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CE602" w14:textId="4D70A356" w:rsidR="00A07B2C" w:rsidRPr="007C5AF9" w:rsidRDefault="00A07B2C" w:rsidP="00A07B2C">
      <w:pPr>
        <w:jc w:val="center"/>
        <w:rPr>
          <w:b/>
          <w:szCs w:val="24"/>
        </w:rPr>
      </w:pPr>
      <w:bookmarkStart w:id="0" w:name="_Hlk48129904"/>
      <w:r w:rsidRPr="007C5AF9">
        <w:rPr>
          <w:b/>
          <w:szCs w:val="24"/>
        </w:rPr>
        <w:t>TEISĖS AKT</w:t>
      </w:r>
      <w:r w:rsidR="00E767E7">
        <w:rPr>
          <w:b/>
          <w:szCs w:val="24"/>
        </w:rPr>
        <w:t>O</w:t>
      </w:r>
      <w:r w:rsidRPr="007C5AF9">
        <w:rPr>
          <w:b/>
          <w:szCs w:val="24"/>
        </w:rPr>
        <w:t xml:space="preserve"> PROJEKT</w:t>
      </w:r>
      <w:r w:rsidR="00E767E7">
        <w:rPr>
          <w:b/>
          <w:szCs w:val="24"/>
        </w:rPr>
        <w:t>O</w:t>
      </w:r>
      <w:r w:rsidRPr="007C5AF9">
        <w:rPr>
          <w:b/>
          <w:szCs w:val="24"/>
        </w:rPr>
        <w:t xml:space="preserve"> ANTIKORUPCINIO VERTINIMO PAŽYMA</w:t>
      </w:r>
    </w:p>
    <w:p w14:paraId="161089DC" w14:textId="77777777" w:rsidR="00A07B2C" w:rsidRPr="007C5AF9" w:rsidRDefault="00A07B2C" w:rsidP="00A07B2C">
      <w:pPr>
        <w:rPr>
          <w:szCs w:val="24"/>
        </w:rPr>
      </w:pPr>
    </w:p>
    <w:p w14:paraId="13857A11" w14:textId="77777777" w:rsidR="00A07B2C" w:rsidRDefault="00A07B2C" w:rsidP="00A07B2C">
      <w:pPr>
        <w:spacing w:line="360" w:lineRule="atLeast"/>
        <w:ind w:firstLine="720"/>
        <w:jc w:val="both"/>
        <w:rPr>
          <w:szCs w:val="24"/>
        </w:rPr>
      </w:pPr>
      <w:r w:rsidRPr="00674F57">
        <w:rPr>
          <w:szCs w:val="24"/>
        </w:rPr>
        <w:t>Te</w:t>
      </w:r>
      <w:r>
        <w:rPr>
          <w:szCs w:val="24"/>
        </w:rPr>
        <w:t>isės akto projekto pavadinimas:</w:t>
      </w:r>
    </w:p>
    <w:p w14:paraId="02A89A0C" w14:textId="5A1F2C11" w:rsidR="00A07B2C" w:rsidRDefault="00A07B2C" w:rsidP="002D0F33">
      <w:pPr>
        <w:spacing w:line="360" w:lineRule="atLeast"/>
        <w:ind w:firstLine="720"/>
        <w:jc w:val="both"/>
        <w:rPr>
          <w:szCs w:val="24"/>
        </w:rPr>
      </w:pPr>
      <w:r w:rsidRPr="00D6292A">
        <w:rPr>
          <w:szCs w:val="24"/>
        </w:rPr>
        <w:t xml:space="preserve">Lietuvos Respublikos </w:t>
      </w:r>
      <w:r w:rsidR="002D0F33">
        <w:rPr>
          <w:szCs w:val="24"/>
        </w:rPr>
        <w:t xml:space="preserve">nutarimo ,,Dėl </w:t>
      </w:r>
      <w:r w:rsidR="002D0F33" w:rsidRPr="00D6292A">
        <w:rPr>
          <w:szCs w:val="24"/>
        </w:rPr>
        <w:t>Lietuvos Respublikos</w:t>
      </w:r>
      <w:r w:rsidR="002D0F33">
        <w:rPr>
          <w:szCs w:val="24"/>
        </w:rPr>
        <w:t xml:space="preserve"> Vyriausybės 2005 m. balandžio 21 d. nutarimo Nr. 447 ,,Dėl </w:t>
      </w:r>
      <w:r w:rsidR="002D0F33" w:rsidRPr="00D6292A">
        <w:rPr>
          <w:szCs w:val="24"/>
        </w:rPr>
        <w:t>Lietuvos Respublikos</w:t>
      </w:r>
      <w:r w:rsidR="002D0F33">
        <w:rPr>
          <w:szCs w:val="24"/>
        </w:rPr>
        <w:t xml:space="preserve"> kelių priežiūros ir plėtros programos finansavimo įstatymo įgyvendinimo“ pakeitimo“ </w:t>
      </w:r>
      <w:r w:rsidRPr="00674F57">
        <w:rPr>
          <w:szCs w:val="24"/>
        </w:rPr>
        <w:t>projektas (toliau – Projektas).</w:t>
      </w:r>
    </w:p>
    <w:p w14:paraId="0D1E87C1" w14:textId="33F197C0" w:rsidR="00A07B2C" w:rsidRPr="00225F35" w:rsidRDefault="00A07B2C" w:rsidP="00A07B2C">
      <w:pPr>
        <w:spacing w:line="360" w:lineRule="atLeast"/>
        <w:ind w:firstLine="720"/>
        <w:jc w:val="both"/>
        <w:rPr>
          <w:szCs w:val="24"/>
        </w:rPr>
      </w:pPr>
      <w:r w:rsidRPr="00225F35">
        <w:rPr>
          <w:szCs w:val="24"/>
        </w:rPr>
        <w:t xml:space="preserve">Teisės akto projekto rengimą koordinavo: </w:t>
      </w:r>
      <w:r>
        <w:rPr>
          <w:szCs w:val="24"/>
        </w:rPr>
        <w:t xml:space="preserve">Susisiekimo ministerijos Kelių ir oro transporto politikos grupės </w:t>
      </w:r>
      <w:r w:rsidR="00416813">
        <w:rPr>
          <w:szCs w:val="24"/>
        </w:rPr>
        <w:t xml:space="preserve">vyriausiasis specialistas </w:t>
      </w:r>
      <w:r w:rsidR="002D0F33">
        <w:rPr>
          <w:szCs w:val="24"/>
        </w:rPr>
        <w:t>Jonas Damidavičius</w:t>
      </w:r>
      <w:r>
        <w:rPr>
          <w:szCs w:val="24"/>
        </w:rPr>
        <w:t>.</w:t>
      </w:r>
    </w:p>
    <w:p w14:paraId="674AB993" w14:textId="77777777" w:rsidR="00A07B2C" w:rsidRPr="00225F35" w:rsidRDefault="00A07B2C" w:rsidP="00A07B2C">
      <w:pPr>
        <w:spacing w:line="360" w:lineRule="atLeast"/>
        <w:ind w:firstLine="720"/>
        <w:jc w:val="both"/>
        <w:rPr>
          <w:szCs w:val="24"/>
        </w:rPr>
      </w:pPr>
      <w:r w:rsidRPr="00225F35">
        <w:rPr>
          <w:szCs w:val="24"/>
        </w:rPr>
        <w:t xml:space="preserve">Antikorupciniu požiūriu rizikingos teisės </w:t>
      </w:r>
      <w:r w:rsidRPr="00B22016">
        <w:rPr>
          <w:szCs w:val="24"/>
        </w:rPr>
        <w:t>akto projekto nuostatos:</w:t>
      </w:r>
      <w:r w:rsidRPr="00B22016">
        <w:t xml:space="preserve"> nėra.</w:t>
      </w:r>
    </w:p>
    <w:tbl>
      <w:tblPr>
        <w:tblW w:w="1451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6"/>
        <w:gridCol w:w="1737"/>
        <w:gridCol w:w="1645"/>
        <w:gridCol w:w="3097"/>
        <w:gridCol w:w="782"/>
        <w:gridCol w:w="1640"/>
        <w:gridCol w:w="2217"/>
        <w:gridCol w:w="2695"/>
      </w:tblGrid>
      <w:tr w:rsidR="00A07B2C" w:rsidRPr="007C5AF9" w14:paraId="6ABD272C" w14:textId="77777777" w:rsidTr="0073623B">
        <w:trPr>
          <w:trHeight w:val="23"/>
          <w:tblHeader/>
        </w:trPr>
        <w:tc>
          <w:tcPr>
            <w:tcW w:w="706" w:type="dxa"/>
            <w:vAlign w:val="center"/>
          </w:tcPr>
          <w:p w14:paraId="7011B290" w14:textId="77777777" w:rsidR="00A07B2C" w:rsidRPr="00AC7250" w:rsidRDefault="00A07B2C" w:rsidP="00A50F89">
            <w:pPr>
              <w:jc w:val="center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Eil. Nr.</w:t>
            </w:r>
          </w:p>
        </w:tc>
        <w:tc>
          <w:tcPr>
            <w:tcW w:w="3382" w:type="dxa"/>
            <w:gridSpan w:val="2"/>
            <w:vAlign w:val="center"/>
          </w:tcPr>
          <w:p w14:paraId="71FC311A" w14:textId="77777777" w:rsidR="00A07B2C" w:rsidRPr="00AC7250" w:rsidRDefault="00A07B2C" w:rsidP="00A50F89">
            <w:pPr>
              <w:jc w:val="center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Kriterijus</w:t>
            </w:r>
          </w:p>
        </w:tc>
        <w:tc>
          <w:tcPr>
            <w:tcW w:w="3879" w:type="dxa"/>
            <w:gridSpan w:val="2"/>
            <w:vAlign w:val="center"/>
          </w:tcPr>
          <w:p w14:paraId="72F496C6" w14:textId="77777777" w:rsidR="00A07B2C" w:rsidRPr="00AC7250" w:rsidRDefault="00A07B2C" w:rsidP="00A50F89">
            <w:pPr>
              <w:jc w:val="center"/>
              <w:rPr>
                <w:b/>
                <w:szCs w:val="22"/>
              </w:rPr>
            </w:pPr>
            <w:r w:rsidRPr="009B05A1">
              <w:rPr>
                <w:sz w:val="22"/>
                <w:szCs w:val="22"/>
              </w:rPr>
              <w:t>Pagrindimas (nurodomos konkrečios teisės akto projekto ar kitų teisės aktų nuostatos, pagrindžiančios teigiamą atsakymą, arba pa</w:t>
            </w:r>
            <w:r w:rsidRPr="00AC7250">
              <w:rPr>
                <w:sz w:val="22"/>
                <w:szCs w:val="22"/>
              </w:rPr>
              <w:t>teikiamos antikorupcinį teisės akto projekto vertinimą atliekančio specialisto pastabos ir pasiūlymai dėl korupcijos rizikos mažinimo)</w:t>
            </w:r>
          </w:p>
        </w:tc>
        <w:tc>
          <w:tcPr>
            <w:tcW w:w="3857" w:type="dxa"/>
            <w:gridSpan w:val="2"/>
            <w:vAlign w:val="center"/>
          </w:tcPr>
          <w:p w14:paraId="2C490C2A" w14:textId="77777777" w:rsidR="00A07B2C" w:rsidRPr="00AC7250" w:rsidRDefault="00A07B2C" w:rsidP="00A50F89">
            <w:pPr>
              <w:jc w:val="center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695" w:type="dxa"/>
            <w:vAlign w:val="center"/>
          </w:tcPr>
          <w:p w14:paraId="09645FD5" w14:textId="77777777" w:rsidR="00A07B2C" w:rsidRPr="00AC7250" w:rsidRDefault="00A07B2C" w:rsidP="00A50F89">
            <w:pPr>
              <w:jc w:val="center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A07B2C" w:rsidRPr="007C5AF9" w14:paraId="0155919A" w14:textId="77777777" w:rsidTr="0073623B">
        <w:trPr>
          <w:trHeight w:val="23"/>
        </w:trPr>
        <w:tc>
          <w:tcPr>
            <w:tcW w:w="706" w:type="dxa"/>
          </w:tcPr>
          <w:p w14:paraId="7594B70C" w14:textId="77777777" w:rsidR="00A07B2C" w:rsidRPr="00AC7250" w:rsidRDefault="00A07B2C" w:rsidP="00A50F89">
            <w:pPr>
              <w:jc w:val="center"/>
              <w:rPr>
                <w:i/>
                <w:szCs w:val="22"/>
              </w:rPr>
            </w:pPr>
          </w:p>
        </w:tc>
        <w:tc>
          <w:tcPr>
            <w:tcW w:w="3382" w:type="dxa"/>
            <w:gridSpan w:val="2"/>
          </w:tcPr>
          <w:p w14:paraId="653F2F0F" w14:textId="77777777" w:rsidR="00A07B2C" w:rsidRPr="00AC7250" w:rsidRDefault="00A07B2C" w:rsidP="00A50F89">
            <w:pPr>
              <w:rPr>
                <w:i/>
                <w:szCs w:val="22"/>
              </w:rPr>
            </w:pPr>
          </w:p>
        </w:tc>
        <w:tc>
          <w:tcPr>
            <w:tcW w:w="3879" w:type="dxa"/>
            <w:gridSpan w:val="2"/>
            <w:vAlign w:val="center"/>
          </w:tcPr>
          <w:p w14:paraId="43FD3B46" w14:textId="77777777" w:rsidR="00A07B2C" w:rsidRPr="00AC7250" w:rsidRDefault="00A07B2C" w:rsidP="00A50F89">
            <w:pPr>
              <w:jc w:val="center"/>
              <w:rPr>
                <w:i/>
                <w:szCs w:val="22"/>
              </w:rPr>
            </w:pPr>
            <w:r w:rsidRPr="00AC7250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857" w:type="dxa"/>
            <w:gridSpan w:val="2"/>
            <w:vAlign w:val="center"/>
          </w:tcPr>
          <w:p w14:paraId="64D7CAB0" w14:textId="77777777" w:rsidR="00A07B2C" w:rsidRPr="00AC7250" w:rsidRDefault="00A07B2C" w:rsidP="00A50F89">
            <w:pPr>
              <w:jc w:val="center"/>
              <w:rPr>
                <w:i/>
                <w:szCs w:val="22"/>
              </w:rPr>
            </w:pPr>
            <w:r w:rsidRPr="00AC7250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695" w:type="dxa"/>
            <w:vAlign w:val="center"/>
          </w:tcPr>
          <w:p w14:paraId="4587AF1C" w14:textId="77777777" w:rsidR="00A07B2C" w:rsidRPr="00AC7250" w:rsidRDefault="00A07B2C" w:rsidP="00A50F89">
            <w:pPr>
              <w:jc w:val="center"/>
              <w:rPr>
                <w:i/>
                <w:szCs w:val="22"/>
              </w:rPr>
            </w:pPr>
            <w:r w:rsidRPr="00AC7250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A07B2C" w:rsidRPr="007C5AF9" w14:paraId="12137C52" w14:textId="77777777" w:rsidTr="00A759D1">
        <w:trPr>
          <w:trHeight w:val="835"/>
        </w:trPr>
        <w:tc>
          <w:tcPr>
            <w:tcW w:w="706" w:type="dxa"/>
          </w:tcPr>
          <w:p w14:paraId="4ABF7EE9" w14:textId="77777777" w:rsidR="00A07B2C" w:rsidRPr="00AC7250" w:rsidRDefault="00A07B2C" w:rsidP="00A50F89">
            <w:pPr>
              <w:jc w:val="center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1.</w:t>
            </w:r>
          </w:p>
        </w:tc>
        <w:tc>
          <w:tcPr>
            <w:tcW w:w="3382" w:type="dxa"/>
            <w:gridSpan w:val="2"/>
          </w:tcPr>
          <w:p w14:paraId="2F7492CE" w14:textId="77777777" w:rsidR="00A07B2C" w:rsidRPr="00DC335A" w:rsidRDefault="00A07B2C" w:rsidP="00A50F89">
            <w:pPr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879" w:type="dxa"/>
            <w:gridSpan w:val="2"/>
          </w:tcPr>
          <w:p w14:paraId="72850101" w14:textId="78CC2FAF" w:rsidR="00A07B2C" w:rsidRPr="00A759D1" w:rsidRDefault="00277C84" w:rsidP="00275591">
            <w:pPr>
              <w:jc w:val="both"/>
              <w:rPr>
                <w:b/>
                <w:bCs/>
                <w:sz w:val="22"/>
                <w:szCs w:val="22"/>
              </w:rPr>
            </w:pPr>
            <w:r w:rsidRPr="00275591">
              <w:rPr>
                <w:sz w:val="22"/>
                <w:szCs w:val="22"/>
              </w:rPr>
              <w:t>Projektas n</w:t>
            </w:r>
            <w:r w:rsidRPr="00275591">
              <w:rPr>
                <w:sz w:val="22"/>
                <w:szCs w:val="22"/>
              </w:rPr>
              <w:t>esudaro išskirtinių ar nevienodų sąlygų subjektams, su kuriais susijęs teisės akto įgyvendinimas</w:t>
            </w:r>
            <w:r w:rsidR="00377B0C" w:rsidRPr="00275591">
              <w:rPr>
                <w:sz w:val="22"/>
                <w:szCs w:val="22"/>
              </w:rPr>
              <w:t>.</w:t>
            </w:r>
          </w:p>
        </w:tc>
        <w:tc>
          <w:tcPr>
            <w:tcW w:w="3857" w:type="dxa"/>
            <w:gridSpan w:val="2"/>
          </w:tcPr>
          <w:p w14:paraId="738476AD" w14:textId="77777777" w:rsidR="00A07B2C" w:rsidRPr="00DC335A" w:rsidRDefault="00A07B2C" w:rsidP="00A50F8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BC9B9AB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tenkina</w:t>
            </w:r>
          </w:p>
          <w:p w14:paraId="44E4A179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netenkina</w:t>
            </w:r>
          </w:p>
        </w:tc>
      </w:tr>
      <w:tr w:rsidR="00A07B2C" w:rsidRPr="007C5AF9" w14:paraId="31B0C987" w14:textId="77777777" w:rsidTr="0073623B">
        <w:trPr>
          <w:trHeight w:val="23"/>
        </w:trPr>
        <w:tc>
          <w:tcPr>
            <w:tcW w:w="706" w:type="dxa"/>
          </w:tcPr>
          <w:p w14:paraId="109515B5" w14:textId="77777777" w:rsidR="00A07B2C" w:rsidRPr="00AC7250" w:rsidRDefault="00A07B2C" w:rsidP="00A50F89">
            <w:pPr>
              <w:keepNext/>
              <w:jc w:val="center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2.</w:t>
            </w:r>
          </w:p>
        </w:tc>
        <w:tc>
          <w:tcPr>
            <w:tcW w:w="3382" w:type="dxa"/>
            <w:gridSpan w:val="2"/>
          </w:tcPr>
          <w:p w14:paraId="426E71E8" w14:textId="77777777" w:rsidR="00A07B2C" w:rsidRPr="00DC335A" w:rsidRDefault="00A07B2C" w:rsidP="00A50F89">
            <w:pPr>
              <w:keepNext/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879" w:type="dxa"/>
            <w:gridSpan w:val="2"/>
          </w:tcPr>
          <w:p w14:paraId="2214B11E" w14:textId="0B70BDC3" w:rsidR="00A63EC0" w:rsidRPr="00B26F16" w:rsidRDefault="00B26F16" w:rsidP="00A63EC0">
            <w:pPr>
              <w:jc w:val="both"/>
              <w:rPr>
                <w:sz w:val="22"/>
                <w:szCs w:val="22"/>
              </w:rPr>
            </w:pPr>
            <w:r w:rsidRPr="00B26F16">
              <w:rPr>
                <w:sz w:val="22"/>
                <w:szCs w:val="22"/>
              </w:rPr>
              <w:t>Projekto nuostatos yra aiškios ir nesudaro galimybės jų dviprasmiškai aiškinti ir taikyti.</w:t>
            </w:r>
          </w:p>
        </w:tc>
        <w:tc>
          <w:tcPr>
            <w:tcW w:w="3857" w:type="dxa"/>
            <w:gridSpan w:val="2"/>
          </w:tcPr>
          <w:p w14:paraId="0EDB8B97" w14:textId="77777777" w:rsidR="00A07B2C" w:rsidRPr="00DC335A" w:rsidRDefault="00A07B2C" w:rsidP="00A50F89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1786E278" w14:textId="77777777" w:rsidR="00A07B2C" w:rsidRPr="00AC7250" w:rsidRDefault="00A07B2C" w:rsidP="00A50F89">
            <w:pPr>
              <w:keepNext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tenkina</w:t>
            </w:r>
          </w:p>
          <w:p w14:paraId="2CAADB6E" w14:textId="77777777" w:rsidR="00A07B2C" w:rsidRPr="00AC7250" w:rsidRDefault="00A07B2C" w:rsidP="00A50F89">
            <w:pPr>
              <w:keepNext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netenkina</w:t>
            </w:r>
          </w:p>
        </w:tc>
      </w:tr>
      <w:tr w:rsidR="00A07B2C" w:rsidRPr="007C5AF9" w14:paraId="08B6CD83" w14:textId="77777777" w:rsidTr="0073623B">
        <w:trPr>
          <w:trHeight w:val="1076"/>
        </w:trPr>
        <w:tc>
          <w:tcPr>
            <w:tcW w:w="706" w:type="dxa"/>
          </w:tcPr>
          <w:p w14:paraId="66300D38" w14:textId="77777777" w:rsidR="00A07B2C" w:rsidRPr="00AC7250" w:rsidRDefault="00A07B2C" w:rsidP="00A50F89">
            <w:pPr>
              <w:jc w:val="center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3.</w:t>
            </w:r>
          </w:p>
        </w:tc>
        <w:tc>
          <w:tcPr>
            <w:tcW w:w="3382" w:type="dxa"/>
            <w:gridSpan w:val="2"/>
          </w:tcPr>
          <w:p w14:paraId="5C77FAA1" w14:textId="77777777" w:rsidR="00A07B2C" w:rsidRPr="00DC335A" w:rsidRDefault="00A07B2C" w:rsidP="00A50F89">
            <w:pPr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879" w:type="dxa"/>
            <w:gridSpan w:val="2"/>
          </w:tcPr>
          <w:p w14:paraId="01D6D1CD" w14:textId="77777777" w:rsidR="00A07B2C" w:rsidRPr="008A0561" w:rsidRDefault="00A07B2C" w:rsidP="00A50F89">
            <w:pPr>
              <w:jc w:val="both"/>
              <w:rPr>
                <w:sz w:val="22"/>
                <w:szCs w:val="22"/>
              </w:rPr>
            </w:pPr>
            <w:r w:rsidRPr="008A0561">
              <w:rPr>
                <w:sz w:val="22"/>
                <w:szCs w:val="22"/>
              </w:rPr>
              <w:t>Nereglamentuota.</w:t>
            </w:r>
          </w:p>
        </w:tc>
        <w:tc>
          <w:tcPr>
            <w:tcW w:w="3857" w:type="dxa"/>
            <w:gridSpan w:val="2"/>
          </w:tcPr>
          <w:p w14:paraId="293B5AC0" w14:textId="77777777" w:rsidR="00A07B2C" w:rsidRPr="00DC335A" w:rsidRDefault="00A07B2C" w:rsidP="00A50F8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651530D9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tenkina</w:t>
            </w:r>
          </w:p>
          <w:p w14:paraId="78FFCF0B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netenkina</w:t>
            </w:r>
          </w:p>
        </w:tc>
      </w:tr>
      <w:tr w:rsidR="00A07B2C" w:rsidRPr="007C5AF9" w14:paraId="7FFE1BBC" w14:textId="77777777" w:rsidTr="0073623B">
        <w:trPr>
          <w:trHeight w:val="23"/>
        </w:trPr>
        <w:tc>
          <w:tcPr>
            <w:tcW w:w="706" w:type="dxa"/>
          </w:tcPr>
          <w:p w14:paraId="67F6DF72" w14:textId="77777777" w:rsidR="00A07B2C" w:rsidRPr="00AC7250" w:rsidRDefault="00A07B2C" w:rsidP="00A50F89">
            <w:pPr>
              <w:jc w:val="center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4.</w:t>
            </w:r>
          </w:p>
        </w:tc>
        <w:tc>
          <w:tcPr>
            <w:tcW w:w="3382" w:type="dxa"/>
            <w:gridSpan w:val="2"/>
          </w:tcPr>
          <w:p w14:paraId="04E715D9" w14:textId="77777777" w:rsidR="00A07B2C" w:rsidRPr="00DC335A" w:rsidRDefault="00A07B2C" w:rsidP="00A50F89">
            <w:pPr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 xml:space="preserve">Teisės akto projekte nustatyti subjekto įgaliojimai (teisės) atitinka </w:t>
            </w:r>
            <w:r w:rsidRPr="00DC335A">
              <w:rPr>
                <w:sz w:val="22"/>
                <w:szCs w:val="22"/>
              </w:rPr>
              <w:lastRenderedPageBreak/>
              <w:t>subjekto atliekamas funkcijas (pareigas)</w:t>
            </w:r>
          </w:p>
        </w:tc>
        <w:tc>
          <w:tcPr>
            <w:tcW w:w="3879" w:type="dxa"/>
            <w:gridSpan w:val="2"/>
          </w:tcPr>
          <w:p w14:paraId="303DDBDB" w14:textId="6A047BB5" w:rsidR="00A07B2C" w:rsidRPr="00DC335A" w:rsidRDefault="00A07B2C" w:rsidP="00A50F89">
            <w:pPr>
              <w:jc w:val="both"/>
              <w:rPr>
                <w:sz w:val="22"/>
                <w:szCs w:val="22"/>
              </w:rPr>
            </w:pPr>
            <w:r w:rsidRPr="008A0561">
              <w:rPr>
                <w:sz w:val="22"/>
                <w:szCs w:val="22"/>
              </w:rPr>
              <w:lastRenderedPageBreak/>
              <w:t>Projekte nurodytiems subjektams nustatyt</w:t>
            </w:r>
            <w:r w:rsidR="008A0561" w:rsidRPr="008A0561">
              <w:rPr>
                <w:sz w:val="22"/>
                <w:szCs w:val="22"/>
              </w:rPr>
              <w:t>i</w:t>
            </w:r>
            <w:r w:rsidRPr="008A0561">
              <w:rPr>
                <w:sz w:val="22"/>
                <w:szCs w:val="22"/>
              </w:rPr>
              <w:t xml:space="preserve"> įgaliojimai (teisės) atitinka jų atliekamas funkcijas (pareigas).</w:t>
            </w:r>
          </w:p>
        </w:tc>
        <w:tc>
          <w:tcPr>
            <w:tcW w:w="3857" w:type="dxa"/>
            <w:gridSpan w:val="2"/>
          </w:tcPr>
          <w:p w14:paraId="502838F9" w14:textId="77777777" w:rsidR="00A07B2C" w:rsidRPr="00DC335A" w:rsidRDefault="00A07B2C" w:rsidP="00A50F8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21E8F2F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tenkina</w:t>
            </w:r>
          </w:p>
          <w:p w14:paraId="5967D909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netenkina</w:t>
            </w:r>
          </w:p>
        </w:tc>
      </w:tr>
      <w:tr w:rsidR="00A07B2C" w:rsidRPr="007C5AF9" w14:paraId="1A52758F" w14:textId="77777777" w:rsidTr="0073623B">
        <w:trPr>
          <w:trHeight w:val="796"/>
        </w:trPr>
        <w:tc>
          <w:tcPr>
            <w:tcW w:w="706" w:type="dxa"/>
          </w:tcPr>
          <w:p w14:paraId="527B09F6" w14:textId="77777777" w:rsidR="00A07B2C" w:rsidRPr="00AC7250" w:rsidRDefault="00A07B2C" w:rsidP="00A50F89">
            <w:pPr>
              <w:jc w:val="center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5.</w:t>
            </w:r>
          </w:p>
        </w:tc>
        <w:tc>
          <w:tcPr>
            <w:tcW w:w="3382" w:type="dxa"/>
            <w:gridSpan w:val="2"/>
          </w:tcPr>
          <w:p w14:paraId="5539F636" w14:textId="77777777" w:rsidR="00A07B2C" w:rsidRPr="00DC335A" w:rsidRDefault="00A07B2C" w:rsidP="00A50F89">
            <w:pPr>
              <w:rPr>
                <w:sz w:val="22"/>
                <w:szCs w:val="22"/>
                <w:highlight w:val="yellow"/>
              </w:rPr>
            </w:pPr>
            <w:r w:rsidRPr="00DC335A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879" w:type="dxa"/>
            <w:gridSpan w:val="2"/>
          </w:tcPr>
          <w:p w14:paraId="2BA75946" w14:textId="3489F072" w:rsidR="00A07B2C" w:rsidRPr="001B4A1B" w:rsidRDefault="003D29AE" w:rsidP="00A50F89">
            <w:pPr>
              <w:spacing w:before="100" w:beforeAutospacing="1" w:after="100" w:afterAutospacing="1"/>
              <w:jc w:val="both"/>
              <w:rPr>
                <w:b/>
                <w:bCs/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>Teisės akto projekte nustatytas baigtinis sprendimo priėmimo kriterijų (atvejų) sąrašas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57" w:type="dxa"/>
            <w:gridSpan w:val="2"/>
          </w:tcPr>
          <w:p w14:paraId="4E189C3C" w14:textId="77777777" w:rsidR="00A07B2C" w:rsidRPr="00DC335A" w:rsidRDefault="00A07B2C" w:rsidP="00A50F8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12E806B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tenkina</w:t>
            </w:r>
          </w:p>
          <w:p w14:paraId="10013B73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netenkina</w:t>
            </w:r>
          </w:p>
        </w:tc>
      </w:tr>
      <w:tr w:rsidR="00A07B2C" w:rsidRPr="007C5AF9" w14:paraId="03DFDE9C" w14:textId="77777777" w:rsidTr="0073623B">
        <w:trPr>
          <w:trHeight w:val="23"/>
        </w:trPr>
        <w:tc>
          <w:tcPr>
            <w:tcW w:w="706" w:type="dxa"/>
          </w:tcPr>
          <w:p w14:paraId="6874AD10" w14:textId="77777777" w:rsidR="00A07B2C" w:rsidRPr="00AC7250" w:rsidRDefault="00A07B2C" w:rsidP="00A50F89">
            <w:pPr>
              <w:jc w:val="center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6.</w:t>
            </w:r>
          </w:p>
        </w:tc>
        <w:tc>
          <w:tcPr>
            <w:tcW w:w="3382" w:type="dxa"/>
            <w:gridSpan w:val="2"/>
          </w:tcPr>
          <w:p w14:paraId="5F202EE7" w14:textId="77777777" w:rsidR="00A07B2C" w:rsidRPr="00DC335A" w:rsidRDefault="00A07B2C" w:rsidP="00A50F89">
            <w:pPr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879" w:type="dxa"/>
            <w:gridSpan w:val="2"/>
          </w:tcPr>
          <w:p w14:paraId="70B449ED" w14:textId="77777777" w:rsidR="00A07B2C" w:rsidRPr="00012675" w:rsidRDefault="00A07B2C" w:rsidP="00A50F89">
            <w:pPr>
              <w:jc w:val="both"/>
              <w:rPr>
                <w:sz w:val="22"/>
                <w:szCs w:val="22"/>
              </w:rPr>
            </w:pPr>
            <w:r w:rsidRPr="00012675">
              <w:rPr>
                <w:sz w:val="22"/>
                <w:szCs w:val="22"/>
              </w:rPr>
              <w:t>Nereglamentuota.</w:t>
            </w:r>
          </w:p>
        </w:tc>
        <w:tc>
          <w:tcPr>
            <w:tcW w:w="3857" w:type="dxa"/>
            <w:gridSpan w:val="2"/>
          </w:tcPr>
          <w:p w14:paraId="4F850C85" w14:textId="77777777" w:rsidR="00A07B2C" w:rsidRPr="00DC335A" w:rsidRDefault="00A07B2C" w:rsidP="00A50F8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E3E3B3C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tenkina</w:t>
            </w:r>
          </w:p>
          <w:p w14:paraId="74733C5E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netenkina</w:t>
            </w:r>
          </w:p>
        </w:tc>
      </w:tr>
      <w:tr w:rsidR="00A07B2C" w:rsidRPr="007C5AF9" w14:paraId="2B2F5EBC" w14:textId="77777777" w:rsidTr="0073623B">
        <w:trPr>
          <w:trHeight w:val="23"/>
        </w:trPr>
        <w:tc>
          <w:tcPr>
            <w:tcW w:w="706" w:type="dxa"/>
          </w:tcPr>
          <w:p w14:paraId="3E6BAEE9" w14:textId="77777777" w:rsidR="00A07B2C" w:rsidRPr="00AC7250" w:rsidRDefault="00A07B2C" w:rsidP="00A50F89">
            <w:pPr>
              <w:jc w:val="center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7.</w:t>
            </w:r>
          </w:p>
        </w:tc>
        <w:tc>
          <w:tcPr>
            <w:tcW w:w="3382" w:type="dxa"/>
            <w:gridSpan w:val="2"/>
          </w:tcPr>
          <w:p w14:paraId="4421E8E0" w14:textId="77777777" w:rsidR="00A07B2C" w:rsidRPr="00DC335A" w:rsidRDefault="00A07B2C" w:rsidP="00A50F89">
            <w:pPr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 xml:space="preserve">Teisės akto projekte nustatyta </w:t>
            </w:r>
            <w:r w:rsidRPr="0073623B">
              <w:rPr>
                <w:sz w:val="22"/>
                <w:szCs w:val="22"/>
              </w:rPr>
              <w:t>sprendimų priėmimo, įforminimo tvarka</w:t>
            </w:r>
            <w:r w:rsidRPr="00DC335A">
              <w:rPr>
                <w:sz w:val="22"/>
                <w:szCs w:val="22"/>
              </w:rPr>
              <w:t xml:space="preserve"> ir priimtų sprendimų viešinimas</w:t>
            </w:r>
          </w:p>
        </w:tc>
        <w:tc>
          <w:tcPr>
            <w:tcW w:w="3879" w:type="dxa"/>
            <w:gridSpan w:val="2"/>
          </w:tcPr>
          <w:p w14:paraId="63EFB71C" w14:textId="6342CD78" w:rsidR="0036170D" w:rsidRPr="00A759D1" w:rsidRDefault="000F4A82" w:rsidP="00E4066D">
            <w:pPr>
              <w:jc w:val="both"/>
              <w:rPr>
                <w:color w:val="000000"/>
                <w:sz w:val="22"/>
                <w:szCs w:val="22"/>
              </w:rPr>
            </w:pPr>
            <w:r w:rsidRPr="00A759D1">
              <w:rPr>
                <w:color w:val="000000"/>
                <w:sz w:val="22"/>
                <w:szCs w:val="22"/>
              </w:rPr>
              <w:t>Projekt</w:t>
            </w:r>
            <w:r w:rsidR="008E0F79" w:rsidRPr="00A759D1">
              <w:rPr>
                <w:color w:val="000000"/>
                <w:sz w:val="22"/>
                <w:szCs w:val="22"/>
              </w:rPr>
              <w:t>u</w:t>
            </w:r>
            <w:r w:rsidR="00E4066D" w:rsidRPr="00A759D1">
              <w:rPr>
                <w:color w:val="000000"/>
                <w:sz w:val="22"/>
                <w:szCs w:val="22"/>
              </w:rPr>
              <w:t xml:space="preserve"> keičiama</w:t>
            </w:r>
            <w:r w:rsidR="008E0F79" w:rsidRPr="00A759D1">
              <w:rPr>
                <w:color w:val="000000"/>
                <w:sz w:val="22"/>
                <w:szCs w:val="22"/>
              </w:rPr>
              <w:t xml:space="preserve"> sprendim</w:t>
            </w:r>
            <w:r w:rsidR="00E4066D" w:rsidRPr="00A759D1">
              <w:rPr>
                <w:color w:val="000000"/>
                <w:sz w:val="22"/>
                <w:szCs w:val="22"/>
              </w:rPr>
              <w:t>o</w:t>
            </w:r>
            <w:r w:rsidR="008E0F79" w:rsidRPr="00A759D1">
              <w:rPr>
                <w:color w:val="000000"/>
                <w:sz w:val="22"/>
                <w:szCs w:val="22"/>
              </w:rPr>
              <w:t xml:space="preserve"> priėmimo</w:t>
            </w:r>
            <w:r w:rsidR="00822908" w:rsidRPr="00A759D1">
              <w:rPr>
                <w:color w:val="000000"/>
                <w:sz w:val="22"/>
                <w:szCs w:val="22"/>
              </w:rPr>
              <w:t xml:space="preserve"> </w:t>
            </w:r>
            <w:r w:rsidR="00E4066D" w:rsidRPr="00A759D1">
              <w:rPr>
                <w:color w:val="000000"/>
                <w:sz w:val="22"/>
                <w:szCs w:val="22"/>
              </w:rPr>
              <w:t xml:space="preserve">ir įforminimo </w:t>
            </w:r>
            <w:r w:rsidR="008E0F79" w:rsidRPr="00A759D1">
              <w:rPr>
                <w:color w:val="000000"/>
                <w:sz w:val="22"/>
                <w:szCs w:val="22"/>
              </w:rPr>
              <w:t>tvarka,</w:t>
            </w:r>
            <w:r w:rsidR="00822908" w:rsidRPr="00A759D1">
              <w:rPr>
                <w:color w:val="000000"/>
                <w:sz w:val="22"/>
                <w:szCs w:val="22"/>
              </w:rPr>
              <w:t xml:space="preserve"> </w:t>
            </w:r>
            <w:r w:rsidR="00822908" w:rsidRPr="00A759D1">
              <w:rPr>
                <w:color w:val="000000"/>
                <w:sz w:val="22"/>
                <w:szCs w:val="22"/>
              </w:rPr>
              <w:t>o priimt</w:t>
            </w:r>
            <w:r w:rsidR="00B26F16" w:rsidRPr="00A759D1">
              <w:rPr>
                <w:color w:val="000000"/>
                <w:sz w:val="22"/>
                <w:szCs w:val="22"/>
              </w:rPr>
              <w:t>o</w:t>
            </w:r>
            <w:r w:rsidR="00822908" w:rsidRPr="00A759D1">
              <w:rPr>
                <w:color w:val="000000"/>
                <w:sz w:val="22"/>
                <w:szCs w:val="22"/>
              </w:rPr>
              <w:t xml:space="preserve"> sprendim</w:t>
            </w:r>
            <w:r w:rsidR="00B26F16" w:rsidRPr="00A759D1">
              <w:rPr>
                <w:color w:val="000000"/>
                <w:sz w:val="22"/>
                <w:szCs w:val="22"/>
              </w:rPr>
              <w:t>o</w:t>
            </w:r>
            <w:r w:rsidR="00822908" w:rsidRPr="00A759D1">
              <w:rPr>
                <w:color w:val="000000"/>
                <w:sz w:val="22"/>
                <w:szCs w:val="22"/>
              </w:rPr>
              <w:t xml:space="preserve"> viešinimas nenumatomas</w:t>
            </w:r>
            <w:r w:rsidR="00822908" w:rsidRPr="00A759D1">
              <w:rPr>
                <w:color w:val="000000"/>
                <w:sz w:val="22"/>
                <w:szCs w:val="22"/>
              </w:rPr>
              <w:t>,</w:t>
            </w:r>
            <w:r w:rsidR="008E0F79" w:rsidRPr="00A759D1">
              <w:rPr>
                <w:color w:val="000000"/>
                <w:sz w:val="22"/>
                <w:szCs w:val="22"/>
              </w:rPr>
              <w:t xml:space="preserve"> pvz.</w:t>
            </w:r>
            <w:r w:rsidR="00822908" w:rsidRPr="00A759D1">
              <w:rPr>
                <w:color w:val="000000"/>
                <w:sz w:val="22"/>
                <w:szCs w:val="22"/>
              </w:rPr>
              <w:t xml:space="preserve"> </w:t>
            </w:r>
            <w:r w:rsidR="00822908" w:rsidRPr="00A759D1">
              <w:rPr>
                <w:color w:val="000000"/>
                <w:sz w:val="22"/>
                <w:szCs w:val="22"/>
              </w:rPr>
              <w:t xml:space="preserve">pagal Projektu keičiamą </w:t>
            </w:r>
            <w:r w:rsidR="00822908" w:rsidRPr="00A759D1">
              <w:rPr>
                <w:sz w:val="22"/>
                <w:szCs w:val="22"/>
              </w:rPr>
              <w:t>Lietuvos Respublikos kelių priežiūros ir plėtros programos finansavimo lėšų naudojimo tvarkos aprašo</w:t>
            </w:r>
            <w:r w:rsidR="00822908" w:rsidRPr="00A759D1">
              <w:rPr>
                <w:sz w:val="22"/>
                <w:szCs w:val="22"/>
              </w:rPr>
              <w:t xml:space="preserve"> 3</w:t>
            </w:r>
            <w:r w:rsidR="008E0F79" w:rsidRPr="00A759D1">
              <w:rPr>
                <w:color w:val="000000"/>
                <w:sz w:val="22"/>
                <w:szCs w:val="22"/>
              </w:rPr>
              <w:t>0</w:t>
            </w:r>
            <w:r w:rsidR="00822908" w:rsidRPr="00A759D1">
              <w:rPr>
                <w:color w:val="000000"/>
                <w:sz w:val="22"/>
                <w:szCs w:val="22"/>
              </w:rPr>
              <w:t xml:space="preserve"> punktą</w:t>
            </w:r>
            <w:r w:rsidR="008E0F79" w:rsidRPr="00A759D1">
              <w:rPr>
                <w:color w:val="000000"/>
                <w:sz w:val="22"/>
                <w:szCs w:val="22"/>
              </w:rPr>
              <w:t xml:space="preserve"> Susisiekimo ministerija, atsižvelgdama į </w:t>
            </w:r>
            <w:r w:rsidR="00B26F16" w:rsidRPr="00A759D1">
              <w:rPr>
                <w:color w:val="000000"/>
                <w:sz w:val="22"/>
                <w:szCs w:val="22"/>
              </w:rPr>
              <w:t xml:space="preserve">keičiamą </w:t>
            </w:r>
            <w:r w:rsidR="008E0F79" w:rsidRPr="00A759D1">
              <w:rPr>
                <w:color w:val="000000"/>
                <w:sz w:val="22"/>
                <w:szCs w:val="22"/>
              </w:rPr>
              <w:t>Aprašo 13</w:t>
            </w:r>
            <w:r w:rsidR="00822908" w:rsidRPr="00A759D1">
              <w:rPr>
                <w:color w:val="000000"/>
                <w:sz w:val="22"/>
                <w:szCs w:val="22"/>
              </w:rPr>
              <w:t xml:space="preserve"> </w:t>
            </w:r>
            <w:r w:rsidR="008E0F79" w:rsidRPr="00A759D1">
              <w:rPr>
                <w:color w:val="000000"/>
                <w:sz w:val="22"/>
                <w:szCs w:val="22"/>
              </w:rPr>
              <w:t>punkt</w:t>
            </w:r>
            <w:r w:rsidR="00A759D1" w:rsidRPr="00A759D1">
              <w:rPr>
                <w:color w:val="000000"/>
                <w:sz w:val="22"/>
                <w:szCs w:val="22"/>
              </w:rPr>
              <w:t xml:space="preserve">e </w:t>
            </w:r>
            <w:r w:rsidR="00A759D1" w:rsidRPr="00A759D1">
              <w:rPr>
                <w:color w:val="000000"/>
                <w:sz w:val="22"/>
                <w:szCs w:val="22"/>
              </w:rPr>
              <w:t>nurodytą informaciją, rengia Vyriausybės nutarimo dėl rezervo paskirstymo projektą, kurį suderina su suinteresuotomis institucijomis, ir Vyriausybės darbo reglamento nustatyta tvarka teikia tvirtinti Vyriausybei iki kiekvienų metų vasario 10 d</w:t>
            </w:r>
            <w:r w:rsidR="00A759D1" w:rsidRPr="00A759D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857" w:type="dxa"/>
            <w:gridSpan w:val="2"/>
          </w:tcPr>
          <w:p w14:paraId="7E508FED" w14:textId="77777777" w:rsidR="00A07B2C" w:rsidRPr="00DC335A" w:rsidRDefault="00A07B2C" w:rsidP="00A50F8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73AE605E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tenkina</w:t>
            </w:r>
          </w:p>
          <w:p w14:paraId="03B3FE4C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netenkina</w:t>
            </w:r>
          </w:p>
        </w:tc>
      </w:tr>
      <w:tr w:rsidR="00A07B2C" w:rsidRPr="007C5AF9" w14:paraId="06E57686" w14:textId="77777777" w:rsidTr="0073623B">
        <w:trPr>
          <w:trHeight w:val="23"/>
        </w:trPr>
        <w:tc>
          <w:tcPr>
            <w:tcW w:w="706" w:type="dxa"/>
          </w:tcPr>
          <w:p w14:paraId="535223D1" w14:textId="77777777" w:rsidR="00A07B2C" w:rsidRPr="00AC7250" w:rsidRDefault="00A07B2C" w:rsidP="00A50F89">
            <w:pPr>
              <w:jc w:val="center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8.</w:t>
            </w:r>
          </w:p>
        </w:tc>
        <w:tc>
          <w:tcPr>
            <w:tcW w:w="3382" w:type="dxa"/>
            <w:gridSpan w:val="2"/>
          </w:tcPr>
          <w:p w14:paraId="1134FABF" w14:textId="77777777" w:rsidR="00A07B2C" w:rsidRPr="00DC335A" w:rsidRDefault="00A07B2C" w:rsidP="00A50F89">
            <w:pPr>
              <w:rPr>
                <w:sz w:val="22"/>
                <w:szCs w:val="22"/>
                <w:highlight w:val="yellow"/>
              </w:rPr>
            </w:pPr>
            <w:r w:rsidRPr="00DC335A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879" w:type="dxa"/>
            <w:gridSpan w:val="2"/>
          </w:tcPr>
          <w:p w14:paraId="3884217E" w14:textId="77777777" w:rsidR="00A07B2C" w:rsidRPr="000F4A82" w:rsidRDefault="00A07B2C" w:rsidP="00A50F89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F4A82">
              <w:rPr>
                <w:sz w:val="22"/>
                <w:szCs w:val="22"/>
              </w:rPr>
              <w:t>Nereglamentuota.</w:t>
            </w:r>
          </w:p>
        </w:tc>
        <w:tc>
          <w:tcPr>
            <w:tcW w:w="3857" w:type="dxa"/>
            <w:gridSpan w:val="2"/>
          </w:tcPr>
          <w:p w14:paraId="4005A9C7" w14:textId="77777777" w:rsidR="00A07B2C" w:rsidRPr="00DC335A" w:rsidRDefault="00A07B2C" w:rsidP="00A50F8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44F0A51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tenkina</w:t>
            </w:r>
          </w:p>
          <w:p w14:paraId="574B82CA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netenkina</w:t>
            </w:r>
          </w:p>
        </w:tc>
      </w:tr>
      <w:tr w:rsidR="00A07B2C" w:rsidRPr="007C5AF9" w14:paraId="76E1174E" w14:textId="77777777" w:rsidTr="0073623B">
        <w:trPr>
          <w:trHeight w:val="23"/>
        </w:trPr>
        <w:tc>
          <w:tcPr>
            <w:tcW w:w="706" w:type="dxa"/>
          </w:tcPr>
          <w:p w14:paraId="2C009ED0" w14:textId="77777777" w:rsidR="00A07B2C" w:rsidRPr="00AC7250" w:rsidRDefault="00A07B2C" w:rsidP="00A50F89">
            <w:pPr>
              <w:jc w:val="center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3382" w:type="dxa"/>
            <w:gridSpan w:val="2"/>
          </w:tcPr>
          <w:p w14:paraId="2ED96AE1" w14:textId="77777777" w:rsidR="00A07B2C" w:rsidRPr="00DC335A" w:rsidRDefault="00A07B2C" w:rsidP="00A50F89">
            <w:pPr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65E600FE" w14:textId="77777777" w:rsidR="00A07B2C" w:rsidRPr="00DC335A" w:rsidRDefault="00A07B2C" w:rsidP="00A50F89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43C10683" w14:textId="77777777" w:rsidR="00A07B2C" w:rsidRPr="00DC335A" w:rsidRDefault="00A07B2C" w:rsidP="00A50F89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5F239B31" w14:textId="77777777" w:rsidR="00A07B2C" w:rsidRPr="00DC335A" w:rsidRDefault="00A07B2C" w:rsidP="00A50F89">
            <w:pPr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>9.3</w:t>
            </w:r>
            <w:r w:rsidRPr="00DC335A">
              <w:rPr>
                <w:spacing w:val="-4"/>
                <w:sz w:val="22"/>
                <w:szCs w:val="22"/>
              </w:rPr>
              <w:t>. narių skyrimo mechanizmas;</w:t>
            </w:r>
          </w:p>
          <w:p w14:paraId="74058B34" w14:textId="77777777" w:rsidR="00A07B2C" w:rsidRPr="00DC335A" w:rsidRDefault="00A07B2C" w:rsidP="00A50F89">
            <w:pPr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>9.4. narių rotacija ir kadencijų skaičius ir trukmė;</w:t>
            </w:r>
          </w:p>
          <w:p w14:paraId="13BA3305" w14:textId="77777777" w:rsidR="00A07B2C" w:rsidRPr="00DC335A" w:rsidRDefault="00A07B2C" w:rsidP="00A50F89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>9.5. veiklos pobūdis laiko atžvilgiu;</w:t>
            </w:r>
          </w:p>
          <w:p w14:paraId="6943F44C" w14:textId="77777777" w:rsidR="00A07B2C" w:rsidRPr="00DC335A" w:rsidRDefault="00A07B2C" w:rsidP="00A50F89">
            <w:pPr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879" w:type="dxa"/>
            <w:gridSpan w:val="2"/>
          </w:tcPr>
          <w:p w14:paraId="6EFFEB43" w14:textId="77777777" w:rsidR="00A07B2C" w:rsidRPr="00822908" w:rsidRDefault="00A07B2C" w:rsidP="00A50F89">
            <w:pPr>
              <w:keepNext/>
              <w:jc w:val="both"/>
              <w:rPr>
                <w:sz w:val="22"/>
                <w:szCs w:val="22"/>
              </w:rPr>
            </w:pPr>
            <w:r w:rsidRPr="00822908">
              <w:rPr>
                <w:sz w:val="22"/>
                <w:szCs w:val="22"/>
              </w:rPr>
              <w:t xml:space="preserve">Nereglamentuota. </w:t>
            </w:r>
          </w:p>
          <w:p w14:paraId="6AF15981" w14:textId="77777777" w:rsidR="00A07B2C" w:rsidRPr="0023398B" w:rsidRDefault="00A07B2C" w:rsidP="00A50F8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57" w:type="dxa"/>
            <w:gridSpan w:val="2"/>
          </w:tcPr>
          <w:p w14:paraId="4803A6EB" w14:textId="77777777" w:rsidR="00A07B2C" w:rsidRPr="00DC335A" w:rsidRDefault="00A07B2C" w:rsidP="00A50F8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4F27655B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tenkina</w:t>
            </w:r>
          </w:p>
          <w:p w14:paraId="356821AF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netenkina</w:t>
            </w:r>
          </w:p>
        </w:tc>
      </w:tr>
      <w:tr w:rsidR="00A07B2C" w:rsidRPr="007C5AF9" w14:paraId="47E5E6D7" w14:textId="77777777" w:rsidTr="0073623B">
        <w:trPr>
          <w:trHeight w:val="23"/>
        </w:trPr>
        <w:tc>
          <w:tcPr>
            <w:tcW w:w="706" w:type="dxa"/>
          </w:tcPr>
          <w:p w14:paraId="3447F848" w14:textId="77777777" w:rsidR="00A07B2C" w:rsidRPr="00AC7250" w:rsidRDefault="00A07B2C" w:rsidP="00A50F89">
            <w:pPr>
              <w:jc w:val="center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10.</w:t>
            </w:r>
          </w:p>
        </w:tc>
        <w:tc>
          <w:tcPr>
            <w:tcW w:w="3382" w:type="dxa"/>
            <w:gridSpan w:val="2"/>
          </w:tcPr>
          <w:p w14:paraId="480CC031" w14:textId="77777777" w:rsidR="00A07B2C" w:rsidRPr="00DC335A" w:rsidRDefault="00A07B2C" w:rsidP="00A50F89">
            <w:pPr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DC335A">
              <w:rPr>
                <w:sz w:val="22"/>
                <w:szCs w:val="22"/>
                <w:shd w:val="clear" w:color="auto" w:fill="FFFFFF"/>
              </w:rPr>
              <w:t>būtinos,</w:t>
            </w:r>
            <w:r w:rsidRPr="00DC335A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879" w:type="dxa"/>
            <w:gridSpan w:val="2"/>
          </w:tcPr>
          <w:p w14:paraId="2C35F011" w14:textId="77777777" w:rsidR="00A07B2C" w:rsidRPr="00822908" w:rsidRDefault="00A07B2C" w:rsidP="00A50F89">
            <w:pPr>
              <w:jc w:val="both"/>
              <w:rPr>
                <w:sz w:val="22"/>
                <w:szCs w:val="22"/>
              </w:rPr>
            </w:pPr>
            <w:r w:rsidRPr="00822908">
              <w:rPr>
                <w:sz w:val="22"/>
                <w:szCs w:val="22"/>
              </w:rPr>
              <w:t>Nereglamentuota.</w:t>
            </w:r>
          </w:p>
        </w:tc>
        <w:tc>
          <w:tcPr>
            <w:tcW w:w="3857" w:type="dxa"/>
            <w:gridSpan w:val="2"/>
          </w:tcPr>
          <w:p w14:paraId="2C4794F8" w14:textId="77777777" w:rsidR="00A07B2C" w:rsidRPr="00DC335A" w:rsidRDefault="00A07B2C" w:rsidP="00A50F8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512AAAEF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tenkina</w:t>
            </w:r>
          </w:p>
          <w:p w14:paraId="6CEC7F8B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netenkina</w:t>
            </w:r>
          </w:p>
        </w:tc>
      </w:tr>
      <w:tr w:rsidR="00A07B2C" w:rsidRPr="007C5AF9" w14:paraId="2BFFCCB4" w14:textId="77777777" w:rsidTr="0073623B">
        <w:trPr>
          <w:trHeight w:val="23"/>
        </w:trPr>
        <w:tc>
          <w:tcPr>
            <w:tcW w:w="706" w:type="dxa"/>
          </w:tcPr>
          <w:p w14:paraId="59D59CF2" w14:textId="77777777" w:rsidR="00A07B2C" w:rsidRPr="00AC7250" w:rsidRDefault="00A07B2C" w:rsidP="00A50F89">
            <w:pPr>
              <w:keepNext/>
              <w:jc w:val="center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3382" w:type="dxa"/>
            <w:gridSpan w:val="2"/>
          </w:tcPr>
          <w:p w14:paraId="72F2DDC2" w14:textId="77777777" w:rsidR="00A07B2C" w:rsidRPr="00DC335A" w:rsidRDefault="00A07B2C" w:rsidP="00A50F89">
            <w:pPr>
              <w:keepNext/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879" w:type="dxa"/>
            <w:gridSpan w:val="2"/>
          </w:tcPr>
          <w:p w14:paraId="6A324041" w14:textId="77777777" w:rsidR="00A07B2C" w:rsidRPr="00822908" w:rsidRDefault="00A07B2C" w:rsidP="00A50F89">
            <w:pPr>
              <w:keepNext/>
              <w:jc w:val="both"/>
              <w:rPr>
                <w:sz w:val="22"/>
                <w:szCs w:val="22"/>
              </w:rPr>
            </w:pPr>
            <w:r w:rsidRPr="00822908">
              <w:rPr>
                <w:sz w:val="22"/>
                <w:szCs w:val="22"/>
              </w:rPr>
              <w:t xml:space="preserve">Nereglamentuota. </w:t>
            </w:r>
          </w:p>
          <w:p w14:paraId="24D7E34B" w14:textId="77777777" w:rsidR="00A07B2C" w:rsidRPr="0023398B" w:rsidRDefault="00A07B2C" w:rsidP="00A50F89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57" w:type="dxa"/>
            <w:gridSpan w:val="2"/>
          </w:tcPr>
          <w:p w14:paraId="09377A62" w14:textId="77777777" w:rsidR="00A07B2C" w:rsidRPr="00DC335A" w:rsidRDefault="00A07B2C" w:rsidP="00A50F89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05EB5AE" w14:textId="77777777" w:rsidR="00A07B2C" w:rsidRPr="00AC7250" w:rsidRDefault="00A07B2C" w:rsidP="00A50F89">
            <w:pPr>
              <w:keepNext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tenkina</w:t>
            </w:r>
          </w:p>
          <w:p w14:paraId="3C6C90E7" w14:textId="77777777" w:rsidR="00A07B2C" w:rsidRPr="00AC7250" w:rsidRDefault="00A07B2C" w:rsidP="00A50F89">
            <w:pPr>
              <w:keepNext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netenkina</w:t>
            </w:r>
          </w:p>
        </w:tc>
      </w:tr>
      <w:tr w:rsidR="00A07B2C" w:rsidRPr="007C5AF9" w14:paraId="301A02D4" w14:textId="77777777" w:rsidTr="0073623B">
        <w:trPr>
          <w:trHeight w:val="23"/>
        </w:trPr>
        <w:tc>
          <w:tcPr>
            <w:tcW w:w="706" w:type="dxa"/>
          </w:tcPr>
          <w:p w14:paraId="0F5CE69E" w14:textId="77777777" w:rsidR="00A07B2C" w:rsidRPr="00AC7250" w:rsidRDefault="00A07B2C" w:rsidP="00A50F89">
            <w:pPr>
              <w:jc w:val="center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12.</w:t>
            </w:r>
          </w:p>
        </w:tc>
        <w:tc>
          <w:tcPr>
            <w:tcW w:w="3382" w:type="dxa"/>
            <w:gridSpan w:val="2"/>
          </w:tcPr>
          <w:p w14:paraId="7A07EAFA" w14:textId="77777777" w:rsidR="00A07B2C" w:rsidRPr="00DC335A" w:rsidRDefault="00A07B2C" w:rsidP="00A50F89">
            <w:pPr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879" w:type="dxa"/>
            <w:gridSpan w:val="2"/>
          </w:tcPr>
          <w:p w14:paraId="1CCE5FC6" w14:textId="77777777" w:rsidR="00A07B2C" w:rsidRPr="00822908" w:rsidRDefault="00A07B2C" w:rsidP="00A50F89">
            <w:pPr>
              <w:jc w:val="both"/>
              <w:rPr>
                <w:sz w:val="22"/>
                <w:szCs w:val="22"/>
              </w:rPr>
            </w:pPr>
            <w:r w:rsidRPr="00822908">
              <w:rPr>
                <w:sz w:val="22"/>
                <w:szCs w:val="22"/>
              </w:rPr>
              <w:t>Nereglamentuota.</w:t>
            </w:r>
          </w:p>
          <w:p w14:paraId="343CF896" w14:textId="77777777" w:rsidR="00A07B2C" w:rsidRPr="0023398B" w:rsidRDefault="00A07B2C" w:rsidP="00A50F8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57" w:type="dxa"/>
            <w:gridSpan w:val="2"/>
          </w:tcPr>
          <w:p w14:paraId="22195B2D" w14:textId="77777777" w:rsidR="00A07B2C" w:rsidRPr="00DC335A" w:rsidRDefault="00A07B2C" w:rsidP="00A50F8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41CB882B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tenkina</w:t>
            </w:r>
          </w:p>
          <w:p w14:paraId="3833A3A7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netenkina</w:t>
            </w:r>
          </w:p>
        </w:tc>
      </w:tr>
      <w:tr w:rsidR="00A07B2C" w:rsidRPr="007C5AF9" w14:paraId="20BF7FA2" w14:textId="77777777" w:rsidTr="0073623B">
        <w:trPr>
          <w:trHeight w:val="23"/>
        </w:trPr>
        <w:tc>
          <w:tcPr>
            <w:tcW w:w="706" w:type="dxa"/>
          </w:tcPr>
          <w:p w14:paraId="70EB4B97" w14:textId="77777777" w:rsidR="00A07B2C" w:rsidRPr="00AC7250" w:rsidRDefault="00A07B2C" w:rsidP="00A50F89">
            <w:pPr>
              <w:jc w:val="center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13.</w:t>
            </w:r>
          </w:p>
        </w:tc>
        <w:tc>
          <w:tcPr>
            <w:tcW w:w="3382" w:type="dxa"/>
            <w:gridSpan w:val="2"/>
          </w:tcPr>
          <w:p w14:paraId="0DBFD220" w14:textId="77777777" w:rsidR="00A07B2C" w:rsidRPr="00DC335A" w:rsidRDefault="00A07B2C" w:rsidP="00A50F89">
            <w:pPr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879" w:type="dxa"/>
            <w:gridSpan w:val="2"/>
          </w:tcPr>
          <w:p w14:paraId="12ECC941" w14:textId="77777777" w:rsidR="00A07B2C" w:rsidRPr="00822908" w:rsidRDefault="00A07B2C" w:rsidP="00A50F89">
            <w:pPr>
              <w:jc w:val="both"/>
              <w:rPr>
                <w:sz w:val="22"/>
                <w:szCs w:val="22"/>
              </w:rPr>
            </w:pPr>
            <w:r w:rsidRPr="00822908">
              <w:rPr>
                <w:sz w:val="22"/>
                <w:szCs w:val="22"/>
              </w:rPr>
              <w:t>Nereglamentuota.</w:t>
            </w:r>
          </w:p>
          <w:p w14:paraId="20F17BDC" w14:textId="77777777" w:rsidR="00A07B2C" w:rsidRPr="0023398B" w:rsidRDefault="00A07B2C" w:rsidP="00A50F89">
            <w:pPr>
              <w:autoSpaceDE w:val="0"/>
              <w:autoSpaceDN w:val="0"/>
              <w:adjustRightInd w:val="0"/>
              <w:jc w:val="both"/>
              <w:rPr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3857" w:type="dxa"/>
            <w:gridSpan w:val="2"/>
          </w:tcPr>
          <w:p w14:paraId="6B297811" w14:textId="77777777" w:rsidR="00A07B2C" w:rsidRPr="00DC335A" w:rsidRDefault="00A07B2C" w:rsidP="00A50F8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0F01984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tenkina</w:t>
            </w:r>
          </w:p>
          <w:p w14:paraId="060FA1D1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netenkina</w:t>
            </w:r>
          </w:p>
        </w:tc>
      </w:tr>
      <w:tr w:rsidR="00A07B2C" w:rsidRPr="007C5AF9" w14:paraId="58AC7E7B" w14:textId="77777777" w:rsidTr="0073623B">
        <w:trPr>
          <w:trHeight w:val="23"/>
        </w:trPr>
        <w:tc>
          <w:tcPr>
            <w:tcW w:w="706" w:type="dxa"/>
          </w:tcPr>
          <w:p w14:paraId="6D901FDF" w14:textId="77777777" w:rsidR="00A07B2C" w:rsidRPr="00AC7250" w:rsidRDefault="00A07B2C" w:rsidP="00A50F89">
            <w:pPr>
              <w:jc w:val="center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14.</w:t>
            </w:r>
          </w:p>
        </w:tc>
        <w:tc>
          <w:tcPr>
            <w:tcW w:w="3382" w:type="dxa"/>
            <w:gridSpan w:val="2"/>
          </w:tcPr>
          <w:p w14:paraId="4D23ACCA" w14:textId="77777777" w:rsidR="00A07B2C" w:rsidRPr="00DC335A" w:rsidRDefault="00A07B2C" w:rsidP="00A50F89">
            <w:pPr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879" w:type="dxa"/>
            <w:gridSpan w:val="2"/>
          </w:tcPr>
          <w:p w14:paraId="6CA8A81B" w14:textId="77777777" w:rsidR="00A07B2C" w:rsidRPr="00822908" w:rsidRDefault="00A07B2C" w:rsidP="00A50F89">
            <w:pPr>
              <w:jc w:val="both"/>
              <w:rPr>
                <w:sz w:val="22"/>
                <w:szCs w:val="22"/>
              </w:rPr>
            </w:pPr>
            <w:r w:rsidRPr="00822908">
              <w:rPr>
                <w:sz w:val="22"/>
                <w:szCs w:val="22"/>
              </w:rPr>
              <w:t>Nereglamentuota.</w:t>
            </w:r>
          </w:p>
        </w:tc>
        <w:tc>
          <w:tcPr>
            <w:tcW w:w="3857" w:type="dxa"/>
            <w:gridSpan w:val="2"/>
          </w:tcPr>
          <w:p w14:paraId="1D461523" w14:textId="77777777" w:rsidR="00A07B2C" w:rsidRPr="00DC335A" w:rsidRDefault="00A07B2C" w:rsidP="00A50F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4A5A6F9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tenkina</w:t>
            </w:r>
          </w:p>
          <w:p w14:paraId="02036E56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netenkina</w:t>
            </w:r>
          </w:p>
        </w:tc>
      </w:tr>
      <w:tr w:rsidR="00A07B2C" w:rsidRPr="007C5AF9" w14:paraId="5DC8F3FF" w14:textId="77777777" w:rsidTr="0073623B">
        <w:trPr>
          <w:trHeight w:val="23"/>
        </w:trPr>
        <w:tc>
          <w:tcPr>
            <w:tcW w:w="706" w:type="dxa"/>
          </w:tcPr>
          <w:p w14:paraId="6C7D1916" w14:textId="77777777" w:rsidR="00A07B2C" w:rsidRPr="00AC7250" w:rsidRDefault="00A07B2C" w:rsidP="00A50F89">
            <w:pPr>
              <w:jc w:val="center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15.</w:t>
            </w:r>
          </w:p>
        </w:tc>
        <w:tc>
          <w:tcPr>
            <w:tcW w:w="3382" w:type="dxa"/>
            <w:gridSpan w:val="2"/>
          </w:tcPr>
          <w:p w14:paraId="1638611F" w14:textId="77777777" w:rsidR="00A07B2C" w:rsidRPr="00DC335A" w:rsidRDefault="00A07B2C" w:rsidP="00A50F89">
            <w:pPr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879" w:type="dxa"/>
            <w:gridSpan w:val="2"/>
          </w:tcPr>
          <w:p w14:paraId="0BF2AD1E" w14:textId="77777777" w:rsidR="00A07B2C" w:rsidRPr="00822908" w:rsidRDefault="00A07B2C" w:rsidP="00A50F89">
            <w:pPr>
              <w:jc w:val="both"/>
              <w:rPr>
                <w:sz w:val="22"/>
                <w:szCs w:val="22"/>
              </w:rPr>
            </w:pPr>
            <w:r w:rsidRPr="00822908">
              <w:rPr>
                <w:sz w:val="22"/>
                <w:szCs w:val="22"/>
              </w:rPr>
              <w:t>Nereglamentuota.</w:t>
            </w:r>
          </w:p>
        </w:tc>
        <w:tc>
          <w:tcPr>
            <w:tcW w:w="3857" w:type="dxa"/>
            <w:gridSpan w:val="2"/>
          </w:tcPr>
          <w:p w14:paraId="77E81CFB" w14:textId="77777777" w:rsidR="00A07B2C" w:rsidRPr="00DC335A" w:rsidRDefault="00A07B2C" w:rsidP="00A50F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1EACB528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tenkina</w:t>
            </w:r>
          </w:p>
          <w:p w14:paraId="62AE8FA1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netenkina</w:t>
            </w:r>
          </w:p>
        </w:tc>
      </w:tr>
      <w:tr w:rsidR="00A07B2C" w:rsidRPr="007C5AF9" w14:paraId="3BB79E7A" w14:textId="77777777" w:rsidTr="0073623B">
        <w:trPr>
          <w:trHeight w:val="23"/>
        </w:trPr>
        <w:tc>
          <w:tcPr>
            <w:tcW w:w="706" w:type="dxa"/>
          </w:tcPr>
          <w:p w14:paraId="014555AE" w14:textId="77777777" w:rsidR="00A07B2C" w:rsidRPr="00AC7250" w:rsidRDefault="00A07B2C" w:rsidP="00A50F89">
            <w:pPr>
              <w:jc w:val="center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16.</w:t>
            </w:r>
          </w:p>
        </w:tc>
        <w:tc>
          <w:tcPr>
            <w:tcW w:w="3382" w:type="dxa"/>
            <w:gridSpan w:val="2"/>
          </w:tcPr>
          <w:p w14:paraId="5BF4B818" w14:textId="77777777" w:rsidR="00A07B2C" w:rsidRPr="00DC335A" w:rsidRDefault="00A07B2C" w:rsidP="00A50F89">
            <w:pPr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DC335A">
              <w:rPr>
                <w:rStyle w:val="Puslapioinaosnuoroda"/>
                <w:sz w:val="22"/>
                <w:szCs w:val="22"/>
              </w:rPr>
              <w:footnoteReference w:id="1"/>
            </w:r>
          </w:p>
        </w:tc>
        <w:tc>
          <w:tcPr>
            <w:tcW w:w="3879" w:type="dxa"/>
            <w:gridSpan w:val="2"/>
          </w:tcPr>
          <w:p w14:paraId="1CF6DCCB" w14:textId="77777777" w:rsidR="00D3414D" w:rsidRPr="00D3414D" w:rsidRDefault="00D3414D" w:rsidP="00D3414D">
            <w:pPr>
              <w:contextualSpacing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3414D">
              <w:rPr>
                <w:sz w:val="22"/>
                <w:szCs w:val="22"/>
              </w:rPr>
              <w:t xml:space="preserve">Atsižvelgiant į </w:t>
            </w:r>
            <w:r w:rsidRPr="00D3414D">
              <w:rPr>
                <w:sz w:val="22"/>
                <w:szCs w:val="22"/>
              </w:rPr>
              <w:t>Lietuvos Respublikos kelių priežiūros ir plėtros programos finansavimo įstatymo 9</w:t>
            </w:r>
            <w:r w:rsidRPr="00D3414D">
              <w:rPr>
                <w:sz w:val="22"/>
                <w:szCs w:val="22"/>
                <w:vertAlign w:val="superscript"/>
              </w:rPr>
              <w:t>1</w:t>
            </w:r>
            <w:r w:rsidRPr="00D3414D">
              <w:rPr>
                <w:sz w:val="22"/>
                <w:szCs w:val="22"/>
              </w:rPr>
              <w:t xml:space="preserve"> straipsnyje numatytas funkcijas</w:t>
            </w:r>
            <w:r w:rsidRPr="00D3414D">
              <w:rPr>
                <w:sz w:val="22"/>
                <w:szCs w:val="22"/>
              </w:rPr>
              <w:t xml:space="preserve"> Projektu keičiamame </w:t>
            </w:r>
            <w:r w:rsidRPr="00D3414D">
              <w:rPr>
                <w:sz w:val="22"/>
                <w:szCs w:val="22"/>
              </w:rPr>
              <w:lastRenderedPageBreak/>
              <w:t>Lietuvos Respublikos kelių priežiūros ir plėtros programos finansavimo lėšų naudojimo tvarkos aprašo</w:t>
            </w:r>
            <w:r w:rsidRPr="00D3414D">
              <w:rPr>
                <w:sz w:val="22"/>
                <w:szCs w:val="22"/>
              </w:rPr>
              <w:t xml:space="preserve"> 35 punkte jos detalizuojamos</w:t>
            </w:r>
            <w:r w:rsidR="00681E90" w:rsidRPr="00681E90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14:paraId="26F84E68" w14:textId="77777777" w:rsidR="00D3414D" w:rsidRPr="00D3414D" w:rsidRDefault="00681E90" w:rsidP="00141E1E">
            <w:pPr>
              <w:contextualSpacing/>
              <w:jc w:val="both"/>
              <w:rPr>
                <w:sz w:val="22"/>
                <w:szCs w:val="22"/>
              </w:rPr>
            </w:pPr>
            <w:r w:rsidRPr="00D3414D">
              <w:rPr>
                <w:color w:val="000000"/>
                <w:sz w:val="22"/>
                <w:szCs w:val="22"/>
              </w:rPr>
              <w:t>Pagal 3</w:t>
            </w:r>
            <w:r w:rsidR="00D3414D" w:rsidRPr="00D3414D">
              <w:rPr>
                <w:color w:val="000000"/>
                <w:sz w:val="22"/>
                <w:szCs w:val="22"/>
              </w:rPr>
              <w:t>6</w:t>
            </w:r>
            <w:r w:rsidRPr="00D3414D">
              <w:rPr>
                <w:color w:val="000000"/>
                <w:sz w:val="22"/>
                <w:szCs w:val="22"/>
              </w:rPr>
              <w:t xml:space="preserve"> punktą, </w:t>
            </w:r>
            <w:r w:rsidR="00D3414D" w:rsidRPr="00D3414D">
              <w:rPr>
                <w:color w:val="000000"/>
                <w:sz w:val="22"/>
                <w:szCs w:val="22"/>
              </w:rPr>
              <w:t>u</w:t>
            </w:r>
            <w:r w:rsidR="00D3414D" w:rsidRPr="00D3414D">
              <w:rPr>
                <w:sz w:val="22"/>
                <w:szCs w:val="22"/>
              </w:rPr>
              <w:t>ž Programos finansavimo lėšų naudojimo pagal paskirtį kontrolę, darbų kokybės kontrolės priežiūrą kelių objektuose atsako Lietuvos automobilių kelių direkcija.</w:t>
            </w:r>
          </w:p>
          <w:p w14:paraId="56476049" w14:textId="5AB9DA4B" w:rsidR="00681E90" w:rsidRPr="00D3414D" w:rsidRDefault="00681E90" w:rsidP="00141E1E">
            <w:pPr>
              <w:contextualSpacing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3414D">
              <w:rPr>
                <w:sz w:val="22"/>
                <w:szCs w:val="22"/>
              </w:rPr>
              <w:t>Kitos</w:t>
            </w:r>
            <w:r w:rsidRPr="00D3414D">
              <w:rPr>
                <w:sz w:val="22"/>
                <w:szCs w:val="22"/>
              </w:rPr>
              <w:t xml:space="preserve"> kontrolės (priežiūros) skaidrumo ir objektyvumo užtikrinimo priemonės</w:t>
            </w:r>
            <w:r w:rsidRPr="00D3414D">
              <w:rPr>
                <w:rStyle w:val="Puslapioinaosnuoroda"/>
                <w:sz w:val="22"/>
                <w:szCs w:val="22"/>
              </w:rPr>
              <w:t xml:space="preserve"> </w:t>
            </w:r>
            <w:r w:rsidRPr="00D3414D">
              <w:rPr>
                <w:sz w:val="22"/>
                <w:szCs w:val="22"/>
              </w:rPr>
              <w:t>reglamentuojamos kituose teisės aktuose.</w:t>
            </w:r>
          </w:p>
        </w:tc>
        <w:tc>
          <w:tcPr>
            <w:tcW w:w="3857" w:type="dxa"/>
            <w:gridSpan w:val="2"/>
          </w:tcPr>
          <w:p w14:paraId="0B45C796" w14:textId="77777777" w:rsidR="00A07B2C" w:rsidRPr="00DC335A" w:rsidRDefault="00A07B2C" w:rsidP="00A50F8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F066AA9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tenkina</w:t>
            </w:r>
          </w:p>
          <w:p w14:paraId="04368C79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netenkina</w:t>
            </w:r>
          </w:p>
        </w:tc>
      </w:tr>
      <w:tr w:rsidR="00A07B2C" w:rsidRPr="007C5AF9" w14:paraId="3FC516F7" w14:textId="77777777" w:rsidTr="0073623B">
        <w:trPr>
          <w:trHeight w:val="23"/>
        </w:trPr>
        <w:tc>
          <w:tcPr>
            <w:tcW w:w="706" w:type="dxa"/>
          </w:tcPr>
          <w:p w14:paraId="0E4781B8" w14:textId="77777777" w:rsidR="00A07B2C" w:rsidRPr="00AC7250" w:rsidRDefault="00A07B2C" w:rsidP="00A50F89">
            <w:pPr>
              <w:keepNext/>
              <w:jc w:val="center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17.</w:t>
            </w:r>
          </w:p>
        </w:tc>
        <w:tc>
          <w:tcPr>
            <w:tcW w:w="3382" w:type="dxa"/>
            <w:gridSpan w:val="2"/>
          </w:tcPr>
          <w:p w14:paraId="684829B0" w14:textId="77777777" w:rsidR="00A07B2C" w:rsidRPr="00DC335A" w:rsidRDefault="00A07B2C" w:rsidP="00A50F89">
            <w:pPr>
              <w:keepNext/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879" w:type="dxa"/>
            <w:gridSpan w:val="2"/>
          </w:tcPr>
          <w:p w14:paraId="33742778" w14:textId="77777777" w:rsidR="00A07B2C" w:rsidRPr="00DC335A" w:rsidRDefault="00A07B2C" w:rsidP="00A50F89">
            <w:pPr>
              <w:tabs>
                <w:tab w:val="left" w:pos="10206"/>
              </w:tabs>
              <w:jc w:val="both"/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>Subjektų, su kuriais susijęs Projekto nuostatų įgyvendinimas, atsakomybę nustato kiti teisės aktai.</w:t>
            </w:r>
          </w:p>
        </w:tc>
        <w:tc>
          <w:tcPr>
            <w:tcW w:w="3857" w:type="dxa"/>
            <w:gridSpan w:val="2"/>
          </w:tcPr>
          <w:p w14:paraId="0A1AFAF7" w14:textId="77777777" w:rsidR="00A07B2C" w:rsidRPr="00DC335A" w:rsidRDefault="00A07B2C" w:rsidP="00A50F89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481A9D70" w14:textId="77777777" w:rsidR="00A07B2C" w:rsidRPr="00AC7250" w:rsidRDefault="00A07B2C" w:rsidP="00A50F89">
            <w:pPr>
              <w:keepNext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tenkina</w:t>
            </w:r>
          </w:p>
          <w:p w14:paraId="4016A502" w14:textId="77777777" w:rsidR="00A07B2C" w:rsidRPr="00AC7250" w:rsidRDefault="00A07B2C" w:rsidP="00A50F89">
            <w:pPr>
              <w:keepNext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netenkina</w:t>
            </w:r>
          </w:p>
        </w:tc>
      </w:tr>
      <w:tr w:rsidR="00A07B2C" w:rsidRPr="007C5AF9" w14:paraId="106373EB" w14:textId="77777777" w:rsidTr="0073623B">
        <w:trPr>
          <w:trHeight w:val="23"/>
        </w:trPr>
        <w:tc>
          <w:tcPr>
            <w:tcW w:w="706" w:type="dxa"/>
          </w:tcPr>
          <w:p w14:paraId="070EE863" w14:textId="77777777" w:rsidR="00A07B2C" w:rsidRPr="00AC7250" w:rsidRDefault="00A07B2C" w:rsidP="00A50F89">
            <w:pPr>
              <w:jc w:val="center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18.</w:t>
            </w:r>
          </w:p>
        </w:tc>
        <w:tc>
          <w:tcPr>
            <w:tcW w:w="3382" w:type="dxa"/>
            <w:gridSpan w:val="2"/>
          </w:tcPr>
          <w:p w14:paraId="61F5CB98" w14:textId="77777777" w:rsidR="00A07B2C" w:rsidRPr="00DC335A" w:rsidRDefault="00A07B2C" w:rsidP="00A50F89">
            <w:pPr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879" w:type="dxa"/>
            <w:gridSpan w:val="2"/>
          </w:tcPr>
          <w:p w14:paraId="2D9077D0" w14:textId="77777777" w:rsidR="00A07B2C" w:rsidRPr="00DC335A" w:rsidRDefault="00A07B2C" w:rsidP="00A50F89">
            <w:pPr>
              <w:tabs>
                <w:tab w:val="left" w:pos="102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Nereglamentuota.</w:t>
            </w:r>
          </w:p>
        </w:tc>
        <w:tc>
          <w:tcPr>
            <w:tcW w:w="3857" w:type="dxa"/>
            <w:gridSpan w:val="2"/>
          </w:tcPr>
          <w:p w14:paraId="1A512821" w14:textId="77777777" w:rsidR="00A07B2C" w:rsidRPr="00DC335A" w:rsidRDefault="00A07B2C" w:rsidP="00A50F8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67D2AFE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tenkina</w:t>
            </w:r>
          </w:p>
          <w:p w14:paraId="7AE7242B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netenkina</w:t>
            </w:r>
          </w:p>
        </w:tc>
      </w:tr>
      <w:tr w:rsidR="00A07B2C" w:rsidRPr="007C5AF9" w14:paraId="0943D419" w14:textId="77777777" w:rsidTr="0073623B">
        <w:trPr>
          <w:trHeight w:val="23"/>
        </w:trPr>
        <w:tc>
          <w:tcPr>
            <w:tcW w:w="706" w:type="dxa"/>
          </w:tcPr>
          <w:p w14:paraId="5262C03B" w14:textId="77777777" w:rsidR="00A07B2C" w:rsidRPr="00AC7250" w:rsidRDefault="00A07B2C" w:rsidP="00A50F89">
            <w:pPr>
              <w:jc w:val="center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19.</w:t>
            </w:r>
          </w:p>
        </w:tc>
        <w:tc>
          <w:tcPr>
            <w:tcW w:w="3382" w:type="dxa"/>
            <w:gridSpan w:val="2"/>
          </w:tcPr>
          <w:p w14:paraId="31758AAD" w14:textId="77777777" w:rsidR="00A07B2C" w:rsidRPr="00DC335A" w:rsidRDefault="00A07B2C" w:rsidP="00A50F89">
            <w:pPr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879" w:type="dxa"/>
            <w:gridSpan w:val="2"/>
          </w:tcPr>
          <w:p w14:paraId="0555D044" w14:textId="77777777" w:rsidR="00A07B2C" w:rsidRPr="00DC335A" w:rsidRDefault="00A07B2C" w:rsidP="00A50F89">
            <w:pPr>
              <w:rPr>
                <w:sz w:val="22"/>
                <w:szCs w:val="22"/>
              </w:rPr>
            </w:pPr>
            <w:r w:rsidRPr="00DC335A">
              <w:rPr>
                <w:sz w:val="22"/>
                <w:szCs w:val="22"/>
              </w:rPr>
              <w:t>Nėra.</w:t>
            </w:r>
          </w:p>
        </w:tc>
        <w:tc>
          <w:tcPr>
            <w:tcW w:w="3857" w:type="dxa"/>
            <w:gridSpan w:val="2"/>
          </w:tcPr>
          <w:p w14:paraId="482363C5" w14:textId="77777777" w:rsidR="00A07B2C" w:rsidRPr="00DC335A" w:rsidRDefault="00A07B2C" w:rsidP="00A50F8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10B756B5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tenkina</w:t>
            </w:r>
          </w:p>
          <w:p w14:paraId="648624EF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□ netenkina</w:t>
            </w:r>
          </w:p>
        </w:tc>
      </w:tr>
      <w:tr w:rsidR="00A07B2C" w:rsidRPr="007C5AF9" w14:paraId="72E78DA6" w14:textId="77777777" w:rsidTr="00736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7"/>
        </w:trPr>
        <w:tc>
          <w:tcPr>
            <w:tcW w:w="2443" w:type="dxa"/>
            <w:gridSpan w:val="2"/>
          </w:tcPr>
          <w:p w14:paraId="65490F14" w14:textId="77777777" w:rsidR="00A07B2C" w:rsidRPr="00AC7250" w:rsidRDefault="00A07B2C" w:rsidP="00A50F89">
            <w:pPr>
              <w:rPr>
                <w:szCs w:val="22"/>
              </w:rPr>
            </w:pPr>
          </w:p>
          <w:p w14:paraId="3ED45EE9" w14:textId="77777777" w:rsidR="00A07B2C" w:rsidRPr="00AC7250" w:rsidRDefault="00A07B2C" w:rsidP="00A50F89">
            <w:pPr>
              <w:rPr>
                <w:szCs w:val="22"/>
              </w:rPr>
            </w:pPr>
            <w:r w:rsidRPr="00185A31">
              <w:rPr>
                <w:szCs w:val="24"/>
              </w:rPr>
              <w:t xml:space="preserve">Teisės akto projekto </w:t>
            </w:r>
            <w:r>
              <w:rPr>
                <w:szCs w:val="24"/>
              </w:rPr>
              <w:t>rengėjas</w:t>
            </w:r>
            <w:r w:rsidRPr="00185A31">
              <w:rPr>
                <w:szCs w:val="24"/>
              </w:rPr>
              <w:t>:</w:t>
            </w:r>
          </w:p>
        </w:tc>
        <w:tc>
          <w:tcPr>
            <w:tcW w:w="4742" w:type="dxa"/>
            <w:gridSpan w:val="2"/>
            <w:tcBorders>
              <w:bottom w:val="single" w:sz="4" w:space="0" w:color="auto"/>
            </w:tcBorders>
          </w:tcPr>
          <w:p w14:paraId="7449F904" w14:textId="77777777" w:rsidR="00A07B2C" w:rsidRDefault="00A07B2C" w:rsidP="00A50F89">
            <w:pPr>
              <w:rPr>
                <w:szCs w:val="24"/>
              </w:rPr>
            </w:pPr>
          </w:p>
          <w:p w14:paraId="54E30FA1" w14:textId="6138E9C9" w:rsidR="00A07B2C" w:rsidRDefault="00A07B2C" w:rsidP="00A50F89">
            <w:pPr>
              <w:rPr>
                <w:szCs w:val="24"/>
              </w:rPr>
            </w:pPr>
            <w:r>
              <w:rPr>
                <w:szCs w:val="24"/>
              </w:rPr>
              <w:t xml:space="preserve">Susisiekimo ministerijos Kelių ir oro transporto politikos grupės </w:t>
            </w:r>
            <w:r w:rsidR="00A30AE6">
              <w:rPr>
                <w:szCs w:val="24"/>
              </w:rPr>
              <w:t>vyresnysis specialistas Jonas Damidavičius</w:t>
            </w:r>
          </w:p>
          <w:p w14:paraId="25DB7306" w14:textId="77777777" w:rsidR="00A07B2C" w:rsidRDefault="00A07B2C" w:rsidP="00A50F89">
            <w:pPr>
              <w:rPr>
                <w:szCs w:val="24"/>
              </w:rPr>
            </w:pPr>
          </w:p>
          <w:p w14:paraId="6ED8775B" w14:textId="77777777" w:rsidR="00A07B2C" w:rsidRPr="00AC7250" w:rsidRDefault="00A07B2C" w:rsidP="00A50F89">
            <w:pPr>
              <w:rPr>
                <w:szCs w:val="22"/>
              </w:rPr>
            </w:pPr>
          </w:p>
        </w:tc>
        <w:tc>
          <w:tcPr>
            <w:tcW w:w="2422" w:type="dxa"/>
            <w:gridSpan w:val="2"/>
          </w:tcPr>
          <w:p w14:paraId="0167D786" w14:textId="77777777" w:rsidR="00A07B2C" w:rsidRPr="00AC7250" w:rsidRDefault="00A07B2C" w:rsidP="00A50F89">
            <w:pPr>
              <w:rPr>
                <w:szCs w:val="22"/>
              </w:rPr>
            </w:pPr>
          </w:p>
          <w:p w14:paraId="07C3CDBB" w14:textId="77777777" w:rsidR="00A07B2C" w:rsidRPr="00AC7250" w:rsidRDefault="00A07B2C" w:rsidP="00A50F89">
            <w:pPr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12" w:type="dxa"/>
            <w:gridSpan w:val="2"/>
            <w:tcBorders>
              <w:bottom w:val="single" w:sz="4" w:space="0" w:color="auto"/>
            </w:tcBorders>
          </w:tcPr>
          <w:p w14:paraId="7DB82C30" w14:textId="77777777" w:rsidR="00A07B2C" w:rsidRDefault="00A07B2C" w:rsidP="00A50F89">
            <w:pPr>
              <w:rPr>
                <w:szCs w:val="22"/>
              </w:rPr>
            </w:pPr>
          </w:p>
          <w:p w14:paraId="1D842E0E" w14:textId="77777777" w:rsidR="00A07B2C" w:rsidRPr="00AC7250" w:rsidRDefault="00A07B2C" w:rsidP="00A50F89">
            <w:pPr>
              <w:rPr>
                <w:szCs w:val="22"/>
              </w:rPr>
            </w:pPr>
            <w:r>
              <w:rPr>
                <w:szCs w:val="24"/>
              </w:rPr>
              <w:t xml:space="preserve">Susisiekimo ministerijos </w:t>
            </w:r>
            <w:r>
              <w:rPr>
                <w:szCs w:val="22"/>
              </w:rPr>
              <w:t>Teisės ir personalo skyriaus patarėjas Liutauras Šlajus</w:t>
            </w:r>
          </w:p>
        </w:tc>
      </w:tr>
      <w:tr w:rsidR="00A07B2C" w:rsidRPr="007C5AF9" w14:paraId="712EA29D" w14:textId="77777777" w:rsidTr="00736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43" w:type="dxa"/>
            <w:gridSpan w:val="2"/>
          </w:tcPr>
          <w:p w14:paraId="38320CD8" w14:textId="77777777" w:rsidR="00A07B2C" w:rsidRPr="00AC7250" w:rsidRDefault="00A07B2C" w:rsidP="00A50F89">
            <w:pPr>
              <w:rPr>
                <w:szCs w:val="22"/>
              </w:rPr>
            </w:pPr>
          </w:p>
        </w:tc>
        <w:tc>
          <w:tcPr>
            <w:tcW w:w="4742" w:type="dxa"/>
            <w:gridSpan w:val="2"/>
            <w:tcBorders>
              <w:top w:val="single" w:sz="4" w:space="0" w:color="auto"/>
            </w:tcBorders>
          </w:tcPr>
          <w:p w14:paraId="732397E7" w14:textId="77777777" w:rsidR="00A07B2C" w:rsidRPr="00AC7250" w:rsidRDefault="00A07B2C" w:rsidP="00A50F89">
            <w:pPr>
              <w:ind w:left="-11" w:firstLine="11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(pareigos)                         (vardas ir pavardė)</w:t>
            </w:r>
          </w:p>
        </w:tc>
        <w:tc>
          <w:tcPr>
            <w:tcW w:w="2422" w:type="dxa"/>
            <w:gridSpan w:val="2"/>
          </w:tcPr>
          <w:p w14:paraId="3787662A" w14:textId="77777777" w:rsidR="00A07B2C" w:rsidRPr="00AC7250" w:rsidRDefault="00A07B2C" w:rsidP="00A50F89">
            <w:pPr>
              <w:rPr>
                <w:szCs w:val="22"/>
              </w:rPr>
            </w:pPr>
          </w:p>
        </w:tc>
        <w:tc>
          <w:tcPr>
            <w:tcW w:w="4912" w:type="dxa"/>
            <w:gridSpan w:val="2"/>
            <w:tcBorders>
              <w:top w:val="single" w:sz="4" w:space="0" w:color="auto"/>
            </w:tcBorders>
          </w:tcPr>
          <w:p w14:paraId="60672CCD" w14:textId="77777777" w:rsidR="00A07B2C" w:rsidRPr="00AC7250" w:rsidRDefault="00A07B2C" w:rsidP="00A50F89">
            <w:pPr>
              <w:ind w:left="-11" w:firstLine="11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(pareigos)                                      (vardas ir pavardė)</w:t>
            </w:r>
          </w:p>
        </w:tc>
      </w:tr>
      <w:tr w:rsidR="00A07B2C" w:rsidRPr="007C5AF9" w14:paraId="0E2B0F29" w14:textId="77777777" w:rsidTr="00736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43" w:type="dxa"/>
            <w:gridSpan w:val="2"/>
          </w:tcPr>
          <w:p w14:paraId="252161B0" w14:textId="77777777" w:rsidR="00A07B2C" w:rsidRPr="00AC7250" w:rsidRDefault="00A07B2C" w:rsidP="00A50F89">
            <w:pPr>
              <w:rPr>
                <w:szCs w:val="22"/>
              </w:rPr>
            </w:pPr>
          </w:p>
        </w:tc>
        <w:tc>
          <w:tcPr>
            <w:tcW w:w="4742" w:type="dxa"/>
            <w:gridSpan w:val="2"/>
            <w:tcBorders>
              <w:bottom w:val="single" w:sz="4" w:space="0" w:color="auto"/>
            </w:tcBorders>
          </w:tcPr>
          <w:p w14:paraId="0CAD7222" w14:textId="77777777" w:rsidR="00A07B2C" w:rsidRDefault="00A07B2C" w:rsidP="00A50F89">
            <w:pPr>
              <w:rPr>
                <w:szCs w:val="22"/>
              </w:rPr>
            </w:pPr>
          </w:p>
          <w:p w14:paraId="750049FB" w14:textId="77777777" w:rsidR="00A07B2C" w:rsidRPr="00AC7250" w:rsidRDefault="00A07B2C" w:rsidP="00A50F89">
            <w:pPr>
              <w:rPr>
                <w:szCs w:val="22"/>
              </w:rPr>
            </w:pPr>
          </w:p>
        </w:tc>
        <w:tc>
          <w:tcPr>
            <w:tcW w:w="2422" w:type="dxa"/>
            <w:gridSpan w:val="2"/>
          </w:tcPr>
          <w:p w14:paraId="272314E7" w14:textId="77777777" w:rsidR="00A07B2C" w:rsidRPr="00AC7250" w:rsidRDefault="00A07B2C" w:rsidP="00A50F89">
            <w:pPr>
              <w:rPr>
                <w:szCs w:val="22"/>
              </w:rPr>
            </w:pPr>
          </w:p>
        </w:tc>
        <w:tc>
          <w:tcPr>
            <w:tcW w:w="4912" w:type="dxa"/>
            <w:gridSpan w:val="2"/>
            <w:tcBorders>
              <w:bottom w:val="single" w:sz="4" w:space="0" w:color="auto"/>
            </w:tcBorders>
          </w:tcPr>
          <w:p w14:paraId="07E598FE" w14:textId="77777777" w:rsidR="00A07B2C" w:rsidRPr="00AC7250" w:rsidRDefault="00A07B2C" w:rsidP="00A50F89">
            <w:pPr>
              <w:ind w:left="-11" w:firstLine="11"/>
              <w:rPr>
                <w:szCs w:val="22"/>
              </w:rPr>
            </w:pPr>
          </w:p>
        </w:tc>
      </w:tr>
      <w:tr w:rsidR="00A07B2C" w:rsidRPr="007C5AF9" w14:paraId="27FDB686" w14:textId="77777777" w:rsidTr="00736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43" w:type="dxa"/>
            <w:gridSpan w:val="2"/>
          </w:tcPr>
          <w:p w14:paraId="24F144EE" w14:textId="77777777" w:rsidR="00A07B2C" w:rsidRPr="00AC7250" w:rsidRDefault="00A07B2C" w:rsidP="00A50F89">
            <w:pPr>
              <w:rPr>
                <w:szCs w:val="22"/>
              </w:rPr>
            </w:pPr>
          </w:p>
        </w:tc>
        <w:tc>
          <w:tcPr>
            <w:tcW w:w="4742" w:type="dxa"/>
            <w:gridSpan w:val="2"/>
          </w:tcPr>
          <w:p w14:paraId="56EE184E" w14:textId="77777777" w:rsidR="00A07B2C" w:rsidRPr="00AC7250" w:rsidRDefault="00A07B2C" w:rsidP="00A50F89">
            <w:pPr>
              <w:ind w:left="-11" w:firstLine="11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>(parašas)                                      (data)</w:t>
            </w:r>
          </w:p>
        </w:tc>
        <w:tc>
          <w:tcPr>
            <w:tcW w:w="2422" w:type="dxa"/>
            <w:gridSpan w:val="2"/>
          </w:tcPr>
          <w:p w14:paraId="07274ADF" w14:textId="77777777" w:rsidR="00A07B2C" w:rsidRPr="00AC7250" w:rsidRDefault="00A07B2C" w:rsidP="00A50F89">
            <w:pPr>
              <w:rPr>
                <w:szCs w:val="22"/>
              </w:rPr>
            </w:pPr>
          </w:p>
        </w:tc>
        <w:tc>
          <w:tcPr>
            <w:tcW w:w="4912" w:type="dxa"/>
            <w:gridSpan w:val="2"/>
            <w:tcBorders>
              <w:top w:val="single" w:sz="4" w:space="0" w:color="auto"/>
            </w:tcBorders>
          </w:tcPr>
          <w:p w14:paraId="096FFB05" w14:textId="77777777" w:rsidR="00A07B2C" w:rsidRPr="00AC7250" w:rsidRDefault="00A07B2C" w:rsidP="00A50F89">
            <w:pPr>
              <w:ind w:left="-11" w:firstLine="11"/>
              <w:rPr>
                <w:szCs w:val="22"/>
              </w:rPr>
            </w:pPr>
            <w:r w:rsidRPr="00AC7250">
              <w:rPr>
                <w:sz w:val="22"/>
                <w:szCs w:val="22"/>
              </w:rPr>
              <w:t xml:space="preserve"> (parašas)                                                     (data)</w:t>
            </w:r>
          </w:p>
        </w:tc>
      </w:tr>
    </w:tbl>
    <w:p w14:paraId="4B500600" w14:textId="77777777" w:rsidR="00A07B2C" w:rsidRDefault="00A07B2C" w:rsidP="00A07B2C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5C45272" w14:textId="5BE50B42" w:rsidR="004055E4" w:rsidRDefault="00A07B2C" w:rsidP="0073623B">
      <w:pPr>
        <w:pStyle w:val="Antrats"/>
        <w:tabs>
          <w:tab w:val="clear" w:pos="4153"/>
          <w:tab w:val="clear" w:pos="8306"/>
          <w:tab w:val="left" w:pos="6237"/>
        </w:tabs>
        <w:jc w:val="center"/>
      </w:pPr>
      <w:r w:rsidRPr="007B7C73">
        <w:rPr>
          <w:color w:val="000000"/>
        </w:rPr>
        <w:t>––––––––––––––––––––</w:t>
      </w:r>
      <w:bookmarkEnd w:id="0"/>
    </w:p>
    <w:sectPr w:rsidR="004055E4" w:rsidSect="0073623B">
      <w:headerReference w:type="even" r:id="rId6"/>
      <w:headerReference w:type="default" r:id="rId7"/>
      <w:pgSz w:w="16838" w:h="11906" w:orient="landscape" w:code="9"/>
      <w:pgMar w:top="709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2471A" w14:textId="77777777" w:rsidR="00720AC7" w:rsidRDefault="00720AC7" w:rsidP="00A07B2C">
      <w:r>
        <w:separator/>
      </w:r>
    </w:p>
  </w:endnote>
  <w:endnote w:type="continuationSeparator" w:id="0">
    <w:p w14:paraId="65F546A6" w14:textId="77777777" w:rsidR="00720AC7" w:rsidRDefault="00720AC7" w:rsidP="00A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E360A" w14:textId="77777777" w:rsidR="00720AC7" w:rsidRDefault="00720AC7" w:rsidP="00A07B2C">
      <w:r>
        <w:separator/>
      </w:r>
    </w:p>
  </w:footnote>
  <w:footnote w:type="continuationSeparator" w:id="0">
    <w:p w14:paraId="6181A439" w14:textId="77777777" w:rsidR="00720AC7" w:rsidRDefault="00720AC7" w:rsidP="00A07B2C">
      <w:r>
        <w:continuationSeparator/>
      </w:r>
    </w:p>
  </w:footnote>
  <w:footnote w:id="1">
    <w:p w14:paraId="4735208F" w14:textId="77777777" w:rsidR="00A07B2C" w:rsidRDefault="00A07B2C" w:rsidP="00A07B2C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ED92D" w14:textId="77777777" w:rsidR="000962CF" w:rsidRDefault="005D0AF2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4E7B47" w14:textId="77777777" w:rsidR="000962CF" w:rsidRDefault="00720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A7B01" w14:textId="77777777" w:rsidR="000962CF" w:rsidRDefault="005D0AF2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039DC3A9" w14:textId="77777777" w:rsidR="000962CF" w:rsidRDefault="00720AC7">
    <w:pPr>
      <w:pStyle w:val="Antrats"/>
    </w:pPr>
  </w:p>
  <w:p w14:paraId="5667EC41" w14:textId="77777777" w:rsidR="000962CF" w:rsidRDefault="00720AC7" w:rsidP="004A0AD8">
    <w:pPr>
      <w:pStyle w:val="Antrats"/>
      <w:jc w:val="center"/>
    </w:pPr>
  </w:p>
  <w:p w14:paraId="6BDF6CDA" w14:textId="77777777" w:rsidR="000962CF" w:rsidRDefault="00720AC7" w:rsidP="004A0AD8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2C"/>
    <w:rsid w:val="00012675"/>
    <w:rsid w:val="000157C8"/>
    <w:rsid w:val="000908B9"/>
    <w:rsid w:val="000F4A82"/>
    <w:rsid w:val="00141E1E"/>
    <w:rsid w:val="00275591"/>
    <w:rsid w:val="00277C84"/>
    <w:rsid w:val="002D0F33"/>
    <w:rsid w:val="0036170D"/>
    <w:rsid w:val="00377B0C"/>
    <w:rsid w:val="003D29AE"/>
    <w:rsid w:val="004055E4"/>
    <w:rsid w:val="00416813"/>
    <w:rsid w:val="004313B5"/>
    <w:rsid w:val="005D0AF2"/>
    <w:rsid w:val="006522EB"/>
    <w:rsid w:val="00681E90"/>
    <w:rsid w:val="00720AC7"/>
    <w:rsid w:val="0073623B"/>
    <w:rsid w:val="007A7D52"/>
    <w:rsid w:val="00822908"/>
    <w:rsid w:val="008A0561"/>
    <w:rsid w:val="008E0F79"/>
    <w:rsid w:val="008E3CD2"/>
    <w:rsid w:val="00A07B2C"/>
    <w:rsid w:val="00A30AE6"/>
    <w:rsid w:val="00A63EC0"/>
    <w:rsid w:val="00A759D1"/>
    <w:rsid w:val="00B26F16"/>
    <w:rsid w:val="00C41E29"/>
    <w:rsid w:val="00CB1564"/>
    <w:rsid w:val="00D259A4"/>
    <w:rsid w:val="00D3414D"/>
    <w:rsid w:val="00E4066D"/>
    <w:rsid w:val="00E767E7"/>
    <w:rsid w:val="00F8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2BF8"/>
  <w15:chartTrackingRefBased/>
  <w15:docId w15:val="{CC0D8E62-77C7-4D5A-987B-EF767E6C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A07B2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A07B2C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uiPriority w:val="99"/>
    <w:rsid w:val="00A07B2C"/>
    <w:rPr>
      <w:rFonts w:cs="Times New Roman"/>
    </w:rPr>
  </w:style>
  <w:style w:type="paragraph" w:styleId="Sraopastraipa">
    <w:name w:val="List Paragraph"/>
    <w:basedOn w:val="prastasis"/>
    <w:qFormat/>
    <w:rsid w:val="00A07B2C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A07B2C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07B2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rsid w:val="00A07B2C"/>
    <w:rPr>
      <w:rFonts w:cs="Times New Roman"/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0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0C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A63E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63EC0"/>
    <w:rPr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63EC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header1.xml" Type="http://schemas.openxmlformats.org/officeDocument/2006/relationships/header"/>
<Relationship Id="rId7" Target="header2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4392</Words>
  <Characters>2505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2020-08-20T13:44:00Z</dcterms:created>
  <dc:creator>Liutauras Šlajus</dc:creator>
  <cp:lastModifiedBy>Liutauras Šlajus</cp:lastModifiedBy>
  <cp:lastPrinted>2020-08-25T11:37:00Z</cp:lastPrinted>
  <dcterms:modified xsi:type="dcterms:W3CDTF">2020-08-25T14:26:00Z</dcterms:modified>
  <cp:revision>23</cp:revision>
</cp:coreProperties>
</file>