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217" w:rsidRDefault="00F47787">
      <w:pPr>
        <w:spacing w:line="276" w:lineRule="auto"/>
        <w:jc w:val="right"/>
        <w:rPr>
          <w:b/>
          <w:szCs w:val="22"/>
          <w:lang w:eastAsia="lt-LT"/>
        </w:rPr>
      </w:pPr>
      <w:r>
        <w:rPr>
          <w:b/>
          <w:szCs w:val="22"/>
          <w:lang w:eastAsia="lt-LT"/>
        </w:rPr>
        <w:t>Projektas</w:t>
      </w:r>
    </w:p>
    <w:p w:rsidR="00CF4217" w:rsidRDefault="00CF4217">
      <w:pPr>
        <w:spacing w:line="276" w:lineRule="auto"/>
        <w:jc w:val="center"/>
        <w:rPr>
          <w:b/>
          <w:szCs w:val="22"/>
          <w:lang w:eastAsia="lt-LT"/>
        </w:rPr>
      </w:pPr>
    </w:p>
    <w:p w:rsidR="00CF4217" w:rsidRDefault="00F47787">
      <w:pPr>
        <w:spacing w:line="276" w:lineRule="auto"/>
        <w:jc w:val="center"/>
        <w:rPr>
          <w:b/>
          <w:szCs w:val="22"/>
          <w:lang w:eastAsia="lt-LT"/>
        </w:rPr>
      </w:pPr>
      <w:r>
        <w:rPr>
          <w:b/>
          <w:szCs w:val="22"/>
          <w:lang w:eastAsia="lt-LT"/>
        </w:rPr>
        <w:t xml:space="preserve">LIETUVOS RESPUBLIKOS VYRIAUSYBĖ </w:t>
      </w:r>
    </w:p>
    <w:p w:rsidR="00CF4217" w:rsidRDefault="00CF4217">
      <w:pPr>
        <w:spacing w:line="276" w:lineRule="auto"/>
        <w:jc w:val="center"/>
        <w:rPr>
          <w:b/>
          <w:szCs w:val="22"/>
          <w:lang w:eastAsia="lt-LT"/>
        </w:rPr>
      </w:pPr>
    </w:p>
    <w:p w:rsidR="00CF4217" w:rsidRDefault="00F47787">
      <w:pPr>
        <w:spacing w:line="276" w:lineRule="auto"/>
        <w:jc w:val="center"/>
        <w:rPr>
          <w:b/>
          <w:szCs w:val="22"/>
          <w:lang w:eastAsia="lt-LT"/>
        </w:rPr>
      </w:pPr>
      <w:r>
        <w:rPr>
          <w:b/>
          <w:szCs w:val="22"/>
          <w:lang w:eastAsia="lt-LT"/>
        </w:rPr>
        <w:t>NUTARIMAS</w:t>
      </w:r>
    </w:p>
    <w:p w:rsidR="00CF4217" w:rsidRDefault="00F47787">
      <w:pPr>
        <w:spacing w:line="276" w:lineRule="auto"/>
        <w:jc w:val="center"/>
        <w:rPr>
          <w:b/>
          <w:szCs w:val="22"/>
          <w:lang w:eastAsia="lt-LT"/>
        </w:rPr>
      </w:pPr>
      <w:r>
        <w:rPr>
          <w:b/>
          <w:szCs w:val="22"/>
          <w:lang w:eastAsia="lt-LT"/>
        </w:rPr>
        <w:t>DĖL LIETUVOS RESPUBLIKOS ĮSTATYMO „DĖL UŽSIENIEČIŲ TEISINĖS PADĖTIES“ NR. IX-2206 PAKEITIMO ĮSTATYMO, LIETUVOS RESPUBLIKOS ASMENS TAPATYBĖS KORTELĖS IR PASO ĮSTATYMO NR. XII-1519 3, 6, 7 IR 8</w:t>
      </w:r>
      <w:r w:rsidR="00DD0919">
        <w:rPr>
          <w:b/>
          <w:szCs w:val="22"/>
          <w:lang w:eastAsia="lt-LT"/>
        </w:rPr>
        <w:t> </w:t>
      </w:r>
      <w:r>
        <w:rPr>
          <w:b/>
          <w:szCs w:val="22"/>
          <w:lang w:eastAsia="lt-LT"/>
        </w:rPr>
        <w:t xml:space="preserve">STRAIPSNIŲ PAKEITIMO ĮSTATYMO, </w:t>
      </w:r>
      <w:r>
        <w:rPr>
          <w:b/>
          <w:caps/>
          <w:szCs w:val="22"/>
          <w:lang w:eastAsia="lt-LT"/>
        </w:rPr>
        <w:t xml:space="preserve">LIETUVOS RESPUBLIKOS POLICIJOS ĮSTATYMO NR. VIII-2048 6, 23 ir 27 Straipsnių PAKEITIMO ĮSTATYMO, </w:t>
      </w:r>
      <w:r>
        <w:rPr>
          <w:b/>
          <w:caps/>
          <w:color w:val="000000"/>
          <w:szCs w:val="22"/>
          <w:lang w:eastAsia="lt-LT"/>
        </w:rPr>
        <w:t>LIETUVOS RESPUBLIKOS VALSTYBĖS SIENOS IR JOS APSAUGOS ĮSTATYMo Nr.</w:t>
      </w:r>
      <w:r w:rsidR="00DD0919">
        <w:rPr>
          <w:b/>
          <w:caps/>
          <w:color w:val="000000"/>
          <w:szCs w:val="22"/>
          <w:lang w:eastAsia="lt-LT"/>
        </w:rPr>
        <w:t> </w:t>
      </w:r>
      <w:r>
        <w:rPr>
          <w:b/>
          <w:caps/>
          <w:color w:val="000000"/>
          <w:szCs w:val="22"/>
          <w:lang w:eastAsia="lt-LT"/>
        </w:rPr>
        <w:t xml:space="preserve">VIII-1666 26 straipsnio pakeitimo įstatymO, </w:t>
      </w:r>
      <w:r>
        <w:rPr>
          <w:b/>
          <w:szCs w:val="22"/>
          <w:lang w:eastAsia="lt-LT"/>
        </w:rPr>
        <w:t xml:space="preserve">LIETUVOS RESPUBLIKOS ADMINISTRACINIŲ NUSIŽENGIMŲ KODEKSO 541, 542 IR 589 STRAIPSNIŲ PAKEITIMO ĮSTATYMO, LIETUVOS RESPUBLIKOS KONSULINIO STATUTO 25 IR 26 STRAIPSNIŲ PAKEITIMO ĮSTATYMO, LIETUVOS RESPUBLIKOS GYVENAMOSIOS VIETOS DEKLARAVIMO ĮSTATYMO NR. VIII-840 4 STRAIPSNIO PAKEITIMO ĮSTATYMO IR LIETUVOS RESPUBLIKOS ĮSTATYMO </w:t>
      </w:r>
      <w:r w:rsidR="0096440D">
        <w:rPr>
          <w:b/>
          <w:szCs w:val="22"/>
          <w:lang w:eastAsia="lt-LT"/>
        </w:rPr>
        <w:t>„</w:t>
      </w:r>
      <w:r>
        <w:rPr>
          <w:b/>
          <w:szCs w:val="22"/>
          <w:lang w:eastAsia="lt-LT"/>
        </w:rPr>
        <w:t>DĖL EUROPOS SĄJUNGOS VALSTYBIŲ NARIŲ SPRENDIMŲ BAUDŽIAMOSIOSE BYLOSE TARPUSAVIO PRIPAŽINIMO IR VYKDYMO</w:t>
      </w:r>
      <w:r w:rsidR="0096440D">
        <w:rPr>
          <w:b/>
          <w:szCs w:val="22"/>
          <w:lang w:eastAsia="lt-LT"/>
        </w:rPr>
        <w:t>“</w:t>
      </w:r>
      <w:r>
        <w:rPr>
          <w:b/>
          <w:szCs w:val="22"/>
          <w:lang w:eastAsia="lt-LT"/>
        </w:rPr>
        <w:t xml:space="preserve"> NR. XII-1322 18 STRAIPSNIO PAKEITIMO ĮSTATYMO </w:t>
      </w:r>
      <w:r>
        <w:rPr>
          <w:b/>
          <w:caps/>
          <w:color w:val="000000"/>
          <w:szCs w:val="22"/>
          <w:lang w:eastAsia="lt-LT"/>
        </w:rPr>
        <w:t xml:space="preserve">PROJEKTŲ </w:t>
      </w:r>
      <w:r>
        <w:rPr>
          <w:b/>
          <w:szCs w:val="22"/>
          <w:lang w:eastAsia="lt-LT"/>
        </w:rPr>
        <w:t>PATEIKIMO LIETUVOS RESPUBLIKOS SEIMUI</w:t>
      </w:r>
    </w:p>
    <w:p w:rsidR="00CF4217" w:rsidRDefault="00CF4217">
      <w:pPr>
        <w:tabs>
          <w:tab w:val="left" w:pos="-142"/>
        </w:tabs>
        <w:spacing w:line="276" w:lineRule="auto"/>
        <w:rPr>
          <w:szCs w:val="22"/>
          <w:lang w:eastAsia="lt-LT"/>
        </w:rPr>
      </w:pPr>
    </w:p>
    <w:p w:rsidR="00CF4217" w:rsidRDefault="00F47787">
      <w:pPr>
        <w:spacing w:line="276" w:lineRule="auto"/>
        <w:jc w:val="center"/>
        <w:rPr>
          <w:szCs w:val="22"/>
          <w:lang w:eastAsia="lt-LT"/>
        </w:rPr>
      </w:pPr>
      <w:r>
        <w:rPr>
          <w:szCs w:val="22"/>
          <w:lang w:eastAsia="lt-LT"/>
        </w:rPr>
        <w:t xml:space="preserve">2018 m.                     d. Nr. </w:t>
      </w:r>
    </w:p>
    <w:p w:rsidR="00CF4217" w:rsidRDefault="00F47787">
      <w:pPr>
        <w:spacing w:line="276" w:lineRule="auto"/>
        <w:jc w:val="center"/>
        <w:rPr>
          <w:szCs w:val="22"/>
          <w:lang w:eastAsia="lt-LT"/>
        </w:rPr>
      </w:pPr>
      <w:r>
        <w:rPr>
          <w:szCs w:val="22"/>
          <w:lang w:eastAsia="lt-LT"/>
        </w:rPr>
        <w:t>Vilnius</w:t>
      </w:r>
    </w:p>
    <w:p w:rsidR="00CF4217" w:rsidRDefault="00CF4217">
      <w:pPr>
        <w:spacing w:line="276" w:lineRule="auto"/>
        <w:jc w:val="center"/>
        <w:rPr>
          <w:szCs w:val="22"/>
          <w:lang w:eastAsia="lt-LT"/>
        </w:rPr>
      </w:pPr>
    </w:p>
    <w:p w:rsidR="00CF4217" w:rsidRDefault="00F47787">
      <w:pPr>
        <w:spacing w:line="276" w:lineRule="auto"/>
        <w:ind w:firstLine="720"/>
        <w:jc w:val="both"/>
        <w:rPr>
          <w:szCs w:val="22"/>
          <w:lang w:eastAsia="lt-LT"/>
        </w:rPr>
      </w:pPr>
      <w:r>
        <w:rPr>
          <w:szCs w:val="22"/>
          <w:lang w:eastAsia="lt-LT"/>
        </w:rPr>
        <w:t>Lietuvos Respublikos Vyriausybė</w:t>
      </w:r>
      <w:r>
        <w:rPr>
          <w:spacing w:val="80"/>
          <w:szCs w:val="22"/>
          <w:lang w:eastAsia="lt-LT"/>
        </w:rPr>
        <w:t xml:space="preserve"> nutari</w:t>
      </w:r>
      <w:r>
        <w:rPr>
          <w:szCs w:val="22"/>
          <w:lang w:eastAsia="lt-LT"/>
        </w:rPr>
        <w:t>a:</w:t>
      </w:r>
    </w:p>
    <w:p w:rsidR="00CF4217" w:rsidRDefault="00F47787">
      <w:pPr>
        <w:spacing w:line="276" w:lineRule="auto"/>
        <w:ind w:firstLine="720"/>
        <w:jc w:val="both"/>
        <w:rPr>
          <w:szCs w:val="22"/>
          <w:lang w:eastAsia="lt-LT"/>
        </w:rPr>
      </w:pPr>
      <w:r>
        <w:rPr>
          <w:szCs w:val="22"/>
          <w:lang w:eastAsia="lt-LT"/>
        </w:rPr>
        <w:t>1. Pritarti Lietuvos Respublikos įstatymo „Dėl užsieniečių teisinės padėties“ Nr.</w:t>
      </w:r>
      <w:r w:rsidR="0098661C">
        <w:rPr>
          <w:szCs w:val="22"/>
          <w:lang w:eastAsia="lt-LT"/>
        </w:rPr>
        <w:t> </w:t>
      </w:r>
      <w:r>
        <w:rPr>
          <w:szCs w:val="22"/>
          <w:lang w:eastAsia="lt-LT"/>
        </w:rPr>
        <w:t>IX-2206 pakeitimo įstatymo, Lietuvos Respublikos asmens tapatybės kortelės ir paso įstatymo Nr.</w:t>
      </w:r>
      <w:r w:rsidR="0098661C">
        <w:rPr>
          <w:szCs w:val="22"/>
          <w:lang w:eastAsia="lt-LT"/>
        </w:rPr>
        <w:t> </w:t>
      </w:r>
      <w:r>
        <w:rPr>
          <w:szCs w:val="22"/>
          <w:lang w:eastAsia="lt-LT"/>
        </w:rPr>
        <w:t>XII-1519 3, 6, 7 ir 8 straipsnių pakeitimo įstatymo, Lietuvos Respublikos policijos įstatymo Nr.</w:t>
      </w:r>
      <w:r w:rsidR="0098661C">
        <w:rPr>
          <w:szCs w:val="22"/>
          <w:lang w:eastAsia="lt-LT"/>
        </w:rPr>
        <w:t> </w:t>
      </w:r>
      <w:r>
        <w:rPr>
          <w:szCs w:val="22"/>
          <w:lang w:eastAsia="lt-LT"/>
        </w:rPr>
        <w:t xml:space="preserve">VIII-2048 6, 23 ir 27 straipsnių pakeitimo įstatymo, Lietuvos Respublikos valstybės sienos ir jos apsaugos įstatymo Nr. VIII-1666 26 straipsnio pakeitimo įstatymo, Lietuvos Respublikos administracinių nusižengimų kodekso 541, 542 ir 589 straipsnių pakeitimo įstatymo, Lietuvos Respublikos konsulinio statuto 25 ir 26 straipsnių pakeitimo įstatymo, Lietuvos Respublikos gyvenamosios vietos deklaravimo įstatymo Nr. VIII-840 4 straipsnio pakeitimo įstatymo ir Lietuvos Respublikos įstatymo „Dėl Europos Sąjungos valstybių narių sprendimų baudžiamosiose bylose tarpusavio pripažinimo ir vykdymo“ Nr. XII-1322 18 straipsnio pakeitimo įstatymo </w:t>
      </w:r>
      <w:r>
        <w:rPr>
          <w:color w:val="000000"/>
          <w:szCs w:val="22"/>
          <w:lang w:eastAsia="lt-LT"/>
        </w:rPr>
        <w:t xml:space="preserve">projektams </w:t>
      </w:r>
      <w:r>
        <w:rPr>
          <w:szCs w:val="22"/>
          <w:lang w:eastAsia="lt-LT"/>
        </w:rPr>
        <w:t>ir pateikti juos Lietuvos Respublikos S</w:t>
      </w:r>
      <w:bookmarkStart w:id="0" w:name="_GoBack"/>
      <w:bookmarkEnd w:id="0"/>
      <w:r>
        <w:rPr>
          <w:szCs w:val="22"/>
          <w:lang w:eastAsia="lt-LT"/>
        </w:rPr>
        <w:t>eimui.</w:t>
      </w:r>
    </w:p>
    <w:p w:rsidR="00CF4217" w:rsidRDefault="00F47787">
      <w:pPr>
        <w:spacing w:line="276" w:lineRule="auto"/>
        <w:ind w:firstLine="720"/>
        <w:jc w:val="both"/>
        <w:rPr>
          <w:szCs w:val="22"/>
          <w:lang w:eastAsia="lt-LT"/>
        </w:rPr>
      </w:pPr>
      <w:r>
        <w:rPr>
          <w:szCs w:val="22"/>
          <w:lang w:eastAsia="lt-LT"/>
        </w:rPr>
        <w:t>2. Įgalioti Lietuvos Respublikos vidaus reikalų ministrą Eimutį Misiūną, o jam negalint dalyvauti – Lietuvos Respublikos vidaus reikalų viceministrą Česlovą Mulmą</w:t>
      </w:r>
      <w:r w:rsidR="0098661C">
        <w:rPr>
          <w:szCs w:val="22"/>
          <w:lang w:eastAsia="lt-LT"/>
        </w:rPr>
        <w:t>,</w:t>
      </w:r>
      <w:r>
        <w:rPr>
          <w:szCs w:val="22"/>
          <w:lang w:eastAsia="lt-LT"/>
        </w:rPr>
        <w:t xml:space="preserve"> atstovauti Lietuvos Respublikos Vyriausybei svarstant nurodytus įstatymų projektus Lietuvos Respublikos Seime.</w:t>
      </w:r>
    </w:p>
    <w:p w:rsidR="00CF4217" w:rsidRDefault="00CF4217">
      <w:pPr>
        <w:tabs>
          <w:tab w:val="left" w:pos="6237"/>
        </w:tabs>
        <w:spacing w:line="276" w:lineRule="auto"/>
        <w:rPr>
          <w:szCs w:val="22"/>
          <w:lang w:eastAsia="lt-LT"/>
        </w:rPr>
      </w:pPr>
    </w:p>
    <w:p w:rsidR="00CF4217" w:rsidRDefault="00CF4217">
      <w:pPr>
        <w:tabs>
          <w:tab w:val="left" w:pos="6237"/>
        </w:tabs>
        <w:spacing w:line="276" w:lineRule="auto"/>
        <w:rPr>
          <w:szCs w:val="22"/>
          <w:lang w:eastAsia="lt-LT"/>
        </w:rPr>
      </w:pPr>
    </w:p>
    <w:p w:rsidR="00CF4217" w:rsidRDefault="00F47787">
      <w:pPr>
        <w:tabs>
          <w:tab w:val="left" w:pos="6237"/>
        </w:tabs>
        <w:spacing w:line="276" w:lineRule="auto"/>
        <w:rPr>
          <w:szCs w:val="22"/>
          <w:lang w:eastAsia="lt-LT"/>
        </w:rPr>
      </w:pPr>
      <w:r>
        <w:rPr>
          <w:szCs w:val="22"/>
          <w:lang w:eastAsia="lt-LT"/>
        </w:rPr>
        <w:t xml:space="preserve">Ministras Pirmininkas </w:t>
      </w:r>
      <w:r>
        <w:rPr>
          <w:szCs w:val="22"/>
          <w:lang w:eastAsia="lt-LT"/>
        </w:rPr>
        <w:tab/>
      </w:r>
    </w:p>
    <w:p w:rsidR="00CF4217" w:rsidRDefault="00CF4217">
      <w:pPr>
        <w:tabs>
          <w:tab w:val="left" w:pos="6521"/>
        </w:tabs>
        <w:spacing w:line="276" w:lineRule="auto"/>
        <w:rPr>
          <w:szCs w:val="22"/>
          <w:lang w:eastAsia="lt-LT"/>
        </w:rPr>
      </w:pPr>
    </w:p>
    <w:p w:rsidR="00CF4217" w:rsidRDefault="00F47787">
      <w:pPr>
        <w:spacing w:line="276" w:lineRule="auto"/>
        <w:rPr>
          <w:szCs w:val="22"/>
          <w:lang w:eastAsia="lt-LT"/>
        </w:rPr>
      </w:pPr>
      <w:r>
        <w:rPr>
          <w:szCs w:val="22"/>
          <w:lang w:eastAsia="lt-LT"/>
        </w:rPr>
        <w:t xml:space="preserve">Vidaus reikalų ministras </w:t>
      </w:r>
    </w:p>
    <w:sectPr w:rsidR="00CF42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03"/>
    <w:rsid w:val="0096440D"/>
    <w:rsid w:val="0098661C"/>
    <w:rsid w:val="00B05AC4"/>
    <w:rsid w:val="00B60203"/>
    <w:rsid w:val="00CF4217"/>
    <w:rsid w:val="00DD0919"/>
    <w:rsid w:val="00EC4A60"/>
    <w:rsid w:val="00F477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0656C-D5EE-4A47-83F6-FFD024A2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1524</Words>
  <Characters>870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2018-05-30T14:02:00Z</dcterms:created>
  <dc:creator>Erika Morkūnaitė</dc:creator>
  <cp:lastModifiedBy>Dainius Cicėnas</cp:lastModifiedBy>
  <dcterms:modified xsi:type="dcterms:W3CDTF">2018-07-10T11:36:00Z</dcterms:modified>
  <cp:revision>9</cp:revision>
</cp:coreProperties>
</file>