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ayout w:type="fixed"/>
        <w:tblLook w:val="0000" w:firstRow="0" w:lastRow="0" w:firstColumn="0" w:lastColumn="0" w:noHBand="0" w:noVBand="0"/>
      </w:tblPr>
      <w:tblGrid>
        <w:gridCol w:w="4068"/>
        <w:gridCol w:w="16"/>
      </w:tblGrid>
      <w:tr w:rsidR="00033F22" w:rsidTr="00F0160F">
        <w:trPr>
          <w:cantSplit/>
          <w:trHeight w:val="426"/>
        </w:trPr>
        <w:tc>
          <w:tcPr>
            <w:tcW w:w="4084" w:type="dxa"/>
            <w:gridSpan w:val="2"/>
          </w:tcPr>
          <w:p w:rsidR="00033F22" w:rsidRDefault="00033F22" w:rsidP="00DE293F">
            <w:pPr>
              <w:framePr w:hSpace="180" w:wrap="around" w:vAnchor="text" w:hAnchor="page" w:x="7286" w:y="12"/>
              <w:ind w:right="24"/>
            </w:pPr>
            <w:r>
              <w:t>20</w:t>
            </w:r>
            <w:r w:rsidR="00935287">
              <w:t>1</w:t>
            </w:r>
            <w:r w:rsidR="00F356BF">
              <w:t>8</w:t>
            </w:r>
            <w:r>
              <w:t>-</w:t>
            </w:r>
            <w:r w:rsidR="009D0A90">
              <w:t xml:space="preserve">    </w:t>
            </w:r>
            <w:r>
              <w:t>-</w:t>
            </w:r>
            <w:r w:rsidR="00BE0789">
              <w:t xml:space="preserve">  </w:t>
            </w:r>
            <w:r w:rsidR="00E75D83">
              <w:t xml:space="preserve"> </w:t>
            </w:r>
            <w:r>
              <w:t xml:space="preserve">Nr. </w:t>
            </w:r>
          </w:p>
        </w:tc>
      </w:tr>
      <w:tr w:rsidR="00033F22" w:rsidTr="00D22A39">
        <w:trPr>
          <w:gridAfter w:val="1"/>
          <w:wAfter w:w="16" w:type="dxa"/>
          <w:cantSplit/>
          <w:trHeight w:val="340"/>
        </w:trPr>
        <w:tc>
          <w:tcPr>
            <w:tcW w:w="4068" w:type="dxa"/>
          </w:tcPr>
          <w:p w:rsidR="00033F22" w:rsidRDefault="00E214C4" w:rsidP="00040EBB">
            <w:pPr>
              <w:framePr w:hSpace="180" w:wrap="around" w:vAnchor="text" w:hAnchor="page" w:x="7286" w:y="12"/>
              <w:ind w:right="24"/>
            </w:pPr>
            <w:r w:rsidRPr="00794A9E">
              <w:t>Į 201</w:t>
            </w:r>
            <w:r w:rsidR="00F356BF" w:rsidRPr="00794A9E">
              <w:t>8</w:t>
            </w:r>
            <w:r w:rsidR="00E75D83" w:rsidRPr="00794A9E">
              <w:t>-</w:t>
            </w:r>
            <w:r w:rsidR="00980BFF" w:rsidRPr="00794A9E">
              <w:t>0</w:t>
            </w:r>
            <w:r w:rsidR="00040EBB">
              <w:t>8</w:t>
            </w:r>
            <w:r w:rsidR="00E75D83" w:rsidRPr="00794A9E">
              <w:t>-</w:t>
            </w:r>
            <w:r w:rsidR="00BB5F8A">
              <w:t>2</w:t>
            </w:r>
            <w:r w:rsidR="00040EBB">
              <w:t>9</w:t>
            </w:r>
            <w:r w:rsidR="00E75D83" w:rsidRPr="00794A9E">
              <w:t xml:space="preserve"> Nr.</w:t>
            </w:r>
            <w:r w:rsidR="00DD4FD6" w:rsidRPr="00794A9E">
              <w:t xml:space="preserve"> </w:t>
            </w:r>
            <w:r w:rsidR="002E2E1F" w:rsidRPr="002E2E1F">
              <w:t>SR-</w:t>
            </w:r>
            <w:r w:rsidR="00040EBB">
              <w:t>3730</w:t>
            </w:r>
          </w:p>
        </w:tc>
      </w:tr>
    </w:tbl>
    <w:p w:rsidR="00670A1B" w:rsidRDefault="000F533C" w:rsidP="00CC51AC">
      <w:pPr>
        <w:pStyle w:val="Adresas"/>
      </w:pPr>
      <w:r>
        <w:t xml:space="preserve">Lietuvos Respublikos </w:t>
      </w:r>
      <w:r w:rsidR="00A949BA">
        <w:t>švietimo ir mokslo</w:t>
      </w:r>
      <w:r w:rsidR="000C7001">
        <w:t xml:space="preserve"> ministerijai</w:t>
      </w:r>
    </w:p>
    <w:p w:rsidR="00670A1B" w:rsidRDefault="00670A1B" w:rsidP="00E75D83">
      <w:pPr>
        <w:pStyle w:val="Adresas"/>
      </w:pPr>
    </w:p>
    <w:p w:rsidR="00163A8B" w:rsidRDefault="00163A8B" w:rsidP="00FA5E64">
      <w:pPr>
        <w:pStyle w:val="Kopija"/>
        <w:ind w:right="279"/>
        <w:jc w:val="both"/>
        <w:rPr>
          <w:b/>
          <w:caps/>
        </w:rPr>
      </w:pPr>
    </w:p>
    <w:p w:rsidR="00A5112D" w:rsidRDefault="00A5112D" w:rsidP="00FA5E64">
      <w:pPr>
        <w:pStyle w:val="Kopija"/>
        <w:ind w:right="279"/>
        <w:jc w:val="both"/>
        <w:rPr>
          <w:b/>
          <w:caps/>
        </w:rPr>
      </w:pPr>
    </w:p>
    <w:p w:rsidR="00FA5E64" w:rsidRPr="0073246B" w:rsidRDefault="00A949BA" w:rsidP="00A377DA">
      <w:pPr>
        <w:pStyle w:val="Kopija"/>
        <w:ind w:right="279"/>
        <w:jc w:val="both"/>
        <w:rPr>
          <w:b/>
          <w:caps/>
        </w:rPr>
      </w:pPr>
      <w:r w:rsidRPr="00A949BA">
        <w:rPr>
          <w:b/>
          <w:caps/>
        </w:rPr>
        <w:t xml:space="preserve">Dėl Lietuvos Respublikos Seimo nutarimo „Dėl Lietuvos sporto universiteto reorganizavimo prijungimo prie Lietuvos sveikatos mokslų universiteto </w:t>
      </w:r>
      <w:r w:rsidR="00F35AA2">
        <w:rPr>
          <w:b/>
          <w:caps/>
        </w:rPr>
        <w:t>būdu</w:t>
      </w:r>
      <w:r w:rsidRPr="00A949BA">
        <w:rPr>
          <w:b/>
          <w:caps/>
        </w:rPr>
        <w:t>“ projekto</w:t>
      </w:r>
    </w:p>
    <w:p w:rsidR="00FA5E64" w:rsidRDefault="00FA5E64" w:rsidP="00A377DA">
      <w:pPr>
        <w:pStyle w:val="Kopija"/>
        <w:ind w:right="279"/>
        <w:rPr>
          <w:b/>
        </w:rPr>
      </w:pPr>
      <w:r w:rsidRPr="0073246B">
        <w:rPr>
          <w:b/>
        </w:rPr>
        <w:tab/>
      </w:r>
      <w:r w:rsidRPr="0073246B">
        <w:rPr>
          <w:b/>
        </w:rPr>
        <w:tab/>
      </w:r>
      <w:r w:rsidRPr="0073246B">
        <w:rPr>
          <w:b/>
        </w:rPr>
        <w:tab/>
      </w:r>
      <w:r w:rsidRPr="0073246B">
        <w:rPr>
          <w:b/>
        </w:rPr>
        <w:tab/>
      </w:r>
      <w:r w:rsidRPr="0073246B">
        <w:rPr>
          <w:b/>
        </w:rPr>
        <w:tab/>
      </w:r>
      <w:r w:rsidRPr="0073246B">
        <w:rPr>
          <w:b/>
        </w:rPr>
        <w:tab/>
      </w:r>
      <w:r w:rsidRPr="0073246B">
        <w:rPr>
          <w:b/>
        </w:rPr>
        <w:tab/>
        <w:t xml:space="preserve"> </w:t>
      </w:r>
    </w:p>
    <w:p w:rsidR="00A5112D" w:rsidRDefault="00A5112D" w:rsidP="00A377DA">
      <w:pPr>
        <w:pStyle w:val="Kopija"/>
        <w:ind w:right="279"/>
        <w:rPr>
          <w:b/>
        </w:rPr>
      </w:pPr>
    </w:p>
    <w:p w:rsidR="004570FE" w:rsidRDefault="00FA5E64" w:rsidP="004F7AD9">
      <w:pPr>
        <w:ind w:firstLine="993"/>
        <w:jc w:val="both"/>
      </w:pPr>
      <w:r>
        <w:t xml:space="preserve">Lietuvos Respublikos teisingumo </w:t>
      </w:r>
      <w:r w:rsidR="00DB2C73">
        <w:t xml:space="preserve">ministerija, </w:t>
      </w:r>
      <w:r w:rsidR="00F33D0E">
        <w:t>išnagrinėjusi</w:t>
      </w:r>
      <w:r w:rsidR="001B4177">
        <w:t xml:space="preserve"> derinimui pateikt</w:t>
      </w:r>
      <w:r w:rsidR="00173430">
        <w:t>us</w:t>
      </w:r>
      <w:r w:rsidR="001B4177">
        <w:t xml:space="preserve"> </w:t>
      </w:r>
      <w:r w:rsidR="00256EEC" w:rsidRPr="00256EEC">
        <w:t xml:space="preserve">Lietuvos Respublikos </w:t>
      </w:r>
      <w:r w:rsidR="002E2E1F">
        <w:t>Seimo nutarimo „</w:t>
      </w:r>
      <w:r w:rsidR="002E2E1F" w:rsidRPr="002E2E1F">
        <w:t xml:space="preserve">Dėl Lietuvos sporto universiteto reorganizavimo prijungimo prie Lietuvos sveikatos mokslų universiteto </w:t>
      </w:r>
      <w:r w:rsidR="00F35AA2" w:rsidRPr="002E2E1F">
        <w:t>būdu</w:t>
      </w:r>
      <w:r w:rsidR="002E2E1F">
        <w:t>“ projektą</w:t>
      </w:r>
      <w:r w:rsidR="00173430">
        <w:t xml:space="preserve"> ir jį lydintį Lietuvos Respublikos Vyriausybės nutarimo „Dėl siūlymo teikimo Lietuvos Respublikos Seimui reorganizuoti Lietuvos sporto univers</w:t>
      </w:r>
      <w:r w:rsidR="00332954">
        <w:t>itetą prijungimo prie Lietuvos s</w:t>
      </w:r>
      <w:r w:rsidR="00173430">
        <w:t>veikatos mokslų universiteto būdu</w:t>
      </w:r>
      <w:r w:rsidR="00EF7EC0">
        <w:t>“ projektą</w:t>
      </w:r>
      <w:r w:rsidR="000B5D67">
        <w:t xml:space="preserve">, </w:t>
      </w:r>
      <w:r w:rsidR="00CA5BCC">
        <w:t>teikia šias pastabas ir pasiūlymus:</w:t>
      </w:r>
    </w:p>
    <w:p w:rsidR="00407FB9" w:rsidRDefault="00173430" w:rsidP="00407FB9">
      <w:pPr>
        <w:pStyle w:val="ListParagraph"/>
        <w:numPr>
          <w:ilvl w:val="0"/>
          <w:numId w:val="41"/>
        </w:numPr>
        <w:ind w:left="0" w:firstLine="993"/>
        <w:jc w:val="both"/>
      </w:pPr>
      <w:r>
        <w:t>Atkreipiame dėmesį</w:t>
      </w:r>
      <w:r w:rsidR="00F35AA2">
        <w:t xml:space="preserve"> į tai, kad lieka neįvertintos Teisingumo ministerijos 2018 m. birželio 15 d. </w:t>
      </w:r>
      <w:r w:rsidR="008A11B8">
        <w:t xml:space="preserve"> raštu </w:t>
      </w:r>
      <w:r w:rsidR="00FE63B8">
        <w:t>Nr. (1.6.)2T-424 teiktos pastabo</w:t>
      </w:r>
      <w:r w:rsidR="008A11B8">
        <w:t>s, kurių dauguma lieka aktualios. Šių pastabų įvertinimas turėtų atsispindėti teikiamų projektų korekcijose arba turėtų būti įvertintos derinimo pažymoje.</w:t>
      </w:r>
    </w:p>
    <w:p w:rsidR="00656431" w:rsidRDefault="008A11B8" w:rsidP="00407FB9">
      <w:pPr>
        <w:pStyle w:val="ListParagraph"/>
        <w:numPr>
          <w:ilvl w:val="0"/>
          <w:numId w:val="41"/>
        </w:numPr>
        <w:ind w:left="0" w:firstLine="993"/>
        <w:jc w:val="both"/>
      </w:pPr>
      <w:r>
        <w:t xml:space="preserve">Tuo pačiu, papildomai norėtume atkreipti dėmesį į poreikį keisti Mokslo ir studijų įstatymą, jame detaliau reglamentuojant aukštųjų mokyklų reorganizavimo procedūras, taip užpildant reguliavimo neišbaigtumą ir prieštaringumą, atsiradusį po Konstitucinio Teismo 2018 m. birželio 29 d. nutarimo Nr. KT15-N10/2018 paskelbimo. </w:t>
      </w:r>
      <w:r w:rsidR="00656431">
        <w:t>Nors Konstitucinis Teismas ir pažymėjo Vyriausybės ir Seimo kompetenciją užtikrinti aukštojo mokslo sistemos veiksmingumą, Vyriausybės teisę pateikti Seimui teikimą dėl aukštosios mokyklos reorganizavimo</w:t>
      </w:r>
      <w:r w:rsidR="00BE2F03">
        <w:t xml:space="preserve"> ir </w:t>
      </w:r>
      <w:r w:rsidR="00656431">
        <w:t xml:space="preserve">Seimo kompetenciją priimti sprendimą reorganizuoti aukštąją mokyklą nepaisant aukštosios mokyklos nepritarimo, </w:t>
      </w:r>
      <w:r w:rsidR="00BE2F03">
        <w:t xml:space="preserve">visgi </w:t>
      </w:r>
      <w:r w:rsidR="00656431">
        <w:t>Civilinio kodekso ir Viešųjų įstaigų įstatymo nustatytas reguliavimas</w:t>
      </w:r>
      <w:r w:rsidR="00142A91">
        <w:t xml:space="preserve"> (Konstitucinio Teismo nutarime nurodytas kaip taikytinas ir aukštųjų mokyklų </w:t>
      </w:r>
      <w:r w:rsidR="00B41577">
        <w:t>reorganizavimo</w:t>
      </w:r>
      <w:r w:rsidR="00142A91">
        <w:t xml:space="preserve"> metu)</w:t>
      </w:r>
      <w:r w:rsidR="00656431">
        <w:t xml:space="preserve">, suteikiantis ypatingą vaidmenį </w:t>
      </w:r>
      <w:r w:rsidR="00173430">
        <w:t>reorganizavimo procedūrose</w:t>
      </w:r>
      <w:r w:rsidR="00656431">
        <w:t xml:space="preserve"> dalyvaujančių juridinių asmenų valdymo organams, neįvertin</w:t>
      </w:r>
      <w:r w:rsidR="00173430">
        <w:t>ant</w:t>
      </w:r>
      <w:r w:rsidR="00656431">
        <w:t xml:space="preserve"> Mokslo ir studijų įstatymo nu</w:t>
      </w:r>
      <w:r w:rsidR="00142A91">
        <w:t>statyto aukštųjų mokyklų valdymo organų sudarymo ir atskaitingumo mechanizmo specifiškumo, nesant Mokslo ir studijų įstatyme aukštųjų mokyklų valdymo ypatumams pritaikyto aukštųjų mokyklų reorganizavimo reglamentavimo, sudaro prielaidas aukštųjų mokyklų neveikimui ir reorganizavimo procedūrų stabdymui.</w:t>
      </w:r>
    </w:p>
    <w:p w:rsidR="00142A91" w:rsidRDefault="00142A91" w:rsidP="00142A91">
      <w:pPr>
        <w:pStyle w:val="ListParagraph"/>
        <w:ind w:left="0" w:firstLine="993"/>
        <w:jc w:val="both"/>
      </w:pPr>
      <w:r>
        <w:t xml:space="preserve">Nagrinėjamu atveju Lietuvos sporto universiteto valdymo organų neveikimas rengiant reorganizavimo sąlygas sudaro prielaidas konstatuoti neatitikimą Civilinio kodekso 2.99 str. 1 d. ir Viešųjų įstaigų </w:t>
      </w:r>
      <w:r w:rsidR="00FE63B8">
        <w:t xml:space="preserve">įstatymo </w:t>
      </w:r>
      <w:r>
        <w:t>15 str. 2 d.</w:t>
      </w:r>
    </w:p>
    <w:p w:rsidR="00AC7766" w:rsidRDefault="008A11B8" w:rsidP="00142A91">
      <w:pPr>
        <w:ind w:firstLine="993"/>
        <w:jc w:val="both"/>
      </w:pPr>
      <w:r>
        <w:t>Aiškus ir detalus reorganizavimo dokumentų rengimo</w:t>
      </w:r>
      <w:r w:rsidR="00142A91">
        <w:t xml:space="preserve"> ir teikimo Seimui procesų</w:t>
      </w:r>
      <w:r w:rsidR="002D5668">
        <w:t xml:space="preserve"> reglamentavimas galėtų išspręsti </w:t>
      </w:r>
      <w:r w:rsidR="00AC7766">
        <w:t xml:space="preserve">dabartines </w:t>
      </w:r>
      <w:r w:rsidR="002D5668">
        <w:t>faktines problemas, trukda</w:t>
      </w:r>
      <w:r w:rsidR="00115951">
        <w:t xml:space="preserve">nčias </w:t>
      </w:r>
      <w:r w:rsidR="00142A91">
        <w:t xml:space="preserve">Vyriausybei ir </w:t>
      </w:r>
      <w:r w:rsidR="00115951">
        <w:t xml:space="preserve">Seimui </w:t>
      </w:r>
      <w:r w:rsidR="00AC7766">
        <w:t xml:space="preserve">efektyviai </w:t>
      </w:r>
      <w:r w:rsidR="00115951">
        <w:t xml:space="preserve">realizuoti savo, </w:t>
      </w:r>
      <w:r w:rsidR="00AC7766">
        <w:t xml:space="preserve">kaip valstybės institucijų, privalančių užtikrinti aukštojo mokslo sistemos veiksmingumą, teises, ir Seimo, </w:t>
      </w:r>
      <w:r w:rsidR="002D5668">
        <w:t>kaip</w:t>
      </w:r>
      <w:r w:rsidR="00AC7766">
        <w:t xml:space="preserve"> valstybinių universitetų </w:t>
      </w:r>
      <w:r w:rsidR="002D5668">
        <w:t xml:space="preserve">savininko teises </w:t>
      </w:r>
      <w:r w:rsidR="00AC7766">
        <w:t>įgyvendinančios institucijos</w:t>
      </w:r>
      <w:r w:rsidR="00CF30C3">
        <w:t>,</w:t>
      </w:r>
      <w:r w:rsidR="00AC7766">
        <w:t xml:space="preserve"> </w:t>
      </w:r>
      <w:r w:rsidR="00FE63B8">
        <w:t xml:space="preserve">teises </w:t>
      </w:r>
      <w:r w:rsidR="002D5668">
        <w:t>sprendžiant aukštųjų mokyklų reorganizavimo klausimus</w:t>
      </w:r>
      <w:r w:rsidR="00AC7766">
        <w:t xml:space="preserve"> </w:t>
      </w:r>
      <w:r w:rsidR="002D5668">
        <w:t>tais atvejais, kai aukštosios mokyklos savo neveikimu</w:t>
      </w:r>
      <w:r w:rsidR="00AC7766">
        <w:t xml:space="preserve"> ar netinkamu veikimu</w:t>
      </w:r>
      <w:r w:rsidR="002D5668">
        <w:t xml:space="preserve"> užkerta kelią Seimo sprendimų įgyvendinimui.</w:t>
      </w:r>
      <w:r w:rsidR="00115951">
        <w:t xml:space="preserve"> Pastebėtina, kad reguliavimo neišbaigtumas ir neapibrėžtumas sudaro prielaidas </w:t>
      </w:r>
      <w:r w:rsidR="007832FD">
        <w:t xml:space="preserve">ir riziką </w:t>
      </w:r>
      <w:r w:rsidR="00115951">
        <w:t>priimamų sprendimų konstitucingumo kvestionavimui.</w:t>
      </w:r>
    </w:p>
    <w:p w:rsidR="00AC7766" w:rsidRDefault="00114585" w:rsidP="00AC7766">
      <w:pPr>
        <w:ind w:firstLine="993"/>
        <w:jc w:val="both"/>
      </w:pPr>
      <w:r>
        <w:t>Pastebėtina</w:t>
      </w:r>
      <w:r w:rsidR="00AC7766">
        <w:t xml:space="preserve"> ir tai</w:t>
      </w:r>
      <w:r>
        <w:t>, kad dalį reguliavimo neišbaigtumo problemų bandoma spręsti reorganizavimo sąlygose (6.2 p.) numatant Lietuvos sveikatos mokslų universitet</w:t>
      </w:r>
      <w:r w:rsidR="00656431">
        <w:t>o rektoriui</w:t>
      </w:r>
      <w:r>
        <w:t xml:space="preserve"> įgaliojimus veikti Lietuvos sporto universiteto vardu</w:t>
      </w:r>
      <w:r w:rsidR="00BE2F03">
        <w:t xml:space="preserve">, nors </w:t>
      </w:r>
      <w:r>
        <w:t>Civilinio kodekso 2.99 str. 1 d. ir Viešųjų įstaigų įstatymo 15 str. 2 d. tiesiogiai tokios teisės (reorganizavime dalyvaujančio juridinio asmens valdymo organams veikti reorganizuojamo juridinio asmens vardu)</w:t>
      </w:r>
      <w:r w:rsidR="00BE2F03" w:rsidRPr="00BE2F03">
        <w:t xml:space="preserve"> </w:t>
      </w:r>
      <w:r w:rsidR="00BE2F03">
        <w:t>nenumato.</w:t>
      </w:r>
    </w:p>
    <w:p w:rsidR="006C2FBB" w:rsidRPr="004E5782" w:rsidRDefault="00CF30C3" w:rsidP="006C2FBB">
      <w:pPr>
        <w:ind w:firstLine="993"/>
        <w:jc w:val="both"/>
      </w:pPr>
      <w:r>
        <w:t>Įvertinant visa</w:t>
      </w:r>
      <w:r w:rsidR="007832AD">
        <w:t xml:space="preserve"> tai, manome, kad Mokslo ir studijų įstatyme turėtų būti </w:t>
      </w:r>
      <w:r w:rsidR="00C82B77">
        <w:t>detalizuotos</w:t>
      </w:r>
      <w:r w:rsidR="007832AD">
        <w:t xml:space="preserve"> aukštųjų mo</w:t>
      </w:r>
      <w:r w:rsidR="00C82B77">
        <w:t>kyklų reorganizavimo procedūros</w:t>
      </w:r>
      <w:r w:rsidR="007832AD">
        <w:t>.</w:t>
      </w:r>
    </w:p>
    <w:p w:rsidR="008B5B7B" w:rsidRDefault="006C2FBB" w:rsidP="008B5B7B">
      <w:pPr>
        <w:pStyle w:val="ListParagraph"/>
        <w:numPr>
          <w:ilvl w:val="0"/>
          <w:numId w:val="41"/>
        </w:numPr>
        <w:ind w:left="0" w:firstLine="993"/>
        <w:jc w:val="both"/>
      </w:pPr>
      <w:r>
        <w:t>Atskirai norėtume išskirti po reorganizavimo veiksiančio universiteto valdymo organų sudarymo reglamentavimo svarbą. Valdymo organų sudarymo tvarka, nors ir reglamentuota Mokslo ir studijų įstatyme, turi būti detalizuojama ir reglamentuojama</w:t>
      </w:r>
      <w:r w:rsidR="008B5B7B">
        <w:t>,</w:t>
      </w:r>
      <w:r>
        <w:t xml:space="preserve"> Mokslo ir studijų įstatymo suteiktų įgaliojimo rėmuose, universiteto statuto ir aukštosios mokyklos vidaus dokumentų nuostatomis (Mokslo ir studijų įstatymo 27 str. 3 d., 28 str. 4 d.). Konstitucinis Teismas savo nutarimuose ne kartą yra pabrėžęs valdymo organų vaidmenį užtikrinant aukštųjų mokyklų autonomijos principą bei pažymėjęs, kad valdymo organų sudarymo taisyk</w:t>
      </w:r>
      <w:r w:rsidR="00CC5C25">
        <w:t>lės turi už</w:t>
      </w:r>
      <w:r>
        <w:t>tikrinti tinkamą ir veiksmingą aukštosios mokyklos akademinės bendruomenės dalyvavimą aukštosios mokyklos valdyme</w:t>
      </w:r>
      <w:r w:rsidR="00CC5C25">
        <w:t xml:space="preserve"> (</w:t>
      </w:r>
      <w:r w:rsidR="00CC5C25" w:rsidRPr="00CC5C25">
        <w:t xml:space="preserve">Konstitucinio Teismo </w:t>
      </w:r>
      <w:r w:rsidR="00CC5C25" w:rsidRPr="00CC5C25">
        <w:rPr>
          <w:color w:val="000000"/>
        </w:rPr>
        <w:t>2011 m. gruodžio 22 d. nutarimas</w:t>
      </w:r>
      <w:r w:rsidR="00CC5C25">
        <w:rPr>
          <w:rFonts w:ascii="Arial" w:hAnsi="Arial" w:cs="Arial"/>
          <w:color w:val="000000"/>
          <w:sz w:val="22"/>
          <w:szCs w:val="22"/>
        </w:rPr>
        <w:t>)</w:t>
      </w:r>
      <w:r>
        <w:t>.</w:t>
      </w:r>
    </w:p>
    <w:p w:rsidR="008B5B7B" w:rsidRDefault="008B5B7B" w:rsidP="008B5B7B">
      <w:pPr>
        <w:pStyle w:val="ListParagraph"/>
        <w:ind w:left="0" w:firstLine="993"/>
        <w:jc w:val="both"/>
      </w:pPr>
      <w:r>
        <w:t xml:space="preserve">Atsižvelgiant į tai, pastebėtina, kad Lietuvos sveikatos mokslų universiteto valdymo struktūros klausimai (taip pat ir valdymo organų sudarymo) po reorganizavimo turėtų būti ne reorganizavimo sąlygų, o statuto reguliavimo dalyku, kadangi būtent statutas po reorganizavimo pabaigos (įregistravus statutą Juridinių asmenų registre) reglamentuos aukštosios mokyklos veiklą, o reorganizavimo sąlygų paskirtis – reglamentuoti reorganizavimo procesus (taip pat ir valdymo organų įgaliojimus) iki reorganizavimo pabaigos. </w:t>
      </w:r>
    </w:p>
    <w:p w:rsidR="008B5B7B" w:rsidRDefault="008B5B7B" w:rsidP="008B5B7B">
      <w:pPr>
        <w:pStyle w:val="ListParagraph"/>
        <w:ind w:left="0" w:firstLine="993"/>
        <w:jc w:val="both"/>
      </w:pPr>
      <w:r>
        <w:t>Statuto nuostatos turėtų užtikrinti sklandų reorganizuojamos aukštosios mokyklos akademinės bendruomenės narių tapimą reorganizavime dalyvaujančios aukštosios mokyklos akademinės bendruomenės dalimi bei tinkamą ir pilnavertišką dalyvavimą formuojant valdymo organus ir pereinamuoju laikotarpiu.</w:t>
      </w:r>
    </w:p>
    <w:p w:rsidR="006C2FBB" w:rsidRDefault="008B5B7B" w:rsidP="00367CEA">
      <w:pPr>
        <w:pStyle w:val="ListParagraph"/>
        <w:ind w:left="0" w:firstLine="993"/>
        <w:jc w:val="both"/>
      </w:pPr>
      <w:r>
        <w:t>Tuo pačiu siūlome išgryninti reorganizavimo sąlygų  4.4.3 ir 4.7 p. nuostatas dėl Sporto akademijos kanclerio tapimo senato nariu. Tuo atveju, jei Sporto akademijos kancleris tampa senato nariu pagal pareigas, šio asmens tvirtinimas senate turėtų būti asmens skyrimo į pareigas procedūros dalimi, o ne tapimo senato nariu procedūros dalimi.</w:t>
      </w:r>
    </w:p>
    <w:p w:rsidR="002D5668" w:rsidRPr="008E71F9" w:rsidRDefault="002D5668" w:rsidP="008E71F9">
      <w:pPr>
        <w:pStyle w:val="ListParagraph"/>
        <w:numPr>
          <w:ilvl w:val="0"/>
          <w:numId w:val="41"/>
        </w:numPr>
        <w:ind w:left="0" w:firstLine="993"/>
        <w:jc w:val="both"/>
      </w:pPr>
      <w:r>
        <w:t xml:space="preserve">Pastebėtina, kad nei Mokslo ir studijų įstatymas, nei Civilinis kodeksas, nei Viešųjų įstaigų įstatymas nenumato, kad </w:t>
      </w:r>
      <w:r w:rsidR="008E71F9">
        <w:t xml:space="preserve">priimant sprendimą dėl reorganizavimo būtų tvirtinamas reorganizavimo planas. Tuo pačiu atkreiptinas dėmesys į tai, kad </w:t>
      </w:r>
      <w:r w:rsidR="008E71F9" w:rsidRPr="008E71F9">
        <w:t xml:space="preserve">Seimo </w:t>
      </w:r>
      <w:r w:rsidR="008E71F9" w:rsidRPr="008E71F9">
        <w:rPr>
          <w:color w:val="000000"/>
        </w:rPr>
        <w:t>2018 m. birželio 5 d. nutarimo Nr. XIII-1229</w:t>
      </w:r>
      <w:r w:rsidR="00114585">
        <w:rPr>
          <w:color w:val="000000"/>
        </w:rPr>
        <w:t xml:space="preserve"> 3 str.</w:t>
      </w:r>
      <w:r w:rsidR="008E71F9">
        <w:rPr>
          <w:color w:val="000000"/>
        </w:rPr>
        <w:t xml:space="preserve"> buvo pritarta </w:t>
      </w:r>
      <w:r w:rsidR="008E71F9" w:rsidRPr="008E71F9">
        <w:rPr>
          <w:color w:val="000000"/>
        </w:rPr>
        <w:t>Lietuvos edukologijos universiteto ir Aleksandro Stulginskio universiteto reorganizavimo prijungimo prie Vytauto Didžiojo universiteto būdu planui, išskyrus V skyrių</w:t>
      </w:r>
      <w:r w:rsidR="008E71F9">
        <w:rPr>
          <w:color w:val="000000"/>
        </w:rPr>
        <w:t xml:space="preserve">, atsisakant </w:t>
      </w:r>
      <w:r w:rsidR="002B215E">
        <w:rPr>
          <w:color w:val="000000"/>
        </w:rPr>
        <w:t>reorganizavimo</w:t>
      </w:r>
      <w:r w:rsidR="008E71F9">
        <w:rPr>
          <w:color w:val="000000"/>
        </w:rPr>
        <w:t xml:space="preserve"> plano tvirtinimo ir tapimo sudėtine Seimo nutarimo dalimi.</w:t>
      </w:r>
      <w:r w:rsidR="00EF1164">
        <w:rPr>
          <w:color w:val="000000"/>
        </w:rPr>
        <w:t xml:space="preserve"> Reorganizavimo planui liekant sudėtine Seimo nutarimo dalimi, jam</w:t>
      </w:r>
      <w:r w:rsidR="002B3BA6">
        <w:rPr>
          <w:color w:val="000000"/>
        </w:rPr>
        <w:t>, kaip ir reorganizavimo sąlygoms,</w:t>
      </w:r>
      <w:r w:rsidR="00EF1164">
        <w:rPr>
          <w:color w:val="000000"/>
        </w:rPr>
        <w:t xml:space="preserve"> taikytini </w:t>
      </w:r>
      <w:r w:rsidR="00900453" w:rsidRPr="00900453">
        <w:rPr>
          <w:color w:val="000000"/>
        </w:rPr>
        <w:t>Teisės aktų projektų rengimo rekomendacijų, patvirtintų Lietuvos Respublikos teisingumo ministro 2013 m. gruodžio 23 d. įsakymu Nr. 1R-298, reikalavimai.</w:t>
      </w:r>
    </w:p>
    <w:p w:rsidR="008E71F9" w:rsidRPr="008E71F9" w:rsidRDefault="008E71F9" w:rsidP="008E71F9">
      <w:pPr>
        <w:pStyle w:val="ListParagraph"/>
        <w:numPr>
          <w:ilvl w:val="0"/>
          <w:numId w:val="41"/>
        </w:numPr>
        <w:ind w:left="0" w:firstLine="993"/>
        <w:jc w:val="both"/>
      </w:pPr>
      <w:r>
        <w:rPr>
          <w:color w:val="000000"/>
        </w:rPr>
        <w:t>Seimo nutarimo projekto 3 str. 1 ir 2 p. nuostatos yra nesuderintos su reorganizavimo sąlygų 6.2 p., pagal kur</w:t>
      </w:r>
      <w:r w:rsidR="00CF30C3">
        <w:rPr>
          <w:color w:val="000000"/>
        </w:rPr>
        <w:t>į</w:t>
      </w:r>
      <w:r>
        <w:rPr>
          <w:color w:val="000000"/>
        </w:rPr>
        <w:t xml:space="preserve"> visi įgaliojimai pasirašyti reikiamus dokumentus reorganizavimo laikotarpiu suteikiami Lietuvos sveikatos mokslo universiteto rektoriui arba jo įgaliotam asmeniui.</w:t>
      </w:r>
      <w:r w:rsidR="004E5782">
        <w:rPr>
          <w:color w:val="000000"/>
        </w:rPr>
        <w:t xml:space="preserve"> Taip pat Seimo nutarimo 3 str. 1 p. turėtų būti įvertinama, kad universitetai negali užtikrinti Juridinių asmenų registro </w:t>
      </w:r>
      <w:r w:rsidR="00BE2F03">
        <w:rPr>
          <w:color w:val="000000"/>
        </w:rPr>
        <w:t>tvarkytojo</w:t>
      </w:r>
      <w:r w:rsidR="004E5782">
        <w:rPr>
          <w:color w:val="000000"/>
        </w:rPr>
        <w:t xml:space="preserve"> veik</w:t>
      </w:r>
      <w:r w:rsidR="00BE2F03">
        <w:rPr>
          <w:color w:val="000000"/>
        </w:rPr>
        <w:t>smų atlikimo</w:t>
      </w:r>
      <w:r w:rsidR="00310E05">
        <w:rPr>
          <w:color w:val="000000"/>
        </w:rPr>
        <w:t xml:space="preserve"> tam tikru būdu ar terminu</w:t>
      </w:r>
      <w:r w:rsidR="004E5782">
        <w:rPr>
          <w:color w:val="000000"/>
        </w:rPr>
        <w:t xml:space="preserve">, todėl </w:t>
      </w:r>
      <w:r w:rsidR="00BE2F03">
        <w:rPr>
          <w:color w:val="000000"/>
        </w:rPr>
        <w:t>vertinam</w:t>
      </w:r>
      <w:r w:rsidR="00310E05">
        <w:rPr>
          <w:color w:val="000000"/>
        </w:rPr>
        <w:t>am</w:t>
      </w:r>
      <w:r w:rsidR="00BE2F03">
        <w:rPr>
          <w:color w:val="000000"/>
        </w:rPr>
        <w:t xml:space="preserve">e punkte galėtų būti </w:t>
      </w:r>
      <w:r w:rsidR="00310E05">
        <w:rPr>
          <w:color w:val="000000"/>
        </w:rPr>
        <w:t xml:space="preserve">nebent </w:t>
      </w:r>
      <w:r w:rsidR="00BE2F03">
        <w:rPr>
          <w:color w:val="000000"/>
        </w:rPr>
        <w:t xml:space="preserve">kalbama apie įpareigojimą universitetams (ar asmenims (asmeniui), veikiantiems jų vardu) iki tam tikro termino </w:t>
      </w:r>
      <w:r w:rsidR="004E5782">
        <w:rPr>
          <w:color w:val="000000"/>
        </w:rPr>
        <w:t>užtikrin</w:t>
      </w:r>
      <w:r w:rsidR="00782EC7">
        <w:rPr>
          <w:color w:val="000000"/>
        </w:rPr>
        <w:t>ti</w:t>
      </w:r>
      <w:r w:rsidR="004E5782">
        <w:rPr>
          <w:color w:val="000000"/>
        </w:rPr>
        <w:t xml:space="preserve"> reikiamų dokumentų Juridinių asmenų registrui pateikimą</w:t>
      </w:r>
      <w:r w:rsidR="00782EC7">
        <w:rPr>
          <w:color w:val="000000"/>
        </w:rPr>
        <w:t>,</w:t>
      </w:r>
      <w:r w:rsidR="004E5782">
        <w:rPr>
          <w:color w:val="000000"/>
        </w:rPr>
        <w:t xml:space="preserve"> </w:t>
      </w:r>
      <w:r w:rsidR="00782EC7">
        <w:rPr>
          <w:color w:val="000000"/>
        </w:rPr>
        <w:t xml:space="preserve">tokiu būdu sudarant prielaidas išregistruoti reorganizuotą juridinį asmenį reorganizavimo pabaigos momentu, o tuo tarpu Juridinių asmenų registro tvarkytojas, laiku gavęs reikalingus dokumentus reorganizavimui užbaigti savo ruožtu užtikrins, kad vienu metu (2019 m. rugsėjo 1 d.) būtų įregistruoti </w:t>
      </w:r>
      <w:r w:rsidR="00782EC7">
        <w:t xml:space="preserve">Lietuvos sveikatos mokslų universiteto statuto pakeitimai, </w:t>
      </w:r>
      <w:r w:rsidR="00782EC7">
        <w:rPr>
          <w:color w:val="000000"/>
        </w:rPr>
        <w:t xml:space="preserve">ir išregistruotas pasibaigęs juridinis asmuo – Lietuvos sporto universitetas. </w:t>
      </w:r>
    </w:p>
    <w:p w:rsidR="002D5668" w:rsidRDefault="002D5668" w:rsidP="00407FB9">
      <w:pPr>
        <w:pStyle w:val="ListParagraph"/>
        <w:numPr>
          <w:ilvl w:val="0"/>
          <w:numId w:val="41"/>
        </w:numPr>
        <w:ind w:left="0" w:firstLine="993"/>
        <w:jc w:val="both"/>
      </w:pPr>
      <w:r>
        <w:t xml:space="preserve">Seimo nutarimo projekto straipsnių struktūrinės </w:t>
      </w:r>
      <w:r w:rsidR="00310E05">
        <w:t>dalys</w:t>
      </w:r>
      <w:r>
        <w:t>, žymimos skaitmenimis, laikytinos ne straipsnio dalimis</w:t>
      </w:r>
      <w:r w:rsidR="004E5782">
        <w:t>,</w:t>
      </w:r>
      <w:r>
        <w:t xml:space="preserve"> o punktai</w:t>
      </w:r>
      <w:r w:rsidR="00FE63B8">
        <w:t xml:space="preserve">s, todėl turėtų būti </w:t>
      </w:r>
      <w:r w:rsidR="00310E05">
        <w:t xml:space="preserve">atskiriamos </w:t>
      </w:r>
      <w:r>
        <w:t>skliausteliu, o ne tašku.</w:t>
      </w:r>
    </w:p>
    <w:p w:rsidR="002D5668" w:rsidRDefault="00112E92" w:rsidP="00407FB9">
      <w:pPr>
        <w:pStyle w:val="ListParagraph"/>
        <w:numPr>
          <w:ilvl w:val="0"/>
          <w:numId w:val="41"/>
        </w:numPr>
        <w:ind w:left="0" w:firstLine="993"/>
        <w:jc w:val="both"/>
      </w:pPr>
      <w:r>
        <w:t>Kartu su Seimo nutarimo projektu, manytina, Seimui turėtų būti teikiamas ir aiškinamasis raštas, kuriame, be kitos informacijos, tikslinga būtų pasisakyti tiek dėl bendro finansavimo poreikio, tiek dėl reikalingo finansavimo 2018 m. Finansavimo 2018 m. klausimas turėtų būti sprendžiamas lygiagrečiai sprendimui dėl reorganizavimo.</w:t>
      </w:r>
    </w:p>
    <w:p w:rsidR="00112E92" w:rsidRDefault="00C83199" w:rsidP="00407FB9">
      <w:pPr>
        <w:pStyle w:val="ListParagraph"/>
        <w:numPr>
          <w:ilvl w:val="0"/>
          <w:numId w:val="41"/>
        </w:numPr>
        <w:ind w:left="0" w:firstLine="993"/>
        <w:jc w:val="both"/>
      </w:pPr>
      <w:r>
        <w:t>Reorganizavimo sąlygų projekte turėtų būti įvertinta tai, kad Lietuvos sveikatos mokslų universitetas ne reorganizuojamas, o tik dalyvauja reorganizavime. Atsižvelgiant į tai, turėtų būti tikslinamos reorganizavimo sąlygų</w:t>
      </w:r>
      <w:r w:rsidR="00226E14">
        <w:t xml:space="preserve"> 3.1 p. nuostatos „LSMU ir LSU yra reorganizuojami prijungimo būdu“.</w:t>
      </w:r>
    </w:p>
    <w:p w:rsidR="003746B1" w:rsidRDefault="003746B1" w:rsidP="00407FB9">
      <w:pPr>
        <w:pStyle w:val="ListParagraph"/>
        <w:numPr>
          <w:ilvl w:val="0"/>
          <w:numId w:val="41"/>
        </w:numPr>
        <w:ind w:left="0" w:firstLine="993"/>
        <w:jc w:val="both"/>
      </w:pPr>
      <w:r>
        <w:t xml:space="preserve">Reorganizavimo sąlygų 3.3 p., </w:t>
      </w:r>
      <w:r w:rsidR="00310E05">
        <w:t xml:space="preserve">atsižvelgiant į nurodytų </w:t>
      </w:r>
      <w:r>
        <w:t xml:space="preserve">veiksmų </w:t>
      </w:r>
      <w:r w:rsidR="00310E05">
        <w:t xml:space="preserve">atlikimo </w:t>
      </w:r>
      <w:r>
        <w:t>eiliškum</w:t>
      </w:r>
      <w:r w:rsidR="00310E05">
        <w:t>ą</w:t>
      </w:r>
      <w:r>
        <w:t>, siūlytina sukeisti sakinius vietomis.</w:t>
      </w:r>
    </w:p>
    <w:p w:rsidR="00910990" w:rsidRDefault="00E11044" w:rsidP="00407FB9">
      <w:pPr>
        <w:pStyle w:val="ListParagraph"/>
        <w:numPr>
          <w:ilvl w:val="0"/>
          <w:numId w:val="41"/>
        </w:numPr>
        <w:ind w:left="0" w:firstLine="993"/>
        <w:jc w:val="both"/>
      </w:pPr>
      <w:r>
        <w:t xml:space="preserve">Įvertinant tai, kad Vyriausybės 2001 m. sausio </w:t>
      </w:r>
      <w:r w:rsidR="00B8235F">
        <w:t>5</w:t>
      </w:r>
      <w:r>
        <w:t xml:space="preserve"> d. nutarimas Nr. </w:t>
      </w:r>
      <w:r w:rsidR="00B8235F">
        <w:t xml:space="preserve">16 </w:t>
      </w:r>
      <w:r w:rsidR="00115951">
        <w:t>(reorganizavimo sąlygose nurodomas neteisingas numeris</w:t>
      </w:r>
      <w:r w:rsidR="00B8235F">
        <w:t xml:space="preserve"> ir data</w:t>
      </w:r>
      <w:r w:rsidR="00115951">
        <w:t xml:space="preserve">) </w:t>
      </w:r>
      <w:r>
        <w:t>reglamentuoja tik valstybės turto perdavimo patikėjimo teise klausim</w:t>
      </w:r>
      <w:r w:rsidR="00115951">
        <w:t>u</w:t>
      </w:r>
      <w:r>
        <w:t xml:space="preserve">s, abejotinas jo </w:t>
      </w:r>
      <w:r w:rsidR="00115951">
        <w:t>vienintelio</w:t>
      </w:r>
      <w:r>
        <w:t xml:space="preserve"> išskyri</w:t>
      </w:r>
      <w:r w:rsidR="00B64102">
        <w:t>mas reorganizavimo sąlygų 5.1 p</w:t>
      </w:r>
      <w:r w:rsidR="00115951">
        <w:t>.</w:t>
      </w:r>
      <w:r w:rsidR="00C53F79">
        <w:t xml:space="preserve"> Be to, sistemiškai vertinant reorganizavimo sąlygų 5.1, 5.2, 5.3 ir 5.5 p. nuostatas, apskritai lieka neaiškus Lietuvos sporto universiteto patikėjimo teise valdomo valstybės turto ir/ar kitų teisių pagrindu valdomo (turimo) turto perdavimo Lietuvos sveikatos mokslų universitetui mechanizmas ir momentas. </w:t>
      </w:r>
    </w:p>
    <w:p w:rsidR="00910990" w:rsidRDefault="00C53F79" w:rsidP="00910990">
      <w:pPr>
        <w:pStyle w:val="ListParagraph"/>
        <w:ind w:left="0" w:firstLine="993"/>
        <w:jc w:val="both"/>
      </w:pPr>
      <w:r>
        <w:t>Atkreipiame dėmesį, kad turto, teisių ir pareigų perdavimas po reorganizavimo veiklą tęsiančiam Lietuvos sveikatos mokslų universitetui turėtų būti įvykdytas ne vėliau kaip iki reorganizavimo pabaigos, o reorganizavime dalyvaujančio juridinio asmens naujo statuto įregistravimas ir reorganizuoto juridinio asmens išregistravimas iš Juridinių asmenų registro turėtų tik užbaigti reorganizavimo procedūras ir atitinkamai įtvirtinti galutinį reorganizuoto juridinio asmens teisių ir pareigų perė</w:t>
      </w:r>
      <w:r w:rsidR="00910990">
        <w:t>jimą</w:t>
      </w:r>
      <w:r>
        <w:t xml:space="preserve">. </w:t>
      </w:r>
    </w:p>
    <w:p w:rsidR="00910990" w:rsidRDefault="00C53F79" w:rsidP="00910990">
      <w:pPr>
        <w:pStyle w:val="ListParagraph"/>
        <w:ind w:left="0" w:firstLine="993"/>
        <w:jc w:val="both"/>
      </w:pPr>
      <w:r>
        <w:t xml:space="preserve">Atsižvelgiant į tai, manytume, kad </w:t>
      </w:r>
      <w:r w:rsidR="00910990">
        <w:t xml:space="preserve">patikėjimo teise valdomo valstybės </w:t>
      </w:r>
      <w:r>
        <w:t xml:space="preserve">nekilnojamojo turto perdavimo Lietuvos sveikatos mokslų universitetui klausimai teisės aktų nustatyta tvarka </w:t>
      </w:r>
      <w:r w:rsidR="00910990">
        <w:t>(įvertinant ir Mokslo ir studijų įstatymo 86 str. 2 d. nuostatas)</w:t>
      </w:r>
      <w:r w:rsidR="00910990" w:rsidRPr="007E70B9">
        <w:t xml:space="preserve"> </w:t>
      </w:r>
      <w:r>
        <w:t xml:space="preserve">turėtų būti pradėti spręsti dar iki numatomos reorganizavimo procedūros pabaigos, tam, kad iki Lietuvos sporto universiteto išregistravimo iš </w:t>
      </w:r>
      <w:r w:rsidR="003053EF">
        <w:t>J</w:t>
      </w:r>
      <w:r>
        <w:t xml:space="preserve">uridinių asmenų registro dienos jis dar galėtų </w:t>
      </w:r>
      <w:r w:rsidR="00910990">
        <w:t xml:space="preserve">atlikti dėl turto perleidimo reikalingus veiksmus. Priešingu atveju (reorganizavimo sąlygų 5.5 p. numatant </w:t>
      </w:r>
      <w:r w:rsidR="00910990" w:rsidRPr="007E70B9">
        <w:t>Lietuvos sporto universitet</w:t>
      </w:r>
      <w:r w:rsidR="00910990">
        <w:t xml:space="preserve">o patikėjimo teise valdomo valstybės turto perdavimą po reorganizavimo užbaigimo) </w:t>
      </w:r>
      <w:r w:rsidR="00910990" w:rsidRPr="007E70B9">
        <w:t>įvykus reorganizavimui ir nelikus subjekto, valdančio šį turtą patikėjimo teise, iki šio turto perdavimo Lietuvos</w:t>
      </w:r>
      <w:r w:rsidR="00910990">
        <w:t xml:space="preserve"> sveikatos mokslų universitetui</w:t>
      </w:r>
      <w:r w:rsidR="00910990" w:rsidRPr="007E70B9">
        <w:t xml:space="preserve"> niekas nebūtų atsakingas už turto valdymą (ir apsaugą).</w:t>
      </w:r>
      <w:r w:rsidR="00910990">
        <w:t xml:space="preserve"> </w:t>
      </w:r>
    </w:p>
    <w:p w:rsidR="00B8235F" w:rsidRDefault="00910990" w:rsidP="00910990">
      <w:pPr>
        <w:pStyle w:val="ListParagraph"/>
        <w:ind w:left="0" w:firstLine="993"/>
        <w:jc w:val="both"/>
      </w:pPr>
      <w:r>
        <w:t>Reorganizavimo sąlygų 5.3 p. paskirtis taipogi nėra iki galo aiški, nuostata dėl turto perdavimo „dienos, kurią juridinių asmenų registre bus įregistruotas po reorganizavimo pakeistas LSMU statutas, pabaigos būkle“ lyg suponuoja galimą situaciją, kai realiai perduodamo turto būklė (faktinė situacija) neatitiks nurodytos dienos būklės. Šiame kontekste m</w:t>
      </w:r>
      <w:r w:rsidR="00972F58">
        <w:t xml:space="preserve">anytina, </w:t>
      </w:r>
      <w:r>
        <w:t xml:space="preserve">kad </w:t>
      </w:r>
      <w:r w:rsidR="00972F58">
        <w:t>turtą perimantis subjektas neturėtų atsakyti ar prisiimti turto būklės pablogėjimo pasekm</w:t>
      </w:r>
      <w:r w:rsidR="007832FD">
        <w:t>ių</w:t>
      </w:r>
      <w:r w:rsidR="00972F58">
        <w:t xml:space="preserve"> tuo atveju, jei, nesutampant po reorganizavimo pakeisto Lietuvos sveikatos mokslų univ</w:t>
      </w:r>
      <w:r w:rsidR="00B64102">
        <w:t xml:space="preserve">ersiteto statuto įregistravimo </w:t>
      </w:r>
      <w:r w:rsidR="003053EF">
        <w:t>Juridinių asmenų</w:t>
      </w:r>
      <w:r w:rsidR="00972F58">
        <w:t xml:space="preserve"> registre</w:t>
      </w:r>
      <w:r w:rsidR="00AC7766">
        <w:t xml:space="preserve"> momentui</w:t>
      </w:r>
      <w:r w:rsidR="00972F58">
        <w:t xml:space="preserve"> ir turto perdavimo momentui, turto būklė pablogėtų</w:t>
      </w:r>
      <w:r>
        <w:t xml:space="preserve">, be to, kaip minėta, turto perdavimas iš principo turėtų įvykti anksčiau nei </w:t>
      </w:r>
      <w:r w:rsidR="003053EF">
        <w:t>reorganizavimas bus laikomas baigtu</w:t>
      </w:r>
      <w:r w:rsidR="007832FD">
        <w:t xml:space="preserve">. </w:t>
      </w:r>
    </w:p>
    <w:p w:rsidR="0030394C" w:rsidRPr="00AF2F6C" w:rsidRDefault="002A2BF9" w:rsidP="00BE2F03">
      <w:pPr>
        <w:pStyle w:val="ListParagraph"/>
        <w:ind w:left="0" w:firstLine="993"/>
        <w:jc w:val="both"/>
      </w:pPr>
      <w:r w:rsidRPr="00AF2F6C">
        <w:t>Papildomai</w:t>
      </w:r>
      <w:r w:rsidR="003432C2" w:rsidRPr="00AF2F6C">
        <w:t xml:space="preserve"> pastebėtina, kad </w:t>
      </w:r>
      <w:r w:rsidR="001A2DC3" w:rsidRPr="00AF2F6C">
        <w:t xml:space="preserve">Mokslo ir studijų įstatymo 87 str. 3 d. nustatyta, kad be kitų Civiliniame kodekse numatytų pagrindų, valstybės turto patikėjimo sutartis nutrūksta pasibaigus valstybinės aukštosios mokyklos veiklai, kuriai vykdyti buvo perduotas valstybės turtas, Mokslo ir studijų įstatymo 87 str. 1 d. nustatyta, kad </w:t>
      </w:r>
      <w:r w:rsidR="00AF2F6C">
        <w:rPr>
          <w:color w:val="000000"/>
        </w:rPr>
        <w:t>v</w:t>
      </w:r>
      <w:r w:rsidR="001A2DC3" w:rsidRPr="00AF2F6C">
        <w:rPr>
          <w:color w:val="000000"/>
        </w:rPr>
        <w:t xml:space="preserve">alstybė jai nuosavybės teise priklausantį ilgalaikį materialųjį turtą </w:t>
      </w:r>
      <w:r w:rsidR="00AF2F6C">
        <w:rPr>
          <w:color w:val="000000"/>
        </w:rPr>
        <w:t xml:space="preserve">perduoda </w:t>
      </w:r>
      <w:r w:rsidR="001A2DC3" w:rsidRPr="00AF2F6C">
        <w:rPr>
          <w:color w:val="000000"/>
        </w:rPr>
        <w:t xml:space="preserve">valstybinėms aukštosioms mokykloms patikėjimo teise pagal patikėjimo sutartį, o sprendimą dėl turto perdavimo patikėjimo teise priima Vyriausybė. </w:t>
      </w:r>
      <w:r w:rsidR="003432C2" w:rsidRPr="00AF2F6C">
        <w:t>Valstybės ir savivaldybių turto valdymo, naudojimo ir disponavimo juo įstatymo 10 str. 5 d. nustatyta, kad patikėjimo teisė į perduodamą valstybės turtą atsiranda nuo turto perdavimo patikėjimo teisės subjektui (patikėtiniui) ir turto perdavimo–priėmimo akto pasirašymo</w:t>
      </w:r>
      <w:r w:rsidR="00F33211" w:rsidRPr="00AF2F6C">
        <w:t>, o pagal Civilinio kodekso 6.960 str. nekilnojamojo daikto patikėjimo sutartis turi būti notarinės formos, o prieš trečiuosius asmenis ji gali būti panaudota tik įregistravus ją viešame registre</w:t>
      </w:r>
      <w:r w:rsidR="00C82B77" w:rsidRPr="00AF2F6C">
        <w:t>.</w:t>
      </w:r>
    </w:p>
    <w:p w:rsidR="00BE2F03" w:rsidRPr="00AF2F6C" w:rsidRDefault="00BE2F03" w:rsidP="00BE2F03">
      <w:pPr>
        <w:pStyle w:val="ListParagraph"/>
        <w:ind w:left="0" w:firstLine="993"/>
        <w:jc w:val="both"/>
      </w:pPr>
    </w:p>
    <w:p w:rsidR="00BE2F03" w:rsidRDefault="00BE2F03" w:rsidP="00BE2F03">
      <w:pPr>
        <w:pStyle w:val="ListParagraph"/>
        <w:ind w:left="0" w:firstLine="993"/>
        <w:jc w:val="both"/>
      </w:pPr>
      <w:r>
        <w:t>Dėl Lietuvos Respublikos Vyriausybės nutarimo „Dėl siūlymo teikimo Lietuvos Respublikos Seimui reorganizuoti Lietuvos sporto universitetą prijungimo prie Lietuvos Sveikatos mokslų universiteto būdu“ projekto pastabų ir pasiūlymų neturime.</w:t>
      </w:r>
    </w:p>
    <w:p w:rsidR="00BE2F03" w:rsidRDefault="00BE2F03" w:rsidP="00BE2F03">
      <w:pPr>
        <w:pStyle w:val="ListParagraph"/>
        <w:ind w:left="0" w:firstLine="993"/>
        <w:jc w:val="both"/>
      </w:pPr>
    </w:p>
    <w:p w:rsidR="00BE2F03" w:rsidRDefault="00BE2F03" w:rsidP="003D5ABF">
      <w:pPr>
        <w:jc w:val="both"/>
      </w:pPr>
    </w:p>
    <w:p w:rsidR="00BE2F03" w:rsidRPr="004A3F3A" w:rsidRDefault="00BE2F03" w:rsidP="003D5ABF">
      <w:pPr>
        <w:jc w:val="both"/>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543"/>
        <w:gridCol w:w="2263"/>
      </w:tblGrid>
      <w:tr w:rsidR="00CA6C2B" w:rsidTr="00411D08">
        <w:tc>
          <w:tcPr>
            <w:tcW w:w="3398" w:type="dxa"/>
          </w:tcPr>
          <w:p w:rsidR="00CA6C2B" w:rsidRDefault="002C60DB" w:rsidP="00595C64">
            <w:pPr>
              <w:pStyle w:val="Adresas"/>
              <w:ind w:right="0"/>
            </w:pPr>
            <w:r>
              <w:t>Teisingumo ministras</w:t>
            </w:r>
          </w:p>
        </w:tc>
        <w:tc>
          <w:tcPr>
            <w:tcW w:w="3543" w:type="dxa"/>
          </w:tcPr>
          <w:p w:rsidR="00CA6C2B" w:rsidRDefault="00CA6C2B" w:rsidP="0026699D">
            <w:pPr>
              <w:pStyle w:val="Adresas"/>
              <w:ind w:right="0"/>
              <w:jc w:val="both"/>
            </w:pPr>
          </w:p>
        </w:tc>
        <w:tc>
          <w:tcPr>
            <w:tcW w:w="2263" w:type="dxa"/>
          </w:tcPr>
          <w:p w:rsidR="00CA6C2B" w:rsidRDefault="002C60DB" w:rsidP="0026699D">
            <w:pPr>
              <w:pStyle w:val="Adresas"/>
              <w:ind w:right="0"/>
              <w:jc w:val="both"/>
            </w:pPr>
            <w:r>
              <w:t>Elvinas Jankevičius</w:t>
            </w:r>
          </w:p>
        </w:tc>
      </w:tr>
    </w:tbl>
    <w:p w:rsidR="000F47A8" w:rsidRDefault="000F47A8" w:rsidP="0026699D">
      <w:pPr>
        <w:pStyle w:val="Adresas"/>
        <w:ind w:right="0"/>
        <w:jc w:val="both"/>
        <w:rPr>
          <w:sz w:val="20"/>
          <w:szCs w:val="20"/>
        </w:rPr>
      </w:pPr>
    </w:p>
    <w:p w:rsidR="004F7AD9" w:rsidRDefault="004F7AD9" w:rsidP="0026699D">
      <w:pPr>
        <w:pStyle w:val="Adresas"/>
        <w:ind w:right="0"/>
        <w:jc w:val="both"/>
        <w:rPr>
          <w:sz w:val="20"/>
          <w:szCs w:val="20"/>
        </w:rPr>
      </w:pPr>
    </w:p>
    <w:p w:rsidR="00E24732" w:rsidRDefault="00E24732" w:rsidP="0026699D">
      <w:pPr>
        <w:pStyle w:val="Adresas"/>
        <w:ind w:right="0"/>
        <w:jc w:val="both"/>
        <w:rPr>
          <w:sz w:val="20"/>
          <w:szCs w:val="20"/>
        </w:rPr>
      </w:pPr>
    </w:p>
    <w:p w:rsidR="00E24732" w:rsidRDefault="00E24732" w:rsidP="0026699D">
      <w:pPr>
        <w:pStyle w:val="Adresas"/>
        <w:ind w:right="0"/>
        <w:jc w:val="both"/>
        <w:rPr>
          <w:sz w:val="20"/>
          <w:szCs w:val="20"/>
        </w:rPr>
      </w:pPr>
    </w:p>
    <w:p w:rsidR="00E24732" w:rsidRDefault="00E24732" w:rsidP="0026699D">
      <w:pPr>
        <w:pStyle w:val="Adresas"/>
        <w:ind w:right="0"/>
        <w:jc w:val="both"/>
        <w:rPr>
          <w:sz w:val="20"/>
          <w:szCs w:val="20"/>
        </w:rPr>
      </w:pPr>
    </w:p>
    <w:p w:rsidR="00E24732" w:rsidRDefault="00E24732" w:rsidP="0026699D">
      <w:pPr>
        <w:pStyle w:val="Adresas"/>
        <w:ind w:right="0"/>
        <w:jc w:val="both"/>
        <w:rPr>
          <w:sz w:val="20"/>
          <w:szCs w:val="20"/>
        </w:rPr>
      </w:pPr>
    </w:p>
    <w:p w:rsidR="00E24732" w:rsidRDefault="00E24732" w:rsidP="0026699D">
      <w:pPr>
        <w:pStyle w:val="Adresas"/>
        <w:ind w:right="0"/>
        <w:jc w:val="both"/>
        <w:rPr>
          <w:sz w:val="20"/>
          <w:szCs w:val="20"/>
        </w:rPr>
      </w:pPr>
    </w:p>
    <w:p w:rsidR="00E24732" w:rsidRDefault="00E24732" w:rsidP="0026699D">
      <w:pPr>
        <w:pStyle w:val="Adresas"/>
        <w:ind w:right="0"/>
        <w:jc w:val="both"/>
        <w:rPr>
          <w:sz w:val="20"/>
          <w:szCs w:val="20"/>
        </w:rPr>
      </w:pPr>
    </w:p>
    <w:p w:rsidR="00E24732" w:rsidRDefault="00E24732" w:rsidP="0026699D">
      <w:pPr>
        <w:pStyle w:val="Adresas"/>
        <w:ind w:right="0"/>
        <w:jc w:val="both"/>
        <w:rPr>
          <w:sz w:val="20"/>
          <w:szCs w:val="20"/>
        </w:rPr>
      </w:pPr>
    </w:p>
    <w:p w:rsidR="00E24732" w:rsidRDefault="00E24732" w:rsidP="0026699D">
      <w:pPr>
        <w:pStyle w:val="Adresas"/>
        <w:ind w:right="0"/>
        <w:jc w:val="both"/>
        <w:rPr>
          <w:sz w:val="20"/>
          <w:szCs w:val="20"/>
        </w:rPr>
      </w:pPr>
    </w:p>
    <w:p w:rsidR="00E24732" w:rsidRDefault="00E24732" w:rsidP="0026699D">
      <w:pPr>
        <w:pStyle w:val="Adresas"/>
        <w:ind w:right="0"/>
        <w:jc w:val="both"/>
        <w:rPr>
          <w:sz w:val="20"/>
          <w:szCs w:val="20"/>
        </w:rPr>
      </w:pPr>
    </w:p>
    <w:p w:rsidR="005542E8" w:rsidRDefault="005542E8" w:rsidP="0026699D">
      <w:pPr>
        <w:pStyle w:val="Adresas"/>
        <w:ind w:right="0"/>
        <w:jc w:val="both"/>
        <w:rPr>
          <w:sz w:val="20"/>
          <w:szCs w:val="20"/>
        </w:rPr>
      </w:pPr>
    </w:p>
    <w:p w:rsidR="005542E8" w:rsidRDefault="005542E8" w:rsidP="0026699D">
      <w:pPr>
        <w:pStyle w:val="Adresas"/>
        <w:ind w:right="0"/>
        <w:jc w:val="both"/>
        <w:rPr>
          <w:sz w:val="20"/>
          <w:szCs w:val="20"/>
        </w:rPr>
      </w:pPr>
    </w:p>
    <w:p w:rsidR="005542E8" w:rsidRDefault="005542E8" w:rsidP="0026699D">
      <w:pPr>
        <w:pStyle w:val="Adresas"/>
        <w:ind w:right="0"/>
        <w:jc w:val="both"/>
        <w:rPr>
          <w:sz w:val="20"/>
          <w:szCs w:val="20"/>
        </w:rPr>
      </w:pPr>
    </w:p>
    <w:p w:rsidR="005542E8" w:rsidRDefault="005542E8" w:rsidP="0026699D">
      <w:pPr>
        <w:pStyle w:val="Adresas"/>
        <w:ind w:right="0"/>
        <w:jc w:val="both"/>
        <w:rPr>
          <w:sz w:val="20"/>
          <w:szCs w:val="20"/>
        </w:rPr>
      </w:pPr>
    </w:p>
    <w:p w:rsidR="005542E8" w:rsidRDefault="005542E8" w:rsidP="0026699D">
      <w:pPr>
        <w:pStyle w:val="Adresas"/>
        <w:ind w:right="0"/>
        <w:jc w:val="both"/>
        <w:rPr>
          <w:sz w:val="20"/>
          <w:szCs w:val="20"/>
        </w:rPr>
      </w:pPr>
    </w:p>
    <w:p w:rsidR="005542E8" w:rsidRDefault="005542E8" w:rsidP="0026699D">
      <w:pPr>
        <w:pStyle w:val="Adresas"/>
        <w:ind w:right="0"/>
        <w:jc w:val="both"/>
        <w:rPr>
          <w:sz w:val="20"/>
          <w:szCs w:val="20"/>
        </w:rPr>
      </w:pPr>
    </w:p>
    <w:p w:rsidR="004F7AD9" w:rsidRDefault="004F7AD9" w:rsidP="0026699D">
      <w:pPr>
        <w:pStyle w:val="Adresas"/>
        <w:ind w:right="0"/>
        <w:jc w:val="both"/>
        <w:rPr>
          <w:sz w:val="20"/>
          <w:szCs w:val="20"/>
        </w:rPr>
      </w:pPr>
    </w:p>
    <w:p w:rsidR="00B2401F" w:rsidRPr="00B2401F" w:rsidRDefault="008D4958" w:rsidP="0026699D">
      <w:pPr>
        <w:pStyle w:val="Adresas"/>
        <w:ind w:right="0"/>
        <w:jc w:val="both"/>
        <w:rPr>
          <w:sz w:val="20"/>
          <w:szCs w:val="20"/>
        </w:rPr>
      </w:pPr>
      <w:r>
        <w:rPr>
          <w:sz w:val="20"/>
          <w:szCs w:val="20"/>
        </w:rPr>
        <w:t>D</w:t>
      </w:r>
      <w:r w:rsidR="00613F3C" w:rsidRPr="00F02716">
        <w:rPr>
          <w:sz w:val="20"/>
          <w:szCs w:val="20"/>
        </w:rPr>
        <w:t xml:space="preserve">arius Trinkūnas, (8 5) 266 2912, el. p. </w:t>
      </w:r>
      <w:hyperlink r:id="rId8" w:history="1">
        <w:r w:rsidR="00613F3C" w:rsidRPr="00F02716">
          <w:rPr>
            <w:rStyle w:val="Hyperlink"/>
            <w:sz w:val="20"/>
            <w:szCs w:val="20"/>
          </w:rPr>
          <w:t>darius.trinkunas@tm.lt</w:t>
        </w:r>
      </w:hyperlink>
      <w:r w:rsidR="00C61072" w:rsidRPr="001451AF">
        <w:rPr>
          <w:sz w:val="23"/>
          <w:szCs w:val="23"/>
        </w:rPr>
        <w:t xml:space="preserve"> </w:t>
      </w:r>
      <w:r w:rsidR="009F534B" w:rsidRPr="001451AF">
        <w:rPr>
          <w:sz w:val="23"/>
          <w:szCs w:val="23"/>
        </w:rPr>
        <w:t xml:space="preserve">                        </w:t>
      </w:r>
      <w:r w:rsidR="00F02716">
        <w:rPr>
          <w:sz w:val="23"/>
          <w:szCs w:val="23"/>
        </w:rPr>
        <w:t xml:space="preserve">   </w:t>
      </w:r>
    </w:p>
    <w:sectPr w:rsidR="00B2401F" w:rsidRPr="00B2401F" w:rsidSect="00F9325A">
      <w:headerReference w:type="default" r:id="rId9"/>
      <w:headerReference w:type="first" r:id="rId10"/>
      <w:footerReference w:type="first" r:id="rId11"/>
      <w:footnotePr>
        <w:pos w:val="beneathText"/>
      </w:footnotePr>
      <w:pgSz w:w="11905" w:h="16837"/>
      <w:pgMar w:top="426" w:right="1132" w:bottom="1418"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5D8" w:rsidRDefault="007445D8">
      <w:r>
        <w:separator/>
      </w:r>
    </w:p>
  </w:endnote>
  <w:endnote w:type="continuationSeparator" w:id="0">
    <w:p w:rsidR="007445D8" w:rsidRDefault="007445D8">
      <w:r>
        <w:continuationSeparator/>
      </w:r>
    </w:p>
  </w:endnote>
  <w:endnote w:type="continuationNotice" w:id="1">
    <w:p w:rsidR="007445D8" w:rsidRDefault="00744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F0" w:rsidRDefault="00C613F0" w:rsidP="007B3C8C">
    <w:pPr>
      <w:pStyle w:val="Footer"/>
      <w:jc w:val="center"/>
    </w:pPr>
  </w:p>
  <w:p w:rsidR="00C613F0" w:rsidRDefault="00C613F0" w:rsidP="007B3C8C">
    <w:pPr>
      <w:pStyle w:val="Footer"/>
      <w:tabs>
        <w:tab w:val="clear" w:pos="8306"/>
        <w:tab w:val="left" w:pos="8080"/>
        <w:tab w:val="right" w:pos="9356"/>
      </w:tabs>
      <w:jc w:val="left"/>
    </w:pPr>
    <w:r>
      <w:t xml:space="preserve">    </w:t>
    </w:r>
    <w:r>
      <w:tab/>
    </w:r>
  </w:p>
  <w:p w:rsidR="00C613F0" w:rsidRDefault="00597FF0" w:rsidP="00392BAA">
    <w:pPr>
      <w:pStyle w:val="Footer"/>
    </w:pPr>
    <w:r>
      <w:rPr>
        <w:noProof/>
        <w:lang w:eastAsia="lt-LT"/>
      </w:rPr>
      <w:drawing>
        <wp:inline distT="0" distB="0" distL="0" distR="0" wp14:anchorId="2916E954" wp14:editId="2916E955">
          <wp:extent cx="1706880" cy="73152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880" cy="731520"/>
                  </a:xfrm>
                  <a:prstGeom prst="rect">
                    <a:avLst/>
                  </a:prstGeom>
                  <a:noFill/>
                </pic:spPr>
              </pic:pic>
            </a:graphicData>
          </a:graphic>
        </wp:inline>
      </w:drawing>
    </w:r>
    <w:r w:rsidR="00C613F0">
      <w:rPr>
        <w:noProof/>
        <w:lang w:eastAsia="lt-LT"/>
      </w:rPr>
      <w:drawing>
        <wp:inline distT="0" distB="0" distL="0" distR="0" wp14:anchorId="2916E956" wp14:editId="2916E957">
          <wp:extent cx="793267" cy="660400"/>
          <wp:effectExtent l="19050" t="0" r="6833" b="0"/>
          <wp:docPr id="4" name="Paveikslėlis 1" descr="C:\Users\i.sakalauskiene\AppData\Local\Microsoft\Windows\Temporary Internet Files\Content.Outlook\9EJKD1RA\ISO 9001 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akalauskiene\AppData\Local\Microsoft\Windows\Temporary Internet Files\Content.Outlook\9EJKD1RA\ISO 9001 sp.jpg"/>
                  <pic:cNvPicPr>
                    <a:picLocks noChangeAspect="1" noChangeArrowheads="1"/>
                  </pic:cNvPicPr>
                </pic:nvPicPr>
                <pic:blipFill>
                  <a:blip r:embed="rId2"/>
                  <a:srcRect/>
                  <a:stretch>
                    <a:fillRect/>
                  </a:stretch>
                </pic:blipFill>
                <pic:spPr bwMode="auto">
                  <a:xfrm>
                    <a:off x="0" y="0"/>
                    <a:ext cx="793939" cy="660960"/>
                  </a:xfrm>
                  <a:prstGeom prst="rect">
                    <a:avLst/>
                  </a:prstGeom>
                  <a:noFill/>
                  <a:ln w="9525">
                    <a:noFill/>
                    <a:miter lim="800000"/>
                    <a:headEnd/>
                    <a:tailEnd/>
                  </a:ln>
                </pic:spPr>
              </pic:pic>
            </a:graphicData>
          </a:graphic>
        </wp:inline>
      </w:drawing>
    </w:r>
    <w:r w:rsidR="00C613F0">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5D8" w:rsidRDefault="007445D8">
      <w:r>
        <w:separator/>
      </w:r>
    </w:p>
  </w:footnote>
  <w:footnote w:type="continuationSeparator" w:id="0">
    <w:p w:rsidR="007445D8" w:rsidRDefault="007445D8">
      <w:r>
        <w:continuationSeparator/>
      </w:r>
    </w:p>
  </w:footnote>
  <w:footnote w:type="continuationNotice" w:id="1">
    <w:p w:rsidR="007445D8" w:rsidRDefault="007445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982366"/>
      <w:docPartObj>
        <w:docPartGallery w:val="Page Numbers (Top of Page)"/>
        <w:docPartUnique/>
      </w:docPartObj>
    </w:sdtPr>
    <w:sdtEndPr/>
    <w:sdtContent>
      <w:p w:rsidR="003719AF" w:rsidRDefault="003719AF">
        <w:pPr>
          <w:pStyle w:val="Header"/>
          <w:jc w:val="center"/>
        </w:pPr>
        <w:r>
          <w:fldChar w:fldCharType="begin"/>
        </w:r>
        <w:r>
          <w:instrText>PAGE   \* MERGEFORMAT</w:instrText>
        </w:r>
        <w:r>
          <w:fldChar w:fldCharType="separate"/>
        </w:r>
        <w:r w:rsidR="00E54B5C">
          <w:rPr>
            <w:noProof/>
          </w:rPr>
          <w:t>2</w:t>
        </w:r>
        <w:r>
          <w:fldChar w:fldCharType="end"/>
        </w:r>
      </w:p>
    </w:sdtContent>
  </w:sdt>
  <w:p w:rsidR="00C613F0" w:rsidRDefault="00C613F0" w:rsidP="00EE5859">
    <w:pPr>
      <w:pStyle w:val="Antrat1"/>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F0" w:rsidRPr="006A0169" w:rsidRDefault="00C613F0" w:rsidP="006A0169">
    <w:pPr>
      <w:tabs>
        <w:tab w:val="right" w:pos="8306"/>
      </w:tabs>
      <w:suppressAutoHyphens w:val="0"/>
      <w:jc w:val="center"/>
      <w:rPr>
        <w:sz w:val="20"/>
        <w:lang w:eastAsia="en-US"/>
      </w:rPr>
    </w:pPr>
    <w:r>
      <w:rPr>
        <w:noProof/>
        <w:sz w:val="20"/>
        <w:lang w:eastAsia="lt-LT"/>
      </w:rPr>
      <w:drawing>
        <wp:inline distT="0" distB="0" distL="0" distR="0" wp14:anchorId="2916E952" wp14:editId="2916E953">
          <wp:extent cx="587100" cy="669600"/>
          <wp:effectExtent l="19050" t="0" r="3450" b="0"/>
          <wp:docPr id="2" name="Paveikslėlis 2" descr="C:\Users\D.Glodenis\Desktop\herbas-nedetalus.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Glodenis\Desktop\herbas-nedetalus.png.png"/>
                  <pic:cNvPicPr>
                    <a:picLocks noChangeAspect="1" noChangeArrowheads="1"/>
                  </pic:cNvPicPr>
                </pic:nvPicPr>
                <pic:blipFill>
                  <a:blip r:embed="rId1">
                    <a:lum contrast="40000"/>
                  </a:blip>
                  <a:srcRect/>
                  <a:stretch>
                    <a:fillRect/>
                  </a:stretch>
                </pic:blipFill>
                <pic:spPr bwMode="auto">
                  <a:xfrm>
                    <a:off x="0" y="0"/>
                    <a:ext cx="587100" cy="669600"/>
                  </a:xfrm>
                  <a:prstGeom prst="rect">
                    <a:avLst/>
                  </a:prstGeom>
                  <a:noFill/>
                  <a:ln w="9525">
                    <a:noFill/>
                    <a:miter lim="800000"/>
                    <a:headEnd/>
                    <a:tailEnd/>
                  </a:ln>
                </pic:spPr>
              </pic:pic>
            </a:graphicData>
          </a:graphic>
        </wp:inline>
      </w:drawing>
    </w:r>
  </w:p>
  <w:p w:rsidR="00C613F0" w:rsidRPr="006A0169" w:rsidRDefault="00C613F0" w:rsidP="006A0169">
    <w:pPr>
      <w:tabs>
        <w:tab w:val="right" w:pos="8306"/>
      </w:tabs>
      <w:suppressAutoHyphens w:val="0"/>
      <w:jc w:val="center"/>
      <w:rPr>
        <w:sz w:val="16"/>
        <w:lang w:eastAsia="en-US"/>
      </w:rPr>
    </w:pPr>
  </w:p>
  <w:p w:rsidR="00C613F0" w:rsidRPr="006A0169" w:rsidRDefault="00C613F0" w:rsidP="006A0169">
    <w:pPr>
      <w:suppressAutoHyphens w:val="0"/>
      <w:jc w:val="center"/>
      <w:rPr>
        <w:b/>
        <w:bCs/>
        <w:sz w:val="26"/>
        <w:lang w:eastAsia="en-US"/>
      </w:rPr>
    </w:pPr>
    <w:r w:rsidRPr="006A0169">
      <w:rPr>
        <w:b/>
        <w:bCs/>
        <w:sz w:val="26"/>
        <w:lang w:eastAsia="en-US"/>
      </w:rPr>
      <w:t>LIETUVOS RESPUBLIKOS TEISINGUMO MINISTERIJA</w:t>
    </w:r>
  </w:p>
  <w:p w:rsidR="00C613F0" w:rsidRPr="006A0169" w:rsidRDefault="00C613F0" w:rsidP="006A0169">
    <w:pPr>
      <w:suppressAutoHyphens w:val="0"/>
      <w:jc w:val="center"/>
      <w:rPr>
        <w:b/>
        <w:bCs/>
        <w:sz w:val="26"/>
        <w:lang w:eastAsia="en-US"/>
      </w:rPr>
    </w:pPr>
  </w:p>
  <w:p w:rsidR="00C613F0" w:rsidRPr="006A0169" w:rsidRDefault="00C613F0" w:rsidP="006A0169">
    <w:pPr>
      <w:pBdr>
        <w:bottom w:val="single" w:sz="4" w:space="1" w:color="auto"/>
      </w:pBdr>
      <w:suppressAutoHyphens w:val="0"/>
      <w:jc w:val="center"/>
      <w:rPr>
        <w:sz w:val="20"/>
        <w:lang w:eastAsia="en-US"/>
      </w:rPr>
    </w:pPr>
    <w:r>
      <w:rPr>
        <w:sz w:val="20"/>
        <w:lang w:eastAsia="en-US"/>
      </w:rPr>
      <w:t>B</w:t>
    </w:r>
    <w:r w:rsidRPr="006A0169">
      <w:rPr>
        <w:sz w:val="20"/>
        <w:lang w:eastAsia="en-US"/>
      </w:rPr>
      <w:t xml:space="preserve">iudžetinė įstaiga, Gedimino pr. 30, LT-01104 Vilnius, </w:t>
    </w:r>
  </w:p>
  <w:p w:rsidR="00C613F0" w:rsidRPr="006A0169" w:rsidRDefault="00C613F0" w:rsidP="006A0169">
    <w:pPr>
      <w:pBdr>
        <w:bottom w:val="single" w:sz="4" w:space="1" w:color="auto"/>
      </w:pBdr>
      <w:suppressAutoHyphens w:val="0"/>
      <w:jc w:val="center"/>
      <w:rPr>
        <w:sz w:val="20"/>
        <w:lang w:eastAsia="en-US"/>
      </w:rPr>
    </w:pPr>
    <w:r w:rsidRPr="006A0169">
      <w:rPr>
        <w:sz w:val="20"/>
        <w:lang w:eastAsia="en-US"/>
      </w:rPr>
      <w:t>tel. (8 5) 266 29</w:t>
    </w:r>
    <w:r>
      <w:rPr>
        <w:sz w:val="20"/>
        <w:lang w:eastAsia="en-US"/>
      </w:rPr>
      <w:t>84</w:t>
    </w:r>
    <w:r w:rsidRPr="006A0169">
      <w:rPr>
        <w:sz w:val="20"/>
        <w:lang w:eastAsia="en-US"/>
      </w:rPr>
      <w:t xml:space="preserve">, faks. (8 5) 262 5940, el. p. </w:t>
    </w:r>
    <w:proofErr w:type="spellStart"/>
    <w:r>
      <w:rPr>
        <w:sz w:val="20"/>
        <w:lang w:eastAsia="en-US"/>
      </w:rPr>
      <w:t>rastine</w:t>
    </w:r>
    <w:r w:rsidRPr="006A0169">
      <w:rPr>
        <w:sz w:val="20"/>
        <w:lang w:eastAsia="en-US"/>
      </w:rPr>
      <w:t>@tm.lt</w:t>
    </w:r>
    <w:proofErr w:type="spellEnd"/>
    <w:r w:rsidRPr="006A0169">
      <w:rPr>
        <w:sz w:val="20"/>
        <w:lang w:eastAsia="en-US"/>
      </w:rPr>
      <w:t>,</w:t>
    </w:r>
  </w:p>
  <w:p w:rsidR="00C613F0" w:rsidRPr="006A0169" w:rsidRDefault="00C613F0" w:rsidP="006A0169">
    <w:pPr>
      <w:pBdr>
        <w:bottom w:val="single" w:sz="4" w:space="1" w:color="auto"/>
      </w:pBdr>
      <w:suppressAutoHyphens w:val="0"/>
      <w:jc w:val="center"/>
      <w:rPr>
        <w:sz w:val="20"/>
        <w:szCs w:val="20"/>
        <w:lang w:eastAsia="en-US"/>
      </w:rPr>
    </w:pPr>
    <w:proofErr w:type="spellStart"/>
    <w:r w:rsidRPr="006A0169">
      <w:rPr>
        <w:sz w:val="20"/>
        <w:lang w:eastAsia="en-US"/>
      </w:rPr>
      <w:t>atsisk</w:t>
    </w:r>
    <w:proofErr w:type="spellEnd"/>
    <w:r w:rsidRPr="006A0169">
      <w:rPr>
        <w:sz w:val="20"/>
        <w:lang w:eastAsia="en-US"/>
      </w:rPr>
      <w:t xml:space="preserve">. sąskaita </w:t>
    </w:r>
    <w:r w:rsidRPr="006A0169">
      <w:rPr>
        <w:sz w:val="20"/>
        <w:szCs w:val="20"/>
        <w:lang w:eastAsia="en-US"/>
      </w:rPr>
      <w:t>LT267044060000269484</w:t>
    </w:r>
    <w:r w:rsidRPr="006A0169">
      <w:rPr>
        <w:sz w:val="20"/>
        <w:lang w:eastAsia="en-US"/>
      </w:rPr>
      <w:t xml:space="preserve"> AB </w:t>
    </w:r>
    <w:r w:rsidRPr="006A0169">
      <w:rPr>
        <w:sz w:val="20"/>
        <w:szCs w:val="20"/>
        <w:lang w:eastAsia="en-US"/>
      </w:rPr>
      <w:t>SEB bankas, banko kodas 70440.</w:t>
    </w:r>
  </w:p>
  <w:p w:rsidR="00C613F0" w:rsidRPr="006A0169" w:rsidRDefault="00C613F0" w:rsidP="006A0169">
    <w:pPr>
      <w:pBdr>
        <w:bottom w:val="single" w:sz="4" w:space="1" w:color="auto"/>
      </w:pBdr>
      <w:suppressAutoHyphens w:val="0"/>
      <w:jc w:val="center"/>
      <w:rPr>
        <w:sz w:val="20"/>
        <w:lang w:eastAsia="en-US"/>
      </w:rPr>
    </w:pPr>
    <w:r w:rsidRPr="006A0169">
      <w:rPr>
        <w:sz w:val="20"/>
        <w:lang w:eastAsia="en-US"/>
      </w:rPr>
      <w:t>Duomenys kaupiami ir saugomi Juridinių asmenų registre, kodas 188604955</w:t>
    </w:r>
  </w:p>
  <w:p w:rsidR="00C613F0" w:rsidRPr="006A0169" w:rsidRDefault="00C613F0" w:rsidP="006A0169">
    <w:pPr>
      <w:pStyle w:val="Header"/>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970DC5"/>
    <w:multiLevelType w:val="hybridMultilevel"/>
    <w:tmpl w:val="26C0117C"/>
    <w:lvl w:ilvl="0" w:tplc="3ABE1AD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15:restartNumberingAfterBreak="0">
    <w:nsid w:val="1BF94F3E"/>
    <w:multiLevelType w:val="hybridMultilevel"/>
    <w:tmpl w:val="D3202578"/>
    <w:lvl w:ilvl="0" w:tplc="85B29D02">
      <w:start w:val="1"/>
      <w:numFmt w:val="decimal"/>
      <w:lvlText w:val="%1."/>
      <w:lvlJc w:val="left"/>
      <w:pPr>
        <w:ind w:left="1637"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692593"/>
    <w:multiLevelType w:val="hybridMultilevel"/>
    <w:tmpl w:val="3FB6A8C8"/>
    <w:lvl w:ilvl="0" w:tplc="7102FBD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CE2304E"/>
    <w:multiLevelType w:val="hybridMultilevel"/>
    <w:tmpl w:val="13921C3C"/>
    <w:lvl w:ilvl="0" w:tplc="C2CE0D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7" w15:restartNumberingAfterBreak="0">
    <w:nsid w:val="1D8E75EB"/>
    <w:multiLevelType w:val="hybridMultilevel"/>
    <w:tmpl w:val="E26CE932"/>
    <w:lvl w:ilvl="0" w:tplc="2FC0571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1FB52AF2"/>
    <w:multiLevelType w:val="hybridMultilevel"/>
    <w:tmpl w:val="29BC9354"/>
    <w:lvl w:ilvl="0" w:tplc="4C6669D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0A20C32"/>
    <w:multiLevelType w:val="hybridMultilevel"/>
    <w:tmpl w:val="B90ED75E"/>
    <w:lvl w:ilvl="0" w:tplc="EE76E3A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230C2A32"/>
    <w:multiLevelType w:val="hybridMultilevel"/>
    <w:tmpl w:val="BCE89E8A"/>
    <w:lvl w:ilvl="0" w:tplc="530078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6CA5A6C"/>
    <w:multiLevelType w:val="hybridMultilevel"/>
    <w:tmpl w:val="7A9E9FD6"/>
    <w:lvl w:ilvl="0" w:tplc="78245ED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2A9716DE"/>
    <w:multiLevelType w:val="multilevel"/>
    <w:tmpl w:val="A468C714"/>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3"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4"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2F254FCD"/>
    <w:multiLevelType w:val="hybridMultilevel"/>
    <w:tmpl w:val="0CD6DD8A"/>
    <w:lvl w:ilvl="0" w:tplc="A7B65B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EB2A67"/>
    <w:multiLevelType w:val="hybridMultilevel"/>
    <w:tmpl w:val="EB362D6A"/>
    <w:lvl w:ilvl="0" w:tplc="287ED33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32F17F1F"/>
    <w:multiLevelType w:val="hybridMultilevel"/>
    <w:tmpl w:val="28F0045E"/>
    <w:lvl w:ilvl="0" w:tplc="B89A74B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352218BB"/>
    <w:multiLevelType w:val="hybridMultilevel"/>
    <w:tmpl w:val="5BDCA114"/>
    <w:lvl w:ilvl="0" w:tplc="212C072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9"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0" w15:restartNumberingAfterBreak="0">
    <w:nsid w:val="39FE06DD"/>
    <w:multiLevelType w:val="hybridMultilevel"/>
    <w:tmpl w:val="59A0B530"/>
    <w:lvl w:ilvl="0" w:tplc="C77EA98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1" w15:restartNumberingAfterBreak="0">
    <w:nsid w:val="3ACA0ED8"/>
    <w:multiLevelType w:val="hybridMultilevel"/>
    <w:tmpl w:val="13669C28"/>
    <w:lvl w:ilvl="0" w:tplc="D94A8C5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3F560217"/>
    <w:multiLevelType w:val="hybridMultilevel"/>
    <w:tmpl w:val="23ACEAF2"/>
    <w:lvl w:ilvl="0" w:tplc="005E5484">
      <w:start w:val="1"/>
      <w:numFmt w:val="decimal"/>
      <w:lvlText w:val="%1."/>
      <w:lvlJc w:val="left"/>
      <w:pPr>
        <w:ind w:left="1495" w:hanging="360"/>
      </w:pPr>
      <w:rPr>
        <w:rFonts w:hint="default"/>
        <w:b w:val="0"/>
        <w:i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FA610F8"/>
    <w:multiLevelType w:val="hybridMultilevel"/>
    <w:tmpl w:val="3A482AAE"/>
    <w:lvl w:ilvl="0" w:tplc="E2D4A2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0955D5D"/>
    <w:multiLevelType w:val="hybridMultilevel"/>
    <w:tmpl w:val="23782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C45877"/>
    <w:multiLevelType w:val="hybridMultilevel"/>
    <w:tmpl w:val="132E2C50"/>
    <w:lvl w:ilvl="0" w:tplc="CE7851D0">
      <w:start w:val="1"/>
      <w:numFmt w:val="decimal"/>
      <w:lvlText w:val="%1."/>
      <w:lvlJc w:val="left"/>
      <w:pPr>
        <w:ind w:left="1211"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2E50C4F"/>
    <w:multiLevelType w:val="multilevel"/>
    <w:tmpl w:val="D3B697E8"/>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8" w15:restartNumberingAfterBreak="0">
    <w:nsid w:val="46DE7B34"/>
    <w:multiLevelType w:val="multilevel"/>
    <w:tmpl w:val="D6BA3204"/>
    <w:lvl w:ilvl="0">
      <w:start w:val="1"/>
      <w:numFmt w:val="decimal"/>
      <w:lvlText w:val="%1."/>
      <w:lvlJc w:val="left"/>
      <w:pPr>
        <w:ind w:left="1636" w:hanging="360"/>
      </w:pPr>
      <w:rPr>
        <w:rFonts w:hint="default"/>
      </w:rPr>
    </w:lvl>
    <w:lvl w:ilvl="1">
      <w:start w:val="1"/>
      <w:numFmt w:val="decimal"/>
      <w:isLgl/>
      <w:lvlText w:val="%2."/>
      <w:lvlJc w:val="left"/>
      <w:pPr>
        <w:ind w:left="1996" w:hanging="360"/>
      </w:pPr>
      <w:rPr>
        <w:rFonts w:ascii="Times New Roman" w:eastAsia="Times New Roman" w:hAnsi="Times New Roman" w:cs="Times New Roman"/>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29"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31"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32" w15:restartNumberingAfterBreak="0">
    <w:nsid w:val="5E355763"/>
    <w:multiLevelType w:val="hybridMultilevel"/>
    <w:tmpl w:val="23ACEAF2"/>
    <w:lvl w:ilvl="0" w:tplc="005E5484">
      <w:start w:val="1"/>
      <w:numFmt w:val="decimal"/>
      <w:lvlText w:val="%1."/>
      <w:lvlJc w:val="left"/>
      <w:pPr>
        <w:ind w:left="1495" w:hanging="360"/>
      </w:pPr>
      <w:rPr>
        <w:rFonts w:hint="default"/>
        <w:b w:val="0"/>
        <w:i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3D52295"/>
    <w:multiLevelType w:val="hybridMultilevel"/>
    <w:tmpl w:val="AD341562"/>
    <w:lvl w:ilvl="0" w:tplc="58C4D79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4"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726622D"/>
    <w:multiLevelType w:val="hybridMultilevel"/>
    <w:tmpl w:val="96CEE554"/>
    <w:lvl w:ilvl="0" w:tplc="396C72A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6" w15:restartNumberingAfterBreak="0">
    <w:nsid w:val="69FD6FCC"/>
    <w:multiLevelType w:val="hybridMultilevel"/>
    <w:tmpl w:val="5B80BAA4"/>
    <w:lvl w:ilvl="0" w:tplc="C3C2707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7" w15:restartNumberingAfterBreak="0">
    <w:nsid w:val="729C0DB6"/>
    <w:multiLevelType w:val="hybridMultilevel"/>
    <w:tmpl w:val="DFB22DE8"/>
    <w:lvl w:ilvl="0" w:tplc="5E1E18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8" w15:restartNumberingAfterBreak="0">
    <w:nsid w:val="77676B44"/>
    <w:multiLevelType w:val="hybridMultilevel"/>
    <w:tmpl w:val="450A1856"/>
    <w:lvl w:ilvl="0" w:tplc="D74E4706">
      <w:start w:val="1"/>
      <w:numFmt w:val="decimal"/>
      <w:lvlText w:val="%1."/>
      <w:lvlJc w:val="left"/>
      <w:pPr>
        <w:ind w:left="1070"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9" w15:restartNumberingAfterBreak="0">
    <w:nsid w:val="7C8A0D60"/>
    <w:multiLevelType w:val="hybridMultilevel"/>
    <w:tmpl w:val="050291D6"/>
    <w:lvl w:ilvl="0" w:tplc="D556044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31"/>
  </w:num>
  <w:num w:numId="3">
    <w:abstractNumId w:val="2"/>
  </w:num>
  <w:num w:numId="4">
    <w:abstractNumId w:val="34"/>
  </w:num>
  <w:num w:numId="5">
    <w:abstractNumId w:val="29"/>
  </w:num>
  <w:num w:numId="6">
    <w:abstractNumId w:val="26"/>
  </w:num>
  <w:num w:numId="7">
    <w:abstractNumId w:val="6"/>
  </w:num>
  <w:num w:numId="8">
    <w:abstractNumId w:val="13"/>
  </w:num>
  <w:num w:numId="9">
    <w:abstractNumId w:val="19"/>
  </w:num>
  <w:num w:numId="10">
    <w:abstractNumId w:val="30"/>
  </w:num>
  <w:num w:numId="11">
    <w:abstractNumId w:val="31"/>
  </w:num>
  <w:num w:numId="12">
    <w:abstractNumId w:val="28"/>
  </w:num>
  <w:num w:numId="13">
    <w:abstractNumId w:val="7"/>
  </w:num>
  <w:num w:numId="14">
    <w:abstractNumId w:val="1"/>
  </w:num>
  <w:num w:numId="15">
    <w:abstractNumId w:val="33"/>
  </w:num>
  <w:num w:numId="16">
    <w:abstractNumId w:val="20"/>
  </w:num>
  <w:num w:numId="17">
    <w:abstractNumId w:val="38"/>
  </w:num>
  <w:num w:numId="18">
    <w:abstractNumId w:val="25"/>
  </w:num>
  <w:num w:numId="19">
    <w:abstractNumId w:val="27"/>
  </w:num>
  <w:num w:numId="20">
    <w:abstractNumId w:val="10"/>
  </w:num>
  <w:num w:numId="21">
    <w:abstractNumId w:val="39"/>
  </w:num>
  <w:num w:numId="22">
    <w:abstractNumId w:val="37"/>
  </w:num>
  <w:num w:numId="23">
    <w:abstractNumId w:val="16"/>
  </w:num>
  <w:num w:numId="24">
    <w:abstractNumId w:val="35"/>
  </w:num>
  <w:num w:numId="25">
    <w:abstractNumId w:val="18"/>
  </w:num>
  <w:num w:numId="26">
    <w:abstractNumId w:val="22"/>
  </w:num>
  <w:num w:numId="27">
    <w:abstractNumId w:val="32"/>
  </w:num>
  <w:num w:numId="28">
    <w:abstractNumId w:val="4"/>
  </w:num>
  <w:num w:numId="29">
    <w:abstractNumId w:val="24"/>
  </w:num>
  <w:num w:numId="30">
    <w:abstractNumId w:val="5"/>
  </w:num>
  <w:num w:numId="31">
    <w:abstractNumId w:val="23"/>
  </w:num>
  <w:num w:numId="32">
    <w:abstractNumId w:val="15"/>
  </w:num>
  <w:num w:numId="33">
    <w:abstractNumId w:val="8"/>
  </w:num>
  <w:num w:numId="34">
    <w:abstractNumId w:val="3"/>
  </w:num>
  <w:num w:numId="35">
    <w:abstractNumId w:val="21"/>
  </w:num>
  <w:num w:numId="36">
    <w:abstractNumId w:val="12"/>
  </w:num>
  <w:num w:numId="37">
    <w:abstractNumId w:val="36"/>
  </w:num>
  <w:num w:numId="38">
    <w:abstractNumId w:val="11"/>
  </w:num>
  <w:num w:numId="39">
    <w:abstractNumId w:val="17"/>
  </w:num>
  <w:num w:numId="40">
    <w:abstractNumId w:val="9"/>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cxP1hcq81FYXly+s9vrZseVPDGcMmYiNux6r7Zz7l5Z3+RZvOwPYJGjnp7N+Mz7+uWj9DDj8P8WWH+eG7Gg==" w:salt="Ft0a8auMdQaT/SvPkbBLXg=="/>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0357"/>
    <w:rsid w:val="00003D47"/>
    <w:rsid w:val="00005156"/>
    <w:rsid w:val="00007BBB"/>
    <w:rsid w:val="000126A3"/>
    <w:rsid w:val="0001478A"/>
    <w:rsid w:val="000203F3"/>
    <w:rsid w:val="000228AF"/>
    <w:rsid w:val="00022E3C"/>
    <w:rsid w:val="00024130"/>
    <w:rsid w:val="0002423E"/>
    <w:rsid w:val="000277EC"/>
    <w:rsid w:val="00030CC0"/>
    <w:rsid w:val="00033F22"/>
    <w:rsid w:val="00033FCE"/>
    <w:rsid w:val="000356BD"/>
    <w:rsid w:val="00036E9B"/>
    <w:rsid w:val="00040EBB"/>
    <w:rsid w:val="000410F2"/>
    <w:rsid w:val="000422B5"/>
    <w:rsid w:val="0004325E"/>
    <w:rsid w:val="00043464"/>
    <w:rsid w:val="000517B9"/>
    <w:rsid w:val="000518F0"/>
    <w:rsid w:val="00051AA1"/>
    <w:rsid w:val="000523A7"/>
    <w:rsid w:val="0005551A"/>
    <w:rsid w:val="000562D5"/>
    <w:rsid w:val="0006186E"/>
    <w:rsid w:val="00064E8E"/>
    <w:rsid w:val="000656CE"/>
    <w:rsid w:val="0006600D"/>
    <w:rsid w:val="0006670E"/>
    <w:rsid w:val="000721B1"/>
    <w:rsid w:val="00072523"/>
    <w:rsid w:val="00072919"/>
    <w:rsid w:val="00075253"/>
    <w:rsid w:val="000756A8"/>
    <w:rsid w:val="0007587A"/>
    <w:rsid w:val="0009157F"/>
    <w:rsid w:val="00093791"/>
    <w:rsid w:val="000A0820"/>
    <w:rsid w:val="000A1BB8"/>
    <w:rsid w:val="000A59CC"/>
    <w:rsid w:val="000B0D10"/>
    <w:rsid w:val="000B1ECA"/>
    <w:rsid w:val="000B4915"/>
    <w:rsid w:val="000B4C43"/>
    <w:rsid w:val="000B5D67"/>
    <w:rsid w:val="000C3D68"/>
    <w:rsid w:val="000C5D19"/>
    <w:rsid w:val="000C6A91"/>
    <w:rsid w:val="000C7001"/>
    <w:rsid w:val="000D047E"/>
    <w:rsid w:val="000D3171"/>
    <w:rsid w:val="000D72E0"/>
    <w:rsid w:val="000E0981"/>
    <w:rsid w:val="000E1939"/>
    <w:rsid w:val="000E1EF8"/>
    <w:rsid w:val="000E2008"/>
    <w:rsid w:val="000E34D4"/>
    <w:rsid w:val="000E404A"/>
    <w:rsid w:val="000E6D2F"/>
    <w:rsid w:val="000E6E4F"/>
    <w:rsid w:val="000E7556"/>
    <w:rsid w:val="000E766E"/>
    <w:rsid w:val="000E780A"/>
    <w:rsid w:val="000F2580"/>
    <w:rsid w:val="000F2958"/>
    <w:rsid w:val="000F47A8"/>
    <w:rsid w:val="000F533C"/>
    <w:rsid w:val="001010B1"/>
    <w:rsid w:val="001025BA"/>
    <w:rsid w:val="001056D2"/>
    <w:rsid w:val="00106269"/>
    <w:rsid w:val="00106F73"/>
    <w:rsid w:val="00110A05"/>
    <w:rsid w:val="001120C8"/>
    <w:rsid w:val="00112E92"/>
    <w:rsid w:val="0011383D"/>
    <w:rsid w:val="00114585"/>
    <w:rsid w:val="00114E2E"/>
    <w:rsid w:val="00115951"/>
    <w:rsid w:val="00117757"/>
    <w:rsid w:val="00120BE3"/>
    <w:rsid w:val="00120D24"/>
    <w:rsid w:val="00124615"/>
    <w:rsid w:val="0012469C"/>
    <w:rsid w:val="00125F8A"/>
    <w:rsid w:val="00130795"/>
    <w:rsid w:val="0013103D"/>
    <w:rsid w:val="00133358"/>
    <w:rsid w:val="00133689"/>
    <w:rsid w:val="0014008D"/>
    <w:rsid w:val="00140250"/>
    <w:rsid w:val="00141005"/>
    <w:rsid w:val="0014130F"/>
    <w:rsid w:val="001429CF"/>
    <w:rsid w:val="00142A91"/>
    <w:rsid w:val="001451AF"/>
    <w:rsid w:val="00146286"/>
    <w:rsid w:val="001511D8"/>
    <w:rsid w:val="00151F0A"/>
    <w:rsid w:val="001527C7"/>
    <w:rsid w:val="0015432D"/>
    <w:rsid w:val="001549F4"/>
    <w:rsid w:val="00163A8B"/>
    <w:rsid w:val="00164578"/>
    <w:rsid w:val="00171B43"/>
    <w:rsid w:val="00172FF4"/>
    <w:rsid w:val="00173430"/>
    <w:rsid w:val="00173460"/>
    <w:rsid w:val="001750AB"/>
    <w:rsid w:val="00190B04"/>
    <w:rsid w:val="001925C4"/>
    <w:rsid w:val="001940A6"/>
    <w:rsid w:val="001969A1"/>
    <w:rsid w:val="001A120C"/>
    <w:rsid w:val="001A2BEB"/>
    <w:rsid w:val="001A2DC3"/>
    <w:rsid w:val="001A3219"/>
    <w:rsid w:val="001B0512"/>
    <w:rsid w:val="001B0A9E"/>
    <w:rsid w:val="001B28DE"/>
    <w:rsid w:val="001B4177"/>
    <w:rsid w:val="001B60D5"/>
    <w:rsid w:val="001B760D"/>
    <w:rsid w:val="001C1840"/>
    <w:rsid w:val="001C60BE"/>
    <w:rsid w:val="001C636C"/>
    <w:rsid w:val="001C78F2"/>
    <w:rsid w:val="001C7F97"/>
    <w:rsid w:val="001D4C6D"/>
    <w:rsid w:val="001D7ED9"/>
    <w:rsid w:val="001E005D"/>
    <w:rsid w:val="001E0731"/>
    <w:rsid w:val="001E192A"/>
    <w:rsid w:val="001E213B"/>
    <w:rsid w:val="001E26B4"/>
    <w:rsid w:val="001E70FC"/>
    <w:rsid w:val="001F0799"/>
    <w:rsid w:val="001F1762"/>
    <w:rsid w:val="001F1F76"/>
    <w:rsid w:val="001F2727"/>
    <w:rsid w:val="001F2B6A"/>
    <w:rsid w:val="001F3A7E"/>
    <w:rsid w:val="001F4940"/>
    <w:rsid w:val="001F560A"/>
    <w:rsid w:val="001F596B"/>
    <w:rsid w:val="002020C3"/>
    <w:rsid w:val="00204ADC"/>
    <w:rsid w:val="00205CCA"/>
    <w:rsid w:val="00206C63"/>
    <w:rsid w:val="00211224"/>
    <w:rsid w:val="00214F74"/>
    <w:rsid w:val="00215333"/>
    <w:rsid w:val="00217818"/>
    <w:rsid w:val="002238E0"/>
    <w:rsid w:val="00224C7E"/>
    <w:rsid w:val="00225009"/>
    <w:rsid w:val="0022640D"/>
    <w:rsid w:val="00226E14"/>
    <w:rsid w:val="00226F0C"/>
    <w:rsid w:val="0023002F"/>
    <w:rsid w:val="00231E1B"/>
    <w:rsid w:val="0023256B"/>
    <w:rsid w:val="00235A4C"/>
    <w:rsid w:val="00240598"/>
    <w:rsid w:val="00241748"/>
    <w:rsid w:val="00242144"/>
    <w:rsid w:val="002447C5"/>
    <w:rsid w:val="002475C3"/>
    <w:rsid w:val="00247655"/>
    <w:rsid w:val="0025091C"/>
    <w:rsid w:val="00253AB4"/>
    <w:rsid w:val="00253CF7"/>
    <w:rsid w:val="0025491E"/>
    <w:rsid w:val="00254D21"/>
    <w:rsid w:val="00256EEC"/>
    <w:rsid w:val="002640AE"/>
    <w:rsid w:val="00264BD0"/>
    <w:rsid w:val="00266681"/>
    <w:rsid w:val="0026699D"/>
    <w:rsid w:val="00271756"/>
    <w:rsid w:val="00271BCA"/>
    <w:rsid w:val="002733AE"/>
    <w:rsid w:val="00274DE5"/>
    <w:rsid w:val="0027526A"/>
    <w:rsid w:val="00275ADB"/>
    <w:rsid w:val="00275E2C"/>
    <w:rsid w:val="0028398A"/>
    <w:rsid w:val="00285C9A"/>
    <w:rsid w:val="0029298E"/>
    <w:rsid w:val="00297B08"/>
    <w:rsid w:val="002A2193"/>
    <w:rsid w:val="002A28AA"/>
    <w:rsid w:val="002A2BF9"/>
    <w:rsid w:val="002A5C71"/>
    <w:rsid w:val="002B0A07"/>
    <w:rsid w:val="002B1805"/>
    <w:rsid w:val="002B2082"/>
    <w:rsid w:val="002B215E"/>
    <w:rsid w:val="002B3BA6"/>
    <w:rsid w:val="002B529E"/>
    <w:rsid w:val="002C0406"/>
    <w:rsid w:val="002C258F"/>
    <w:rsid w:val="002C489E"/>
    <w:rsid w:val="002C52D2"/>
    <w:rsid w:val="002C60DB"/>
    <w:rsid w:val="002C7937"/>
    <w:rsid w:val="002D00A9"/>
    <w:rsid w:val="002D24DA"/>
    <w:rsid w:val="002D2A32"/>
    <w:rsid w:val="002D4E44"/>
    <w:rsid w:val="002D5668"/>
    <w:rsid w:val="002E2D80"/>
    <w:rsid w:val="002E2E1F"/>
    <w:rsid w:val="002E3DF6"/>
    <w:rsid w:val="002E481D"/>
    <w:rsid w:val="002E56DB"/>
    <w:rsid w:val="002E581C"/>
    <w:rsid w:val="002E629A"/>
    <w:rsid w:val="002F0855"/>
    <w:rsid w:val="002F357E"/>
    <w:rsid w:val="003000DA"/>
    <w:rsid w:val="00301371"/>
    <w:rsid w:val="003013A0"/>
    <w:rsid w:val="0030272B"/>
    <w:rsid w:val="0030394C"/>
    <w:rsid w:val="003053EF"/>
    <w:rsid w:val="00310E05"/>
    <w:rsid w:val="00311581"/>
    <w:rsid w:val="00311AAD"/>
    <w:rsid w:val="00312B0C"/>
    <w:rsid w:val="00313AA6"/>
    <w:rsid w:val="00313AFC"/>
    <w:rsid w:val="00314A0D"/>
    <w:rsid w:val="0031547F"/>
    <w:rsid w:val="003162EA"/>
    <w:rsid w:val="0031756E"/>
    <w:rsid w:val="003178CD"/>
    <w:rsid w:val="0032234D"/>
    <w:rsid w:val="00322B2F"/>
    <w:rsid w:val="0032470C"/>
    <w:rsid w:val="00331985"/>
    <w:rsid w:val="00332954"/>
    <w:rsid w:val="00332E42"/>
    <w:rsid w:val="00335E75"/>
    <w:rsid w:val="00336331"/>
    <w:rsid w:val="003370BE"/>
    <w:rsid w:val="00337B31"/>
    <w:rsid w:val="003414AC"/>
    <w:rsid w:val="003416A6"/>
    <w:rsid w:val="00341CCC"/>
    <w:rsid w:val="003432C2"/>
    <w:rsid w:val="00345C41"/>
    <w:rsid w:val="00347B42"/>
    <w:rsid w:val="0035095A"/>
    <w:rsid w:val="0035138F"/>
    <w:rsid w:val="0035263F"/>
    <w:rsid w:val="003551FA"/>
    <w:rsid w:val="00355A10"/>
    <w:rsid w:val="0035628B"/>
    <w:rsid w:val="00357B11"/>
    <w:rsid w:val="0036301F"/>
    <w:rsid w:val="00363389"/>
    <w:rsid w:val="00367CEA"/>
    <w:rsid w:val="003719AF"/>
    <w:rsid w:val="00371EF9"/>
    <w:rsid w:val="00374572"/>
    <w:rsid w:val="003746B1"/>
    <w:rsid w:val="00375936"/>
    <w:rsid w:val="00377F50"/>
    <w:rsid w:val="0038066F"/>
    <w:rsid w:val="00380A5E"/>
    <w:rsid w:val="00384300"/>
    <w:rsid w:val="00384A74"/>
    <w:rsid w:val="0038610F"/>
    <w:rsid w:val="00387FEE"/>
    <w:rsid w:val="00392BAA"/>
    <w:rsid w:val="003A0D57"/>
    <w:rsid w:val="003A1F2B"/>
    <w:rsid w:val="003A26F7"/>
    <w:rsid w:val="003A409A"/>
    <w:rsid w:val="003A478F"/>
    <w:rsid w:val="003A5111"/>
    <w:rsid w:val="003A6B37"/>
    <w:rsid w:val="003A6CAA"/>
    <w:rsid w:val="003A6DA6"/>
    <w:rsid w:val="003A6FE2"/>
    <w:rsid w:val="003B3A96"/>
    <w:rsid w:val="003B4C40"/>
    <w:rsid w:val="003B79C5"/>
    <w:rsid w:val="003C04BD"/>
    <w:rsid w:val="003C0F0A"/>
    <w:rsid w:val="003C1BC9"/>
    <w:rsid w:val="003C4201"/>
    <w:rsid w:val="003C6E33"/>
    <w:rsid w:val="003C7188"/>
    <w:rsid w:val="003C76FB"/>
    <w:rsid w:val="003D5ABF"/>
    <w:rsid w:val="003E18D1"/>
    <w:rsid w:val="003E2D3F"/>
    <w:rsid w:val="003E4FD0"/>
    <w:rsid w:val="003E5C79"/>
    <w:rsid w:val="003F24EF"/>
    <w:rsid w:val="003F387B"/>
    <w:rsid w:val="0040109E"/>
    <w:rsid w:val="0040113B"/>
    <w:rsid w:val="00406537"/>
    <w:rsid w:val="00406E5B"/>
    <w:rsid w:val="00407FB9"/>
    <w:rsid w:val="004117C4"/>
    <w:rsid w:val="00411D08"/>
    <w:rsid w:val="004145D1"/>
    <w:rsid w:val="00415288"/>
    <w:rsid w:val="00417BB2"/>
    <w:rsid w:val="00421437"/>
    <w:rsid w:val="00422D47"/>
    <w:rsid w:val="00422F55"/>
    <w:rsid w:val="0042407E"/>
    <w:rsid w:val="0042665B"/>
    <w:rsid w:val="00427557"/>
    <w:rsid w:val="00427873"/>
    <w:rsid w:val="00427E00"/>
    <w:rsid w:val="00431EA6"/>
    <w:rsid w:val="00436E3B"/>
    <w:rsid w:val="004379B8"/>
    <w:rsid w:val="004400C5"/>
    <w:rsid w:val="00441202"/>
    <w:rsid w:val="00444D3C"/>
    <w:rsid w:val="00444E84"/>
    <w:rsid w:val="004473FF"/>
    <w:rsid w:val="00447670"/>
    <w:rsid w:val="00451014"/>
    <w:rsid w:val="00454A77"/>
    <w:rsid w:val="004570FE"/>
    <w:rsid w:val="00457254"/>
    <w:rsid w:val="004576EB"/>
    <w:rsid w:val="004616B6"/>
    <w:rsid w:val="0047134F"/>
    <w:rsid w:val="004718C4"/>
    <w:rsid w:val="00473220"/>
    <w:rsid w:val="004733FA"/>
    <w:rsid w:val="004749F1"/>
    <w:rsid w:val="004811C5"/>
    <w:rsid w:val="00484510"/>
    <w:rsid w:val="0048662A"/>
    <w:rsid w:val="004879FB"/>
    <w:rsid w:val="00490DD3"/>
    <w:rsid w:val="0049344C"/>
    <w:rsid w:val="00493EC4"/>
    <w:rsid w:val="004957BA"/>
    <w:rsid w:val="00495DDB"/>
    <w:rsid w:val="004A0717"/>
    <w:rsid w:val="004A25E0"/>
    <w:rsid w:val="004A3F3A"/>
    <w:rsid w:val="004A5814"/>
    <w:rsid w:val="004A7664"/>
    <w:rsid w:val="004B067E"/>
    <w:rsid w:val="004B0A8A"/>
    <w:rsid w:val="004B1268"/>
    <w:rsid w:val="004B25E7"/>
    <w:rsid w:val="004B3741"/>
    <w:rsid w:val="004B6535"/>
    <w:rsid w:val="004B71D3"/>
    <w:rsid w:val="004C0B51"/>
    <w:rsid w:val="004C157C"/>
    <w:rsid w:val="004C2EA9"/>
    <w:rsid w:val="004C36BF"/>
    <w:rsid w:val="004C5D13"/>
    <w:rsid w:val="004C660E"/>
    <w:rsid w:val="004C73D8"/>
    <w:rsid w:val="004D3FBF"/>
    <w:rsid w:val="004D6C35"/>
    <w:rsid w:val="004E1C84"/>
    <w:rsid w:val="004E3269"/>
    <w:rsid w:val="004E4C97"/>
    <w:rsid w:val="004E5782"/>
    <w:rsid w:val="004E60B5"/>
    <w:rsid w:val="004E74EE"/>
    <w:rsid w:val="004F06AA"/>
    <w:rsid w:val="004F4310"/>
    <w:rsid w:val="004F5214"/>
    <w:rsid w:val="004F5626"/>
    <w:rsid w:val="004F786C"/>
    <w:rsid w:val="004F7AD9"/>
    <w:rsid w:val="004F7B3A"/>
    <w:rsid w:val="004F7E5E"/>
    <w:rsid w:val="00503401"/>
    <w:rsid w:val="0050680A"/>
    <w:rsid w:val="00507422"/>
    <w:rsid w:val="005077BF"/>
    <w:rsid w:val="00510911"/>
    <w:rsid w:val="0051248D"/>
    <w:rsid w:val="00512D9E"/>
    <w:rsid w:val="0051548F"/>
    <w:rsid w:val="0052226B"/>
    <w:rsid w:val="00522DF9"/>
    <w:rsid w:val="00526983"/>
    <w:rsid w:val="00526F42"/>
    <w:rsid w:val="00532660"/>
    <w:rsid w:val="005327CD"/>
    <w:rsid w:val="005468FA"/>
    <w:rsid w:val="0055114C"/>
    <w:rsid w:val="005542E8"/>
    <w:rsid w:val="00554996"/>
    <w:rsid w:val="00567A30"/>
    <w:rsid w:val="00572A8D"/>
    <w:rsid w:val="00574BF3"/>
    <w:rsid w:val="00585412"/>
    <w:rsid w:val="00592DFB"/>
    <w:rsid w:val="005934F7"/>
    <w:rsid w:val="00595707"/>
    <w:rsid w:val="00595C64"/>
    <w:rsid w:val="00595F5B"/>
    <w:rsid w:val="00597FF0"/>
    <w:rsid w:val="005A2039"/>
    <w:rsid w:val="005A2C9B"/>
    <w:rsid w:val="005A32E3"/>
    <w:rsid w:val="005B0C43"/>
    <w:rsid w:val="005B22EF"/>
    <w:rsid w:val="005B46B7"/>
    <w:rsid w:val="005B7020"/>
    <w:rsid w:val="005B71DB"/>
    <w:rsid w:val="005B7FAE"/>
    <w:rsid w:val="005C1666"/>
    <w:rsid w:val="005C2250"/>
    <w:rsid w:val="005C5FE6"/>
    <w:rsid w:val="005C6586"/>
    <w:rsid w:val="005D0654"/>
    <w:rsid w:val="005D27F7"/>
    <w:rsid w:val="005D32F5"/>
    <w:rsid w:val="005D4F7D"/>
    <w:rsid w:val="005D598A"/>
    <w:rsid w:val="005D6D66"/>
    <w:rsid w:val="005E0DC3"/>
    <w:rsid w:val="005E2DBF"/>
    <w:rsid w:val="005E3CBC"/>
    <w:rsid w:val="005E7F01"/>
    <w:rsid w:val="005F032E"/>
    <w:rsid w:val="005F06F1"/>
    <w:rsid w:val="005F4177"/>
    <w:rsid w:val="005F5BA9"/>
    <w:rsid w:val="005F6849"/>
    <w:rsid w:val="005F70CA"/>
    <w:rsid w:val="005F7B79"/>
    <w:rsid w:val="00601485"/>
    <w:rsid w:val="00602556"/>
    <w:rsid w:val="00612176"/>
    <w:rsid w:val="006124C5"/>
    <w:rsid w:val="00613E5A"/>
    <w:rsid w:val="00613F3C"/>
    <w:rsid w:val="00615A3B"/>
    <w:rsid w:val="00617343"/>
    <w:rsid w:val="006233CC"/>
    <w:rsid w:val="00631354"/>
    <w:rsid w:val="00632C30"/>
    <w:rsid w:val="00633893"/>
    <w:rsid w:val="00634A0D"/>
    <w:rsid w:val="006373C7"/>
    <w:rsid w:val="00645BB7"/>
    <w:rsid w:val="006505C6"/>
    <w:rsid w:val="00650CF0"/>
    <w:rsid w:val="00651276"/>
    <w:rsid w:val="00651AA8"/>
    <w:rsid w:val="00652CCE"/>
    <w:rsid w:val="00654D8D"/>
    <w:rsid w:val="00656431"/>
    <w:rsid w:val="0065696F"/>
    <w:rsid w:val="00662162"/>
    <w:rsid w:val="00662836"/>
    <w:rsid w:val="0066335B"/>
    <w:rsid w:val="00664A67"/>
    <w:rsid w:val="00670A1B"/>
    <w:rsid w:val="0067218F"/>
    <w:rsid w:val="006729EC"/>
    <w:rsid w:val="00673967"/>
    <w:rsid w:val="006825BD"/>
    <w:rsid w:val="00685024"/>
    <w:rsid w:val="00687769"/>
    <w:rsid w:val="006903C5"/>
    <w:rsid w:val="0069050B"/>
    <w:rsid w:val="00691B00"/>
    <w:rsid w:val="00692B0B"/>
    <w:rsid w:val="00693BCC"/>
    <w:rsid w:val="006972EF"/>
    <w:rsid w:val="006A0169"/>
    <w:rsid w:val="006A1127"/>
    <w:rsid w:val="006A1B31"/>
    <w:rsid w:val="006A3AEE"/>
    <w:rsid w:val="006A4B9C"/>
    <w:rsid w:val="006B07E3"/>
    <w:rsid w:val="006B27CB"/>
    <w:rsid w:val="006B317D"/>
    <w:rsid w:val="006B5A00"/>
    <w:rsid w:val="006B6D0B"/>
    <w:rsid w:val="006C16ED"/>
    <w:rsid w:val="006C2313"/>
    <w:rsid w:val="006C2FBB"/>
    <w:rsid w:val="006C4170"/>
    <w:rsid w:val="006C4CAC"/>
    <w:rsid w:val="006C7DD5"/>
    <w:rsid w:val="006D4146"/>
    <w:rsid w:val="006E2FF8"/>
    <w:rsid w:val="006E5FF8"/>
    <w:rsid w:val="006F0EF8"/>
    <w:rsid w:val="006F68D4"/>
    <w:rsid w:val="0070100A"/>
    <w:rsid w:val="00702860"/>
    <w:rsid w:val="00707A4F"/>
    <w:rsid w:val="00710518"/>
    <w:rsid w:val="0071113A"/>
    <w:rsid w:val="0071151B"/>
    <w:rsid w:val="007155A1"/>
    <w:rsid w:val="007158C6"/>
    <w:rsid w:val="0072236F"/>
    <w:rsid w:val="0073217F"/>
    <w:rsid w:val="00732A3C"/>
    <w:rsid w:val="00733096"/>
    <w:rsid w:val="007337B9"/>
    <w:rsid w:val="00733DFF"/>
    <w:rsid w:val="00735C7F"/>
    <w:rsid w:val="00736CE3"/>
    <w:rsid w:val="0073799D"/>
    <w:rsid w:val="00740D59"/>
    <w:rsid w:val="00742CA2"/>
    <w:rsid w:val="007445D8"/>
    <w:rsid w:val="00745123"/>
    <w:rsid w:val="007454BC"/>
    <w:rsid w:val="007461DE"/>
    <w:rsid w:val="0074745C"/>
    <w:rsid w:val="007475AA"/>
    <w:rsid w:val="00750E11"/>
    <w:rsid w:val="00750FEE"/>
    <w:rsid w:val="00751A7F"/>
    <w:rsid w:val="00755247"/>
    <w:rsid w:val="00755334"/>
    <w:rsid w:val="0075654B"/>
    <w:rsid w:val="0075689A"/>
    <w:rsid w:val="007655DD"/>
    <w:rsid w:val="007663C5"/>
    <w:rsid w:val="00767A9D"/>
    <w:rsid w:val="0077358A"/>
    <w:rsid w:val="00774641"/>
    <w:rsid w:val="00774F46"/>
    <w:rsid w:val="00775BDF"/>
    <w:rsid w:val="007806A7"/>
    <w:rsid w:val="00780F8C"/>
    <w:rsid w:val="007813A2"/>
    <w:rsid w:val="00782EC7"/>
    <w:rsid w:val="007832AD"/>
    <w:rsid w:val="007832FD"/>
    <w:rsid w:val="00785276"/>
    <w:rsid w:val="00790956"/>
    <w:rsid w:val="00794A9E"/>
    <w:rsid w:val="00796E88"/>
    <w:rsid w:val="00797597"/>
    <w:rsid w:val="007A2EA5"/>
    <w:rsid w:val="007A3E31"/>
    <w:rsid w:val="007A6243"/>
    <w:rsid w:val="007A73D8"/>
    <w:rsid w:val="007A7717"/>
    <w:rsid w:val="007A7730"/>
    <w:rsid w:val="007A7DC1"/>
    <w:rsid w:val="007B07A6"/>
    <w:rsid w:val="007B0DE6"/>
    <w:rsid w:val="007B1F82"/>
    <w:rsid w:val="007B269D"/>
    <w:rsid w:val="007B31E1"/>
    <w:rsid w:val="007B387E"/>
    <w:rsid w:val="007B3C8A"/>
    <w:rsid w:val="007B3C8C"/>
    <w:rsid w:val="007B4A13"/>
    <w:rsid w:val="007B4CFA"/>
    <w:rsid w:val="007B5912"/>
    <w:rsid w:val="007C09B1"/>
    <w:rsid w:val="007C339E"/>
    <w:rsid w:val="007C64C5"/>
    <w:rsid w:val="007C6620"/>
    <w:rsid w:val="007D0DD2"/>
    <w:rsid w:val="007D661E"/>
    <w:rsid w:val="007E25E9"/>
    <w:rsid w:val="007E342D"/>
    <w:rsid w:val="007E44CB"/>
    <w:rsid w:val="007E70B9"/>
    <w:rsid w:val="007E762A"/>
    <w:rsid w:val="007F0CB3"/>
    <w:rsid w:val="007F0E07"/>
    <w:rsid w:val="007F135E"/>
    <w:rsid w:val="007F320C"/>
    <w:rsid w:val="007F4312"/>
    <w:rsid w:val="007F4EB5"/>
    <w:rsid w:val="007F62FA"/>
    <w:rsid w:val="007F7B9B"/>
    <w:rsid w:val="00800F34"/>
    <w:rsid w:val="008021AE"/>
    <w:rsid w:val="00804490"/>
    <w:rsid w:val="008050FF"/>
    <w:rsid w:val="00815339"/>
    <w:rsid w:val="008225E7"/>
    <w:rsid w:val="00822839"/>
    <w:rsid w:val="00822DD6"/>
    <w:rsid w:val="008256A7"/>
    <w:rsid w:val="00825F12"/>
    <w:rsid w:val="008275AF"/>
    <w:rsid w:val="00827989"/>
    <w:rsid w:val="00830F8C"/>
    <w:rsid w:val="008330E6"/>
    <w:rsid w:val="008332CC"/>
    <w:rsid w:val="00834432"/>
    <w:rsid w:val="00841C7E"/>
    <w:rsid w:val="00844E44"/>
    <w:rsid w:val="00845D7C"/>
    <w:rsid w:val="00852588"/>
    <w:rsid w:val="00856358"/>
    <w:rsid w:val="00857C07"/>
    <w:rsid w:val="00861351"/>
    <w:rsid w:val="0086152B"/>
    <w:rsid w:val="00870404"/>
    <w:rsid w:val="008744C7"/>
    <w:rsid w:val="00874BB2"/>
    <w:rsid w:val="00874EB4"/>
    <w:rsid w:val="00882A1C"/>
    <w:rsid w:val="0088398B"/>
    <w:rsid w:val="00884C0C"/>
    <w:rsid w:val="00885DBD"/>
    <w:rsid w:val="00887848"/>
    <w:rsid w:val="008A0D6C"/>
    <w:rsid w:val="008A1128"/>
    <w:rsid w:val="008A11B8"/>
    <w:rsid w:val="008A5254"/>
    <w:rsid w:val="008A67ED"/>
    <w:rsid w:val="008A6E6F"/>
    <w:rsid w:val="008B1048"/>
    <w:rsid w:val="008B1A3D"/>
    <w:rsid w:val="008B3FFE"/>
    <w:rsid w:val="008B5AAF"/>
    <w:rsid w:val="008B5B7B"/>
    <w:rsid w:val="008C056B"/>
    <w:rsid w:val="008C08A4"/>
    <w:rsid w:val="008C14CB"/>
    <w:rsid w:val="008C162A"/>
    <w:rsid w:val="008C1A8A"/>
    <w:rsid w:val="008C6B55"/>
    <w:rsid w:val="008C6E47"/>
    <w:rsid w:val="008D4958"/>
    <w:rsid w:val="008D6BAF"/>
    <w:rsid w:val="008D6C7E"/>
    <w:rsid w:val="008D7E5C"/>
    <w:rsid w:val="008E1066"/>
    <w:rsid w:val="008E71F9"/>
    <w:rsid w:val="008E734A"/>
    <w:rsid w:val="00900453"/>
    <w:rsid w:val="0090292F"/>
    <w:rsid w:val="0090615D"/>
    <w:rsid w:val="009079A7"/>
    <w:rsid w:val="00907FDB"/>
    <w:rsid w:val="00910990"/>
    <w:rsid w:val="009149B0"/>
    <w:rsid w:val="009154D4"/>
    <w:rsid w:val="00915D17"/>
    <w:rsid w:val="00917015"/>
    <w:rsid w:val="0091775A"/>
    <w:rsid w:val="00921A20"/>
    <w:rsid w:val="00922AC5"/>
    <w:rsid w:val="00923BC7"/>
    <w:rsid w:val="009251CD"/>
    <w:rsid w:val="00927441"/>
    <w:rsid w:val="00931A68"/>
    <w:rsid w:val="00932425"/>
    <w:rsid w:val="00935287"/>
    <w:rsid w:val="00942F53"/>
    <w:rsid w:val="00946C3F"/>
    <w:rsid w:val="009508FD"/>
    <w:rsid w:val="009515EB"/>
    <w:rsid w:val="00953E5C"/>
    <w:rsid w:val="0095587D"/>
    <w:rsid w:val="00956EE1"/>
    <w:rsid w:val="009576FF"/>
    <w:rsid w:val="00963B6F"/>
    <w:rsid w:val="0096414D"/>
    <w:rsid w:val="00965FC7"/>
    <w:rsid w:val="00967256"/>
    <w:rsid w:val="00967916"/>
    <w:rsid w:val="00970A96"/>
    <w:rsid w:val="00972F58"/>
    <w:rsid w:val="00973737"/>
    <w:rsid w:val="00974057"/>
    <w:rsid w:val="00977775"/>
    <w:rsid w:val="00977F51"/>
    <w:rsid w:val="00980BFF"/>
    <w:rsid w:val="00981C29"/>
    <w:rsid w:val="00982AB3"/>
    <w:rsid w:val="00984DCC"/>
    <w:rsid w:val="00991395"/>
    <w:rsid w:val="0099277A"/>
    <w:rsid w:val="009931D3"/>
    <w:rsid w:val="00993AFE"/>
    <w:rsid w:val="009977CC"/>
    <w:rsid w:val="00997EF4"/>
    <w:rsid w:val="009A118E"/>
    <w:rsid w:val="009A11A6"/>
    <w:rsid w:val="009A34E0"/>
    <w:rsid w:val="009A3A89"/>
    <w:rsid w:val="009B0944"/>
    <w:rsid w:val="009B11CC"/>
    <w:rsid w:val="009B1FD5"/>
    <w:rsid w:val="009B4871"/>
    <w:rsid w:val="009B7119"/>
    <w:rsid w:val="009B760A"/>
    <w:rsid w:val="009C2837"/>
    <w:rsid w:val="009C599D"/>
    <w:rsid w:val="009C66E2"/>
    <w:rsid w:val="009C695C"/>
    <w:rsid w:val="009C751E"/>
    <w:rsid w:val="009C78BE"/>
    <w:rsid w:val="009D01EF"/>
    <w:rsid w:val="009D0A90"/>
    <w:rsid w:val="009D5D3E"/>
    <w:rsid w:val="009E11EE"/>
    <w:rsid w:val="009E12E8"/>
    <w:rsid w:val="009E135C"/>
    <w:rsid w:val="009E5F4F"/>
    <w:rsid w:val="009F534B"/>
    <w:rsid w:val="009F59E4"/>
    <w:rsid w:val="00A01F7C"/>
    <w:rsid w:val="00A02688"/>
    <w:rsid w:val="00A076DC"/>
    <w:rsid w:val="00A07963"/>
    <w:rsid w:val="00A16B07"/>
    <w:rsid w:val="00A17E41"/>
    <w:rsid w:val="00A20882"/>
    <w:rsid w:val="00A2261B"/>
    <w:rsid w:val="00A2359B"/>
    <w:rsid w:val="00A23752"/>
    <w:rsid w:val="00A321DA"/>
    <w:rsid w:val="00A32E74"/>
    <w:rsid w:val="00A33658"/>
    <w:rsid w:val="00A35018"/>
    <w:rsid w:val="00A35975"/>
    <w:rsid w:val="00A35E42"/>
    <w:rsid w:val="00A36467"/>
    <w:rsid w:val="00A36688"/>
    <w:rsid w:val="00A377DA"/>
    <w:rsid w:val="00A40CD2"/>
    <w:rsid w:val="00A43DDD"/>
    <w:rsid w:val="00A44CA5"/>
    <w:rsid w:val="00A453C0"/>
    <w:rsid w:val="00A45A83"/>
    <w:rsid w:val="00A5068D"/>
    <w:rsid w:val="00A5112D"/>
    <w:rsid w:val="00A51241"/>
    <w:rsid w:val="00A53352"/>
    <w:rsid w:val="00A572C5"/>
    <w:rsid w:val="00A61A3D"/>
    <w:rsid w:val="00A63ED2"/>
    <w:rsid w:val="00A6429D"/>
    <w:rsid w:val="00A648C7"/>
    <w:rsid w:val="00A7089C"/>
    <w:rsid w:val="00A70F6A"/>
    <w:rsid w:val="00A73D13"/>
    <w:rsid w:val="00A744FC"/>
    <w:rsid w:val="00A76F5E"/>
    <w:rsid w:val="00A777DB"/>
    <w:rsid w:val="00A84D0D"/>
    <w:rsid w:val="00A931BB"/>
    <w:rsid w:val="00A94549"/>
    <w:rsid w:val="00A949BA"/>
    <w:rsid w:val="00AA2842"/>
    <w:rsid w:val="00AA3E04"/>
    <w:rsid w:val="00AA4C74"/>
    <w:rsid w:val="00AA66E3"/>
    <w:rsid w:val="00AA7C3C"/>
    <w:rsid w:val="00AA7FD3"/>
    <w:rsid w:val="00AB1434"/>
    <w:rsid w:val="00AB4027"/>
    <w:rsid w:val="00AB4EBD"/>
    <w:rsid w:val="00AC27D6"/>
    <w:rsid w:val="00AC7710"/>
    <w:rsid w:val="00AC7766"/>
    <w:rsid w:val="00AD3F29"/>
    <w:rsid w:val="00AD6F94"/>
    <w:rsid w:val="00AE0614"/>
    <w:rsid w:val="00AE2C99"/>
    <w:rsid w:val="00AE3511"/>
    <w:rsid w:val="00AE3C52"/>
    <w:rsid w:val="00AE3F52"/>
    <w:rsid w:val="00AE3F9A"/>
    <w:rsid w:val="00AE4592"/>
    <w:rsid w:val="00AE504F"/>
    <w:rsid w:val="00AE5857"/>
    <w:rsid w:val="00AE5A45"/>
    <w:rsid w:val="00AE7EBE"/>
    <w:rsid w:val="00AF0205"/>
    <w:rsid w:val="00AF0224"/>
    <w:rsid w:val="00AF0CCC"/>
    <w:rsid w:val="00AF2F6C"/>
    <w:rsid w:val="00AF3EA5"/>
    <w:rsid w:val="00AF5084"/>
    <w:rsid w:val="00AF687E"/>
    <w:rsid w:val="00B003C4"/>
    <w:rsid w:val="00B033FA"/>
    <w:rsid w:val="00B04BF2"/>
    <w:rsid w:val="00B10327"/>
    <w:rsid w:val="00B1088D"/>
    <w:rsid w:val="00B119F4"/>
    <w:rsid w:val="00B11A38"/>
    <w:rsid w:val="00B1291F"/>
    <w:rsid w:val="00B1338B"/>
    <w:rsid w:val="00B13BD9"/>
    <w:rsid w:val="00B14DBE"/>
    <w:rsid w:val="00B17AC3"/>
    <w:rsid w:val="00B20FAA"/>
    <w:rsid w:val="00B228DE"/>
    <w:rsid w:val="00B2401F"/>
    <w:rsid w:val="00B25E16"/>
    <w:rsid w:val="00B326EA"/>
    <w:rsid w:val="00B34A6B"/>
    <w:rsid w:val="00B40D2F"/>
    <w:rsid w:val="00B41577"/>
    <w:rsid w:val="00B43D9E"/>
    <w:rsid w:val="00B4412E"/>
    <w:rsid w:val="00B44FE5"/>
    <w:rsid w:val="00B53D2E"/>
    <w:rsid w:val="00B55D75"/>
    <w:rsid w:val="00B5650A"/>
    <w:rsid w:val="00B63239"/>
    <w:rsid w:val="00B63C13"/>
    <w:rsid w:val="00B64102"/>
    <w:rsid w:val="00B6441C"/>
    <w:rsid w:val="00B725B4"/>
    <w:rsid w:val="00B7293E"/>
    <w:rsid w:val="00B7339D"/>
    <w:rsid w:val="00B73CB1"/>
    <w:rsid w:val="00B751A7"/>
    <w:rsid w:val="00B761E9"/>
    <w:rsid w:val="00B7707B"/>
    <w:rsid w:val="00B80F50"/>
    <w:rsid w:val="00B8164B"/>
    <w:rsid w:val="00B8235F"/>
    <w:rsid w:val="00B854B3"/>
    <w:rsid w:val="00B9030F"/>
    <w:rsid w:val="00B9230B"/>
    <w:rsid w:val="00B942CE"/>
    <w:rsid w:val="00B944D9"/>
    <w:rsid w:val="00B96700"/>
    <w:rsid w:val="00BA255A"/>
    <w:rsid w:val="00BA3816"/>
    <w:rsid w:val="00BA473A"/>
    <w:rsid w:val="00BA60D3"/>
    <w:rsid w:val="00BA6343"/>
    <w:rsid w:val="00BB18C4"/>
    <w:rsid w:val="00BB1BC1"/>
    <w:rsid w:val="00BB4C50"/>
    <w:rsid w:val="00BB5F8A"/>
    <w:rsid w:val="00BC3A3D"/>
    <w:rsid w:val="00BC44E6"/>
    <w:rsid w:val="00BC4760"/>
    <w:rsid w:val="00BC52F0"/>
    <w:rsid w:val="00BC578E"/>
    <w:rsid w:val="00BC7A08"/>
    <w:rsid w:val="00BD01B6"/>
    <w:rsid w:val="00BD3998"/>
    <w:rsid w:val="00BD3BF3"/>
    <w:rsid w:val="00BD4BF3"/>
    <w:rsid w:val="00BD61A1"/>
    <w:rsid w:val="00BD62CA"/>
    <w:rsid w:val="00BD6E10"/>
    <w:rsid w:val="00BD7B08"/>
    <w:rsid w:val="00BE0789"/>
    <w:rsid w:val="00BE2F03"/>
    <w:rsid w:val="00BF3290"/>
    <w:rsid w:val="00BF4400"/>
    <w:rsid w:val="00BF4EE7"/>
    <w:rsid w:val="00BF50EF"/>
    <w:rsid w:val="00BF5791"/>
    <w:rsid w:val="00BF5BC8"/>
    <w:rsid w:val="00BF5C6E"/>
    <w:rsid w:val="00BF6DA1"/>
    <w:rsid w:val="00BF74FA"/>
    <w:rsid w:val="00C01328"/>
    <w:rsid w:val="00C03F31"/>
    <w:rsid w:val="00C045F4"/>
    <w:rsid w:val="00C070AA"/>
    <w:rsid w:val="00C0735E"/>
    <w:rsid w:val="00C13B5B"/>
    <w:rsid w:val="00C14FAF"/>
    <w:rsid w:val="00C2360C"/>
    <w:rsid w:val="00C242A4"/>
    <w:rsid w:val="00C26436"/>
    <w:rsid w:val="00C26D5D"/>
    <w:rsid w:val="00C31E46"/>
    <w:rsid w:val="00C343FF"/>
    <w:rsid w:val="00C3573A"/>
    <w:rsid w:val="00C36513"/>
    <w:rsid w:val="00C4036E"/>
    <w:rsid w:val="00C408A0"/>
    <w:rsid w:val="00C40ED0"/>
    <w:rsid w:val="00C42089"/>
    <w:rsid w:val="00C43A57"/>
    <w:rsid w:val="00C45AD7"/>
    <w:rsid w:val="00C50855"/>
    <w:rsid w:val="00C5160D"/>
    <w:rsid w:val="00C52D99"/>
    <w:rsid w:val="00C53F79"/>
    <w:rsid w:val="00C54EEA"/>
    <w:rsid w:val="00C55A61"/>
    <w:rsid w:val="00C55B44"/>
    <w:rsid w:val="00C574AA"/>
    <w:rsid w:val="00C57CDD"/>
    <w:rsid w:val="00C61072"/>
    <w:rsid w:val="00C613F0"/>
    <w:rsid w:val="00C651A9"/>
    <w:rsid w:val="00C70641"/>
    <w:rsid w:val="00C7105C"/>
    <w:rsid w:val="00C728F8"/>
    <w:rsid w:val="00C76789"/>
    <w:rsid w:val="00C776F5"/>
    <w:rsid w:val="00C82B77"/>
    <w:rsid w:val="00C830FA"/>
    <w:rsid w:val="00C83199"/>
    <w:rsid w:val="00C843F3"/>
    <w:rsid w:val="00C844CF"/>
    <w:rsid w:val="00C866F6"/>
    <w:rsid w:val="00C876FB"/>
    <w:rsid w:val="00C94D6D"/>
    <w:rsid w:val="00C94ED5"/>
    <w:rsid w:val="00C95B01"/>
    <w:rsid w:val="00C9614E"/>
    <w:rsid w:val="00C97614"/>
    <w:rsid w:val="00CA2B9A"/>
    <w:rsid w:val="00CA5BCC"/>
    <w:rsid w:val="00CA649A"/>
    <w:rsid w:val="00CA6871"/>
    <w:rsid w:val="00CA6C2B"/>
    <w:rsid w:val="00CA761A"/>
    <w:rsid w:val="00CB0490"/>
    <w:rsid w:val="00CB1D28"/>
    <w:rsid w:val="00CB3F6A"/>
    <w:rsid w:val="00CC02B6"/>
    <w:rsid w:val="00CC12DC"/>
    <w:rsid w:val="00CC16A9"/>
    <w:rsid w:val="00CC51AC"/>
    <w:rsid w:val="00CC5C25"/>
    <w:rsid w:val="00CC742A"/>
    <w:rsid w:val="00CD5DDE"/>
    <w:rsid w:val="00CD660D"/>
    <w:rsid w:val="00CE0024"/>
    <w:rsid w:val="00CE06ED"/>
    <w:rsid w:val="00CE4822"/>
    <w:rsid w:val="00CE6519"/>
    <w:rsid w:val="00CE6B17"/>
    <w:rsid w:val="00CF04E2"/>
    <w:rsid w:val="00CF0FEF"/>
    <w:rsid w:val="00CF1D90"/>
    <w:rsid w:val="00CF2E59"/>
    <w:rsid w:val="00CF30C3"/>
    <w:rsid w:val="00CF4F6F"/>
    <w:rsid w:val="00CF79E6"/>
    <w:rsid w:val="00D036EB"/>
    <w:rsid w:val="00D06F9E"/>
    <w:rsid w:val="00D079F1"/>
    <w:rsid w:val="00D105E2"/>
    <w:rsid w:val="00D10BD2"/>
    <w:rsid w:val="00D1247D"/>
    <w:rsid w:val="00D131BB"/>
    <w:rsid w:val="00D20B19"/>
    <w:rsid w:val="00D2173F"/>
    <w:rsid w:val="00D21F10"/>
    <w:rsid w:val="00D228B8"/>
    <w:rsid w:val="00D22A39"/>
    <w:rsid w:val="00D24CC8"/>
    <w:rsid w:val="00D26B69"/>
    <w:rsid w:val="00D27B61"/>
    <w:rsid w:val="00D311EF"/>
    <w:rsid w:val="00D31297"/>
    <w:rsid w:val="00D318FE"/>
    <w:rsid w:val="00D33A6E"/>
    <w:rsid w:val="00D3697A"/>
    <w:rsid w:val="00D43620"/>
    <w:rsid w:val="00D44437"/>
    <w:rsid w:val="00D472D3"/>
    <w:rsid w:val="00D50D3A"/>
    <w:rsid w:val="00D519E9"/>
    <w:rsid w:val="00D52872"/>
    <w:rsid w:val="00D54265"/>
    <w:rsid w:val="00D553A0"/>
    <w:rsid w:val="00D55D97"/>
    <w:rsid w:val="00D57C02"/>
    <w:rsid w:val="00D6461F"/>
    <w:rsid w:val="00D650AE"/>
    <w:rsid w:val="00D659A3"/>
    <w:rsid w:val="00D66174"/>
    <w:rsid w:val="00D70119"/>
    <w:rsid w:val="00D759EC"/>
    <w:rsid w:val="00D80488"/>
    <w:rsid w:val="00D81E68"/>
    <w:rsid w:val="00D831A8"/>
    <w:rsid w:val="00D85930"/>
    <w:rsid w:val="00D86E8B"/>
    <w:rsid w:val="00D92320"/>
    <w:rsid w:val="00D945BE"/>
    <w:rsid w:val="00D95168"/>
    <w:rsid w:val="00D96F38"/>
    <w:rsid w:val="00D97358"/>
    <w:rsid w:val="00DA10E1"/>
    <w:rsid w:val="00DA16FD"/>
    <w:rsid w:val="00DA2262"/>
    <w:rsid w:val="00DA475D"/>
    <w:rsid w:val="00DA5E69"/>
    <w:rsid w:val="00DB2C73"/>
    <w:rsid w:val="00DB4E1B"/>
    <w:rsid w:val="00DB5978"/>
    <w:rsid w:val="00DB7A73"/>
    <w:rsid w:val="00DC12C1"/>
    <w:rsid w:val="00DC1331"/>
    <w:rsid w:val="00DC3B8C"/>
    <w:rsid w:val="00DC4191"/>
    <w:rsid w:val="00DC6E2D"/>
    <w:rsid w:val="00DD1B33"/>
    <w:rsid w:val="00DD4FD6"/>
    <w:rsid w:val="00DD77D1"/>
    <w:rsid w:val="00DE035F"/>
    <w:rsid w:val="00DE293F"/>
    <w:rsid w:val="00DE7BCB"/>
    <w:rsid w:val="00DF35E6"/>
    <w:rsid w:val="00DF382C"/>
    <w:rsid w:val="00DF6F36"/>
    <w:rsid w:val="00E00F12"/>
    <w:rsid w:val="00E01BB0"/>
    <w:rsid w:val="00E0226F"/>
    <w:rsid w:val="00E03B24"/>
    <w:rsid w:val="00E04931"/>
    <w:rsid w:val="00E050C5"/>
    <w:rsid w:val="00E06F57"/>
    <w:rsid w:val="00E07605"/>
    <w:rsid w:val="00E11044"/>
    <w:rsid w:val="00E12AD6"/>
    <w:rsid w:val="00E1528B"/>
    <w:rsid w:val="00E214C4"/>
    <w:rsid w:val="00E22F3D"/>
    <w:rsid w:val="00E24732"/>
    <w:rsid w:val="00E3012E"/>
    <w:rsid w:val="00E30457"/>
    <w:rsid w:val="00E31917"/>
    <w:rsid w:val="00E32345"/>
    <w:rsid w:val="00E32D88"/>
    <w:rsid w:val="00E343FA"/>
    <w:rsid w:val="00E35543"/>
    <w:rsid w:val="00E36636"/>
    <w:rsid w:val="00E36DC1"/>
    <w:rsid w:val="00E37453"/>
    <w:rsid w:val="00E40C17"/>
    <w:rsid w:val="00E411BC"/>
    <w:rsid w:val="00E4138D"/>
    <w:rsid w:val="00E42F4D"/>
    <w:rsid w:val="00E50B60"/>
    <w:rsid w:val="00E53C9A"/>
    <w:rsid w:val="00E54B5C"/>
    <w:rsid w:val="00E6029C"/>
    <w:rsid w:val="00E67803"/>
    <w:rsid w:val="00E71894"/>
    <w:rsid w:val="00E737D6"/>
    <w:rsid w:val="00E7566A"/>
    <w:rsid w:val="00E75D83"/>
    <w:rsid w:val="00E77B2E"/>
    <w:rsid w:val="00E81D88"/>
    <w:rsid w:val="00E81F28"/>
    <w:rsid w:val="00E843B1"/>
    <w:rsid w:val="00E85CF1"/>
    <w:rsid w:val="00E8648E"/>
    <w:rsid w:val="00E90420"/>
    <w:rsid w:val="00E908B8"/>
    <w:rsid w:val="00E90A6A"/>
    <w:rsid w:val="00E9150B"/>
    <w:rsid w:val="00E918DC"/>
    <w:rsid w:val="00E945A1"/>
    <w:rsid w:val="00E9680E"/>
    <w:rsid w:val="00E96B50"/>
    <w:rsid w:val="00E96C7E"/>
    <w:rsid w:val="00EA0C85"/>
    <w:rsid w:val="00EA3009"/>
    <w:rsid w:val="00EA32EA"/>
    <w:rsid w:val="00EA3A1B"/>
    <w:rsid w:val="00EA51D8"/>
    <w:rsid w:val="00EB1F4F"/>
    <w:rsid w:val="00EB66CA"/>
    <w:rsid w:val="00EB7358"/>
    <w:rsid w:val="00EC5045"/>
    <w:rsid w:val="00EC57DC"/>
    <w:rsid w:val="00ED05B5"/>
    <w:rsid w:val="00ED18DD"/>
    <w:rsid w:val="00ED2EC4"/>
    <w:rsid w:val="00ED59C6"/>
    <w:rsid w:val="00EE1603"/>
    <w:rsid w:val="00EE1AEA"/>
    <w:rsid w:val="00EE44EC"/>
    <w:rsid w:val="00EE480C"/>
    <w:rsid w:val="00EE5859"/>
    <w:rsid w:val="00EE67A8"/>
    <w:rsid w:val="00EF07A0"/>
    <w:rsid w:val="00EF1164"/>
    <w:rsid w:val="00EF1A3D"/>
    <w:rsid w:val="00EF4F05"/>
    <w:rsid w:val="00EF5630"/>
    <w:rsid w:val="00EF7EC0"/>
    <w:rsid w:val="00F0160F"/>
    <w:rsid w:val="00F02716"/>
    <w:rsid w:val="00F039F8"/>
    <w:rsid w:val="00F05433"/>
    <w:rsid w:val="00F05FB4"/>
    <w:rsid w:val="00F1013F"/>
    <w:rsid w:val="00F12B6D"/>
    <w:rsid w:val="00F12F04"/>
    <w:rsid w:val="00F13983"/>
    <w:rsid w:val="00F15179"/>
    <w:rsid w:val="00F159DF"/>
    <w:rsid w:val="00F171A1"/>
    <w:rsid w:val="00F20120"/>
    <w:rsid w:val="00F21FE2"/>
    <w:rsid w:val="00F22ED8"/>
    <w:rsid w:val="00F33211"/>
    <w:rsid w:val="00F33D0E"/>
    <w:rsid w:val="00F356BF"/>
    <w:rsid w:val="00F35965"/>
    <w:rsid w:val="00F35AA2"/>
    <w:rsid w:val="00F36E4C"/>
    <w:rsid w:val="00F37552"/>
    <w:rsid w:val="00F375F2"/>
    <w:rsid w:val="00F40DD4"/>
    <w:rsid w:val="00F42E25"/>
    <w:rsid w:val="00F447FE"/>
    <w:rsid w:val="00F45FDA"/>
    <w:rsid w:val="00F51B1B"/>
    <w:rsid w:val="00F56858"/>
    <w:rsid w:val="00F6147E"/>
    <w:rsid w:val="00F61B43"/>
    <w:rsid w:val="00F625C3"/>
    <w:rsid w:val="00F62712"/>
    <w:rsid w:val="00F630ED"/>
    <w:rsid w:val="00F64784"/>
    <w:rsid w:val="00F667CE"/>
    <w:rsid w:val="00F6693B"/>
    <w:rsid w:val="00F72AA4"/>
    <w:rsid w:val="00F73A02"/>
    <w:rsid w:val="00F7667C"/>
    <w:rsid w:val="00F82AC2"/>
    <w:rsid w:val="00F85A80"/>
    <w:rsid w:val="00F92A38"/>
    <w:rsid w:val="00F9325A"/>
    <w:rsid w:val="00F9421D"/>
    <w:rsid w:val="00F9444F"/>
    <w:rsid w:val="00F947AC"/>
    <w:rsid w:val="00F95B19"/>
    <w:rsid w:val="00F96282"/>
    <w:rsid w:val="00FA1E23"/>
    <w:rsid w:val="00FA217C"/>
    <w:rsid w:val="00FA5E64"/>
    <w:rsid w:val="00FA7F3D"/>
    <w:rsid w:val="00FB183B"/>
    <w:rsid w:val="00FB1DCE"/>
    <w:rsid w:val="00FB295F"/>
    <w:rsid w:val="00FB41D3"/>
    <w:rsid w:val="00FB5D01"/>
    <w:rsid w:val="00FC01B8"/>
    <w:rsid w:val="00FC0237"/>
    <w:rsid w:val="00FC0E93"/>
    <w:rsid w:val="00FC2F8F"/>
    <w:rsid w:val="00FC4910"/>
    <w:rsid w:val="00FC51E2"/>
    <w:rsid w:val="00FD27E3"/>
    <w:rsid w:val="00FD2FDD"/>
    <w:rsid w:val="00FD6232"/>
    <w:rsid w:val="00FD74F4"/>
    <w:rsid w:val="00FE0B38"/>
    <w:rsid w:val="00FE2B69"/>
    <w:rsid w:val="00FE4E62"/>
    <w:rsid w:val="00FE63B8"/>
    <w:rsid w:val="00FF1485"/>
    <w:rsid w:val="00FF29D8"/>
    <w:rsid w:val="00FF68E3"/>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85728-D3E9-46F8-87E7-53946F86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039"/>
    <w:pPr>
      <w:suppressAutoHyphens/>
    </w:pPr>
    <w:rPr>
      <w:sz w:val="24"/>
      <w:szCs w:val="24"/>
      <w:lang w:eastAsia="ar-SA"/>
    </w:rPr>
  </w:style>
  <w:style w:type="paragraph" w:styleId="Heading1">
    <w:name w:val="heading 1"/>
    <w:basedOn w:val="Normal"/>
    <w:next w:val="Normal"/>
    <w:rsid w:val="005A2039"/>
    <w:pPr>
      <w:keepNext/>
      <w:numPr>
        <w:numId w:val="1"/>
      </w:numP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Numatytasispastraiposriftas1"/>
    <w:rsid w:val="005A2039"/>
  </w:style>
  <w:style w:type="character" w:customStyle="1" w:styleId="Numeravimosimboliai">
    <w:name w:val="Numeravimo simboliai"/>
    <w:rsid w:val="005A2039"/>
  </w:style>
  <w:style w:type="character" w:styleId="Hyperlink">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Normal"/>
    <w:rsid w:val="005A2039"/>
    <w:pPr>
      <w:suppressLineNumbers/>
      <w:spacing w:before="120" w:after="120"/>
    </w:pPr>
    <w:rPr>
      <w:rFonts w:cs="Tahoma"/>
      <w:i/>
      <w:iCs/>
    </w:rPr>
  </w:style>
  <w:style w:type="paragraph" w:customStyle="1" w:styleId="Tekstas">
    <w:name w:val="Tekstas"/>
    <w:basedOn w:val="Normal"/>
    <w:qFormat/>
    <w:rsid w:val="005A2039"/>
    <w:pPr>
      <w:spacing w:before="40" w:after="40"/>
      <w:ind w:right="40" w:firstLine="1247"/>
      <w:jc w:val="both"/>
    </w:pPr>
  </w:style>
  <w:style w:type="paragraph" w:customStyle="1" w:styleId="Antrat1">
    <w:name w:val="Antraštė1"/>
    <w:basedOn w:val="Normal"/>
    <w:next w:val="BodyText"/>
    <w:rsid w:val="005A2039"/>
    <w:pPr>
      <w:keepNext/>
      <w:spacing w:after="119"/>
      <w:jc w:val="center"/>
    </w:pPr>
    <w:rPr>
      <w:rFonts w:eastAsia="MS Mincho" w:cs="Tahoma"/>
      <w:szCs w:val="28"/>
    </w:rPr>
  </w:style>
  <w:style w:type="paragraph" w:styleId="BodyText">
    <w:name w:val="Body Text"/>
    <w:basedOn w:val="Normal"/>
    <w:link w:val="BodyTextChar"/>
    <w:rsid w:val="005A2039"/>
    <w:pPr>
      <w:spacing w:after="120"/>
    </w:pPr>
  </w:style>
  <w:style w:type="paragraph" w:styleId="Title">
    <w:name w:val="Title"/>
    <w:basedOn w:val="Antrat1"/>
    <w:next w:val="Subtitle"/>
    <w:qFormat/>
    <w:rsid w:val="005A2039"/>
  </w:style>
  <w:style w:type="paragraph" w:styleId="Subtitle">
    <w:name w:val="Subtitle"/>
    <w:basedOn w:val="Antrat1"/>
    <w:next w:val="BodyText"/>
    <w:rsid w:val="005A2039"/>
    <w:rPr>
      <w:i/>
      <w:iCs/>
      <w:sz w:val="28"/>
    </w:rPr>
  </w:style>
  <w:style w:type="paragraph" w:styleId="List">
    <w:name w:val="List"/>
    <w:basedOn w:val="Tekstas"/>
    <w:rsid w:val="005A2039"/>
    <w:rPr>
      <w:rFonts w:cs="Tahoma"/>
    </w:rPr>
  </w:style>
  <w:style w:type="paragraph" w:styleId="Footer">
    <w:name w:val="footer"/>
    <w:basedOn w:val="Normal"/>
    <w:link w:val="FooterChar"/>
    <w:rsid w:val="005A2039"/>
    <w:pPr>
      <w:tabs>
        <w:tab w:val="right" w:pos="8306"/>
      </w:tabs>
      <w:jc w:val="right"/>
    </w:pPr>
    <w:rPr>
      <w:sz w:val="16"/>
    </w:rPr>
  </w:style>
  <w:style w:type="paragraph" w:customStyle="1" w:styleId="Lentelsturinys">
    <w:name w:val="Lentelės turinys"/>
    <w:basedOn w:val="Normal"/>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Normal"/>
    <w:rsid w:val="005A2039"/>
    <w:pPr>
      <w:suppressLineNumbers/>
    </w:pPr>
    <w:rPr>
      <w:rFonts w:cs="Tahoma"/>
    </w:rPr>
  </w:style>
  <w:style w:type="paragraph" w:customStyle="1" w:styleId="Pavadinimas1">
    <w:name w:val="Pavadinimas1"/>
    <w:basedOn w:val="Normal"/>
    <w:rsid w:val="005A2039"/>
    <w:pPr>
      <w:spacing w:before="40" w:after="40"/>
      <w:ind w:right="1959"/>
    </w:pPr>
    <w:rPr>
      <w:caps/>
    </w:rPr>
  </w:style>
  <w:style w:type="paragraph" w:customStyle="1" w:styleId="Adresas">
    <w:name w:val="Adresas"/>
    <w:basedOn w:val="Normal"/>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
    <w:rsid w:val="005A2039"/>
    <w:rPr>
      <w:b/>
      <w:bCs/>
      <w:sz w:val="26"/>
    </w:rPr>
  </w:style>
  <w:style w:type="paragraph" w:styleId="Header">
    <w:name w:val="header"/>
    <w:basedOn w:val="Normal"/>
    <w:link w:val="HeaderChar"/>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FooterChar">
    <w:name w:val="Footer Char"/>
    <w:basedOn w:val="DefaultParagraphFont"/>
    <w:link w:val="Footer"/>
    <w:rsid w:val="00FE2B69"/>
    <w:rPr>
      <w:sz w:val="16"/>
      <w:szCs w:val="24"/>
      <w:lang w:eastAsia="ar-SA"/>
    </w:rPr>
  </w:style>
  <w:style w:type="paragraph" w:styleId="BalloonText">
    <w:name w:val="Balloon Text"/>
    <w:basedOn w:val="Normal"/>
    <w:link w:val="BalloonTextChar"/>
    <w:rsid w:val="00110A05"/>
    <w:rPr>
      <w:rFonts w:ascii="Tahoma" w:hAnsi="Tahoma" w:cs="Tahoma"/>
      <w:sz w:val="16"/>
      <w:szCs w:val="16"/>
    </w:rPr>
  </w:style>
  <w:style w:type="character" w:customStyle="1" w:styleId="BalloonTextChar">
    <w:name w:val="Balloon Text Char"/>
    <w:basedOn w:val="DefaultParagraphFont"/>
    <w:link w:val="BalloonText"/>
    <w:rsid w:val="00110A05"/>
    <w:rPr>
      <w:rFonts w:ascii="Tahoma" w:hAnsi="Tahoma" w:cs="Tahoma"/>
      <w:sz w:val="16"/>
      <w:szCs w:val="16"/>
      <w:lang w:eastAsia="ar-SA"/>
    </w:rPr>
  </w:style>
  <w:style w:type="paragraph" w:styleId="ListParagraph">
    <w:name w:val="List Paragraph"/>
    <w:basedOn w:val="Normal"/>
    <w:uiPriority w:val="34"/>
    <w:qFormat/>
    <w:rsid w:val="00D95168"/>
    <w:pPr>
      <w:ind w:left="720"/>
      <w:contextualSpacing/>
    </w:pPr>
  </w:style>
  <w:style w:type="character" w:customStyle="1" w:styleId="HeaderChar">
    <w:name w:val="Header Char"/>
    <w:basedOn w:val="DefaultParagraphFont"/>
    <w:link w:val="Header"/>
    <w:uiPriority w:val="99"/>
    <w:rsid w:val="003719AF"/>
    <w:rPr>
      <w:sz w:val="24"/>
      <w:szCs w:val="24"/>
      <w:lang w:eastAsia="ar-SA"/>
    </w:rPr>
  </w:style>
  <w:style w:type="paragraph" w:customStyle="1" w:styleId="tajtip">
    <w:name w:val="tajtip"/>
    <w:basedOn w:val="Normal"/>
    <w:rsid w:val="000517B9"/>
    <w:pPr>
      <w:suppressAutoHyphens w:val="0"/>
      <w:spacing w:after="150"/>
    </w:pPr>
    <w:rPr>
      <w:lang w:eastAsia="lt-LT"/>
    </w:rPr>
  </w:style>
  <w:style w:type="character" w:styleId="FollowedHyperlink">
    <w:name w:val="FollowedHyperlink"/>
    <w:basedOn w:val="DefaultParagraphFont"/>
    <w:semiHidden/>
    <w:unhideWhenUsed/>
    <w:rsid w:val="0022640D"/>
    <w:rPr>
      <w:color w:val="800080" w:themeColor="followedHyperlink"/>
      <w:u w:val="single"/>
    </w:rPr>
  </w:style>
  <w:style w:type="character" w:customStyle="1" w:styleId="BodyTextChar">
    <w:name w:val="Body Text Char"/>
    <w:basedOn w:val="DefaultParagraphFont"/>
    <w:link w:val="BodyText"/>
    <w:rsid w:val="00036E9B"/>
    <w:rPr>
      <w:sz w:val="24"/>
      <w:szCs w:val="24"/>
      <w:lang w:eastAsia="ar-SA"/>
    </w:rPr>
  </w:style>
  <w:style w:type="paragraph" w:customStyle="1" w:styleId="tin">
    <w:name w:val="tin"/>
    <w:basedOn w:val="Normal"/>
    <w:rsid w:val="004A7664"/>
    <w:pPr>
      <w:suppressAutoHyphens w:val="0"/>
      <w:spacing w:after="150"/>
    </w:pPr>
    <w:rPr>
      <w:lang w:eastAsia="lt-LT"/>
    </w:rPr>
  </w:style>
  <w:style w:type="table" w:styleId="TableGrid">
    <w:name w:val="Table Grid"/>
    <w:basedOn w:val="TableNormal"/>
    <w:rsid w:val="00CA6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77179">
      <w:bodyDiv w:val="1"/>
      <w:marLeft w:val="0"/>
      <w:marRight w:val="0"/>
      <w:marTop w:val="0"/>
      <w:marBottom w:val="0"/>
      <w:divBdr>
        <w:top w:val="none" w:sz="0" w:space="0" w:color="auto"/>
        <w:left w:val="none" w:sz="0" w:space="0" w:color="auto"/>
        <w:bottom w:val="none" w:sz="0" w:space="0" w:color="auto"/>
        <w:right w:val="none" w:sz="0" w:space="0" w:color="auto"/>
      </w:divBdr>
      <w:divsChild>
        <w:div w:id="262231063">
          <w:marLeft w:val="0"/>
          <w:marRight w:val="0"/>
          <w:marTop w:val="0"/>
          <w:marBottom w:val="0"/>
          <w:divBdr>
            <w:top w:val="none" w:sz="0" w:space="0" w:color="auto"/>
            <w:left w:val="none" w:sz="0" w:space="0" w:color="auto"/>
            <w:bottom w:val="none" w:sz="0" w:space="0" w:color="auto"/>
            <w:right w:val="none" w:sz="0" w:space="0" w:color="auto"/>
          </w:divBdr>
          <w:divsChild>
            <w:div w:id="1752268309">
              <w:marLeft w:val="0"/>
              <w:marRight w:val="0"/>
              <w:marTop w:val="0"/>
              <w:marBottom w:val="0"/>
              <w:divBdr>
                <w:top w:val="none" w:sz="0" w:space="0" w:color="auto"/>
                <w:left w:val="none" w:sz="0" w:space="0" w:color="auto"/>
                <w:bottom w:val="none" w:sz="0" w:space="0" w:color="auto"/>
                <w:right w:val="none" w:sz="0" w:space="0" w:color="auto"/>
              </w:divBdr>
              <w:divsChild>
                <w:div w:id="1779326715">
                  <w:marLeft w:val="0"/>
                  <w:marRight w:val="0"/>
                  <w:marTop w:val="0"/>
                  <w:marBottom w:val="0"/>
                  <w:divBdr>
                    <w:top w:val="none" w:sz="0" w:space="0" w:color="auto"/>
                    <w:left w:val="none" w:sz="0" w:space="0" w:color="auto"/>
                    <w:bottom w:val="none" w:sz="0" w:space="0" w:color="auto"/>
                    <w:right w:val="none" w:sz="0" w:space="0" w:color="auto"/>
                  </w:divBdr>
                  <w:divsChild>
                    <w:div w:id="340856812">
                      <w:marLeft w:val="0"/>
                      <w:marRight w:val="0"/>
                      <w:marTop w:val="0"/>
                      <w:marBottom w:val="0"/>
                      <w:divBdr>
                        <w:top w:val="none" w:sz="0" w:space="0" w:color="auto"/>
                        <w:left w:val="none" w:sz="0" w:space="0" w:color="auto"/>
                        <w:bottom w:val="none" w:sz="0" w:space="0" w:color="auto"/>
                        <w:right w:val="none" w:sz="0" w:space="0" w:color="auto"/>
                      </w:divBdr>
                      <w:divsChild>
                        <w:div w:id="2568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77319307">
      <w:bodyDiv w:val="1"/>
      <w:marLeft w:val="0"/>
      <w:marRight w:val="0"/>
      <w:marTop w:val="0"/>
      <w:marBottom w:val="0"/>
      <w:divBdr>
        <w:top w:val="none" w:sz="0" w:space="0" w:color="auto"/>
        <w:left w:val="none" w:sz="0" w:space="0" w:color="auto"/>
        <w:bottom w:val="none" w:sz="0" w:space="0" w:color="auto"/>
        <w:right w:val="none" w:sz="0" w:space="0" w:color="auto"/>
      </w:divBdr>
      <w:divsChild>
        <w:div w:id="1150251582">
          <w:marLeft w:val="0"/>
          <w:marRight w:val="0"/>
          <w:marTop w:val="0"/>
          <w:marBottom w:val="0"/>
          <w:divBdr>
            <w:top w:val="none" w:sz="0" w:space="0" w:color="auto"/>
            <w:left w:val="none" w:sz="0" w:space="0" w:color="auto"/>
            <w:bottom w:val="none" w:sz="0" w:space="0" w:color="auto"/>
            <w:right w:val="none" w:sz="0" w:space="0" w:color="auto"/>
          </w:divBdr>
          <w:divsChild>
            <w:div w:id="1056588139">
              <w:marLeft w:val="0"/>
              <w:marRight w:val="0"/>
              <w:marTop w:val="0"/>
              <w:marBottom w:val="0"/>
              <w:divBdr>
                <w:top w:val="none" w:sz="0" w:space="0" w:color="auto"/>
                <w:left w:val="none" w:sz="0" w:space="0" w:color="auto"/>
                <w:bottom w:val="none" w:sz="0" w:space="0" w:color="auto"/>
                <w:right w:val="none" w:sz="0" w:space="0" w:color="auto"/>
              </w:divBdr>
              <w:divsChild>
                <w:div w:id="871378438">
                  <w:marLeft w:val="0"/>
                  <w:marRight w:val="0"/>
                  <w:marTop w:val="0"/>
                  <w:marBottom w:val="0"/>
                  <w:divBdr>
                    <w:top w:val="none" w:sz="0" w:space="0" w:color="auto"/>
                    <w:left w:val="none" w:sz="0" w:space="0" w:color="auto"/>
                    <w:bottom w:val="none" w:sz="0" w:space="0" w:color="auto"/>
                    <w:right w:val="none" w:sz="0" w:space="0" w:color="auto"/>
                  </w:divBdr>
                  <w:divsChild>
                    <w:div w:id="358285907">
                      <w:marLeft w:val="0"/>
                      <w:marRight w:val="0"/>
                      <w:marTop w:val="0"/>
                      <w:marBottom w:val="0"/>
                      <w:divBdr>
                        <w:top w:val="none" w:sz="0" w:space="0" w:color="auto"/>
                        <w:left w:val="none" w:sz="0" w:space="0" w:color="auto"/>
                        <w:bottom w:val="none" w:sz="0" w:space="0" w:color="auto"/>
                        <w:right w:val="none" w:sz="0" w:space="0" w:color="auto"/>
                      </w:divBdr>
                      <w:divsChild>
                        <w:div w:id="12149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494423">
      <w:bodyDiv w:val="1"/>
      <w:marLeft w:val="0"/>
      <w:marRight w:val="0"/>
      <w:marTop w:val="0"/>
      <w:marBottom w:val="0"/>
      <w:divBdr>
        <w:top w:val="none" w:sz="0" w:space="0" w:color="auto"/>
        <w:left w:val="none" w:sz="0" w:space="0" w:color="auto"/>
        <w:bottom w:val="none" w:sz="0" w:space="0" w:color="auto"/>
        <w:right w:val="none" w:sz="0" w:space="0" w:color="auto"/>
      </w:divBdr>
      <w:divsChild>
        <w:div w:id="1163742496">
          <w:marLeft w:val="0"/>
          <w:marRight w:val="0"/>
          <w:marTop w:val="0"/>
          <w:marBottom w:val="0"/>
          <w:divBdr>
            <w:top w:val="none" w:sz="0" w:space="0" w:color="auto"/>
            <w:left w:val="none" w:sz="0" w:space="0" w:color="auto"/>
            <w:bottom w:val="none" w:sz="0" w:space="0" w:color="auto"/>
            <w:right w:val="none" w:sz="0" w:space="0" w:color="auto"/>
          </w:divBdr>
          <w:divsChild>
            <w:div w:id="1822505529">
              <w:marLeft w:val="0"/>
              <w:marRight w:val="0"/>
              <w:marTop w:val="0"/>
              <w:marBottom w:val="0"/>
              <w:divBdr>
                <w:top w:val="none" w:sz="0" w:space="0" w:color="auto"/>
                <w:left w:val="none" w:sz="0" w:space="0" w:color="auto"/>
                <w:bottom w:val="none" w:sz="0" w:space="0" w:color="auto"/>
                <w:right w:val="none" w:sz="0" w:space="0" w:color="auto"/>
              </w:divBdr>
              <w:divsChild>
                <w:div w:id="1482885877">
                  <w:marLeft w:val="0"/>
                  <w:marRight w:val="0"/>
                  <w:marTop w:val="0"/>
                  <w:marBottom w:val="0"/>
                  <w:divBdr>
                    <w:top w:val="none" w:sz="0" w:space="0" w:color="auto"/>
                    <w:left w:val="none" w:sz="0" w:space="0" w:color="auto"/>
                    <w:bottom w:val="none" w:sz="0" w:space="0" w:color="auto"/>
                    <w:right w:val="none" w:sz="0" w:space="0" w:color="auto"/>
                  </w:divBdr>
                  <w:divsChild>
                    <w:div w:id="1893925590">
                      <w:marLeft w:val="0"/>
                      <w:marRight w:val="0"/>
                      <w:marTop w:val="0"/>
                      <w:marBottom w:val="0"/>
                      <w:divBdr>
                        <w:top w:val="none" w:sz="0" w:space="0" w:color="auto"/>
                        <w:left w:val="none" w:sz="0" w:space="0" w:color="auto"/>
                        <w:bottom w:val="none" w:sz="0" w:space="0" w:color="auto"/>
                        <w:right w:val="none" w:sz="0" w:space="0" w:color="auto"/>
                      </w:divBdr>
                      <w:divsChild>
                        <w:div w:id="103982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7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ius.trinkunas@t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C0211-2D96-4543-BE9C-112CFC6A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8157</Words>
  <Characters>4650</Characters>
  <Application>Microsoft Office Word</Application>
  <DocSecurity>8</DocSecurity>
  <Lines>38</Lines>
  <Paragraphs>25</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Edita Karaliūtė</cp:lastModifiedBy>
  <cp:revision>1</cp:revision>
  <cp:lastPrinted>2018-09-10T11:05:00Z</cp:lastPrinted>
  <dcterms:created xsi:type="dcterms:W3CDTF">2018-12-14T07:51:00Z</dcterms:created>
  <dcterms:modified xsi:type="dcterms:W3CDTF">2018-12-14T07:51:00Z</dcterms:modified>
</cp:coreProperties>
</file>