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9bcd97de59524e038c76eaffcfe4db27"/>
        <w:lock w:val="sdtLocked"/>
        <w:richText/>
      </w:sdtPr>
      <w:sdtContent>
        <w:p>
          <w:pPr>
            <w:jc w:val="right"/>
            <w:rPr>
              <w:lang w:eastAsia="lt-LT"/>
            </w:rPr>
          </w:pPr>
          <w:r>
            <w:rPr>
              <w:lang w:eastAsia="lt-LT"/>
            </w:rPr>
            <w:t>Projektas</w:t>
          </w:r>
        </w:p>
        <w:p>
          <w:pPr>
            <w:jc w:val="center"/>
            <w:rPr>
              <w:lang w:eastAsia="lt-LT"/>
            </w:rPr>
          </w:pPr>
        </w:p>
        <w:p>
          <w:pPr>
            <w:jc w:val="center"/>
            <w:rPr>
              <w:lang w:eastAsia="lt-LT"/>
            </w:rPr>
          </w:pPr>
        </w:p>
        <w:p>
          <w:pPr>
            <w:rPr>
              <w:sz w:val="10"/>
              <w:szCs w:val="10"/>
            </w:rPr>
          </w:pPr>
        </w:p>
        <w:p>
          <w:pPr>
            <w:keepNext/>
            <w:jc w:val="center"/>
            <w:rPr>
              <w:rFonts w:ascii="Arial" w:hAnsi="Arial" w:cs="Arial"/>
              <w:caps/>
              <w:sz w:val="36"/>
              <w:lang w:eastAsia="lt-LT"/>
            </w:rPr>
          </w:pPr>
          <w:r>
            <w:rPr>
              <w:rFonts w:ascii="Arial" w:hAnsi="Arial" w:cs="Arial"/>
              <w:caps/>
              <w:sz w:val="36"/>
              <w:lang w:eastAsia="lt-LT"/>
            </w:rPr>
            <w:t>Lietuvos Respublikos Vyriausybė</w:t>
          </w:r>
        </w:p>
        <w:p>
          <w:pPr>
            <w:jc w:val="center"/>
            <w:rPr>
              <w:caps/>
              <w:lang w:eastAsia="lt-LT"/>
            </w:rPr>
          </w:pPr>
        </w:p>
        <w:p>
          <w:pPr>
            <w:jc w:val="center"/>
            <w:rPr>
              <w:b/>
              <w:caps/>
              <w:lang w:eastAsia="lt-LT"/>
            </w:rPr>
          </w:pPr>
          <w:r>
            <w:rPr>
              <w:b/>
              <w:caps/>
              <w:lang w:eastAsia="lt-LT"/>
            </w:rPr>
            <w:t>nutarimas</w:t>
          </w:r>
        </w:p>
        <w:p>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 xml:space="preserve">DĖL MACIKŲ NACISTINĖS VOKIETIJOS KARO BELAISVIŲ STOVYKLOS IR </w:t>
          </w:r>
        </w:p>
        <w:p>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 xml:space="preserve">SOVIETŲ SĄJUNGOS GULAGO LAGERIŲ OBJEKTŲ KOMPLEKSO </w:t>
            <w:br/>
            <w:t>(1941–1955 M.) SUTVARKYMO PRIEŽIŪROS KOMISIJOS SUDARYMO</w:t>
          </w:r>
        </w:p>
        <w:p>
          <w:pPr>
            <w:widowControl w:val="0"/>
            <w:ind w:firstLine="60"/>
            <w:jc w:val="center"/>
            <w:rPr>
              <w:b/>
              <w:caps/>
              <w:lang w:eastAsia="lt-LT"/>
            </w:rPr>
          </w:pPr>
        </w:p>
        <w:p>
          <w:pPr>
            <w:tabs>
              <w:tab w:val="center" w:pos="4153"/>
              <w:tab w:val="right" w:pos="8306"/>
            </w:tabs>
            <w:rPr>
              <w:lang w:eastAsia="lt-LT"/>
            </w:rPr>
          </w:pPr>
        </w:p>
        <w:p>
          <w:pPr>
            <w:ind w:firstLine="60"/>
            <w:jc w:val="center"/>
            <w:rPr>
              <w:lang w:eastAsia="lt-LT"/>
            </w:rPr>
          </w:pPr>
          <w:r>
            <w:rPr>
              <w:lang w:eastAsia="lt-LT"/>
            </w:rPr>
            <w:t xml:space="preserve">Nr. </w:t>
          </w:r>
        </w:p>
        <w:p>
          <w:pPr>
            <w:jc w:val="center"/>
            <w:rPr>
              <w:lang w:eastAsia="lt-LT"/>
            </w:rPr>
          </w:pPr>
          <w:r>
            <w:rPr>
              <w:lang w:eastAsia="lt-LT"/>
            </w:rPr>
            <w:t>Vilnius</w:t>
          </w:r>
        </w:p>
        <w:p>
          <w:pPr>
            <w:jc w:val="center"/>
            <w:rPr>
              <w:lang w:eastAsia="lt-LT"/>
            </w:rPr>
          </w:pPr>
        </w:p>
        <w:sdt>
          <w:sdtPr>
            <w:alias w:val="preambule"/>
            <w:tag w:val="part_9065c5a8608742748b9d5a4ced5be285"/>
            <w:lock w:val="sdtLocked"/>
            <w:richText/>
          </w:sdtPr>
          <w:sdtContent>
            <w:p>
              <w:pPr>
                <w:ind w:firstLine="567"/>
                <w:jc w:val="both"/>
                <w:rPr>
                  <w:szCs w:val="24"/>
                  <w:lang w:eastAsia="lt-LT"/>
                </w:rPr>
              </w:pPr>
              <w:r>
                <w:rPr>
                  <w:color w:val="000000"/>
                  <w:szCs w:val="24"/>
                  <w:lang w:eastAsia="lt-LT"/>
                </w:rPr>
                <w:t>Vadovaudamasi Lietuvos Respublikos Vyriausybės įstatymo 22 straipsnio 15 punktu ir 27 straipsnio 1, 4 ir 5 dalimis, Lietuvos Respublikos Vyriausybė</w:t>
              </w:r>
              <w:r>
                <w:rPr>
                  <w:color w:val="000000"/>
                  <w:spacing w:val="83"/>
                  <w:szCs w:val="24"/>
                  <w:lang w:eastAsia="lt-LT"/>
                </w:rPr>
                <w:t xml:space="preserve"> nutari</w:t>
              </w:r>
              <w:r>
                <w:rPr>
                  <w:color w:val="000000"/>
                  <w:szCs w:val="24"/>
                  <w:lang w:eastAsia="lt-LT"/>
                </w:rPr>
                <w:t>a:</w:t>
              </w:r>
            </w:p>
          </w:sdtContent>
        </w:sdt>
        <w:sdt>
          <w:sdtPr>
            <w:alias w:val="1 p."/>
            <w:tag w:val="part_234c57ae7b1142cea37c5600f0e3db1c"/>
            <w:lock w:val="sdtLocked"/>
            <w:richText/>
          </w:sdtPr>
          <w:sdtContent>
            <w:p>
              <w:pPr>
                <w:ind w:firstLine="567"/>
                <w:jc w:val="both"/>
                <w:rPr>
                  <w:szCs w:val="24"/>
                  <w:lang w:eastAsia="lt-LT"/>
                </w:rPr>
              </w:pPr>
              <w:sdt>
                <w:sdtPr>
                  <w:alias w:val="Numeris"/>
                  <w:tag w:val="nr_234c57ae7b1142cea37c5600f0e3db1c"/>
                  <w:lock w:val="sdtLocked"/>
                  <w:richText/>
                </w:sdtPr>
                <w:sdtContent>
                  <w:r>
                    <w:rPr>
                      <w:color w:val="000000"/>
                      <w:szCs w:val="24"/>
                      <w:lang w:eastAsia="lt-LT"/>
                    </w:rPr>
                    <w:t>1</w:t>
                  </w:r>
                </w:sdtContent>
              </w:sdt>
              <w:r>
                <w:rPr>
                  <w:color w:val="000000"/>
                  <w:szCs w:val="24"/>
                  <w:lang w:eastAsia="lt-LT"/>
                </w:rPr>
                <w:t xml:space="preserve">. Sudaryti šią </w:t>
              </w:r>
              <w:r>
                <w:rPr>
                  <w:szCs w:val="24"/>
                  <w:lang w:eastAsia="lt-LT"/>
                </w:rPr>
                <w:t xml:space="preserve">Macikų nacistinės Vokietijos karo belaisvių stovyklos ir Sovietų Sąjungos Gulago lagerių objektų komplekso (1941–1955 m.) sutvarkymo </w:t>
              </w:r>
              <w:r>
                <w:rPr>
                  <w:color w:val="000000"/>
                  <w:szCs w:val="24"/>
                  <w:lang w:eastAsia="lt-LT"/>
                </w:rPr>
                <w:t>priežiūros komisiją (toliau – Komisija):</w:t>
              </w:r>
            </w:p>
            <w:p>
              <w:pPr>
                <w:ind w:firstLine="567"/>
                <w:jc w:val="both"/>
                <w:rPr>
                  <w:szCs w:val="24"/>
                  <w:lang w:eastAsia="lt-LT"/>
                </w:rPr>
              </w:pPr>
              <w:r>
                <w:rPr>
                  <w:color w:val="000000"/>
                  <w:szCs w:val="24"/>
                  <w:lang w:eastAsia="lt-LT"/>
                </w:rPr>
                <w:t>Vyriausybės kanclerio pirmasis pavaduotojas (Komisijos pirmininkas);</w:t>
              </w:r>
            </w:p>
            <w:p>
              <w:pPr>
                <w:ind w:firstLine="567"/>
                <w:jc w:val="both"/>
                <w:rPr>
                  <w:szCs w:val="24"/>
                  <w:lang w:eastAsia="lt-LT"/>
                </w:rPr>
              </w:pPr>
              <w:r>
                <w:rPr>
                  <w:color w:val="000000"/>
                  <w:szCs w:val="24"/>
                  <w:lang w:eastAsia="lt-LT"/>
                </w:rPr>
                <w:t>Lietuvos gyventojų genocido ir rezistencijos tyrimo centro generalinis direktorius (Komisijos pirmininko pavaduotojas);</w:t>
              </w:r>
            </w:p>
            <w:p>
              <w:pPr>
                <w:ind w:firstLine="567"/>
                <w:jc w:val="both"/>
                <w:rPr>
                  <w:szCs w:val="24"/>
                  <w:lang w:eastAsia="lt-LT"/>
                </w:rPr>
              </w:pPr>
              <w:r>
                <w:rPr>
                  <w:color w:val="000000"/>
                  <w:szCs w:val="24"/>
                  <w:lang w:eastAsia="lt-LT"/>
                </w:rPr>
                <w:t>Šilutės rajono savivaldybės mero pavaduotojas (Komisijos pirmininko pavaduotojas);</w:t>
              </w:r>
            </w:p>
            <w:p>
              <w:pPr>
                <w:ind w:firstLine="567"/>
                <w:jc w:val="both"/>
                <w:rPr>
                  <w:color w:val="000000"/>
                  <w:szCs w:val="24"/>
                  <w:lang w:eastAsia="lt-LT"/>
                </w:rPr>
              </w:pPr>
              <w:r>
                <w:rPr>
                  <w:color w:val="000000"/>
                  <w:szCs w:val="24"/>
                  <w:lang w:eastAsia="lt-LT"/>
                </w:rPr>
                <w:t>Lietuvos Respublikos Vyriausybės kanceliarijos atstovas;</w:t>
              </w:r>
            </w:p>
            <w:p>
              <w:pPr>
                <w:ind w:firstLine="567"/>
                <w:jc w:val="both"/>
                <w:rPr>
                  <w:szCs w:val="24"/>
                  <w:lang w:val="de-DE" w:eastAsia="lt-LT"/>
                </w:rPr>
              </w:pPr>
              <w:r>
                <w:rPr>
                  <w:color w:val="000000"/>
                  <w:szCs w:val="24"/>
                  <w:lang w:eastAsia="lt-LT"/>
                </w:rPr>
                <w:t>Lietuvos Respublikos k</w:t>
              </w:r>
              <w:r>
                <w:rPr>
                  <w:color w:val="000000"/>
                  <w:szCs w:val="24"/>
                  <w:lang w:eastAsia="lt-LT" w:bidi="lt-LT"/>
                </w:rPr>
                <w:t>rašto apsaugos ministerijos atstovas;</w:t>
              </w:r>
            </w:p>
            <w:p>
              <w:pPr>
                <w:ind w:firstLine="567"/>
                <w:jc w:val="both"/>
                <w:rPr>
                  <w:color w:val="000000"/>
                  <w:szCs w:val="24"/>
                  <w:lang w:eastAsia="lt-LT"/>
                </w:rPr>
              </w:pPr>
              <w:r>
                <w:rPr>
                  <w:color w:val="000000"/>
                  <w:szCs w:val="24"/>
                  <w:lang w:eastAsia="lt-LT"/>
                </w:rPr>
                <w:t>Lietuvos Respublikos kultūros ministerijos atstovas;</w:t>
              </w:r>
            </w:p>
            <w:p>
              <w:pPr>
                <w:ind w:firstLine="567"/>
                <w:jc w:val="both"/>
                <w:rPr>
                  <w:szCs w:val="24"/>
                  <w:lang w:val="en-US" w:eastAsia="lt-LT"/>
                </w:rPr>
              </w:pPr>
              <w:r>
                <w:rPr>
                  <w:color w:val="000000"/>
                  <w:szCs w:val="24"/>
                  <w:lang w:eastAsia="lt-LT"/>
                </w:rPr>
                <w:t>Lietuvos Respublikos š</w:t>
              </w:r>
              <w:r>
                <w:rPr>
                  <w:szCs w:val="24"/>
                  <w:lang w:eastAsia="lt-LT"/>
                </w:rPr>
                <w:t>vietimo, mokslo ir sporto ministerijos atstovas;</w:t>
              </w:r>
            </w:p>
            <w:p>
              <w:pPr>
                <w:ind w:firstLine="567"/>
                <w:jc w:val="both"/>
                <w:rPr>
                  <w:szCs w:val="24"/>
                  <w:lang w:val="de-DE" w:eastAsia="lt-LT"/>
                </w:rPr>
              </w:pPr>
              <w:r>
                <w:rPr>
                  <w:color w:val="000000"/>
                  <w:szCs w:val="24"/>
                  <w:lang w:eastAsia="lt-LT"/>
                </w:rPr>
                <w:t>Lietuvos Respublikos užsienio reikalų ministerijos atstovas;</w:t>
              </w:r>
            </w:p>
            <w:p>
              <w:pPr>
                <w:ind w:firstLine="567"/>
                <w:jc w:val="both"/>
                <w:rPr>
                  <w:szCs w:val="24"/>
                  <w:lang w:val="de-DE" w:eastAsia="lt-LT"/>
                </w:rPr>
              </w:pPr>
              <w:r>
                <w:rPr>
                  <w:color w:val="000000"/>
                  <w:szCs w:val="24"/>
                  <w:lang w:eastAsia="lt-LT"/>
                </w:rPr>
                <w:t>Kultūros paveldo departamento prie Kultūros ministerijos atstovas;</w:t>
              </w:r>
            </w:p>
            <w:p>
              <w:pPr>
                <w:ind w:firstLine="567"/>
                <w:jc w:val="both"/>
                <w:rPr>
                  <w:color w:val="000000"/>
                  <w:szCs w:val="24"/>
                  <w:lang w:eastAsia="lt-LT"/>
                </w:rPr>
              </w:pPr>
              <w:r>
                <w:rPr>
                  <w:color w:val="000000"/>
                  <w:szCs w:val="24"/>
                  <w:lang w:eastAsia="lt-LT"/>
                </w:rPr>
                <w:t>Šilutės rajono savivaldybės administracijos atstovas;</w:t>
              </w:r>
            </w:p>
            <w:p>
              <w:pPr>
                <w:ind w:firstLine="567"/>
                <w:jc w:val="both"/>
                <w:rPr>
                  <w:szCs w:val="24"/>
                  <w:lang w:val="de-DE" w:eastAsia="lt-LT"/>
                </w:rPr>
              </w:pPr>
              <w:r>
                <w:rPr>
                  <w:color w:val="000000"/>
                  <w:sz w:val="22"/>
                  <w:szCs w:val="24"/>
                  <w:lang w:eastAsia="lt-LT" w:bidi="lt-LT"/>
                </w:rPr>
                <w:t xml:space="preserve">Šilutės </w:t>
              </w:r>
              <w:r>
                <w:rPr>
                  <w:szCs w:val="24"/>
                  <w:lang w:eastAsia="lt-LT"/>
                </w:rPr>
                <w:t>Hugo Šojaus muziejaus direktorius.</w:t>
              </w:r>
            </w:p>
          </w:sdtContent>
        </w:sdt>
        <w:sdt>
          <w:sdtPr>
            <w:alias w:val="2 p."/>
            <w:tag w:val="part_daeb4276fa38474e85afc51027dc92a6"/>
            <w:lock w:val="sdtLocked"/>
            <w:richText/>
          </w:sdtPr>
          <w:sdtContent>
            <w:p>
              <w:pPr>
                <w:ind w:firstLine="567"/>
                <w:jc w:val="both"/>
                <w:rPr>
                  <w:szCs w:val="24"/>
                  <w:lang w:val="de-DE" w:eastAsia="lt-LT"/>
                </w:rPr>
              </w:pPr>
              <w:sdt>
                <w:sdtPr>
                  <w:alias w:val="Numeris"/>
                  <w:tag w:val="nr_daeb4276fa38474e85afc51027dc92a6"/>
                  <w:lock w:val="sdtLocked"/>
                  <w:richText/>
                </w:sdtPr>
                <w:sdtContent>
                  <w:r>
                    <w:rPr>
                      <w:color w:val="000000"/>
                      <w:szCs w:val="24"/>
                      <w:lang w:eastAsia="lt-LT"/>
                    </w:rPr>
                    <w:t>2</w:t>
                  </w:r>
                </w:sdtContent>
              </w:sdt>
              <w:r>
                <w:rPr>
                  <w:color w:val="000000"/>
                  <w:szCs w:val="24"/>
                  <w:lang w:eastAsia="lt-LT"/>
                </w:rPr>
                <w:t xml:space="preserve">. Nustatyti, kad Komisija koordinuoja </w:t>
              </w:r>
              <w:r>
                <w:rPr>
                  <w:szCs w:val="24"/>
                  <w:lang w:eastAsia="lt-LT"/>
                </w:rPr>
                <w:t>Macikų nacistinės Vokietijos karo belaisvių stovyklos ir Sovietų Sąjungos Gulago lagerių objektų komplekso (1941–1955 m.) sutvarkymą, vykdo komplekso sutvarkymo priemonių stebėseną ir teikia Vyriausybei pasiūlymus dėl sutvarkymo priemonių pakeitimo ar papildymo bei lėšų poreikio joms įgyvendinti.</w:t>
              </w:r>
            </w:p>
          </w:sdtContent>
        </w:sdt>
        <w:sdt>
          <w:sdtPr>
            <w:alias w:val="3 p."/>
            <w:tag w:val="part_be9a703e77aa454e93a4cbbe2cdaf1ad"/>
            <w:lock w:val="sdtLocked"/>
            <w:richText/>
          </w:sdtPr>
          <w:sdtContent>
            <w:p>
              <w:pPr>
                <w:ind w:firstLine="567"/>
                <w:jc w:val="both"/>
                <w:rPr>
                  <w:szCs w:val="24"/>
                  <w:lang w:val="de-DE" w:eastAsia="lt-LT"/>
                </w:rPr>
              </w:pPr>
              <w:sdt>
                <w:sdtPr>
                  <w:alias w:val="Numeris"/>
                  <w:tag w:val="nr_be9a703e77aa454e93a4cbbe2cdaf1ad"/>
                  <w:lock w:val="sdtLocked"/>
                  <w:richText/>
                </w:sdtPr>
                <w:sdtContent>
                  <w:r>
                    <w:rPr>
                      <w:color w:val="000000"/>
                      <w:szCs w:val="24"/>
                      <w:lang w:eastAsia="lt-LT"/>
                    </w:rPr>
                    <w:t>3</w:t>
                  </w:r>
                </w:sdtContent>
              </w:sdt>
              <w:r>
                <w:rPr>
                  <w:color w:val="000000"/>
                  <w:szCs w:val="24"/>
                  <w:lang w:eastAsia="lt-LT"/>
                </w:rPr>
                <w:t>. Pavesti Vyriausybės kancleriui patvirtinti personalinę Komisijos sudėtį.</w:t>
              </w:r>
            </w:p>
            <w:p>
              <w:pPr>
                <w:spacing w:line="360" w:lineRule="atLeast"/>
                <w:ind w:firstLine="720"/>
                <w:jc w:val="both"/>
                <w:rPr>
                  <w:szCs w:val="24"/>
                  <w:lang w:val="de-DE" w:eastAsia="lt-LT"/>
                </w:rPr>
              </w:pPr>
            </w:p>
            <w:p>
              <w:pPr>
                <w:jc w:val="both"/>
                <w:rPr>
                  <w:szCs w:val="24"/>
                  <w:lang w:eastAsia="lt-LT"/>
                </w:rPr>
              </w:pPr>
            </w:p>
            <w:p>
              <w:pPr>
                <w:jc w:val="both"/>
                <w:rPr>
                  <w:lang w:eastAsia="lt-LT"/>
                </w:rPr>
              </w:pPr>
            </w:p>
            <w:p>
              <w:pPr>
                <w:jc w:val="both"/>
                <w:rPr>
                  <w:lang w:eastAsia="lt-LT"/>
                </w:rPr>
              </w:pPr>
            </w:p>
          </w:sdtContent>
        </w:sdt>
        <w:sdt>
          <w:sdtPr>
            <w:alias w:val="signatura"/>
            <w:tag w:val="part_e27b9f140a004ec0a5f237fb7ac33108"/>
            <w:lock w:val="sdtLocked"/>
            <w:richText/>
          </w:sdtPr>
          <w:sdtContent>
            <w:p>
              <w:pPr>
                <w:tabs>
                  <w:tab w:val="center" w:pos="-7800"/>
                  <w:tab w:val="left" w:pos="6237"/>
                  <w:tab w:val="right" w:pos="8306"/>
                </w:tabs>
                <w:rPr>
                  <w:lang w:eastAsia="lt-LT"/>
                </w:rPr>
              </w:pPr>
              <w:r>
                <w:rPr>
                  <w:lang w:eastAsia="lt-LT"/>
                </w:rPr>
                <w:t>Ministras Pirmininkas</w:t>
                <w:tab/>
              </w: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p>
            <w:p>
              <w:pPr>
                <w:tabs>
                  <w:tab w:val="center" w:pos="-7800"/>
                  <w:tab w:val="left" w:pos="6237"/>
                  <w:tab w:val="right" w:pos="8306"/>
                </w:tabs>
                <w:rPr>
                  <w:lang w:eastAsia="lt-LT"/>
                </w:rPr>
              </w:pPr>
              <w:r>
                <w:rPr>
                  <w:color w:val="000000"/>
                  <w:szCs w:val="24"/>
                  <w:lang w:eastAsia="lt-LT"/>
                </w:rPr>
                <w:t>Kultūros</w:t>
              </w:r>
              <w:r>
                <w:rPr>
                  <w:lang w:eastAsia="lt-LT"/>
                </w:rPr>
                <w:t xml:space="preserve"> ministras</w:t>
                <w:tab/>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09e1e98100164fe4842777e30fbae611" PartId="9bcd97de59524e038c76eaffcfe4db27">
    <Part Type="preambule" DocPartId="9b77f4ea4b534d2095267b62c10f0518" PartId="9065c5a8608742748b9d5a4ced5be285"/>
    <Part Type="punktas" Nr="1" Abbr="1 p." DocPartId="f8e0835543ed47c09304cf27786566f6" PartId="234c57ae7b1142cea37c5600f0e3db1c"/>
    <Part Type="punktas" Nr="2" Abbr="2 p." DocPartId="280693ceb76e4abdae57dba1b5f6d9a2" PartId="daeb4276fa38474e85afc51027dc92a6"/>
    <Part Type="punktas" Nr="3" Abbr="3 p." DocPartId="038caa4ed3cb4027bfd38421ae3434e3" PartId="be9a703e77aa454e93a4cbbe2cdaf1ad"/>
    <Part Type="signatura" DocPartId="cff6db5b8a6642648b1ab91b5b7433d1" PartId="e27b9f140a004ec0a5f237fb7ac33108"/>
  </Part>
</Parts>
</file>

<file path=customXml/itemProps1.xml><?xml version="1.0" encoding="utf-8"?>
<ds:datastoreItem xmlns:ds="http://schemas.openxmlformats.org/officeDocument/2006/customXml" ds:itemID="{F96736C4-13D8-48E5-A84C-7FE2AE1CC92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1587</Characters>
  <Application>Microsoft Office Word</Application>
  <DocSecurity>4</DocSecurity>
  <Lines>41</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1765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2019-06-28T12:17:00Z</dcterms:created>
  <dc:creator>lrvk</dc:creator>
  <cp:lastModifiedBy>Asseco</cp:lastModifiedBy>
  <cp:lastPrinted>2017-06-01T05:28:00Z</cp:lastPrinted>
  <dcterms:modified xsi:type="dcterms:W3CDTF">2019-06-28T12:17:00Z</dcterms:modified>
  <cp:revision>2</cp:revision>
</cp:coreProperties>
</file>