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88B25" w14:textId="77777777" w:rsidR="00C70DD3" w:rsidRPr="00214B1D" w:rsidRDefault="003017E1">
      <w:pPr>
        <w:tabs>
          <w:tab w:val="center" w:pos="4153"/>
          <w:tab w:val="right" w:pos="8306"/>
        </w:tabs>
        <w:jc w:val="center"/>
        <w:rPr>
          <w:rFonts w:ascii="TimesLT" w:hAnsi="TimesLT"/>
        </w:rPr>
      </w:pPr>
      <w:r w:rsidRPr="00214B1D">
        <w:rPr>
          <w:rFonts w:ascii="TimesLT" w:hAnsi="TimesLT"/>
        </w:rPr>
        <w:tab/>
        <w:t xml:space="preserve">                                                                     </w:t>
      </w:r>
      <w:r w:rsidRPr="00214B1D">
        <w:rPr>
          <w:b/>
          <w:bCs/>
          <w:szCs w:val="24"/>
        </w:rPr>
        <w:t xml:space="preserve">Projekto </w:t>
      </w:r>
    </w:p>
    <w:p w14:paraId="7B9EDB96" w14:textId="77777777" w:rsidR="00C70DD3" w:rsidRPr="00214B1D" w:rsidRDefault="003017E1" w:rsidP="00A62EE8">
      <w:pPr>
        <w:tabs>
          <w:tab w:val="center" w:pos="4153"/>
          <w:tab w:val="left" w:pos="7230"/>
          <w:tab w:val="right" w:pos="8306"/>
        </w:tabs>
        <w:ind w:right="140"/>
        <w:jc w:val="right"/>
        <w:rPr>
          <w:b/>
          <w:bCs/>
          <w:szCs w:val="24"/>
        </w:rPr>
      </w:pPr>
      <w:r w:rsidRPr="00214B1D">
        <w:rPr>
          <w:b/>
          <w:bCs/>
          <w:szCs w:val="24"/>
        </w:rPr>
        <w:t>lyginamasis variantas</w:t>
      </w:r>
    </w:p>
    <w:p w14:paraId="185AFED5" w14:textId="77777777" w:rsidR="00C70DD3" w:rsidRPr="00214B1D" w:rsidRDefault="00C70DD3">
      <w:pPr>
        <w:jc w:val="right"/>
        <w:rPr>
          <w:caps/>
          <w:lang w:eastAsia="lt-LT"/>
        </w:rPr>
      </w:pPr>
    </w:p>
    <w:p w14:paraId="75EEF63C" w14:textId="0EAA89D9" w:rsidR="00C70DD3" w:rsidRPr="00214B1D" w:rsidRDefault="00C70DD3">
      <w:pPr>
        <w:jc w:val="center"/>
        <w:rPr>
          <w:caps/>
          <w:szCs w:val="24"/>
        </w:rPr>
      </w:pPr>
    </w:p>
    <w:p w14:paraId="6B695939" w14:textId="77777777" w:rsidR="00C70DD3" w:rsidRPr="00214B1D" w:rsidRDefault="00C70DD3">
      <w:pPr>
        <w:jc w:val="center"/>
        <w:rPr>
          <w:b/>
          <w:bCs/>
          <w:caps/>
        </w:rPr>
      </w:pPr>
    </w:p>
    <w:p w14:paraId="4390E29B" w14:textId="77777777" w:rsidR="00C70DD3" w:rsidRPr="00214B1D" w:rsidRDefault="00C70DD3">
      <w:pPr>
        <w:jc w:val="center"/>
        <w:rPr>
          <w:b/>
          <w:bCs/>
          <w:caps/>
        </w:rPr>
      </w:pPr>
    </w:p>
    <w:p w14:paraId="28523ABD" w14:textId="77777777" w:rsidR="00C70DD3" w:rsidRPr="00214B1D" w:rsidRDefault="003017E1">
      <w:pPr>
        <w:jc w:val="center"/>
        <w:rPr>
          <w:b/>
          <w:bCs/>
          <w:caps/>
        </w:rPr>
      </w:pPr>
      <w:r w:rsidRPr="00214B1D">
        <w:rPr>
          <w:b/>
          <w:bCs/>
          <w:caps/>
          <w:szCs w:val="24"/>
        </w:rPr>
        <w:t>LIETUVOS RESPUBLIKOS</w:t>
      </w:r>
    </w:p>
    <w:p w14:paraId="75A423BF" w14:textId="3593520F" w:rsidR="00C70DD3" w:rsidRPr="00214B1D" w:rsidRDefault="003017E1">
      <w:pPr>
        <w:jc w:val="center"/>
      </w:pPr>
      <w:r w:rsidRPr="00214B1D">
        <w:rPr>
          <w:b/>
          <w:caps/>
          <w:szCs w:val="24"/>
        </w:rPr>
        <w:t xml:space="preserve">GINKLŲ IR ŠAUDMENŲ KONTROLĖS ĮSTATYMO NR. IX-705 </w:t>
      </w:r>
      <w:bookmarkStart w:id="0" w:name="__DdeLink__29016_911412652"/>
      <w:r w:rsidR="007304E2" w:rsidRPr="00214B1D">
        <w:rPr>
          <w:b/>
          <w:caps/>
          <w:szCs w:val="24"/>
        </w:rPr>
        <w:t>2</w:t>
      </w:r>
      <w:r w:rsidRPr="00214B1D">
        <w:rPr>
          <w:b/>
          <w:caps/>
          <w:szCs w:val="24"/>
        </w:rPr>
        <w:t xml:space="preserve">, 8, 23, 24, </w:t>
      </w:r>
      <w:r w:rsidR="00690DC5" w:rsidRPr="00214B1D">
        <w:rPr>
          <w:b/>
          <w:caps/>
          <w:szCs w:val="24"/>
        </w:rPr>
        <w:t xml:space="preserve">25, </w:t>
      </w:r>
      <w:r w:rsidRPr="00214B1D">
        <w:rPr>
          <w:b/>
          <w:caps/>
          <w:szCs w:val="24"/>
        </w:rPr>
        <w:t>41, 42</w:t>
      </w:r>
      <w:r w:rsidR="00EC4F77" w:rsidRPr="00214B1D">
        <w:rPr>
          <w:b/>
          <w:caps/>
          <w:szCs w:val="24"/>
        </w:rPr>
        <w:t>,</w:t>
      </w:r>
      <w:r w:rsidRPr="00214B1D">
        <w:rPr>
          <w:b/>
          <w:caps/>
          <w:szCs w:val="24"/>
        </w:rPr>
        <w:t xml:space="preserve"> 43 STRAIPSNIŲ </w:t>
      </w:r>
      <w:bookmarkEnd w:id="0"/>
      <w:r w:rsidRPr="00214B1D">
        <w:rPr>
          <w:b/>
          <w:caps/>
          <w:szCs w:val="24"/>
        </w:rPr>
        <w:t>PAKEITIMO</w:t>
      </w:r>
      <w:r w:rsidR="002D4D78" w:rsidRPr="00214B1D">
        <w:rPr>
          <w:b/>
          <w:caps/>
          <w:szCs w:val="24"/>
        </w:rPr>
        <w:t xml:space="preserve"> ir įstatymo papildymo 4</w:t>
      </w:r>
      <w:r w:rsidR="00DE0B42" w:rsidRPr="00214B1D">
        <w:rPr>
          <w:b/>
          <w:caps/>
          <w:szCs w:val="24"/>
        </w:rPr>
        <w:t>5</w:t>
      </w:r>
      <w:r w:rsidR="002D4D78" w:rsidRPr="00214B1D">
        <w:rPr>
          <w:b/>
          <w:caps/>
          <w:szCs w:val="24"/>
          <w:vertAlign w:val="superscript"/>
        </w:rPr>
        <w:t>1</w:t>
      </w:r>
      <w:r w:rsidR="002D4D78" w:rsidRPr="00214B1D">
        <w:rPr>
          <w:b/>
          <w:caps/>
          <w:szCs w:val="24"/>
        </w:rPr>
        <w:t xml:space="preserve"> straipsniu</w:t>
      </w:r>
    </w:p>
    <w:p w14:paraId="34FC5458" w14:textId="77777777" w:rsidR="00C70DD3" w:rsidRPr="00214B1D" w:rsidRDefault="003017E1">
      <w:pPr>
        <w:jc w:val="center"/>
        <w:rPr>
          <w:caps/>
        </w:rPr>
      </w:pPr>
      <w:r w:rsidRPr="00214B1D">
        <w:rPr>
          <w:b/>
          <w:caps/>
          <w:szCs w:val="24"/>
        </w:rPr>
        <w:t>ĮSTATYMAS</w:t>
      </w:r>
    </w:p>
    <w:p w14:paraId="4F3C747B" w14:textId="77777777" w:rsidR="00C70DD3" w:rsidRPr="00214B1D" w:rsidRDefault="00C70DD3">
      <w:pPr>
        <w:jc w:val="center"/>
        <w:rPr>
          <w:b/>
          <w:caps/>
          <w:szCs w:val="24"/>
        </w:rPr>
      </w:pPr>
    </w:p>
    <w:p w14:paraId="5D4D7B95" w14:textId="50135A41" w:rsidR="00C70DD3" w:rsidRPr="00214B1D" w:rsidRDefault="003017E1">
      <w:pPr>
        <w:jc w:val="center"/>
        <w:rPr>
          <w:szCs w:val="24"/>
        </w:rPr>
      </w:pPr>
      <w:r w:rsidRPr="00214B1D">
        <w:rPr>
          <w:szCs w:val="24"/>
        </w:rPr>
        <w:t>201</w:t>
      </w:r>
      <w:r w:rsidR="00F40512" w:rsidRPr="00214B1D">
        <w:rPr>
          <w:szCs w:val="24"/>
        </w:rPr>
        <w:t>8</w:t>
      </w:r>
      <w:r w:rsidRPr="00214B1D">
        <w:rPr>
          <w:szCs w:val="24"/>
        </w:rPr>
        <w:t xml:space="preserve"> m.                d. Nr. </w:t>
      </w:r>
    </w:p>
    <w:p w14:paraId="008AE85C" w14:textId="77777777" w:rsidR="00C70DD3" w:rsidRPr="00214B1D" w:rsidRDefault="003017E1">
      <w:pPr>
        <w:jc w:val="center"/>
        <w:rPr>
          <w:szCs w:val="24"/>
        </w:rPr>
      </w:pPr>
      <w:r w:rsidRPr="00214B1D">
        <w:rPr>
          <w:szCs w:val="24"/>
        </w:rPr>
        <w:t>Vilnius</w:t>
      </w:r>
    </w:p>
    <w:p w14:paraId="6C00D41B" w14:textId="77777777" w:rsidR="00C70DD3" w:rsidRPr="00214B1D" w:rsidRDefault="00C70DD3">
      <w:pPr>
        <w:jc w:val="center"/>
        <w:rPr>
          <w:szCs w:val="24"/>
        </w:rPr>
      </w:pPr>
    </w:p>
    <w:p w14:paraId="76D602F9" w14:textId="77777777" w:rsidR="00C70DD3" w:rsidRPr="00214B1D" w:rsidRDefault="00C70DD3">
      <w:pPr>
        <w:tabs>
          <w:tab w:val="center" w:pos="4153"/>
          <w:tab w:val="right" w:pos="8306"/>
        </w:tabs>
        <w:rPr>
          <w:szCs w:val="24"/>
        </w:rPr>
      </w:pPr>
    </w:p>
    <w:p w14:paraId="0B3CF6E2" w14:textId="691FDBA8" w:rsidR="00C70DD3" w:rsidRPr="00214B1D" w:rsidRDefault="003017E1">
      <w:pPr>
        <w:spacing w:line="360" w:lineRule="auto"/>
        <w:ind w:firstLine="720"/>
        <w:jc w:val="both"/>
        <w:rPr>
          <w:szCs w:val="24"/>
        </w:rPr>
      </w:pPr>
      <w:r w:rsidRPr="00214B1D">
        <w:rPr>
          <w:b/>
          <w:szCs w:val="24"/>
          <w:lang w:eastAsia="lt-LT"/>
        </w:rPr>
        <w:t xml:space="preserve">1 straipsnis. </w:t>
      </w:r>
      <w:r w:rsidR="007304E2" w:rsidRPr="00214B1D">
        <w:rPr>
          <w:b/>
          <w:szCs w:val="24"/>
          <w:lang w:eastAsia="lt-LT"/>
        </w:rPr>
        <w:t>2</w:t>
      </w:r>
      <w:r w:rsidRPr="00214B1D">
        <w:rPr>
          <w:b/>
          <w:szCs w:val="24"/>
          <w:lang w:eastAsia="lt-LT"/>
        </w:rPr>
        <w:t xml:space="preserve"> straipsnio pakeitimas</w:t>
      </w:r>
    </w:p>
    <w:p w14:paraId="3CD7E949" w14:textId="4635D210" w:rsidR="00C70DD3" w:rsidRPr="00214B1D" w:rsidRDefault="003017E1">
      <w:pPr>
        <w:spacing w:line="360" w:lineRule="auto"/>
        <w:ind w:firstLine="720"/>
        <w:jc w:val="both"/>
        <w:rPr>
          <w:szCs w:val="24"/>
        </w:rPr>
      </w:pPr>
      <w:r w:rsidRPr="00214B1D">
        <w:rPr>
          <w:szCs w:val="24"/>
          <w:lang w:eastAsia="lt-LT"/>
        </w:rPr>
        <w:t xml:space="preserve">Pakeisti </w:t>
      </w:r>
      <w:r w:rsidR="007304E2" w:rsidRPr="00214B1D">
        <w:rPr>
          <w:szCs w:val="24"/>
          <w:lang w:eastAsia="lt-LT"/>
        </w:rPr>
        <w:t>2</w:t>
      </w:r>
      <w:r w:rsidRPr="00214B1D">
        <w:rPr>
          <w:szCs w:val="24"/>
          <w:lang w:eastAsia="lt-LT"/>
        </w:rPr>
        <w:t xml:space="preserve"> straipsnio 43 dalį ir ją išdėstyti taip:</w:t>
      </w:r>
    </w:p>
    <w:p w14:paraId="421D5D4D" w14:textId="77777777" w:rsidR="00C70DD3" w:rsidRPr="00214B1D" w:rsidRDefault="003017E1">
      <w:pPr>
        <w:spacing w:line="360" w:lineRule="auto"/>
        <w:ind w:firstLine="720"/>
        <w:jc w:val="both"/>
        <w:rPr>
          <w:szCs w:val="24"/>
        </w:rPr>
      </w:pPr>
      <w:r w:rsidRPr="00214B1D">
        <w:rPr>
          <w:color w:val="000000"/>
          <w:szCs w:val="24"/>
          <w:lang w:eastAsia="lt-LT"/>
        </w:rPr>
        <w:t xml:space="preserve">„43. Specialaus statuso subjektai – Specialiųjų tyrimų tarnyba, Krašto apsaugos ministerija, Lietuvos kariuomenė, Vidaus reikalų ministerija, vidaus reikalų statutinės įstaigos, Valstybės saugumo departamentas, Generalinė prokuratūra, </w:t>
      </w:r>
      <w:r w:rsidRPr="00214B1D">
        <w:rPr>
          <w:strike/>
          <w:color w:val="000000"/>
          <w:szCs w:val="24"/>
          <w:lang w:eastAsia="lt-LT"/>
        </w:rPr>
        <w:t xml:space="preserve">Lietuvos Respublikos ginklų fondas prie Lietuvos Respublikos vidaus reikalų ministerijos (toliau – Ginklų fondas), </w:t>
      </w:r>
      <w:r w:rsidRPr="00214B1D">
        <w:rPr>
          <w:color w:val="000000"/>
          <w:szCs w:val="24"/>
          <w:lang w:eastAsia="lt-LT"/>
        </w:rPr>
        <w:t>Kalėjimų departamentas prie Teisingumo ministerijos, Lietuvos šaulių sąjunga, jų padaliniai ir pavaldžios įstaigos, taip pat Lietuvos Respublikos muitinė.“</w:t>
      </w:r>
    </w:p>
    <w:p w14:paraId="7B912D42" w14:textId="77777777" w:rsidR="00C70DD3" w:rsidRPr="00214B1D" w:rsidRDefault="00C70DD3">
      <w:pPr>
        <w:spacing w:line="360" w:lineRule="auto"/>
        <w:ind w:firstLine="720"/>
        <w:jc w:val="both"/>
        <w:rPr>
          <w:b/>
          <w:lang w:eastAsia="lt-LT"/>
        </w:rPr>
      </w:pPr>
    </w:p>
    <w:p w14:paraId="0B823876" w14:textId="19C88875" w:rsidR="00C70DD3" w:rsidRPr="00214B1D" w:rsidRDefault="003017E1">
      <w:pPr>
        <w:spacing w:line="360" w:lineRule="auto"/>
        <w:ind w:firstLine="720"/>
        <w:jc w:val="both"/>
        <w:rPr>
          <w:szCs w:val="24"/>
        </w:rPr>
      </w:pPr>
      <w:r w:rsidRPr="00214B1D">
        <w:rPr>
          <w:b/>
          <w:szCs w:val="24"/>
          <w:lang w:eastAsia="lt-LT"/>
        </w:rPr>
        <w:t>2 straipsnis. 8 straipsnio  pakeitimas</w:t>
      </w:r>
    </w:p>
    <w:p w14:paraId="1DBCC788" w14:textId="77777777" w:rsidR="00C70DD3" w:rsidRPr="00214B1D" w:rsidRDefault="003017E1">
      <w:pPr>
        <w:spacing w:line="360" w:lineRule="auto"/>
        <w:ind w:firstLine="720"/>
        <w:jc w:val="both"/>
        <w:rPr>
          <w:szCs w:val="24"/>
        </w:rPr>
      </w:pPr>
      <w:r w:rsidRPr="00214B1D">
        <w:rPr>
          <w:szCs w:val="24"/>
          <w:lang w:eastAsia="lt-LT"/>
        </w:rPr>
        <w:t>Pakeisti 8 straipsnio 2 dalį ir ją išdėstyti taip:</w:t>
      </w:r>
    </w:p>
    <w:p w14:paraId="6E3F7CE0" w14:textId="727C576F" w:rsidR="00C70DD3" w:rsidRPr="00214B1D" w:rsidRDefault="003017E1">
      <w:pPr>
        <w:spacing w:line="360" w:lineRule="auto"/>
        <w:ind w:firstLine="720"/>
        <w:jc w:val="both"/>
      </w:pPr>
      <w:r w:rsidRPr="00214B1D">
        <w:rPr>
          <w:szCs w:val="24"/>
          <w:lang w:eastAsia="lt-LT"/>
        </w:rPr>
        <w:t>„2. Ginklų registras yra valstybės registras. Ginklų registro valdytoja</w:t>
      </w:r>
      <w:r w:rsidRPr="00B0738C">
        <w:rPr>
          <w:strike/>
          <w:szCs w:val="24"/>
          <w:lang w:eastAsia="lt-LT"/>
        </w:rPr>
        <w:t>s</w:t>
      </w:r>
      <w:r w:rsidRPr="00214B1D">
        <w:rPr>
          <w:szCs w:val="24"/>
          <w:lang w:eastAsia="lt-LT"/>
        </w:rPr>
        <w:t xml:space="preserve"> yra </w:t>
      </w:r>
      <w:r w:rsidRPr="00214B1D">
        <w:rPr>
          <w:strike/>
          <w:szCs w:val="24"/>
          <w:lang w:eastAsia="lt-LT"/>
        </w:rPr>
        <w:t>Ginklų fondas</w:t>
      </w:r>
      <w:r w:rsidR="00CE23AC" w:rsidRPr="00214B1D">
        <w:rPr>
          <w:b/>
          <w:bCs/>
          <w:szCs w:val="24"/>
          <w:lang w:eastAsia="lt-LT"/>
        </w:rPr>
        <w:t xml:space="preserve"> Vidaus reikalų ministerija</w:t>
      </w:r>
      <w:r w:rsidRPr="00214B1D">
        <w:rPr>
          <w:szCs w:val="24"/>
          <w:lang w:eastAsia="lt-LT"/>
        </w:rPr>
        <w:t>. Ginklų registro tvarkytojus skiria Vyriausybė</w:t>
      </w:r>
      <w:r w:rsidR="00214B1D" w:rsidRPr="00214B1D">
        <w:rPr>
          <w:szCs w:val="24"/>
          <w:lang w:eastAsia="lt-LT"/>
        </w:rPr>
        <w:t>.</w:t>
      </w:r>
      <w:r w:rsidRPr="00214B1D">
        <w:rPr>
          <w:szCs w:val="24"/>
          <w:lang w:eastAsia="lt-LT"/>
        </w:rPr>
        <w:t>“</w:t>
      </w:r>
    </w:p>
    <w:p w14:paraId="14A6A0BA" w14:textId="77777777" w:rsidR="00C70DD3" w:rsidRPr="00214B1D" w:rsidRDefault="00C70DD3">
      <w:pPr>
        <w:spacing w:line="360" w:lineRule="auto"/>
        <w:ind w:firstLine="720"/>
        <w:jc w:val="both"/>
        <w:rPr>
          <w:lang w:eastAsia="lt-LT"/>
        </w:rPr>
      </w:pPr>
    </w:p>
    <w:p w14:paraId="5770C314" w14:textId="77777777" w:rsidR="00C70DD3" w:rsidRPr="00214B1D" w:rsidRDefault="003017E1">
      <w:pPr>
        <w:spacing w:line="360" w:lineRule="auto"/>
        <w:ind w:firstLine="720"/>
        <w:jc w:val="both"/>
        <w:rPr>
          <w:b/>
          <w:szCs w:val="24"/>
          <w:lang w:eastAsia="lt-LT"/>
        </w:rPr>
      </w:pPr>
      <w:r w:rsidRPr="00214B1D">
        <w:rPr>
          <w:b/>
          <w:szCs w:val="24"/>
          <w:lang w:eastAsia="lt-LT"/>
        </w:rPr>
        <w:t>3 straipsnis. 23 straipsnio pakeitimas</w:t>
      </w:r>
    </w:p>
    <w:p w14:paraId="1BF8C95C" w14:textId="77777777" w:rsidR="00C70DD3" w:rsidRPr="00214B1D" w:rsidRDefault="003017E1">
      <w:pPr>
        <w:spacing w:line="360" w:lineRule="auto"/>
        <w:ind w:firstLine="720"/>
        <w:jc w:val="both"/>
        <w:rPr>
          <w:szCs w:val="24"/>
          <w:lang w:eastAsia="lt-LT"/>
        </w:rPr>
      </w:pPr>
      <w:r w:rsidRPr="00214B1D">
        <w:rPr>
          <w:szCs w:val="24"/>
          <w:lang w:eastAsia="lt-LT"/>
        </w:rPr>
        <w:t>1. Pakeisti 23 straipsnio 1 dalį ir ją išdėstyti taip:</w:t>
      </w:r>
    </w:p>
    <w:p w14:paraId="325181E6" w14:textId="3E925C2C" w:rsidR="00C70DD3" w:rsidRPr="00214B1D" w:rsidRDefault="003017E1">
      <w:pPr>
        <w:spacing w:line="360" w:lineRule="auto"/>
        <w:ind w:firstLine="720"/>
        <w:jc w:val="both"/>
      </w:pPr>
      <w:r w:rsidRPr="00214B1D">
        <w:rPr>
          <w:szCs w:val="24"/>
          <w:lang w:eastAsia="lt-LT"/>
        </w:rPr>
        <w:t xml:space="preserve">„1. </w:t>
      </w:r>
      <w:r w:rsidRPr="00214B1D">
        <w:rPr>
          <w:strike/>
          <w:szCs w:val="24"/>
          <w:lang w:eastAsia="lt-LT"/>
        </w:rPr>
        <w:t>Ginklų fondas</w:t>
      </w:r>
      <w:r w:rsidRPr="00214B1D">
        <w:rPr>
          <w:szCs w:val="24"/>
          <w:lang w:eastAsia="lt-LT"/>
        </w:rPr>
        <w:t xml:space="preserve"> </w:t>
      </w:r>
      <w:r w:rsidRPr="00214B1D">
        <w:rPr>
          <w:b/>
          <w:szCs w:val="24"/>
          <w:lang w:eastAsia="lt-LT"/>
        </w:rPr>
        <w:t>Vyriausybės įgaliota institucija</w:t>
      </w:r>
      <w:r w:rsidRPr="00214B1D">
        <w:rPr>
          <w:szCs w:val="24"/>
          <w:lang w:eastAsia="lt-LT"/>
        </w:rPr>
        <w:t xml:space="preserve"> turi teisę importuoti (įvežti) </w:t>
      </w:r>
      <w:r w:rsidRPr="00214B1D">
        <w:rPr>
          <w:strike/>
          <w:szCs w:val="24"/>
          <w:lang w:eastAsia="lt-LT"/>
        </w:rPr>
        <w:t>eksportuoti (išvežti)</w:t>
      </w:r>
      <w:r w:rsidRPr="00214B1D">
        <w:rPr>
          <w:szCs w:val="24"/>
          <w:lang w:eastAsia="lt-LT"/>
        </w:rPr>
        <w:t xml:space="preserve"> visų kategorijų ginklus, jų šaudmenis, ginklų priedėlius, ginklų ir šaudmenų dalis. Krašto apsaugos ministerija ar jos įgaliota krašto apsaugos sistemos institucija turi teisę importuoti (įvežti) visų kategorijų krašto apsaugos sistemai skirtus ginklus, jų šaudmenis, ginklų priedėlius, ginklų ir šaudmenų dalis.“</w:t>
      </w:r>
    </w:p>
    <w:p w14:paraId="7BF12639" w14:textId="77777777" w:rsidR="00C70DD3" w:rsidRPr="00214B1D" w:rsidRDefault="003017E1">
      <w:pPr>
        <w:spacing w:line="360" w:lineRule="auto"/>
        <w:ind w:firstLine="720"/>
        <w:jc w:val="both"/>
        <w:rPr>
          <w:szCs w:val="24"/>
          <w:lang w:eastAsia="lt-LT"/>
        </w:rPr>
      </w:pPr>
      <w:r w:rsidRPr="00214B1D">
        <w:rPr>
          <w:szCs w:val="24"/>
          <w:lang w:eastAsia="lt-LT"/>
        </w:rPr>
        <w:t>2. Pakeisti 23 straipsnio 2 dalį ir ją išdėstyti taip:</w:t>
      </w:r>
    </w:p>
    <w:p w14:paraId="6D545875" w14:textId="18076352" w:rsidR="00C70DD3" w:rsidRPr="00214B1D" w:rsidRDefault="003017E1">
      <w:pPr>
        <w:spacing w:line="360" w:lineRule="auto"/>
        <w:ind w:firstLine="720"/>
        <w:jc w:val="both"/>
        <w:rPr>
          <w:szCs w:val="24"/>
          <w:lang w:eastAsia="lt-LT"/>
        </w:rPr>
      </w:pPr>
      <w:r w:rsidRPr="00214B1D">
        <w:rPr>
          <w:szCs w:val="24"/>
          <w:lang w:eastAsia="lt-LT"/>
        </w:rPr>
        <w:t xml:space="preserve">„2. Europos fizinis asmuo ar Europos juridinis asmuo, norintys importuoti (įvežti), eksportuoti (išvežti) B, C, D kategorijų ginklus, jų šaudmenis, jų dalis ir ginklų priedėlius </w:t>
      </w:r>
      <w:r w:rsidRPr="00214B1D">
        <w:rPr>
          <w:strike/>
          <w:szCs w:val="24"/>
          <w:lang w:eastAsia="lt-LT"/>
        </w:rPr>
        <w:t xml:space="preserve">(išskyrus šio įstatymo 4 straipsnio 1, 2, 3 punktuose ir 5 straipsnio 4 punkte nurodytus ginklus, jų dalis, kuriuos turi teisę </w:t>
      </w:r>
      <w:r w:rsidRPr="00214B1D">
        <w:rPr>
          <w:strike/>
          <w:szCs w:val="24"/>
          <w:lang w:eastAsia="lt-LT"/>
        </w:rPr>
        <w:lastRenderedPageBreak/>
        <w:t>importuoti (įvežti) tik Ginklų fondas ir Krašto apsaugos ministerija ar jos įgaliota krašto apsaugos sistemos institucija)</w:t>
      </w:r>
      <w:r w:rsidRPr="00214B1D">
        <w:rPr>
          <w:szCs w:val="24"/>
          <w:lang w:eastAsia="lt-LT"/>
        </w:rPr>
        <w:t>, privalo turėti licenciją. Tokią licenciją Vyriausybės nustatyta tvarka išduoda Policijos departamentas. Licencija importuoti (įvežti), eksportuoti (išvežti) ginklus, šaudmenis, jų dalis ir ginklų priedėlius licencijos ir rašytinio sutikimo turėtojui suteikia teisę:</w:t>
      </w:r>
    </w:p>
    <w:p w14:paraId="57D2752B" w14:textId="77777777" w:rsidR="00C70DD3" w:rsidRPr="00214B1D" w:rsidRDefault="003017E1">
      <w:pPr>
        <w:spacing w:line="360" w:lineRule="auto"/>
        <w:ind w:firstLine="720"/>
        <w:jc w:val="both"/>
        <w:rPr>
          <w:szCs w:val="24"/>
          <w:lang w:eastAsia="lt-LT"/>
        </w:rPr>
      </w:pPr>
      <w:r w:rsidRPr="00214B1D">
        <w:rPr>
          <w:szCs w:val="24"/>
          <w:lang w:eastAsia="lt-LT"/>
        </w:rPr>
        <w:t>1) juos gabenti tranzitu per Lietuvos Respubliką;</w:t>
      </w:r>
    </w:p>
    <w:p w14:paraId="3FE5C56B" w14:textId="77777777" w:rsidR="00C70DD3" w:rsidRPr="00214B1D" w:rsidRDefault="003017E1">
      <w:pPr>
        <w:spacing w:line="360" w:lineRule="auto"/>
        <w:ind w:firstLine="720"/>
        <w:jc w:val="both"/>
        <w:rPr>
          <w:szCs w:val="24"/>
        </w:rPr>
      </w:pPr>
      <w:r w:rsidRPr="00214B1D">
        <w:rPr>
          <w:szCs w:val="24"/>
          <w:lang w:eastAsia="lt-LT"/>
        </w:rPr>
        <w:t>2) juos įvežti į Europos Sąjungos valstybę narę ar iš jos išvežti.“</w:t>
      </w:r>
    </w:p>
    <w:p w14:paraId="6CD368B1" w14:textId="77777777" w:rsidR="00C70DD3" w:rsidRPr="00214B1D" w:rsidRDefault="00C70DD3">
      <w:pPr>
        <w:spacing w:line="360" w:lineRule="auto"/>
        <w:ind w:firstLine="720"/>
        <w:jc w:val="both"/>
        <w:rPr>
          <w:b/>
          <w:lang w:eastAsia="lt-LT"/>
        </w:rPr>
      </w:pPr>
    </w:p>
    <w:p w14:paraId="056451CE" w14:textId="7137DA1B" w:rsidR="00C70DD3" w:rsidRPr="00214B1D" w:rsidRDefault="003017E1">
      <w:pPr>
        <w:spacing w:line="360" w:lineRule="auto"/>
        <w:ind w:firstLine="720"/>
        <w:jc w:val="both"/>
        <w:rPr>
          <w:szCs w:val="24"/>
        </w:rPr>
      </w:pPr>
      <w:r w:rsidRPr="00214B1D">
        <w:rPr>
          <w:b/>
          <w:szCs w:val="24"/>
        </w:rPr>
        <w:t>4 straipsnis. 24 straipsnio  pakeitimas</w:t>
      </w:r>
    </w:p>
    <w:p w14:paraId="74A2F6EB" w14:textId="77777777" w:rsidR="00C70DD3" w:rsidRPr="00214B1D" w:rsidRDefault="003017E1">
      <w:pPr>
        <w:spacing w:line="360" w:lineRule="auto"/>
        <w:ind w:firstLine="720"/>
        <w:jc w:val="both"/>
        <w:rPr>
          <w:szCs w:val="24"/>
        </w:rPr>
      </w:pPr>
      <w:r w:rsidRPr="00214B1D">
        <w:rPr>
          <w:szCs w:val="24"/>
        </w:rPr>
        <w:t>Pakeisti 24 straipsnio 1 dalį ir ją išdėstyti taip:</w:t>
      </w:r>
    </w:p>
    <w:p w14:paraId="2AE78038" w14:textId="1222CC28" w:rsidR="00C70DD3" w:rsidRPr="00214B1D" w:rsidRDefault="003017E1">
      <w:pPr>
        <w:spacing w:line="360" w:lineRule="auto"/>
        <w:ind w:firstLine="720"/>
        <w:jc w:val="both"/>
      </w:pPr>
      <w:r w:rsidRPr="00214B1D">
        <w:rPr>
          <w:szCs w:val="24"/>
          <w:lang w:eastAsia="lt-LT"/>
        </w:rPr>
        <w:t xml:space="preserve">„1. Lietuvos Respublikoje </w:t>
      </w:r>
      <w:r w:rsidRPr="00214B1D">
        <w:rPr>
          <w:strike/>
          <w:szCs w:val="24"/>
          <w:lang w:eastAsia="lt-LT"/>
        </w:rPr>
        <w:t xml:space="preserve">šio įstatymo 4 straipsnio 1, 2, 3 punktuose ir 5 straipsnio 4 punkte nurodytais ginklais, jų dalimis, A kategorijos ginklais, </w:t>
      </w:r>
      <w:r w:rsidRPr="00214B1D">
        <w:rPr>
          <w:bCs/>
          <w:strike/>
          <w:szCs w:val="24"/>
          <w:lang w:eastAsia="lt-LT"/>
        </w:rPr>
        <w:t>ginklų priedėliais,</w:t>
      </w:r>
      <w:r w:rsidRPr="00214B1D">
        <w:rPr>
          <w:strike/>
          <w:szCs w:val="24"/>
          <w:lang w:eastAsia="lt-LT"/>
        </w:rPr>
        <w:t xml:space="preserve"> šaudmenimis, jų dalimis turi teisę prekiauti</w:t>
      </w:r>
      <w:r w:rsidRPr="00214B1D">
        <w:rPr>
          <w:b/>
          <w:bCs/>
          <w:strike/>
          <w:szCs w:val="24"/>
          <w:lang w:eastAsia="lt-LT"/>
        </w:rPr>
        <w:t xml:space="preserve"> </w:t>
      </w:r>
      <w:r w:rsidRPr="00214B1D">
        <w:rPr>
          <w:strike/>
          <w:szCs w:val="24"/>
          <w:lang w:eastAsia="lt-LT"/>
        </w:rPr>
        <w:t>tik Ginklų fondas.</w:t>
      </w:r>
      <w:r w:rsidR="00B213F3" w:rsidRPr="00214B1D">
        <w:rPr>
          <w:strike/>
        </w:rPr>
        <w:t xml:space="preserve"> </w:t>
      </w:r>
      <w:r w:rsidRPr="00214B1D">
        <w:rPr>
          <w:strike/>
          <w:szCs w:val="24"/>
          <w:lang w:eastAsia="lt-LT"/>
        </w:rPr>
        <w:t>Kitais</w:t>
      </w:r>
      <w:r w:rsidRPr="00214B1D">
        <w:rPr>
          <w:szCs w:val="24"/>
          <w:lang w:eastAsia="lt-LT"/>
        </w:rPr>
        <w:t xml:space="preserve"> B, C, D kategorijų ginklais, jų šaudmenimis, jų dalimis, </w:t>
      </w:r>
      <w:r w:rsidRPr="00214B1D">
        <w:rPr>
          <w:bCs/>
          <w:szCs w:val="24"/>
          <w:lang w:eastAsia="lt-LT"/>
        </w:rPr>
        <w:t>ginklų priedėliais</w:t>
      </w:r>
      <w:r w:rsidRPr="00214B1D">
        <w:rPr>
          <w:szCs w:val="24"/>
          <w:lang w:eastAsia="lt-LT"/>
        </w:rPr>
        <w:t xml:space="preserve"> turi teisę prekiauti </w:t>
      </w:r>
      <w:r w:rsidRPr="00214B1D">
        <w:rPr>
          <w:strike/>
          <w:szCs w:val="24"/>
          <w:lang w:eastAsia="lt-LT"/>
        </w:rPr>
        <w:t>Ginklų fondas,</w:t>
      </w:r>
      <w:r w:rsidRPr="00214B1D">
        <w:rPr>
          <w:szCs w:val="24"/>
          <w:lang w:eastAsia="lt-LT"/>
        </w:rPr>
        <w:t xml:space="preserve"> Europos fiziniai asmenys ir Europos juridiniai asmenys, turintys licenciją prekiauti civilinėje apyvartoje ginklais, šaudmenimis, jų dalimis </w:t>
      </w:r>
      <w:r w:rsidRPr="00214B1D">
        <w:rPr>
          <w:bCs/>
          <w:szCs w:val="24"/>
          <w:lang w:eastAsia="lt-LT"/>
        </w:rPr>
        <w:t>ir ginklų priedėliais.</w:t>
      </w:r>
      <w:r w:rsidRPr="00214B1D">
        <w:rPr>
          <w:szCs w:val="24"/>
          <w:lang w:eastAsia="lt-LT"/>
        </w:rPr>
        <w:t xml:space="preserve"> Tokią licenciją Vyriausybės nustatyta tvarka išduoda Policijos departamentas.“</w:t>
      </w:r>
    </w:p>
    <w:p w14:paraId="0700E3AB" w14:textId="77777777" w:rsidR="0042126D" w:rsidRPr="00214B1D" w:rsidRDefault="0042126D">
      <w:pPr>
        <w:spacing w:line="360" w:lineRule="auto"/>
        <w:ind w:firstLine="720"/>
        <w:jc w:val="both"/>
        <w:rPr>
          <w:b/>
          <w:lang w:eastAsia="lt-LT"/>
        </w:rPr>
      </w:pPr>
    </w:p>
    <w:p w14:paraId="5AC461AA" w14:textId="3AE3AD26" w:rsidR="004F02A0" w:rsidRPr="00214B1D" w:rsidRDefault="004F02A0">
      <w:pPr>
        <w:spacing w:line="360" w:lineRule="auto"/>
        <w:ind w:firstLine="720"/>
        <w:jc w:val="both"/>
        <w:rPr>
          <w:b/>
          <w:lang w:eastAsia="lt-LT"/>
        </w:rPr>
      </w:pPr>
      <w:r w:rsidRPr="00214B1D">
        <w:rPr>
          <w:b/>
          <w:lang w:eastAsia="lt-LT"/>
        </w:rPr>
        <w:t>5 straipsnis. 25 straipsnio pakeitimas</w:t>
      </w:r>
    </w:p>
    <w:p w14:paraId="37C1E7A4" w14:textId="4B87CB3E" w:rsidR="004F02A0" w:rsidRPr="00214B1D" w:rsidRDefault="004F02A0" w:rsidP="004F02A0">
      <w:pPr>
        <w:spacing w:line="360" w:lineRule="auto"/>
        <w:ind w:firstLine="720"/>
        <w:jc w:val="both"/>
        <w:rPr>
          <w:szCs w:val="24"/>
        </w:rPr>
      </w:pPr>
      <w:r w:rsidRPr="00214B1D">
        <w:rPr>
          <w:szCs w:val="24"/>
        </w:rPr>
        <w:t>Pakeisti 25 straipsnio 1 dalį ir ją išdėstyti taip:</w:t>
      </w:r>
    </w:p>
    <w:p w14:paraId="4B7654FC" w14:textId="3CBA17F4" w:rsidR="004F02A0" w:rsidRPr="00214B1D" w:rsidRDefault="00D82099">
      <w:pPr>
        <w:spacing w:line="360" w:lineRule="auto"/>
        <w:ind w:firstLine="720"/>
        <w:jc w:val="both"/>
        <w:rPr>
          <w:szCs w:val="24"/>
        </w:rPr>
      </w:pPr>
      <w:r w:rsidRPr="00214B1D">
        <w:rPr>
          <w:szCs w:val="24"/>
        </w:rPr>
        <w:t xml:space="preserve">„1. Ginklų, šaudmenų, jų dalių, ginklų priedėlių gamintojai, importuotojai, eksportuotojai, prekiautojai ar pirkėjai turi teisę sudaryti sutartis dėl B, C, D kategorijų ginklų, šaudmenų, jų dalių, ginklų priedėlių </w:t>
      </w:r>
      <w:r w:rsidRPr="00214B1D">
        <w:rPr>
          <w:strike/>
          <w:szCs w:val="24"/>
        </w:rPr>
        <w:t>(išskyrus šio įstatymo 4 straipsnio 1, 2, 3 punktuose ir 5 straipsnio 4 punkte nurodytus ginklus, jų dalis)</w:t>
      </w:r>
      <w:r w:rsidRPr="00214B1D">
        <w:rPr>
          <w:szCs w:val="24"/>
        </w:rPr>
        <w:t xml:space="preserve"> įsigijimo, importo, eksporto per tarpininkus.“</w:t>
      </w:r>
    </w:p>
    <w:p w14:paraId="4A35B67E" w14:textId="77777777" w:rsidR="00D82099" w:rsidRPr="00214B1D" w:rsidRDefault="00D82099">
      <w:pPr>
        <w:spacing w:line="360" w:lineRule="auto"/>
        <w:ind w:firstLine="720"/>
        <w:jc w:val="both"/>
        <w:rPr>
          <w:b/>
          <w:szCs w:val="24"/>
          <w:lang w:eastAsia="lt-LT"/>
        </w:rPr>
      </w:pPr>
    </w:p>
    <w:p w14:paraId="32656132" w14:textId="1641E36C" w:rsidR="00C70DD3" w:rsidRPr="00214B1D" w:rsidRDefault="00D82099">
      <w:pPr>
        <w:spacing w:line="360" w:lineRule="auto"/>
        <w:ind w:firstLine="720"/>
        <w:jc w:val="both"/>
        <w:rPr>
          <w:b/>
          <w:bCs/>
          <w:szCs w:val="24"/>
        </w:rPr>
      </w:pPr>
      <w:r w:rsidRPr="00214B1D">
        <w:rPr>
          <w:b/>
          <w:bCs/>
          <w:szCs w:val="24"/>
          <w:lang w:eastAsia="lt-LT"/>
        </w:rPr>
        <w:t>6</w:t>
      </w:r>
      <w:r w:rsidR="003017E1" w:rsidRPr="00214B1D">
        <w:rPr>
          <w:b/>
          <w:bCs/>
          <w:szCs w:val="24"/>
          <w:lang w:eastAsia="lt-LT"/>
        </w:rPr>
        <w:t xml:space="preserve"> straipsnis. 41 straipsnio pakeitimas</w:t>
      </w:r>
    </w:p>
    <w:p w14:paraId="764E8976" w14:textId="77777777" w:rsidR="00C70DD3" w:rsidRPr="00214B1D" w:rsidRDefault="003017E1">
      <w:pPr>
        <w:spacing w:line="360" w:lineRule="auto"/>
        <w:ind w:firstLine="720"/>
        <w:jc w:val="both"/>
        <w:rPr>
          <w:szCs w:val="24"/>
        </w:rPr>
      </w:pPr>
      <w:r w:rsidRPr="00214B1D">
        <w:rPr>
          <w:szCs w:val="24"/>
          <w:lang w:eastAsia="lt-LT"/>
        </w:rPr>
        <w:t>1. Pakeisti 41 straipsnio 3 dalį ir ją išdėstyti taip:</w:t>
      </w:r>
    </w:p>
    <w:p w14:paraId="3DFC6CF4" w14:textId="771D17A6" w:rsidR="00C70DD3" w:rsidRPr="00214B1D" w:rsidRDefault="003017E1">
      <w:pPr>
        <w:spacing w:line="360" w:lineRule="auto"/>
        <w:ind w:firstLine="720"/>
        <w:jc w:val="both"/>
        <w:rPr>
          <w:szCs w:val="24"/>
        </w:rPr>
      </w:pPr>
      <w:r w:rsidRPr="00214B1D">
        <w:rPr>
          <w:szCs w:val="24"/>
          <w:lang w:eastAsia="lt-LT"/>
        </w:rPr>
        <w:t>„</w:t>
      </w:r>
      <w:r w:rsidRPr="00214B1D">
        <w:rPr>
          <w:szCs w:val="24"/>
        </w:rPr>
        <w:t>3. Tinkami saugiai naudoti ginklai</w:t>
      </w:r>
      <w:r w:rsidRPr="00214B1D">
        <w:rPr>
          <w:bCs/>
          <w:szCs w:val="24"/>
        </w:rPr>
        <w:t>, ginklų priedėliai</w:t>
      </w:r>
      <w:r w:rsidRPr="00214B1D">
        <w:rPr>
          <w:szCs w:val="24"/>
        </w:rPr>
        <w:t xml:space="preserve"> ar pramoninės gamybos šaudmenys asmens prašymu realizuojami per </w:t>
      </w:r>
      <w:r w:rsidR="00330271" w:rsidRPr="00214B1D">
        <w:rPr>
          <w:b/>
          <w:szCs w:val="24"/>
        </w:rPr>
        <w:t>jo pasiūlytus</w:t>
      </w:r>
      <w:r w:rsidR="00330271" w:rsidRPr="00214B1D">
        <w:rPr>
          <w:strike/>
          <w:szCs w:val="24"/>
        </w:rPr>
        <w:t xml:space="preserve"> </w:t>
      </w:r>
      <w:r w:rsidRPr="00214B1D">
        <w:rPr>
          <w:strike/>
          <w:szCs w:val="24"/>
        </w:rPr>
        <w:t>Ginklų fondą arba</w:t>
      </w:r>
      <w:r w:rsidRPr="00214B1D">
        <w:rPr>
          <w:szCs w:val="24"/>
        </w:rPr>
        <w:t xml:space="preserve"> </w:t>
      </w:r>
      <w:r w:rsidR="00C81AD4" w:rsidRPr="00214B1D">
        <w:rPr>
          <w:szCs w:val="24"/>
        </w:rPr>
        <w:t>subjektus, turinčius teisę prekiauti ginklais, ginklų priedėliais, šaudmenimis</w:t>
      </w:r>
      <w:r w:rsidR="00330271" w:rsidRPr="00214B1D">
        <w:rPr>
          <w:szCs w:val="24"/>
        </w:rPr>
        <w:t>.</w:t>
      </w:r>
      <w:r w:rsidR="00ED6BAD" w:rsidRPr="00214B1D">
        <w:rPr>
          <w:szCs w:val="24"/>
        </w:rPr>
        <w:t xml:space="preserve"> </w:t>
      </w:r>
      <w:r w:rsidR="00A33859" w:rsidRPr="00214B1D">
        <w:rPr>
          <w:szCs w:val="24"/>
        </w:rPr>
        <w:t xml:space="preserve">Jeigu asmuo, kuriam policijos įstaiga panaikino leidimą laikyti ginklus ar leidimą nešiotis ginklus, per 30 kalendorinių dienų </w:t>
      </w:r>
      <w:r w:rsidR="00A33859" w:rsidRPr="00214B1D">
        <w:rPr>
          <w:b/>
          <w:szCs w:val="24"/>
        </w:rPr>
        <w:t>nepasiūlo subjekto, turinčio teisę prekiauti ginklais, ginklų priedėliais, šaudmenimis ir</w:t>
      </w:r>
      <w:r w:rsidR="00A33859" w:rsidRPr="00214B1D">
        <w:rPr>
          <w:szCs w:val="24"/>
        </w:rPr>
        <w:t xml:space="preserve"> nesikreipia į policijos įstaigą su prašymu realizuoti ginklą, ginklo priedėlį, šaudmenis, ginklas, ginklo priedėlis, šaudmenys perduodami</w:t>
      </w:r>
      <w:r w:rsidR="00213398" w:rsidRPr="00214B1D">
        <w:rPr>
          <w:strike/>
          <w:szCs w:val="24"/>
        </w:rPr>
        <w:t xml:space="preserve"> Ginklų fondui</w:t>
      </w:r>
      <w:r w:rsidR="00213398" w:rsidRPr="00214B1D">
        <w:rPr>
          <w:szCs w:val="24"/>
        </w:rPr>
        <w:t xml:space="preserve"> </w:t>
      </w:r>
      <w:r w:rsidR="00A33859" w:rsidRPr="00214B1D">
        <w:rPr>
          <w:szCs w:val="24"/>
        </w:rPr>
        <w:t xml:space="preserve">realizuoti </w:t>
      </w:r>
      <w:r w:rsidR="000C1DD9" w:rsidRPr="00214B1D">
        <w:rPr>
          <w:b/>
          <w:bCs/>
          <w:iCs/>
        </w:rPr>
        <w:t xml:space="preserve">viešuosius pirkimus reglamentuojančių teisės aktų nustatyta tvarka </w:t>
      </w:r>
      <w:r w:rsidR="00E92EBE" w:rsidRPr="00214B1D">
        <w:rPr>
          <w:b/>
          <w:bCs/>
          <w:iCs/>
        </w:rPr>
        <w:t>Vyriausybės įgaliotos institucijos</w:t>
      </w:r>
      <w:r w:rsidR="00E92EBE" w:rsidRPr="00214B1D">
        <w:rPr>
          <w:b/>
          <w:szCs w:val="24"/>
        </w:rPr>
        <w:t xml:space="preserve"> </w:t>
      </w:r>
      <w:r w:rsidR="00F40A53" w:rsidRPr="00214B1D">
        <w:rPr>
          <w:b/>
          <w:szCs w:val="24"/>
        </w:rPr>
        <w:t>atrink</w:t>
      </w:r>
      <w:r w:rsidR="00644A4B" w:rsidRPr="00214B1D">
        <w:rPr>
          <w:b/>
          <w:szCs w:val="24"/>
        </w:rPr>
        <w:t>t</w:t>
      </w:r>
      <w:r w:rsidR="00A33859" w:rsidRPr="00214B1D">
        <w:rPr>
          <w:b/>
          <w:szCs w:val="24"/>
        </w:rPr>
        <w:t>am</w:t>
      </w:r>
      <w:r w:rsidR="00F40A53" w:rsidRPr="00214B1D">
        <w:rPr>
          <w:b/>
          <w:szCs w:val="24"/>
        </w:rPr>
        <w:t xml:space="preserve"> </w:t>
      </w:r>
      <w:r w:rsidRPr="00214B1D">
        <w:rPr>
          <w:b/>
          <w:szCs w:val="24"/>
        </w:rPr>
        <w:t>subjekt</w:t>
      </w:r>
      <w:r w:rsidR="00A33859" w:rsidRPr="00214B1D">
        <w:rPr>
          <w:b/>
          <w:szCs w:val="24"/>
        </w:rPr>
        <w:t>ui</w:t>
      </w:r>
      <w:r w:rsidR="00051D4F" w:rsidRPr="00214B1D">
        <w:rPr>
          <w:b/>
          <w:szCs w:val="24"/>
        </w:rPr>
        <w:t>, turin</w:t>
      </w:r>
      <w:r w:rsidR="00A33859" w:rsidRPr="00214B1D">
        <w:rPr>
          <w:b/>
          <w:szCs w:val="24"/>
        </w:rPr>
        <w:t>čiam</w:t>
      </w:r>
      <w:r w:rsidRPr="00214B1D">
        <w:rPr>
          <w:b/>
          <w:szCs w:val="24"/>
        </w:rPr>
        <w:t xml:space="preserve"> teisę </w:t>
      </w:r>
      <w:r w:rsidRPr="00214B1D">
        <w:rPr>
          <w:b/>
          <w:bCs/>
          <w:szCs w:val="24"/>
        </w:rPr>
        <w:t>prekiauti ginklais, ginklų priedėliais,</w:t>
      </w:r>
      <w:r w:rsidRPr="00214B1D">
        <w:rPr>
          <w:b/>
          <w:szCs w:val="24"/>
        </w:rPr>
        <w:t xml:space="preserve"> </w:t>
      </w:r>
      <w:r w:rsidRPr="00214B1D">
        <w:rPr>
          <w:b/>
          <w:bCs/>
          <w:szCs w:val="24"/>
        </w:rPr>
        <w:t>šaudmenimis</w:t>
      </w:r>
      <w:r w:rsidR="00853F34" w:rsidRPr="00214B1D">
        <w:rPr>
          <w:b/>
          <w:szCs w:val="24"/>
        </w:rPr>
        <w:t>.</w:t>
      </w:r>
      <w:r w:rsidRPr="00214B1D">
        <w:rPr>
          <w:szCs w:val="24"/>
        </w:rPr>
        <w:t xml:space="preserve"> Netinkami saugiai naudoti ginklai, </w:t>
      </w:r>
      <w:r w:rsidRPr="00214B1D">
        <w:rPr>
          <w:bCs/>
          <w:szCs w:val="24"/>
        </w:rPr>
        <w:t>ginklų priedėliai,</w:t>
      </w:r>
      <w:r w:rsidRPr="00214B1D">
        <w:rPr>
          <w:szCs w:val="24"/>
        </w:rPr>
        <w:t xml:space="preserve"> šaudmenys, kurie nepriimami realizuoti, neatlygintinai (išskyrus turinčius istorinę ar kriminalistinę </w:t>
      </w:r>
      <w:r w:rsidRPr="00214B1D">
        <w:rPr>
          <w:szCs w:val="24"/>
        </w:rPr>
        <w:lastRenderedPageBreak/>
        <w:t xml:space="preserve">vertę ginklus, ginklų priedėlius ir šaudmenis) perduodami </w:t>
      </w:r>
      <w:r w:rsidRPr="00214B1D">
        <w:rPr>
          <w:strike/>
          <w:szCs w:val="24"/>
        </w:rPr>
        <w:t>Ginklų fondui</w:t>
      </w:r>
      <w:r w:rsidRPr="00214B1D">
        <w:rPr>
          <w:b/>
          <w:bCs/>
          <w:szCs w:val="24"/>
        </w:rPr>
        <w:t xml:space="preserve"> Vyriausybės įgaliotai institucijai</w:t>
      </w:r>
      <w:r w:rsidRPr="00214B1D">
        <w:rPr>
          <w:szCs w:val="24"/>
        </w:rPr>
        <w:t xml:space="preserve"> sunaikinti.“</w:t>
      </w:r>
    </w:p>
    <w:p w14:paraId="17EC9480" w14:textId="77777777" w:rsidR="00C70DD3" w:rsidRPr="00214B1D" w:rsidRDefault="003017E1">
      <w:pPr>
        <w:spacing w:line="360" w:lineRule="auto"/>
        <w:ind w:firstLine="720"/>
        <w:jc w:val="both"/>
        <w:rPr>
          <w:szCs w:val="24"/>
        </w:rPr>
      </w:pPr>
      <w:r w:rsidRPr="00214B1D">
        <w:rPr>
          <w:szCs w:val="24"/>
        </w:rPr>
        <w:t xml:space="preserve">2. </w:t>
      </w:r>
      <w:r w:rsidRPr="00214B1D">
        <w:rPr>
          <w:szCs w:val="24"/>
          <w:lang w:eastAsia="lt-LT"/>
        </w:rPr>
        <w:t>Pakeisti 41 straipsnio 4 dalį ir ją išdėstyti taip:</w:t>
      </w:r>
    </w:p>
    <w:p w14:paraId="6A09AD64" w14:textId="59308F51" w:rsidR="00C70DD3" w:rsidRPr="00214B1D" w:rsidRDefault="003017E1">
      <w:pPr>
        <w:widowControl w:val="0"/>
        <w:spacing w:line="360" w:lineRule="auto"/>
        <w:ind w:firstLine="720"/>
        <w:jc w:val="both"/>
        <w:rPr>
          <w:szCs w:val="24"/>
          <w:lang w:eastAsia="lt-LT"/>
        </w:rPr>
      </w:pPr>
      <w:r w:rsidRPr="00214B1D">
        <w:rPr>
          <w:szCs w:val="24"/>
          <w:lang w:eastAsia="lt-LT"/>
        </w:rPr>
        <w:t xml:space="preserve">„4. Per 10 kalendorinių dienų nuo ginklo, </w:t>
      </w:r>
      <w:r w:rsidRPr="00214B1D">
        <w:rPr>
          <w:bCs/>
          <w:szCs w:val="24"/>
          <w:lang w:eastAsia="lt-LT"/>
        </w:rPr>
        <w:t>ginklo priedėlio, šaudmenų</w:t>
      </w:r>
      <w:r w:rsidRPr="00214B1D">
        <w:rPr>
          <w:szCs w:val="24"/>
          <w:lang w:eastAsia="lt-LT"/>
        </w:rPr>
        <w:t xml:space="preserve"> realizavimo dienos </w:t>
      </w:r>
      <w:r w:rsidRPr="00214B1D">
        <w:rPr>
          <w:bCs/>
          <w:szCs w:val="24"/>
          <w:lang w:eastAsia="lt-LT"/>
        </w:rPr>
        <w:t xml:space="preserve">jų </w:t>
      </w:r>
      <w:r w:rsidRPr="00214B1D">
        <w:rPr>
          <w:szCs w:val="24"/>
          <w:lang w:eastAsia="lt-LT"/>
        </w:rPr>
        <w:t xml:space="preserve">savininkui pranešama apie realizuotą ginklą, </w:t>
      </w:r>
      <w:r w:rsidRPr="00214B1D">
        <w:rPr>
          <w:bCs/>
          <w:szCs w:val="24"/>
          <w:lang w:eastAsia="lt-LT"/>
        </w:rPr>
        <w:t>ginklo priedėlį, šaudmenis</w:t>
      </w:r>
      <w:r w:rsidRPr="00214B1D">
        <w:rPr>
          <w:szCs w:val="24"/>
          <w:lang w:eastAsia="lt-LT"/>
        </w:rPr>
        <w:t xml:space="preserve"> ir jam atvykus </w:t>
      </w:r>
      <w:r w:rsidRPr="00214B1D">
        <w:rPr>
          <w:bCs/>
          <w:szCs w:val="24"/>
          <w:lang w:eastAsia="lt-LT"/>
        </w:rPr>
        <w:t>sumokama realizavus šį ginklą, ginklo priedėlį, šaudmenis gauta</w:t>
      </w:r>
      <w:r w:rsidRPr="00214B1D">
        <w:rPr>
          <w:szCs w:val="24"/>
          <w:lang w:eastAsia="lt-LT"/>
        </w:rPr>
        <w:t xml:space="preserve"> pinigų suma, </w:t>
      </w:r>
      <w:r w:rsidRPr="00214B1D">
        <w:rPr>
          <w:bCs/>
          <w:szCs w:val="24"/>
          <w:lang w:eastAsia="lt-LT"/>
        </w:rPr>
        <w:t>atskaičius realizavimo išlaidas.</w:t>
      </w:r>
      <w:r w:rsidRPr="00214B1D">
        <w:rPr>
          <w:szCs w:val="24"/>
          <w:lang w:eastAsia="lt-LT"/>
        </w:rPr>
        <w:t xml:space="preserve"> Perduoto </w:t>
      </w:r>
      <w:r w:rsidRPr="00214B1D">
        <w:rPr>
          <w:strike/>
          <w:szCs w:val="24"/>
          <w:lang w:eastAsia="lt-LT"/>
        </w:rPr>
        <w:t>Ginklų fondui</w:t>
      </w:r>
      <w:r w:rsidRPr="00214B1D">
        <w:rPr>
          <w:szCs w:val="24"/>
          <w:lang w:eastAsia="lt-LT"/>
        </w:rPr>
        <w:t xml:space="preserve"> </w:t>
      </w:r>
      <w:r w:rsidR="0048146A" w:rsidRPr="0048146A">
        <w:rPr>
          <w:b/>
          <w:bCs/>
          <w:iCs/>
          <w:szCs w:val="24"/>
        </w:rPr>
        <w:t xml:space="preserve">viešuosius pirkimus reglamentuojančių teisės aktų nustatyta tvarka </w:t>
      </w:r>
      <w:r w:rsidR="002B5CDD" w:rsidRPr="0048146A">
        <w:rPr>
          <w:b/>
          <w:bCs/>
          <w:iCs/>
          <w:szCs w:val="24"/>
        </w:rPr>
        <w:t xml:space="preserve">Vyriausybės įgaliotos institucijos </w:t>
      </w:r>
      <w:r w:rsidR="0048146A" w:rsidRPr="0048146A">
        <w:rPr>
          <w:b/>
          <w:szCs w:val="24"/>
        </w:rPr>
        <w:t xml:space="preserve">atrinktam subjektui, turinčiam teisę </w:t>
      </w:r>
      <w:r w:rsidR="0048146A" w:rsidRPr="0048146A">
        <w:rPr>
          <w:b/>
          <w:bCs/>
          <w:szCs w:val="24"/>
        </w:rPr>
        <w:t>prekiauti ginklais, ginklų priedėliais,</w:t>
      </w:r>
      <w:r w:rsidR="0048146A" w:rsidRPr="0048146A">
        <w:rPr>
          <w:b/>
          <w:szCs w:val="24"/>
        </w:rPr>
        <w:t xml:space="preserve"> </w:t>
      </w:r>
      <w:r w:rsidR="0048146A" w:rsidRPr="0048146A">
        <w:rPr>
          <w:b/>
          <w:bCs/>
          <w:szCs w:val="24"/>
        </w:rPr>
        <w:t>šaudmenimis</w:t>
      </w:r>
      <w:r w:rsidR="0048146A">
        <w:rPr>
          <w:b/>
          <w:bCs/>
          <w:szCs w:val="24"/>
        </w:rPr>
        <w:t>,</w:t>
      </w:r>
      <w:r w:rsidR="0048146A" w:rsidRPr="0048146A">
        <w:rPr>
          <w:szCs w:val="24"/>
        </w:rPr>
        <w:t xml:space="preserve"> </w:t>
      </w:r>
      <w:r w:rsidRPr="00214B1D">
        <w:rPr>
          <w:szCs w:val="24"/>
          <w:lang w:eastAsia="lt-LT"/>
        </w:rPr>
        <w:t xml:space="preserve">realizuoti ginklo, </w:t>
      </w:r>
      <w:r w:rsidRPr="00214B1D">
        <w:rPr>
          <w:bCs/>
          <w:szCs w:val="24"/>
          <w:lang w:eastAsia="lt-LT"/>
        </w:rPr>
        <w:t>ginklų priedėlių, šaudmenų</w:t>
      </w:r>
      <w:r w:rsidRPr="00214B1D">
        <w:rPr>
          <w:szCs w:val="24"/>
          <w:lang w:eastAsia="lt-LT"/>
        </w:rPr>
        <w:t xml:space="preserve"> </w:t>
      </w:r>
      <w:r w:rsidR="0089398E" w:rsidRPr="007F37AC">
        <w:rPr>
          <w:strike/>
          <w:szCs w:val="24"/>
          <w:lang w:eastAsia="lt-LT"/>
        </w:rPr>
        <w:t>tinkamumas naudoti nustatomas ir jų</w:t>
      </w:r>
      <w:r w:rsidR="0089398E">
        <w:rPr>
          <w:szCs w:val="24"/>
          <w:lang w:eastAsia="lt-LT"/>
        </w:rPr>
        <w:t xml:space="preserve"> </w:t>
      </w:r>
      <w:r w:rsidRPr="00214B1D">
        <w:rPr>
          <w:szCs w:val="24"/>
          <w:lang w:eastAsia="lt-LT"/>
        </w:rPr>
        <w:t>vertė apskaičiuojama Vyriausybės arba jos įgaliotos institucijos nustatyta tvarka.“</w:t>
      </w:r>
    </w:p>
    <w:p w14:paraId="67527CAD" w14:textId="5858F98E" w:rsidR="00CA7724" w:rsidRPr="00214B1D" w:rsidRDefault="00CA7724">
      <w:pPr>
        <w:widowControl w:val="0"/>
        <w:spacing w:line="360" w:lineRule="auto"/>
        <w:ind w:firstLine="720"/>
        <w:jc w:val="both"/>
        <w:rPr>
          <w:szCs w:val="24"/>
          <w:lang w:eastAsia="lt-LT"/>
        </w:rPr>
      </w:pPr>
      <w:r w:rsidRPr="00214B1D">
        <w:rPr>
          <w:szCs w:val="24"/>
          <w:lang w:eastAsia="lt-LT"/>
        </w:rPr>
        <w:t>3. Pakeisti 41 straipsnio 8 dalį ir ją išdėstyti taip:</w:t>
      </w:r>
    </w:p>
    <w:p w14:paraId="24540C2C" w14:textId="2E0B08C4" w:rsidR="00CA7724" w:rsidRPr="00214B1D" w:rsidRDefault="00CA7724" w:rsidP="00CA7724">
      <w:pPr>
        <w:widowControl w:val="0"/>
        <w:spacing w:line="360" w:lineRule="auto"/>
        <w:ind w:firstLine="720"/>
        <w:jc w:val="both"/>
        <w:rPr>
          <w:szCs w:val="24"/>
          <w:lang w:eastAsia="lt-LT"/>
        </w:rPr>
      </w:pPr>
      <w:r w:rsidRPr="00214B1D">
        <w:rPr>
          <w:szCs w:val="24"/>
          <w:lang w:eastAsia="lt-LT"/>
        </w:rPr>
        <w:t>„8. Tvarką, reglamentuojančią ginklų paėmimą, tinkamumo naudoti nustatymą</w:t>
      </w:r>
      <w:r w:rsidRPr="00214B1D">
        <w:rPr>
          <w:b/>
          <w:szCs w:val="24"/>
          <w:lang w:eastAsia="lt-LT"/>
        </w:rPr>
        <w:t xml:space="preserve">, </w:t>
      </w:r>
      <w:r w:rsidRPr="00214B1D">
        <w:rPr>
          <w:strike/>
          <w:szCs w:val="24"/>
          <w:lang w:eastAsia="lt-LT"/>
        </w:rPr>
        <w:t>ir</w:t>
      </w:r>
      <w:r w:rsidRPr="00214B1D">
        <w:rPr>
          <w:szCs w:val="24"/>
          <w:lang w:eastAsia="lt-LT"/>
        </w:rPr>
        <w:t xml:space="preserve"> tolesnį </w:t>
      </w:r>
      <w:r w:rsidRPr="00214B1D">
        <w:rPr>
          <w:strike/>
          <w:szCs w:val="24"/>
          <w:lang w:eastAsia="lt-LT"/>
        </w:rPr>
        <w:t>jų</w:t>
      </w:r>
      <w:r w:rsidRPr="00214B1D">
        <w:rPr>
          <w:szCs w:val="24"/>
          <w:lang w:eastAsia="lt-LT"/>
        </w:rPr>
        <w:t xml:space="preserve"> panaudojimą</w:t>
      </w:r>
      <w:r w:rsidRPr="00214B1D">
        <w:rPr>
          <w:strike/>
          <w:szCs w:val="24"/>
          <w:lang w:eastAsia="lt-LT"/>
        </w:rPr>
        <w:t xml:space="preserve">, </w:t>
      </w:r>
      <w:r w:rsidR="00EE25A7" w:rsidRPr="00214B1D">
        <w:rPr>
          <w:szCs w:val="24"/>
          <w:lang w:eastAsia="lt-LT"/>
        </w:rPr>
        <w:t xml:space="preserve"> </w:t>
      </w:r>
      <w:r w:rsidR="00571935" w:rsidRPr="00214B1D">
        <w:rPr>
          <w:szCs w:val="24"/>
          <w:lang w:eastAsia="lt-LT"/>
        </w:rPr>
        <w:t xml:space="preserve">ir </w:t>
      </w:r>
      <w:r w:rsidR="00EE25A7" w:rsidRPr="00214B1D">
        <w:rPr>
          <w:b/>
          <w:szCs w:val="24"/>
          <w:lang w:eastAsia="lt-LT"/>
        </w:rPr>
        <w:t>realizavimą</w:t>
      </w:r>
      <w:r w:rsidR="00EE25A7" w:rsidRPr="00214B1D">
        <w:rPr>
          <w:szCs w:val="24"/>
          <w:lang w:eastAsia="lt-LT"/>
        </w:rPr>
        <w:t xml:space="preserve"> </w:t>
      </w:r>
      <w:r w:rsidRPr="00214B1D">
        <w:rPr>
          <w:szCs w:val="24"/>
          <w:lang w:eastAsia="lt-LT"/>
        </w:rPr>
        <w:t>nustato Vyriausybė arba jos įgaliota institucija.“</w:t>
      </w:r>
    </w:p>
    <w:p w14:paraId="29AFCD05" w14:textId="77777777" w:rsidR="00CA7724" w:rsidRPr="00214B1D" w:rsidRDefault="00CA7724">
      <w:pPr>
        <w:widowControl w:val="0"/>
        <w:spacing w:line="360" w:lineRule="auto"/>
        <w:ind w:firstLine="720"/>
        <w:jc w:val="both"/>
        <w:rPr>
          <w:szCs w:val="24"/>
          <w:lang w:eastAsia="lt-LT"/>
        </w:rPr>
      </w:pPr>
    </w:p>
    <w:p w14:paraId="13B26357" w14:textId="78BE6300" w:rsidR="00C70DD3" w:rsidRPr="00214B1D" w:rsidRDefault="00D82099">
      <w:pPr>
        <w:widowControl w:val="0"/>
        <w:spacing w:line="360" w:lineRule="auto"/>
        <w:ind w:firstLine="720"/>
        <w:jc w:val="both"/>
        <w:rPr>
          <w:b/>
          <w:bCs/>
          <w:szCs w:val="24"/>
          <w:lang w:eastAsia="lt-LT"/>
        </w:rPr>
      </w:pPr>
      <w:r w:rsidRPr="00214B1D">
        <w:rPr>
          <w:b/>
          <w:bCs/>
          <w:szCs w:val="24"/>
          <w:lang w:eastAsia="lt-LT"/>
        </w:rPr>
        <w:t>7</w:t>
      </w:r>
      <w:r w:rsidR="003017E1" w:rsidRPr="00214B1D">
        <w:rPr>
          <w:b/>
          <w:bCs/>
          <w:szCs w:val="24"/>
          <w:lang w:eastAsia="lt-LT"/>
        </w:rPr>
        <w:t xml:space="preserve"> straipsnis. 42 straipsnio pakeitimas</w:t>
      </w:r>
    </w:p>
    <w:p w14:paraId="3D99CD8F" w14:textId="77777777" w:rsidR="00C70DD3" w:rsidRPr="00214B1D" w:rsidRDefault="003017E1">
      <w:pPr>
        <w:widowControl w:val="0"/>
        <w:spacing w:line="360" w:lineRule="auto"/>
        <w:ind w:firstLine="720"/>
        <w:jc w:val="both"/>
        <w:rPr>
          <w:szCs w:val="24"/>
        </w:rPr>
      </w:pPr>
      <w:r w:rsidRPr="00214B1D">
        <w:rPr>
          <w:szCs w:val="24"/>
          <w:lang w:eastAsia="lt-LT"/>
        </w:rPr>
        <w:t>1. Pakeisti 42 straipsnio 4 dalį ir ją išdėstyti taip:</w:t>
      </w:r>
    </w:p>
    <w:p w14:paraId="506FAF54" w14:textId="11DEE216" w:rsidR="00C70DD3" w:rsidRPr="00214B1D" w:rsidRDefault="003017E1">
      <w:pPr>
        <w:widowControl w:val="0"/>
        <w:spacing w:line="360" w:lineRule="auto"/>
        <w:ind w:firstLine="720"/>
        <w:jc w:val="both"/>
        <w:rPr>
          <w:szCs w:val="24"/>
        </w:rPr>
      </w:pPr>
      <w:r w:rsidRPr="00214B1D">
        <w:rPr>
          <w:szCs w:val="24"/>
          <w:lang w:eastAsia="lt-LT"/>
        </w:rPr>
        <w:t>„</w:t>
      </w:r>
      <w:r w:rsidRPr="00214B1D">
        <w:rPr>
          <w:szCs w:val="24"/>
        </w:rPr>
        <w:t xml:space="preserve">4. Jeigu paveldėtojas leidimo nešiotis ginklą ar leidimo laikyti ginklą negauna arba atsisako ginklą perdirbti, išduodamas leidimas ginklą parduoti. Leidimas parduoti galioja ne ilgiau kaip 10 kalendorinių dienų. Ginklas ir šaudmenys realizuojami </w:t>
      </w:r>
      <w:r w:rsidRPr="00214B1D">
        <w:rPr>
          <w:strike/>
          <w:szCs w:val="24"/>
        </w:rPr>
        <w:t>šio įstatymo 41 straipsnio 3 dalyje nustatyta tvarka</w:t>
      </w:r>
      <w:r w:rsidR="007B34CE" w:rsidRPr="00214B1D">
        <w:rPr>
          <w:b/>
        </w:rPr>
        <w:t xml:space="preserve"> </w:t>
      </w:r>
      <w:r w:rsidR="007B34CE" w:rsidRPr="00214B1D">
        <w:rPr>
          <w:b/>
          <w:szCs w:val="24"/>
        </w:rPr>
        <w:t xml:space="preserve">per </w:t>
      </w:r>
      <w:r w:rsidR="00A54344" w:rsidRPr="00214B1D">
        <w:rPr>
          <w:b/>
          <w:szCs w:val="24"/>
        </w:rPr>
        <w:t xml:space="preserve">paveldėtojo </w:t>
      </w:r>
      <w:r w:rsidR="006110D1" w:rsidRPr="00214B1D">
        <w:rPr>
          <w:b/>
          <w:szCs w:val="24"/>
        </w:rPr>
        <w:t>pasirinktus</w:t>
      </w:r>
      <w:r w:rsidR="00A54344" w:rsidRPr="00214B1D">
        <w:rPr>
          <w:b/>
          <w:szCs w:val="24"/>
        </w:rPr>
        <w:t xml:space="preserve"> </w:t>
      </w:r>
      <w:r w:rsidR="007B34CE" w:rsidRPr="00214B1D">
        <w:rPr>
          <w:b/>
          <w:szCs w:val="24"/>
        </w:rPr>
        <w:t>subjektus, turinčius teisę prekiauti tos rūšies ginklais</w:t>
      </w:r>
      <w:r w:rsidR="007B34CE" w:rsidRPr="00214B1D">
        <w:rPr>
          <w:szCs w:val="24"/>
        </w:rPr>
        <w:t>.</w:t>
      </w:r>
      <w:r w:rsidRPr="00214B1D">
        <w:rPr>
          <w:szCs w:val="24"/>
        </w:rPr>
        <w:t xml:space="preserve"> Per 10 kalendorinių dienų nuo ginklo atidavimo realizuoti dienos paveldėtojas teritorinei policijos įstaigai turi pateikti pažymą, kad ginklas pateiktas realizuoti </w:t>
      </w:r>
      <w:r w:rsidRPr="00214B1D">
        <w:rPr>
          <w:strike/>
          <w:szCs w:val="24"/>
        </w:rPr>
        <w:t xml:space="preserve">Ginklų fondui </w:t>
      </w:r>
      <w:r w:rsidRPr="00214B1D">
        <w:rPr>
          <w:b/>
          <w:bCs/>
          <w:strike/>
          <w:szCs w:val="24"/>
        </w:rPr>
        <w:t xml:space="preserve"> </w:t>
      </w:r>
      <w:r w:rsidRPr="00214B1D">
        <w:rPr>
          <w:strike/>
          <w:szCs w:val="24"/>
        </w:rPr>
        <w:t>ar</w:t>
      </w:r>
      <w:r w:rsidRPr="00214B1D">
        <w:rPr>
          <w:szCs w:val="24"/>
        </w:rPr>
        <w:t xml:space="preserve"> subjektui, turinčiam teisę prekiauti </w:t>
      </w:r>
      <w:r w:rsidR="006D59D7" w:rsidRPr="00214B1D">
        <w:rPr>
          <w:szCs w:val="24"/>
        </w:rPr>
        <w:t xml:space="preserve">tokios rūšies </w:t>
      </w:r>
      <w:r w:rsidRPr="00214B1D">
        <w:rPr>
          <w:szCs w:val="24"/>
        </w:rPr>
        <w:t>ginklais. Leidimas parduoti ginklą suteikia teisę laikyti ginklą 10 kalendorinių dienų ir per šį terminą jį pateikti realizuoti.“</w:t>
      </w:r>
    </w:p>
    <w:p w14:paraId="67A6152F" w14:textId="77777777" w:rsidR="00C70DD3" w:rsidRPr="00214B1D" w:rsidRDefault="003017E1">
      <w:pPr>
        <w:widowControl w:val="0"/>
        <w:spacing w:line="360" w:lineRule="auto"/>
        <w:ind w:firstLine="720"/>
        <w:jc w:val="both"/>
        <w:rPr>
          <w:szCs w:val="24"/>
        </w:rPr>
      </w:pPr>
      <w:r w:rsidRPr="00214B1D">
        <w:rPr>
          <w:szCs w:val="24"/>
        </w:rPr>
        <w:t xml:space="preserve">2. </w:t>
      </w:r>
      <w:r w:rsidRPr="00214B1D">
        <w:rPr>
          <w:szCs w:val="24"/>
          <w:lang w:eastAsia="lt-LT"/>
        </w:rPr>
        <w:t>Pakeisti 42 straipsnio 5 dalį ir ją išdėstyti taip:</w:t>
      </w:r>
    </w:p>
    <w:p w14:paraId="6987ACF3" w14:textId="2A96C99F" w:rsidR="00C70DD3" w:rsidRPr="00214B1D" w:rsidRDefault="003017E1">
      <w:pPr>
        <w:widowControl w:val="0"/>
        <w:spacing w:line="360" w:lineRule="auto"/>
        <w:ind w:firstLine="720"/>
        <w:jc w:val="both"/>
        <w:rPr>
          <w:szCs w:val="24"/>
        </w:rPr>
      </w:pPr>
      <w:r w:rsidRPr="00214B1D">
        <w:rPr>
          <w:szCs w:val="24"/>
        </w:rPr>
        <w:t xml:space="preserve">„5. </w:t>
      </w:r>
      <w:r w:rsidR="00E14AD6">
        <w:rPr>
          <w:szCs w:val="24"/>
        </w:rPr>
        <w:t>P</w:t>
      </w:r>
      <w:r w:rsidRPr="00214B1D">
        <w:rPr>
          <w:szCs w:val="24"/>
        </w:rPr>
        <w:t xml:space="preserve">er 10 kalendorinių dienų nuo paveldėto ginklo realizavimo </w:t>
      </w:r>
      <w:r w:rsidR="00E14AD6" w:rsidRPr="007F37AC">
        <w:rPr>
          <w:b/>
          <w:szCs w:val="24"/>
        </w:rPr>
        <w:t xml:space="preserve">šio straipsnio 4 </w:t>
      </w:r>
      <w:r w:rsidR="00D72A88" w:rsidRPr="007F37AC">
        <w:rPr>
          <w:b/>
          <w:szCs w:val="24"/>
        </w:rPr>
        <w:t>i</w:t>
      </w:r>
      <w:r w:rsidR="00E14AD6" w:rsidRPr="007F37AC">
        <w:rPr>
          <w:b/>
          <w:szCs w:val="24"/>
        </w:rPr>
        <w:t>r 6 daly</w:t>
      </w:r>
      <w:r w:rsidR="00D72A88" w:rsidRPr="007F37AC">
        <w:rPr>
          <w:b/>
          <w:szCs w:val="24"/>
        </w:rPr>
        <w:t>s</w:t>
      </w:r>
      <w:r w:rsidR="00E14AD6" w:rsidRPr="007F37AC">
        <w:rPr>
          <w:b/>
          <w:szCs w:val="24"/>
        </w:rPr>
        <w:t>e nustatytais atvejais</w:t>
      </w:r>
      <w:r w:rsidR="00E14AD6">
        <w:rPr>
          <w:szCs w:val="24"/>
        </w:rPr>
        <w:t xml:space="preserve"> </w:t>
      </w:r>
      <w:r w:rsidRPr="00214B1D">
        <w:rPr>
          <w:szCs w:val="24"/>
        </w:rPr>
        <w:t xml:space="preserve">dienos paveldėtojui pranešama apie realizuotą ginklą ir jam atvykus išmokama šio įstatymo 41 straipsnio 4 dalyje nurodyta pinigų suma. </w:t>
      </w:r>
      <w:r w:rsidRPr="00214B1D">
        <w:rPr>
          <w:strike/>
          <w:szCs w:val="24"/>
        </w:rPr>
        <w:t xml:space="preserve">Perduoto Ginklų fondui </w:t>
      </w:r>
      <w:r w:rsidRPr="00214B1D">
        <w:rPr>
          <w:b/>
          <w:bCs/>
          <w:strike/>
          <w:szCs w:val="24"/>
        </w:rPr>
        <w:t xml:space="preserve"> </w:t>
      </w:r>
      <w:r w:rsidRPr="00214B1D">
        <w:rPr>
          <w:strike/>
          <w:szCs w:val="24"/>
        </w:rPr>
        <w:t>realizuoti ginklo tinkamumas naudoti nustatomas ir vertė apskaičiuojama Vyriausybės arba jos įgaliotos institucijos nustatyta tvarka.</w:t>
      </w:r>
      <w:r w:rsidRPr="00214B1D">
        <w:rPr>
          <w:szCs w:val="24"/>
        </w:rPr>
        <w:t>“</w:t>
      </w:r>
    </w:p>
    <w:p w14:paraId="1502D04E" w14:textId="77777777" w:rsidR="00C70DD3" w:rsidRPr="00214B1D" w:rsidRDefault="003017E1">
      <w:pPr>
        <w:widowControl w:val="0"/>
        <w:spacing w:line="360" w:lineRule="auto"/>
        <w:ind w:firstLine="720"/>
        <w:jc w:val="both"/>
        <w:rPr>
          <w:szCs w:val="24"/>
        </w:rPr>
      </w:pPr>
      <w:r w:rsidRPr="00214B1D">
        <w:rPr>
          <w:szCs w:val="24"/>
          <w:lang w:eastAsia="lt-LT"/>
        </w:rPr>
        <w:t>3. Pakeisti 42 straipsnio 6 dalį ir ją išdėstyti taip:</w:t>
      </w:r>
    </w:p>
    <w:p w14:paraId="27FDF4A3" w14:textId="61D10E40" w:rsidR="00C70DD3" w:rsidRPr="00214B1D" w:rsidRDefault="003017E1">
      <w:pPr>
        <w:widowControl w:val="0"/>
        <w:spacing w:line="360" w:lineRule="auto"/>
        <w:ind w:firstLine="720"/>
        <w:jc w:val="both"/>
        <w:rPr>
          <w:szCs w:val="24"/>
          <w:lang w:eastAsia="lt-LT"/>
        </w:rPr>
      </w:pPr>
      <w:r w:rsidRPr="00214B1D">
        <w:rPr>
          <w:szCs w:val="24"/>
          <w:lang w:eastAsia="lt-LT"/>
        </w:rPr>
        <w:t xml:space="preserve">„6. Jeigu paveldėtojas be svarbių priežasčių per vieną mėnesį nuo paveldėjimo teisės liudijimo gavimo nesikreipia į teritorinę policijos įstaigą dėl leidimo nešiotis ginklą ar leidimo laikyti ginklą gavimo arba leidimo jį parduoti ar perdirbti arba per 10 kalendorinių dienų, kai buvo gavęs leidimą parduoti ginklą, neperduoda ginklo realizuoti ir teritorinei policijos įstaigai nepateikia šio straipsnio </w:t>
      </w:r>
      <w:r w:rsidRPr="00214B1D">
        <w:rPr>
          <w:szCs w:val="24"/>
          <w:lang w:eastAsia="lt-LT"/>
        </w:rPr>
        <w:lastRenderedPageBreak/>
        <w:t xml:space="preserve">4 dalyje nurodytos pažymos, kad ginklas, šaudmenys yra perduoti realizuoti, ginklas, šaudmenys paimami </w:t>
      </w:r>
      <w:r w:rsidRPr="00214B1D">
        <w:rPr>
          <w:strike/>
          <w:szCs w:val="24"/>
          <w:lang w:eastAsia="lt-LT"/>
        </w:rPr>
        <w:t xml:space="preserve">neatlygintinai </w:t>
      </w:r>
      <w:r w:rsidRPr="00214B1D">
        <w:rPr>
          <w:szCs w:val="24"/>
          <w:lang w:eastAsia="lt-LT"/>
        </w:rPr>
        <w:t xml:space="preserve">ir perduodami </w:t>
      </w:r>
      <w:r w:rsidRPr="00214B1D">
        <w:rPr>
          <w:strike/>
          <w:szCs w:val="24"/>
          <w:lang w:eastAsia="lt-LT"/>
        </w:rPr>
        <w:t>Ginklų fondui</w:t>
      </w:r>
      <w:r w:rsidR="00B0738C">
        <w:rPr>
          <w:szCs w:val="24"/>
          <w:lang w:eastAsia="lt-LT"/>
        </w:rPr>
        <w:t xml:space="preserve"> </w:t>
      </w:r>
      <w:bookmarkStart w:id="1" w:name="_GoBack"/>
      <w:bookmarkEnd w:id="1"/>
      <w:r w:rsidRPr="00214B1D">
        <w:rPr>
          <w:szCs w:val="24"/>
          <w:lang w:eastAsia="lt-LT"/>
        </w:rPr>
        <w:t>realizuoti</w:t>
      </w:r>
      <w:r w:rsidR="00E80C8C" w:rsidRPr="00214B1D">
        <w:rPr>
          <w:b/>
          <w:szCs w:val="24"/>
        </w:rPr>
        <w:t xml:space="preserve"> </w:t>
      </w:r>
      <w:r w:rsidR="008F767A" w:rsidRPr="00214B1D">
        <w:rPr>
          <w:b/>
          <w:bCs/>
          <w:iCs/>
        </w:rPr>
        <w:t>viešuosius pirkimus reglamentuojančių teisės aktų nustatyta tvarka Vyriausybės įgaliotos institucijos</w:t>
      </w:r>
      <w:r w:rsidR="008F767A" w:rsidRPr="00214B1D">
        <w:rPr>
          <w:b/>
          <w:szCs w:val="24"/>
        </w:rPr>
        <w:t xml:space="preserve"> atrinktam subjektui, turinčiam teisę </w:t>
      </w:r>
      <w:r w:rsidR="008F767A" w:rsidRPr="00214B1D">
        <w:rPr>
          <w:b/>
          <w:bCs/>
          <w:szCs w:val="24"/>
        </w:rPr>
        <w:t>prekiauti ginklais, ginklų priedėliais,</w:t>
      </w:r>
      <w:r w:rsidR="008F767A" w:rsidRPr="00214B1D">
        <w:rPr>
          <w:b/>
          <w:szCs w:val="24"/>
        </w:rPr>
        <w:t xml:space="preserve"> </w:t>
      </w:r>
      <w:r w:rsidR="008F767A" w:rsidRPr="00214B1D">
        <w:rPr>
          <w:b/>
          <w:bCs/>
          <w:szCs w:val="24"/>
        </w:rPr>
        <w:t>šaudmenimis</w:t>
      </w:r>
      <w:r w:rsidR="008F767A" w:rsidRPr="00214B1D">
        <w:rPr>
          <w:b/>
          <w:szCs w:val="24"/>
        </w:rPr>
        <w:t>.</w:t>
      </w:r>
      <w:r w:rsidR="008F767A">
        <w:rPr>
          <w:b/>
          <w:szCs w:val="24"/>
        </w:rPr>
        <w:t xml:space="preserve"> </w:t>
      </w:r>
      <w:r w:rsidRPr="00214B1D">
        <w:rPr>
          <w:szCs w:val="24"/>
          <w:lang w:eastAsia="lt-LT"/>
        </w:rPr>
        <w:t>“</w:t>
      </w:r>
    </w:p>
    <w:p w14:paraId="549EE2D0" w14:textId="77777777" w:rsidR="00C70DD3" w:rsidRPr="00214B1D" w:rsidRDefault="00C70DD3">
      <w:pPr>
        <w:widowControl w:val="0"/>
        <w:spacing w:line="360" w:lineRule="auto"/>
        <w:ind w:firstLine="720"/>
        <w:jc w:val="both"/>
        <w:rPr>
          <w:szCs w:val="24"/>
          <w:lang w:eastAsia="lt-LT"/>
        </w:rPr>
      </w:pPr>
    </w:p>
    <w:p w14:paraId="6E7017FB" w14:textId="3AE8DCC1" w:rsidR="00C70DD3" w:rsidRPr="00214B1D" w:rsidRDefault="00D82099" w:rsidP="00690DC5">
      <w:pPr>
        <w:widowControl w:val="0"/>
        <w:spacing w:line="360" w:lineRule="auto"/>
        <w:ind w:firstLine="720"/>
        <w:jc w:val="both"/>
        <w:rPr>
          <w:szCs w:val="24"/>
        </w:rPr>
      </w:pPr>
      <w:r w:rsidRPr="00214B1D">
        <w:rPr>
          <w:b/>
          <w:bCs/>
          <w:szCs w:val="24"/>
          <w:lang w:eastAsia="lt-LT"/>
        </w:rPr>
        <w:t>8</w:t>
      </w:r>
      <w:r w:rsidR="003017E1" w:rsidRPr="00214B1D">
        <w:rPr>
          <w:b/>
          <w:bCs/>
          <w:szCs w:val="24"/>
          <w:lang w:eastAsia="lt-LT"/>
        </w:rPr>
        <w:t xml:space="preserve"> straipsnis. 43 straipsnio pakeitimas</w:t>
      </w:r>
    </w:p>
    <w:p w14:paraId="5D54F0E4" w14:textId="77777777" w:rsidR="00C70DD3" w:rsidRPr="00214B1D" w:rsidRDefault="003017E1">
      <w:pPr>
        <w:widowControl w:val="0"/>
        <w:spacing w:line="360" w:lineRule="auto"/>
        <w:ind w:firstLine="720"/>
        <w:jc w:val="both"/>
        <w:rPr>
          <w:szCs w:val="24"/>
        </w:rPr>
      </w:pPr>
      <w:r w:rsidRPr="00214B1D">
        <w:rPr>
          <w:szCs w:val="24"/>
          <w:lang w:eastAsia="lt-LT"/>
        </w:rPr>
        <w:t>1. Pakeisti 43 straipsnio 3 dalį ir ją išdėstyti taip:</w:t>
      </w:r>
    </w:p>
    <w:p w14:paraId="1EAA4CA6" w14:textId="0F19B979" w:rsidR="00C70DD3" w:rsidRPr="00214B1D" w:rsidRDefault="003017E1">
      <w:pPr>
        <w:widowControl w:val="0"/>
        <w:spacing w:line="360" w:lineRule="auto"/>
        <w:ind w:firstLine="720"/>
        <w:jc w:val="both"/>
        <w:rPr>
          <w:szCs w:val="24"/>
        </w:rPr>
      </w:pPr>
      <w:r w:rsidRPr="00214B1D">
        <w:rPr>
          <w:szCs w:val="24"/>
        </w:rPr>
        <w:t xml:space="preserve">„3. Asmenys norimus sunaikinti jiems priklausančius ginklus, šaudmenis, jų dalis perduoda teritorinei policijos įstaigai, o ši ne rečiau kaip kas 6 mėnesiai atiduotus sunaikinti ginklus, šaudmenis, jų dalis perduoda </w:t>
      </w:r>
      <w:r w:rsidRPr="00214B1D">
        <w:rPr>
          <w:strike/>
          <w:szCs w:val="24"/>
          <w:lang w:eastAsia="lt-LT"/>
        </w:rPr>
        <w:t>G</w:t>
      </w:r>
      <w:r w:rsidRPr="00214B1D">
        <w:rPr>
          <w:strike/>
          <w:szCs w:val="24"/>
        </w:rPr>
        <w:t>inklų fondui</w:t>
      </w:r>
      <w:r w:rsidRPr="00214B1D">
        <w:rPr>
          <w:szCs w:val="24"/>
        </w:rPr>
        <w:t xml:space="preserve"> </w:t>
      </w:r>
      <w:r w:rsidRPr="00214B1D">
        <w:rPr>
          <w:b/>
          <w:bCs/>
          <w:szCs w:val="24"/>
        </w:rPr>
        <w:t>Vyriausybės įgaliotai institucijai</w:t>
      </w:r>
      <w:r w:rsidR="00F54AFA">
        <w:rPr>
          <w:b/>
          <w:bCs/>
          <w:szCs w:val="24"/>
        </w:rPr>
        <w:t xml:space="preserve"> sunaikinti</w:t>
      </w:r>
      <w:r w:rsidRPr="00214B1D">
        <w:rPr>
          <w:szCs w:val="24"/>
        </w:rPr>
        <w:t>.“</w:t>
      </w:r>
    </w:p>
    <w:p w14:paraId="064B2C6A" w14:textId="77777777" w:rsidR="00C70DD3" w:rsidRPr="00214B1D" w:rsidRDefault="003017E1">
      <w:pPr>
        <w:widowControl w:val="0"/>
        <w:spacing w:line="360" w:lineRule="auto"/>
        <w:ind w:firstLine="720"/>
        <w:jc w:val="both"/>
        <w:rPr>
          <w:szCs w:val="24"/>
        </w:rPr>
      </w:pPr>
      <w:r w:rsidRPr="00214B1D">
        <w:rPr>
          <w:szCs w:val="24"/>
          <w:lang w:eastAsia="lt-LT"/>
        </w:rPr>
        <w:t>2. Pakeisti 43 straipsnio 4 dalį ir ją išdėstyti taip:</w:t>
      </w:r>
    </w:p>
    <w:p w14:paraId="0CF38327" w14:textId="284DE6BA" w:rsidR="00C70DD3" w:rsidRPr="00214B1D" w:rsidRDefault="003017E1">
      <w:pPr>
        <w:widowControl w:val="0"/>
        <w:spacing w:line="360" w:lineRule="auto"/>
        <w:ind w:firstLine="720"/>
        <w:jc w:val="both"/>
        <w:rPr>
          <w:szCs w:val="24"/>
        </w:rPr>
      </w:pPr>
      <w:r w:rsidRPr="00214B1D">
        <w:rPr>
          <w:szCs w:val="24"/>
        </w:rPr>
        <w:t xml:space="preserve">„4. </w:t>
      </w:r>
      <w:r w:rsidRPr="00214B1D">
        <w:rPr>
          <w:strike/>
          <w:szCs w:val="24"/>
        </w:rPr>
        <w:t>Ginklų fondas</w:t>
      </w:r>
      <w:r w:rsidRPr="00214B1D">
        <w:rPr>
          <w:szCs w:val="24"/>
        </w:rPr>
        <w:t xml:space="preserve"> </w:t>
      </w:r>
      <w:r w:rsidRPr="00214B1D">
        <w:rPr>
          <w:b/>
          <w:bCs/>
          <w:szCs w:val="24"/>
        </w:rPr>
        <w:t xml:space="preserve"> Vyriausybės įgaliota institucija</w:t>
      </w:r>
      <w:r w:rsidRPr="00214B1D">
        <w:rPr>
          <w:szCs w:val="24"/>
        </w:rPr>
        <w:t xml:space="preserve"> </w:t>
      </w:r>
      <w:r w:rsidR="00AE2EEB" w:rsidRPr="00214B1D">
        <w:rPr>
          <w:strike/>
          <w:szCs w:val="24"/>
        </w:rPr>
        <w:t>jam</w:t>
      </w:r>
      <w:r w:rsidR="00AE2EEB" w:rsidRPr="00214B1D">
        <w:rPr>
          <w:szCs w:val="24"/>
        </w:rPr>
        <w:t xml:space="preserve"> </w:t>
      </w:r>
      <w:r w:rsidR="009B349C" w:rsidRPr="00214B1D">
        <w:rPr>
          <w:b/>
          <w:szCs w:val="24"/>
        </w:rPr>
        <w:t>jai</w:t>
      </w:r>
      <w:r w:rsidR="00F753D8" w:rsidRPr="00214B1D">
        <w:rPr>
          <w:szCs w:val="24"/>
        </w:rPr>
        <w:t xml:space="preserve"> </w:t>
      </w:r>
      <w:r w:rsidRPr="00214B1D">
        <w:rPr>
          <w:szCs w:val="24"/>
        </w:rPr>
        <w:t xml:space="preserve">perduotus sunaikinti ginklus, šaudmenis, jų dalis sunaikina </w:t>
      </w:r>
      <w:r w:rsidRPr="00214B1D">
        <w:rPr>
          <w:strike/>
          <w:szCs w:val="24"/>
        </w:rPr>
        <w:t>Ginklų fondo</w:t>
      </w:r>
      <w:r w:rsidRPr="00214B1D">
        <w:rPr>
          <w:szCs w:val="24"/>
        </w:rPr>
        <w:t xml:space="preserve"> </w:t>
      </w:r>
      <w:r w:rsidR="007304E2" w:rsidRPr="00214B1D">
        <w:rPr>
          <w:b/>
          <w:bCs/>
          <w:szCs w:val="24"/>
        </w:rPr>
        <w:t>v</w:t>
      </w:r>
      <w:r w:rsidRPr="00214B1D">
        <w:rPr>
          <w:b/>
          <w:bCs/>
          <w:szCs w:val="24"/>
        </w:rPr>
        <w:t>idaus reikalų ministro</w:t>
      </w:r>
      <w:r w:rsidRPr="00214B1D">
        <w:rPr>
          <w:szCs w:val="24"/>
        </w:rPr>
        <w:t xml:space="preserve"> nustatyta tvarka, dalyvaujant </w:t>
      </w:r>
      <w:r w:rsidRPr="00214B1D">
        <w:rPr>
          <w:strike/>
          <w:szCs w:val="24"/>
        </w:rPr>
        <w:t>Ginklų fondo</w:t>
      </w:r>
      <w:r w:rsidRPr="00214B1D">
        <w:rPr>
          <w:szCs w:val="24"/>
        </w:rPr>
        <w:t xml:space="preserve"> </w:t>
      </w:r>
      <w:r w:rsidRPr="00214B1D">
        <w:rPr>
          <w:b/>
          <w:bCs/>
          <w:szCs w:val="24"/>
        </w:rPr>
        <w:t>Vyriausybės įgaliotos institucijos</w:t>
      </w:r>
      <w:r w:rsidRPr="00214B1D">
        <w:rPr>
          <w:szCs w:val="24"/>
        </w:rPr>
        <w:t xml:space="preserve"> vadovo sudarytai komisijai.“</w:t>
      </w:r>
    </w:p>
    <w:p w14:paraId="74FB1BD3" w14:textId="172A09A2" w:rsidR="00C70DD3" w:rsidRPr="00214B1D" w:rsidRDefault="003017E1">
      <w:pPr>
        <w:widowControl w:val="0"/>
        <w:spacing w:line="360" w:lineRule="auto"/>
        <w:ind w:firstLine="720"/>
        <w:jc w:val="both"/>
        <w:rPr>
          <w:szCs w:val="24"/>
        </w:rPr>
      </w:pPr>
      <w:r w:rsidRPr="00214B1D">
        <w:rPr>
          <w:szCs w:val="24"/>
        </w:rPr>
        <w:t xml:space="preserve">3. </w:t>
      </w:r>
      <w:r w:rsidRPr="00214B1D">
        <w:rPr>
          <w:szCs w:val="24"/>
          <w:lang w:eastAsia="lt-LT"/>
        </w:rPr>
        <w:t>Pakeisti 4</w:t>
      </w:r>
      <w:r w:rsidR="00AC4ED1" w:rsidRPr="00214B1D">
        <w:rPr>
          <w:szCs w:val="24"/>
          <w:lang w:eastAsia="lt-LT"/>
        </w:rPr>
        <w:t>3</w:t>
      </w:r>
      <w:r w:rsidRPr="00214B1D">
        <w:rPr>
          <w:szCs w:val="24"/>
          <w:lang w:eastAsia="lt-LT"/>
        </w:rPr>
        <w:t xml:space="preserve"> straipsnio 6 dalį ir ją išdėstyti taip:</w:t>
      </w:r>
    </w:p>
    <w:p w14:paraId="60675161" w14:textId="49BB6F09" w:rsidR="00C70DD3" w:rsidRPr="00214B1D" w:rsidRDefault="003017E1">
      <w:pPr>
        <w:widowControl w:val="0"/>
        <w:spacing w:line="360" w:lineRule="auto"/>
        <w:ind w:firstLine="720"/>
        <w:jc w:val="both"/>
        <w:rPr>
          <w:szCs w:val="24"/>
          <w:lang w:eastAsia="lt-LT"/>
        </w:rPr>
      </w:pPr>
      <w:r w:rsidRPr="00214B1D">
        <w:rPr>
          <w:szCs w:val="24"/>
          <w:lang w:eastAsia="lt-LT"/>
        </w:rPr>
        <w:t xml:space="preserve">„6. Specialaus statuso subjektai, išskyrus Krašto apsaugos ministeriją, jai pavaldžias įstaigas ir Lietuvos kariuomenę, skirtus sunaikinti ginklus, šaudmenis, jų dalis privalo perduoti </w:t>
      </w:r>
      <w:r w:rsidRPr="00214B1D">
        <w:rPr>
          <w:strike/>
          <w:szCs w:val="24"/>
          <w:lang w:eastAsia="lt-LT"/>
        </w:rPr>
        <w:t>Ginklų fondui</w:t>
      </w:r>
      <w:r w:rsidRPr="00214B1D">
        <w:rPr>
          <w:szCs w:val="24"/>
          <w:lang w:eastAsia="lt-LT"/>
        </w:rPr>
        <w:t xml:space="preserve"> </w:t>
      </w:r>
      <w:r w:rsidRPr="00214B1D">
        <w:rPr>
          <w:b/>
          <w:bCs/>
          <w:szCs w:val="24"/>
          <w:lang w:eastAsia="lt-LT"/>
        </w:rPr>
        <w:t>Vyriausybės įgaliotai institucijai</w:t>
      </w:r>
      <w:r w:rsidR="003A3AE8">
        <w:rPr>
          <w:b/>
          <w:bCs/>
          <w:szCs w:val="24"/>
          <w:lang w:eastAsia="lt-LT"/>
        </w:rPr>
        <w:t xml:space="preserve"> sunaikinti</w:t>
      </w:r>
      <w:r w:rsidRPr="00214B1D">
        <w:rPr>
          <w:szCs w:val="24"/>
          <w:lang w:eastAsia="lt-LT"/>
        </w:rPr>
        <w:t>. Krašto apsaugos ministerijai, jai pavaldžioms įstaigoms ir Lietuvos kariuomenei priklausančius ginklus, šaudmenis, jų dalis sunaikina Lietuvos kariuomenė krašto apsaugos ministro nustatyta tvarka.“</w:t>
      </w:r>
    </w:p>
    <w:p w14:paraId="6E6665FD" w14:textId="77777777" w:rsidR="006D59D7" w:rsidRPr="00214B1D" w:rsidRDefault="006D59D7" w:rsidP="0059551C">
      <w:pPr>
        <w:widowControl w:val="0"/>
        <w:spacing w:line="360" w:lineRule="auto"/>
        <w:ind w:firstLine="720"/>
        <w:jc w:val="both"/>
        <w:rPr>
          <w:b/>
          <w:szCs w:val="24"/>
          <w:lang w:eastAsia="lt-LT"/>
        </w:rPr>
      </w:pPr>
    </w:p>
    <w:p w14:paraId="1DFDEE1D" w14:textId="58623AA9" w:rsidR="003A6EA5" w:rsidRPr="00214B1D" w:rsidRDefault="003A6EA5" w:rsidP="0059551C">
      <w:pPr>
        <w:widowControl w:val="0"/>
        <w:spacing w:line="360" w:lineRule="auto"/>
        <w:ind w:firstLine="720"/>
        <w:jc w:val="both"/>
        <w:rPr>
          <w:b/>
          <w:szCs w:val="24"/>
          <w:lang w:eastAsia="lt-LT"/>
        </w:rPr>
      </w:pPr>
      <w:r w:rsidRPr="00214B1D">
        <w:rPr>
          <w:b/>
          <w:szCs w:val="24"/>
          <w:lang w:eastAsia="lt-LT"/>
        </w:rPr>
        <w:t>9 straipsnis. Įstatymo papildymas 4</w:t>
      </w:r>
      <w:r w:rsidR="00303E76" w:rsidRPr="00214B1D">
        <w:rPr>
          <w:b/>
          <w:szCs w:val="24"/>
          <w:lang w:eastAsia="lt-LT"/>
        </w:rPr>
        <w:t>5</w:t>
      </w:r>
      <w:r w:rsidRPr="00214B1D">
        <w:rPr>
          <w:b/>
          <w:szCs w:val="24"/>
          <w:vertAlign w:val="superscript"/>
          <w:lang w:eastAsia="lt-LT"/>
        </w:rPr>
        <w:t>1</w:t>
      </w:r>
      <w:r w:rsidRPr="00214B1D">
        <w:rPr>
          <w:b/>
          <w:szCs w:val="24"/>
          <w:lang w:eastAsia="lt-LT"/>
        </w:rPr>
        <w:t xml:space="preserve"> straipsniu</w:t>
      </w:r>
    </w:p>
    <w:p w14:paraId="1FD4A1D3" w14:textId="040C4D06" w:rsidR="0095223C" w:rsidRPr="00214B1D" w:rsidRDefault="0095223C">
      <w:pPr>
        <w:widowControl w:val="0"/>
        <w:spacing w:line="360" w:lineRule="auto"/>
        <w:ind w:firstLine="720"/>
        <w:jc w:val="both"/>
        <w:rPr>
          <w:b/>
          <w:szCs w:val="24"/>
          <w:lang w:eastAsia="lt-LT"/>
        </w:rPr>
      </w:pPr>
      <w:r w:rsidRPr="00214B1D">
        <w:t>Papildyti Įstatymą 4</w:t>
      </w:r>
      <w:r w:rsidR="00526211" w:rsidRPr="00214B1D">
        <w:t>5</w:t>
      </w:r>
      <w:r w:rsidRPr="00214B1D">
        <w:rPr>
          <w:vertAlign w:val="superscript"/>
        </w:rPr>
        <w:t>1</w:t>
      </w:r>
      <w:r w:rsidRPr="00214B1D">
        <w:t xml:space="preserve"> straipsniu:</w:t>
      </w:r>
    </w:p>
    <w:p w14:paraId="7A34CA1B" w14:textId="2E943258" w:rsidR="00BF4B14" w:rsidRPr="00214B1D" w:rsidRDefault="00BF4B14" w:rsidP="00A87A8B">
      <w:pPr>
        <w:widowControl w:val="0"/>
        <w:spacing w:line="360" w:lineRule="auto"/>
        <w:ind w:left="2552" w:hanging="1843"/>
        <w:jc w:val="both"/>
        <w:rPr>
          <w:b/>
          <w:szCs w:val="24"/>
          <w:lang w:eastAsia="lt-LT"/>
        </w:rPr>
      </w:pPr>
      <w:r w:rsidRPr="00A62EE8">
        <w:rPr>
          <w:szCs w:val="24"/>
          <w:lang w:eastAsia="lt-LT"/>
        </w:rPr>
        <w:t>„</w:t>
      </w:r>
      <w:r w:rsidRPr="00214B1D">
        <w:rPr>
          <w:b/>
          <w:szCs w:val="24"/>
          <w:lang w:eastAsia="lt-LT"/>
        </w:rPr>
        <w:t>4</w:t>
      </w:r>
      <w:r w:rsidR="00303E76" w:rsidRPr="00214B1D">
        <w:rPr>
          <w:b/>
          <w:szCs w:val="24"/>
          <w:lang w:eastAsia="lt-LT"/>
        </w:rPr>
        <w:t>5</w:t>
      </w:r>
      <w:r w:rsidRPr="00214B1D">
        <w:rPr>
          <w:b/>
          <w:szCs w:val="24"/>
          <w:vertAlign w:val="superscript"/>
          <w:lang w:eastAsia="lt-LT"/>
        </w:rPr>
        <w:t>1</w:t>
      </w:r>
      <w:r w:rsidRPr="00214B1D">
        <w:rPr>
          <w:b/>
          <w:szCs w:val="24"/>
          <w:lang w:eastAsia="lt-LT"/>
        </w:rPr>
        <w:t xml:space="preserve"> straipsnis. Valstybės institucijų ir įstaigų aprūpinimas ginklais</w:t>
      </w:r>
      <w:r w:rsidR="004E3E58" w:rsidRPr="00214B1D">
        <w:rPr>
          <w:b/>
          <w:szCs w:val="24"/>
          <w:lang w:eastAsia="lt-LT"/>
        </w:rPr>
        <w:t xml:space="preserve">, </w:t>
      </w:r>
      <w:r w:rsidR="00A87A8B" w:rsidRPr="00214B1D">
        <w:rPr>
          <w:b/>
          <w:szCs w:val="24"/>
          <w:lang w:eastAsia="lt-LT"/>
        </w:rPr>
        <w:t xml:space="preserve">ginklų priedėliais, </w:t>
      </w:r>
      <w:r w:rsidRPr="00214B1D">
        <w:rPr>
          <w:b/>
          <w:szCs w:val="24"/>
          <w:lang w:eastAsia="lt-LT"/>
        </w:rPr>
        <w:t>šaudmenimis</w:t>
      </w:r>
      <w:r w:rsidR="004E3E58" w:rsidRPr="00214B1D">
        <w:rPr>
          <w:b/>
          <w:szCs w:val="24"/>
          <w:lang w:eastAsia="lt-LT"/>
        </w:rPr>
        <w:t xml:space="preserve"> ir</w:t>
      </w:r>
      <w:r w:rsidR="00A87A8B" w:rsidRPr="00214B1D">
        <w:rPr>
          <w:b/>
          <w:szCs w:val="24"/>
          <w:lang w:eastAsia="lt-LT"/>
        </w:rPr>
        <w:t xml:space="preserve"> </w:t>
      </w:r>
      <w:r w:rsidR="004E3E58" w:rsidRPr="00214B1D">
        <w:rPr>
          <w:b/>
          <w:szCs w:val="24"/>
          <w:lang w:eastAsia="lt-LT"/>
        </w:rPr>
        <w:t>jų dalimis</w:t>
      </w:r>
      <w:r w:rsidR="0095223C" w:rsidRPr="00214B1D">
        <w:rPr>
          <w:b/>
          <w:szCs w:val="24"/>
          <w:lang w:eastAsia="lt-LT"/>
        </w:rPr>
        <w:t xml:space="preserve"> </w:t>
      </w:r>
    </w:p>
    <w:p w14:paraId="4A6C91C0" w14:textId="698703AE" w:rsidR="0048739E" w:rsidRPr="00214B1D" w:rsidRDefault="00AF6317" w:rsidP="0059551C">
      <w:pPr>
        <w:widowControl w:val="0"/>
        <w:spacing w:line="360" w:lineRule="auto"/>
        <w:ind w:firstLine="720"/>
        <w:jc w:val="both"/>
        <w:rPr>
          <w:b/>
          <w:bCs/>
          <w:szCs w:val="24"/>
          <w:lang w:eastAsia="lt-LT"/>
        </w:rPr>
      </w:pPr>
      <w:r w:rsidRPr="00214B1D">
        <w:rPr>
          <w:b/>
        </w:rPr>
        <w:t xml:space="preserve">1. </w:t>
      </w:r>
      <w:r w:rsidR="0048739E" w:rsidRPr="00214B1D">
        <w:rPr>
          <w:b/>
        </w:rPr>
        <w:t>Visų kategorijų ginklais, ginklų priedėliais, šaudmenimis</w:t>
      </w:r>
      <w:r w:rsidR="004E3E58" w:rsidRPr="00214B1D">
        <w:rPr>
          <w:b/>
        </w:rPr>
        <w:t xml:space="preserve"> ir</w:t>
      </w:r>
      <w:r w:rsidR="0048739E" w:rsidRPr="00214B1D">
        <w:rPr>
          <w:b/>
        </w:rPr>
        <w:t xml:space="preserve"> jų dalimis </w:t>
      </w:r>
      <w:r w:rsidR="0048739E" w:rsidRPr="00214B1D">
        <w:rPr>
          <w:b/>
          <w:bCs/>
        </w:rPr>
        <w:t>valstybės institucijas ir įstaigas,</w:t>
      </w:r>
      <w:r w:rsidR="0048739E" w:rsidRPr="00214B1D">
        <w:rPr>
          <w:b/>
          <w:bCs/>
          <w:szCs w:val="24"/>
          <w:lang w:eastAsia="lt-LT"/>
        </w:rPr>
        <w:t xml:space="preserve"> išskyrus Krašto apsaugos ministeriją</w:t>
      </w:r>
      <w:r w:rsidR="00FA1655" w:rsidRPr="00FA1655">
        <w:rPr>
          <w:b/>
          <w:bCs/>
          <w:szCs w:val="24"/>
          <w:lang w:eastAsia="lt-LT"/>
        </w:rPr>
        <w:t>, jai pavaldžias įstaigas</w:t>
      </w:r>
      <w:r w:rsidR="0048739E" w:rsidRPr="00214B1D">
        <w:rPr>
          <w:b/>
          <w:bCs/>
          <w:szCs w:val="24"/>
          <w:lang w:eastAsia="lt-LT"/>
        </w:rPr>
        <w:t xml:space="preserve"> ir Lietuvos kariuomenę, turi teisę aprūpinti </w:t>
      </w:r>
      <w:r w:rsidR="0048739E" w:rsidRPr="00214B1D">
        <w:rPr>
          <w:b/>
          <w:szCs w:val="24"/>
          <w:lang w:eastAsia="lt-LT"/>
        </w:rPr>
        <w:t xml:space="preserve">tik </w:t>
      </w:r>
      <w:r w:rsidR="0048739E" w:rsidRPr="00214B1D">
        <w:rPr>
          <w:b/>
          <w:bCs/>
          <w:szCs w:val="24"/>
          <w:lang w:eastAsia="lt-LT"/>
        </w:rPr>
        <w:t>Vyriausybės įgaliota institucija.</w:t>
      </w:r>
    </w:p>
    <w:p w14:paraId="46719D8B" w14:textId="3A496582" w:rsidR="00AF6317" w:rsidRPr="00214B1D" w:rsidRDefault="00AF6317">
      <w:pPr>
        <w:widowControl w:val="0"/>
        <w:spacing w:line="360" w:lineRule="auto"/>
        <w:ind w:firstLine="720"/>
        <w:jc w:val="both"/>
        <w:rPr>
          <w:b/>
          <w:bCs/>
          <w:szCs w:val="24"/>
          <w:lang w:eastAsia="lt-LT"/>
        </w:rPr>
      </w:pPr>
      <w:r w:rsidRPr="00214B1D">
        <w:rPr>
          <w:b/>
          <w:bCs/>
          <w:szCs w:val="24"/>
          <w:lang w:eastAsia="lt-LT"/>
        </w:rPr>
        <w:t xml:space="preserve">2. Vyriausybės įgaliota institucija kiekvienais </w:t>
      </w:r>
      <w:r w:rsidR="0088710D">
        <w:rPr>
          <w:b/>
          <w:bCs/>
          <w:szCs w:val="24"/>
          <w:lang w:eastAsia="lt-LT"/>
        </w:rPr>
        <w:t xml:space="preserve">kalendoriniais </w:t>
      </w:r>
      <w:r w:rsidRPr="00214B1D">
        <w:rPr>
          <w:b/>
          <w:bCs/>
          <w:szCs w:val="24"/>
          <w:lang w:eastAsia="lt-LT"/>
        </w:rPr>
        <w:t xml:space="preserve">metais pagal valstybės institucijų ir įstaigų </w:t>
      </w:r>
      <w:r w:rsidR="003A3AE8">
        <w:rPr>
          <w:b/>
          <w:bCs/>
          <w:szCs w:val="24"/>
          <w:lang w:eastAsia="lt-LT"/>
        </w:rPr>
        <w:t xml:space="preserve">iki einamųjų </w:t>
      </w:r>
      <w:r w:rsidR="0088710D">
        <w:rPr>
          <w:b/>
          <w:bCs/>
          <w:szCs w:val="24"/>
          <w:lang w:eastAsia="lt-LT"/>
        </w:rPr>
        <w:t xml:space="preserve">kalendorinių </w:t>
      </w:r>
      <w:r w:rsidR="003A3AE8">
        <w:rPr>
          <w:b/>
          <w:bCs/>
          <w:szCs w:val="24"/>
          <w:lang w:eastAsia="lt-LT"/>
        </w:rPr>
        <w:t xml:space="preserve">metų pirmojo ketvirčio pabaigos </w:t>
      </w:r>
      <w:r w:rsidRPr="00214B1D">
        <w:rPr>
          <w:b/>
          <w:bCs/>
          <w:szCs w:val="24"/>
          <w:lang w:eastAsia="lt-LT"/>
        </w:rPr>
        <w:t xml:space="preserve">pateiktas paraiškas dėl joms reikalingų ginklų, </w:t>
      </w:r>
      <w:r w:rsidR="001D678E" w:rsidRPr="00214B1D">
        <w:rPr>
          <w:b/>
          <w:bCs/>
          <w:szCs w:val="24"/>
          <w:lang w:eastAsia="lt-LT"/>
        </w:rPr>
        <w:t xml:space="preserve">ginklų priedėlių, </w:t>
      </w:r>
      <w:r w:rsidRPr="00214B1D">
        <w:rPr>
          <w:b/>
          <w:bCs/>
          <w:szCs w:val="24"/>
          <w:lang w:eastAsia="lt-LT"/>
        </w:rPr>
        <w:t>šaudmenų</w:t>
      </w:r>
      <w:r w:rsidR="004E3E58" w:rsidRPr="00214B1D">
        <w:rPr>
          <w:b/>
          <w:bCs/>
          <w:szCs w:val="24"/>
          <w:lang w:eastAsia="lt-LT"/>
        </w:rPr>
        <w:t xml:space="preserve"> ir jų dalių</w:t>
      </w:r>
      <w:r w:rsidRPr="00214B1D">
        <w:rPr>
          <w:b/>
          <w:bCs/>
          <w:szCs w:val="24"/>
          <w:lang w:eastAsia="lt-LT"/>
        </w:rPr>
        <w:t xml:space="preserve"> įsigijimo </w:t>
      </w:r>
      <w:r w:rsidR="003A3AE8">
        <w:rPr>
          <w:b/>
          <w:bCs/>
          <w:szCs w:val="24"/>
          <w:lang w:eastAsia="lt-LT"/>
        </w:rPr>
        <w:t xml:space="preserve">per vieną mėnesį </w:t>
      </w:r>
      <w:r w:rsidR="00751E9D">
        <w:rPr>
          <w:b/>
          <w:bCs/>
          <w:szCs w:val="24"/>
          <w:lang w:eastAsia="lt-LT"/>
        </w:rPr>
        <w:t>nuo einamųjų kalendorinių metų pirmojo ketvirčio pabaigos</w:t>
      </w:r>
      <w:r w:rsidR="00F57225">
        <w:rPr>
          <w:b/>
          <w:bCs/>
          <w:szCs w:val="24"/>
          <w:lang w:eastAsia="lt-LT"/>
        </w:rPr>
        <w:t xml:space="preserve"> </w:t>
      </w:r>
      <w:r w:rsidRPr="00214B1D">
        <w:rPr>
          <w:b/>
          <w:bCs/>
          <w:szCs w:val="24"/>
          <w:lang w:eastAsia="lt-LT"/>
        </w:rPr>
        <w:t>sudaro metinius pirkimų planus ir</w:t>
      </w:r>
      <w:r w:rsidR="00915571" w:rsidRPr="00214B1D">
        <w:rPr>
          <w:b/>
          <w:bCs/>
          <w:szCs w:val="24"/>
          <w:lang w:eastAsia="lt-LT"/>
        </w:rPr>
        <w:t>,</w:t>
      </w:r>
      <w:r w:rsidRPr="00214B1D">
        <w:rPr>
          <w:b/>
          <w:bCs/>
          <w:szCs w:val="24"/>
          <w:lang w:eastAsia="lt-LT"/>
        </w:rPr>
        <w:t xml:space="preserve"> vadovaudamasi </w:t>
      </w:r>
      <w:r w:rsidR="001415D8" w:rsidRPr="00214B1D">
        <w:rPr>
          <w:b/>
          <w:bCs/>
          <w:szCs w:val="24"/>
          <w:lang w:eastAsia="lt-LT"/>
        </w:rPr>
        <w:t xml:space="preserve">šiais planais, kuriuos tvirtina </w:t>
      </w:r>
      <w:r w:rsidR="001D678E" w:rsidRPr="00214B1D">
        <w:rPr>
          <w:b/>
          <w:bCs/>
          <w:szCs w:val="24"/>
          <w:lang w:eastAsia="lt-LT"/>
        </w:rPr>
        <w:t>Vyriausybės įgaliotos institucijos vadov</w:t>
      </w:r>
      <w:r w:rsidR="001415D8" w:rsidRPr="00214B1D">
        <w:rPr>
          <w:b/>
          <w:bCs/>
          <w:szCs w:val="24"/>
          <w:lang w:eastAsia="lt-LT"/>
        </w:rPr>
        <w:t xml:space="preserve">as, </w:t>
      </w:r>
      <w:r w:rsidR="001D678E" w:rsidRPr="00214B1D">
        <w:rPr>
          <w:b/>
          <w:bCs/>
          <w:szCs w:val="24"/>
          <w:lang w:eastAsia="lt-LT"/>
        </w:rPr>
        <w:t xml:space="preserve">bei </w:t>
      </w:r>
      <w:r w:rsidRPr="00214B1D">
        <w:rPr>
          <w:b/>
          <w:bCs/>
          <w:szCs w:val="24"/>
          <w:lang w:eastAsia="lt-LT"/>
        </w:rPr>
        <w:t xml:space="preserve">su valstybės institucijomis </w:t>
      </w:r>
      <w:r w:rsidR="001D678E" w:rsidRPr="00214B1D">
        <w:rPr>
          <w:b/>
          <w:bCs/>
          <w:szCs w:val="24"/>
          <w:lang w:eastAsia="lt-LT"/>
        </w:rPr>
        <w:t xml:space="preserve">ir </w:t>
      </w:r>
      <w:r w:rsidRPr="00214B1D">
        <w:rPr>
          <w:b/>
          <w:bCs/>
          <w:szCs w:val="24"/>
          <w:lang w:eastAsia="lt-LT"/>
        </w:rPr>
        <w:t>įstaigomis sudarytomis sutartimis</w:t>
      </w:r>
      <w:r w:rsidR="00915571" w:rsidRPr="00214B1D">
        <w:rPr>
          <w:b/>
          <w:bCs/>
          <w:szCs w:val="24"/>
          <w:lang w:eastAsia="lt-LT"/>
        </w:rPr>
        <w:t>,</w:t>
      </w:r>
      <w:r w:rsidRPr="00214B1D">
        <w:rPr>
          <w:b/>
          <w:bCs/>
          <w:szCs w:val="24"/>
          <w:lang w:eastAsia="lt-LT"/>
        </w:rPr>
        <w:t xml:space="preserve"> perka ir valstybės institucijoms bei įstaigoms</w:t>
      </w:r>
      <w:r w:rsidR="0008226E" w:rsidRPr="00214B1D">
        <w:t xml:space="preserve"> </w:t>
      </w:r>
      <w:r w:rsidR="001D678E" w:rsidRPr="00214B1D">
        <w:rPr>
          <w:b/>
        </w:rPr>
        <w:t>perduoda</w:t>
      </w:r>
      <w:r w:rsidR="001D678E" w:rsidRPr="00214B1D">
        <w:t xml:space="preserve"> </w:t>
      </w:r>
      <w:r w:rsidRPr="00214B1D">
        <w:rPr>
          <w:b/>
          <w:bCs/>
          <w:szCs w:val="24"/>
          <w:lang w:eastAsia="lt-LT"/>
        </w:rPr>
        <w:t xml:space="preserve">ginklus, </w:t>
      </w:r>
      <w:r w:rsidR="001D678E" w:rsidRPr="00214B1D">
        <w:rPr>
          <w:b/>
          <w:bCs/>
          <w:szCs w:val="24"/>
          <w:lang w:eastAsia="lt-LT"/>
        </w:rPr>
        <w:t xml:space="preserve">ginklų priedėlius, </w:t>
      </w:r>
      <w:r w:rsidRPr="00214B1D">
        <w:rPr>
          <w:b/>
          <w:bCs/>
          <w:szCs w:val="24"/>
          <w:lang w:eastAsia="lt-LT"/>
        </w:rPr>
        <w:t xml:space="preserve">šaudmenis ir </w:t>
      </w:r>
      <w:r w:rsidR="004E3E58" w:rsidRPr="00214B1D">
        <w:rPr>
          <w:b/>
          <w:bCs/>
          <w:szCs w:val="24"/>
          <w:lang w:eastAsia="lt-LT"/>
        </w:rPr>
        <w:t>jų dalis</w:t>
      </w:r>
      <w:r w:rsidRPr="00214B1D">
        <w:rPr>
          <w:b/>
          <w:bCs/>
          <w:szCs w:val="24"/>
          <w:lang w:eastAsia="lt-LT"/>
        </w:rPr>
        <w:t>.</w:t>
      </w:r>
    </w:p>
    <w:p w14:paraId="1860BFB1" w14:textId="2119FDDD" w:rsidR="0023522B" w:rsidRPr="00214B1D" w:rsidRDefault="0023522B">
      <w:pPr>
        <w:spacing w:line="360" w:lineRule="auto"/>
        <w:ind w:firstLine="720"/>
        <w:jc w:val="both"/>
        <w:rPr>
          <w:b/>
          <w:color w:val="auto"/>
          <w:szCs w:val="24"/>
          <w:lang w:eastAsia="lt-LT"/>
        </w:rPr>
      </w:pPr>
      <w:r w:rsidRPr="00214B1D">
        <w:rPr>
          <w:b/>
          <w:color w:val="auto"/>
          <w:szCs w:val="24"/>
          <w:lang w:eastAsia="lt-LT"/>
        </w:rPr>
        <w:lastRenderedPageBreak/>
        <w:t xml:space="preserve">3. Pagal valstybės institucijų ir įstaigų </w:t>
      </w:r>
      <w:r w:rsidR="005E074D" w:rsidRPr="00214B1D">
        <w:rPr>
          <w:b/>
          <w:color w:val="auto"/>
          <w:szCs w:val="24"/>
          <w:lang w:eastAsia="lt-LT"/>
        </w:rPr>
        <w:t xml:space="preserve">pateiktas </w:t>
      </w:r>
      <w:r w:rsidRPr="00214B1D">
        <w:rPr>
          <w:b/>
          <w:color w:val="auto"/>
          <w:szCs w:val="24"/>
          <w:lang w:eastAsia="lt-LT"/>
        </w:rPr>
        <w:t xml:space="preserve">paraiškas jų pavedimu </w:t>
      </w:r>
      <w:r w:rsidRPr="00214B1D">
        <w:rPr>
          <w:b/>
          <w:bCs/>
          <w:szCs w:val="24"/>
          <w:lang w:eastAsia="lt-LT"/>
        </w:rPr>
        <w:t xml:space="preserve">Vyriausybės įgaliotos institucijos </w:t>
      </w:r>
      <w:r w:rsidRPr="00214B1D">
        <w:rPr>
          <w:b/>
          <w:color w:val="auto"/>
          <w:szCs w:val="24"/>
          <w:lang w:eastAsia="lt-LT"/>
        </w:rPr>
        <w:t xml:space="preserve">vykdomi ginklų, </w:t>
      </w:r>
      <w:r w:rsidR="005E074D" w:rsidRPr="00214B1D">
        <w:rPr>
          <w:b/>
          <w:color w:val="auto"/>
          <w:szCs w:val="24"/>
          <w:lang w:eastAsia="lt-LT"/>
        </w:rPr>
        <w:t xml:space="preserve">ginklų priedėlių, </w:t>
      </w:r>
      <w:r w:rsidRPr="00214B1D">
        <w:rPr>
          <w:b/>
          <w:color w:val="auto"/>
          <w:szCs w:val="24"/>
          <w:lang w:eastAsia="lt-LT"/>
        </w:rPr>
        <w:t>šaudmenų ir</w:t>
      </w:r>
      <w:r w:rsidR="00A87A8B" w:rsidRPr="00214B1D">
        <w:rPr>
          <w:b/>
          <w:color w:val="auto"/>
          <w:szCs w:val="24"/>
          <w:lang w:eastAsia="lt-LT"/>
        </w:rPr>
        <w:t xml:space="preserve"> </w:t>
      </w:r>
      <w:r w:rsidR="004E3E58" w:rsidRPr="00214B1D">
        <w:rPr>
          <w:b/>
          <w:color w:val="auto"/>
          <w:szCs w:val="24"/>
          <w:lang w:eastAsia="lt-LT"/>
        </w:rPr>
        <w:t>jų dalių</w:t>
      </w:r>
      <w:r w:rsidRPr="00214B1D">
        <w:rPr>
          <w:b/>
          <w:color w:val="auto"/>
          <w:szCs w:val="24"/>
          <w:lang w:eastAsia="lt-LT"/>
        </w:rPr>
        <w:t xml:space="preserve"> pirkimai finansuojami iš atitinkamoms valstybės institucijoms ir įstaigoms valstybės biudžete atitinkamiems metams patvirtintų valstybės biudžeto asignavimų.</w:t>
      </w:r>
      <w:r w:rsidR="00924650">
        <w:rPr>
          <w:b/>
          <w:color w:val="auto"/>
          <w:szCs w:val="24"/>
          <w:lang w:eastAsia="lt-LT"/>
        </w:rPr>
        <w:t>“</w:t>
      </w:r>
      <w:r w:rsidRPr="00214B1D">
        <w:rPr>
          <w:b/>
          <w:color w:val="auto"/>
          <w:szCs w:val="24"/>
          <w:lang w:eastAsia="lt-LT"/>
        </w:rPr>
        <w:t xml:space="preserve"> </w:t>
      </w:r>
    </w:p>
    <w:p w14:paraId="2B13378F" w14:textId="77777777" w:rsidR="00F753D8" w:rsidRPr="00214B1D" w:rsidRDefault="00F753D8" w:rsidP="00F753D8">
      <w:pPr>
        <w:spacing w:line="360" w:lineRule="auto"/>
        <w:jc w:val="both"/>
        <w:rPr>
          <w:b/>
          <w:bCs/>
          <w:szCs w:val="24"/>
          <w:lang w:eastAsia="lt-LT"/>
        </w:rPr>
      </w:pPr>
      <w:bookmarkStart w:id="2" w:name="part_c39222b501b44330a4e5f669ed95baba"/>
      <w:bookmarkStart w:id="3" w:name="part_97ce8b1f9cf148c3914aff7cff86fd41"/>
      <w:bookmarkEnd w:id="2"/>
      <w:bookmarkEnd w:id="3"/>
    </w:p>
    <w:p w14:paraId="70072E3D" w14:textId="77124AD1" w:rsidR="00C70DD3" w:rsidRPr="00214B1D" w:rsidRDefault="00BF4B14" w:rsidP="00F753D8">
      <w:pPr>
        <w:spacing w:line="360" w:lineRule="auto"/>
        <w:ind w:firstLine="720"/>
        <w:jc w:val="both"/>
        <w:rPr>
          <w:szCs w:val="24"/>
        </w:rPr>
      </w:pPr>
      <w:r w:rsidRPr="00214B1D">
        <w:rPr>
          <w:b/>
          <w:bCs/>
          <w:szCs w:val="24"/>
          <w:lang w:eastAsia="lt-LT"/>
        </w:rPr>
        <w:t>10</w:t>
      </w:r>
      <w:r w:rsidR="00F753D8" w:rsidRPr="00214B1D">
        <w:rPr>
          <w:b/>
          <w:bCs/>
          <w:szCs w:val="24"/>
          <w:lang w:eastAsia="lt-LT"/>
        </w:rPr>
        <w:t xml:space="preserve"> </w:t>
      </w:r>
      <w:r w:rsidR="003017E1" w:rsidRPr="00214B1D">
        <w:rPr>
          <w:b/>
          <w:bCs/>
          <w:szCs w:val="24"/>
          <w:lang w:eastAsia="lt-LT"/>
        </w:rPr>
        <w:t>straipsnis. Įstatymo įsigaliojimas ir įgyvendinimas</w:t>
      </w:r>
    </w:p>
    <w:p w14:paraId="5E85D5DD" w14:textId="1E86D58B" w:rsidR="00C70DD3" w:rsidRPr="00214B1D" w:rsidRDefault="003017E1" w:rsidP="00F753D8">
      <w:pPr>
        <w:pStyle w:val="Sraopastraipa"/>
        <w:numPr>
          <w:ilvl w:val="0"/>
          <w:numId w:val="2"/>
        </w:numPr>
        <w:spacing w:line="360" w:lineRule="auto"/>
        <w:jc w:val="both"/>
        <w:rPr>
          <w:szCs w:val="24"/>
        </w:rPr>
      </w:pPr>
      <w:r w:rsidRPr="00214B1D">
        <w:rPr>
          <w:szCs w:val="24"/>
          <w:lang w:eastAsia="lt-LT"/>
        </w:rPr>
        <w:t>Šis įstatymas</w:t>
      </w:r>
      <w:r w:rsidR="00A30E05" w:rsidRPr="00214B1D">
        <w:rPr>
          <w:szCs w:val="24"/>
          <w:lang w:eastAsia="lt-LT"/>
        </w:rPr>
        <w:t xml:space="preserve">, išskyrus šio straipsnio </w:t>
      </w:r>
      <w:r w:rsidR="00D32EC4" w:rsidRPr="00214B1D">
        <w:rPr>
          <w:szCs w:val="24"/>
          <w:lang w:eastAsia="lt-LT"/>
        </w:rPr>
        <w:t xml:space="preserve">3 ir </w:t>
      </w:r>
      <w:r w:rsidR="005328B6" w:rsidRPr="00214B1D">
        <w:rPr>
          <w:szCs w:val="24"/>
          <w:lang w:eastAsia="lt-LT"/>
        </w:rPr>
        <w:t xml:space="preserve">4 </w:t>
      </w:r>
      <w:r w:rsidR="00A30E05" w:rsidRPr="00214B1D">
        <w:rPr>
          <w:szCs w:val="24"/>
          <w:lang w:eastAsia="lt-LT"/>
        </w:rPr>
        <w:t>dalį,</w:t>
      </w:r>
      <w:r w:rsidRPr="00214B1D">
        <w:rPr>
          <w:szCs w:val="24"/>
          <w:lang w:eastAsia="lt-LT"/>
        </w:rPr>
        <w:t xml:space="preserve"> įsigalioja </w:t>
      </w:r>
      <w:r w:rsidR="00ED066E" w:rsidRPr="00214B1D">
        <w:rPr>
          <w:szCs w:val="24"/>
          <w:lang w:eastAsia="lt-LT"/>
        </w:rPr>
        <w:t>20</w:t>
      </w:r>
      <w:r w:rsidR="00646BAA" w:rsidRPr="00214B1D">
        <w:rPr>
          <w:szCs w:val="24"/>
          <w:lang w:eastAsia="lt-LT"/>
        </w:rPr>
        <w:t>19</w:t>
      </w:r>
      <w:r w:rsidR="00ED066E" w:rsidRPr="00214B1D">
        <w:rPr>
          <w:szCs w:val="24"/>
          <w:lang w:eastAsia="lt-LT"/>
        </w:rPr>
        <w:t xml:space="preserve"> </w:t>
      </w:r>
      <w:r w:rsidRPr="00214B1D">
        <w:rPr>
          <w:szCs w:val="24"/>
          <w:lang w:eastAsia="lt-LT"/>
        </w:rPr>
        <w:t>m. sausio 1 d.</w:t>
      </w:r>
    </w:p>
    <w:p w14:paraId="5ECF6D61" w14:textId="621D16EA" w:rsidR="00913950" w:rsidRPr="00214B1D" w:rsidRDefault="005328B6" w:rsidP="00F753D8">
      <w:pPr>
        <w:tabs>
          <w:tab w:val="left" w:pos="1080"/>
        </w:tabs>
        <w:spacing w:line="360" w:lineRule="auto"/>
        <w:ind w:firstLine="720"/>
        <w:jc w:val="both"/>
        <w:rPr>
          <w:color w:val="000000"/>
          <w:szCs w:val="24"/>
        </w:rPr>
      </w:pPr>
      <w:r w:rsidRPr="00214B1D">
        <w:rPr>
          <w:bCs/>
          <w:szCs w:val="24"/>
        </w:rPr>
        <w:t>2</w:t>
      </w:r>
      <w:r w:rsidR="00913950" w:rsidRPr="00214B1D">
        <w:rPr>
          <w:bCs/>
          <w:szCs w:val="24"/>
        </w:rPr>
        <w:t>.</w:t>
      </w:r>
      <w:r w:rsidR="00913950" w:rsidRPr="00214B1D">
        <w:rPr>
          <w:bCs/>
          <w:szCs w:val="24"/>
        </w:rPr>
        <w:tab/>
      </w:r>
      <w:r w:rsidRPr="00214B1D">
        <w:rPr>
          <w:bCs/>
          <w:szCs w:val="24"/>
        </w:rPr>
        <w:t>Lietuvos Respublikos ginklų fondo prie Lietuvos Respublikos vidaus reikalų ministerijos iki šio įstatymo įsigaliojimo pradėtas g</w:t>
      </w:r>
      <w:r w:rsidR="00913950" w:rsidRPr="00214B1D">
        <w:rPr>
          <w:bCs/>
          <w:szCs w:val="24"/>
        </w:rPr>
        <w:t>inklų</w:t>
      </w:r>
      <w:r w:rsidRPr="00214B1D">
        <w:rPr>
          <w:bCs/>
          <w:szCs w:val="24"/>
        </w:rPr>
        <w:t>, ginklų priedėlių, šaudmenų, jų dalių</w:t>
      </w:r>
      <w:r w:rsidR="00913950" w:rsidRPr="00214B1D">
        <w:rPr>
          <w:bCs/>
          <w:szCs w:val="24"/>
        </w:rPr>
        <w:t xml:space="preserve"> </w:t>
      </w:r>
      <w:r w:rsidR="00ED066E" w:rsidRPr="00214B1D">
        <w:rPr>
          <w:bCs/>
          <w:szCs w:val="24"/>
        </w:rPr>
        <w:t xml:space="preserve">pirkimo, </w:t>
      </w:r>
      <w:r w:rsidR="00913950" w:rsidRPr="00214B1D">
        <w:rPr>
          <w:bCs/>
          <w:szCs w:val="24"/>
        </w:rPr>
        <w:t>sunaikinimo, importo (įvežimo)</w:t>
      </w:r>
      <w:r w:rsidRPr="00214B1D">
        <w:rPr>
          <w:bCs/>
          <w:szCs w:val="24"/>
        </w:rPr>
        <w:t>, eksporto (išvežimo)</w:t>
      </w:r>
      <w:r w:rsidR="005E1FB9" w:rsidRPr="00214B1D">
        <w:rPr>
          <w:bCs/>
          <w:szCs w:val="24"/>
        </w:rPr>
        <w:t xml:space="preserve"> </w:t>
      </w:r>
      <w:r w:rsidR="00913950" w:rsidRPr="00214B1D">
        <w:rPr>
          <w:szCs w:val="24"/>
        </w:rPr>
        <w:t xml:space="preserve">procedūras baigia </w:t>
      </w:r>
      <w:r w:rsidR="00E125F0">
        <w:rPr>
          <w:szCs w:val="24"/>
        </w:rPr>
        <w:t xml:space="preserve">Lietuvos Respublikos </w:t>
      </w:r>
      <w:r w:rsidR="00913950" w:rsidRPr="00214B1D">
        <w:rPr>
          <w:szCs w:val="24"/>
        </w:rPr>
        <w:t>Vyriausybės įgaliot</w:t>
      </w:r>
      <w:r w:rsidRPr="00214B1D">
        <w:rPr>
          <w:szCs w:val="24"/>
        </w:rPr>
        <w:t>a</w:t>
      </w:r>
      <w:r w:rsidR="00913950" w:rsidRPr="00214B1D">
        <w:rPr>
          <w:szCs w:val="24"/>
        </w:rPr>
        <w:t xml:space="preserve"> institucij</w:t>
      </w:r>
      <w:r w:rsidRPr="00214B1D">
        <w:rPr>
          <w:szCs w:val="24"/>
        </w:rPr>
        <w:t>a</w:t>
      </w:r>
      <w:r w:rsidR="00913950" w:rsidRPr="00214B1D">
        <w:rPr>
          <w:color w:val="000000"/>
          <w:szCs w:val="24"/>
        </w:rPr>
        <w:t xml:space="preserve"> iki šio įstatymo įsigaliojimo</w:t>
      </w:r>
      <w:r w:rsidRPr="00214B1D">
        <w:rPr>
          <w:color w:val="000000"/>
          <w:szCs w:val="24"/>
        </w:rPr>
        <w:t xml:space="preserve"> galiojusi</w:t>
      </w:r>
      <w:r w:rsidR="00B24852" w:rsidRPr="00214B1D">
        <w:rPr>
          <w:color w:val="000000"/>
          <w:szCs w:val="24"/>
        </w:rPr>
        <w:t>a</w:t>
      </w:r>
      <w:r w:rsidRPr="00214B1D">
        <w:rPr>
          <w:color w:val="000000"/>
          <w:szCs w:val="24"/>
        </w:rPr>
        <w:t xml:space="preserve"> tvark</w:t>
      </w:r>
      <w:r w:rsidR="00B24852" w:rsidRPr="00214B1D">
        <w:rPr>
          <w:color w:val="000000"/>
          <w:szCs w:val="24"/>
        </w:rPr>
        <w:t>a</w:t>
      </w:r>
      <w:r w:rsidR="00913950" w:rsidRPr="00214B1D">
        <w:rPr>
          <w:color w:val="000000"/>
          <w:szCs w:val="24"/>
        </w:rPr>
        <w:t xml:space="preserve">. </w:t>
      </w:r>
    </w:p>
    <w:p w14:paraId="781B99CF" w14:textId="4330903B" w:rsidR="00BE3D31" w:rsidRPr="00BE3D31" w:rsidRDefault="005328B6" w:rsidP="00BE3D31">
      <w:pPr>
        <w:spacing w:line="360" w:lineRule="auto"/>
        <w:ind w:firstLine="720"/>
        <w:jc w:val="both"/>
        <w:rPr>
          <w:color w:val="000000"/>
          <w:szCs w:val="24"/>
        </w:rPr>
      </w:pPr>
      <w:r w:rsidRPr="00214B1D">
        <w:rPr>
          <w:color w:val="000000"/>
          <w:szCs w:val="24"/>
        </w:rPr>
        <w:t>3</w:t>
      </w:r>
      <w:r w:rsidR="00913950" w:rsidRPr="00214B1D">
        <w:rPr>
          <w:color w:val="000000"/>
          <w:szCs w:val="24"/>
        </w:rPr>
        <w:t>. Lietuvos Respublikos ginklų fondas prie Lietuvos Respublikos vidaus reikalų ministerijos iki 201</w:t>
      </w:r>
      <w:r w:rsidR="00646BAA" w:rsidRPr="00214B1D">
        <w:rPr>
          <w:color w:val="000000"/>
          <w:szCs w:val="24"/>
        </w:rPr>
        <w:t>8</w:t>
      </w:r>
      <w:r w:rsidR="00913950" w:rsidRPr="00214B1D">
        <w:rPr>
          <w:color w:val="000000"/>
          <w:szCs w:val="24"/>
        </w:rPr>
        <w:t xml:space="preserve"> m. gruodžio 31 d. perduoda Vyriausybės įgaliot</w:t>
      </w:r>
      <w:r w:rsidR="00F84CF1" w:rsidRPr="00214B1D">
        <w:rPr>
          <w:color w:val="000000"/>
          <w:szCs w:val="24"/>
        </w:rPr>
        <w:t>ai</w:t>
      </w:r>
      <w:r w:rsidR="00913950" w:rsidRPr="00214B1D">
        <w:rPr>
          <w:color w:val="000000"/>
          <w:szCs w:val="24"/>
        </w:rPr>
        <w:t xml:space="preserve"> institucij</w:t>
      </w:r>
      <w:r w:rsidR="00F84CF1" w:rsidRPr="00214B1D">
        <w:rPr>
          <w:color w:val="000000"/>
          <w:szCs w:val="24"/>
        </w:rPr>
        <w:t>ai</w:t>
      </w:r>
      <w:r w:rsidR="00E65C30" w:rsidRPr="00214B1D">
        <w:rPr>
          <w:color w:val="000000"/>
          <w:szCs w:val="24"/>
        </w:rPr>
        <w:t xml:space="preserve"> turimus ginklus, </w:t>
      </w:r>
      <w:r w:rsidR="00F84CF1" w:rsidRPr="00214B1D">
        <w:rPr>
          <w:color w:val="000000"/>
          <w:szCs w:val="24"/>
        </w:rPr>
        <w:t>ginklų priedėlius, šaudmenis, jų dalis</w:t>
      </w:r>
      <w:r w:rsidR="00E65C30" w:rsidRPr="00214B1D">
        <w:rPr>
          <w:color w:val="000000"/>
          <w:szCs w:val="24"/>
        </w:rPr>
        <w:t>,</w:t>
      </w:r>
      <w:r w:rsidR="00913950" w:rsidRPr="00214B1D">
        <w:rPr>
          <w:color w:val="000000"/>
          <w:szCs w:val="24"/>
        </w:rPr>
        <w:t xml:space="preserve"> </w:t>
      </w:r>
      <w:r w:rsidR="005F4103" w:rsidRPr="00214B1D">
        <w:rPr>
          <w:color w:val="000000"/>
          <w:szCs w:val="24"/>
        </w:rPr>
        <w:t xml:space="preserve">taip pat </w:t>
      </w:r>
      <w:r w:rsidR="00913950" w:rsidRPr="00214B1D">
        <w:rPr>
          <w:color w:val="000000"/>
          <w:szCs w:val="24"/>
        </w:rPr>
        <w:t xml:space="preserve">dokumentus, susijusius su </w:t>
      </w:r>
      <w:r w:rsidR="00913950" w:rsidRPr="00214B1D">
        <w:rPr>
          <w:szCs w:val="24"/>
        </w:rPr>
        <w:t>ginklų, ginklų priedėlių, šaudmenų</w:t>
      </w:r>
      <w:r w:rsidR="006C26A8" w:rsidRPr="00214B1D">
        <w:rPr>
          <w:szCs w:val="24"/>
        </w:rPr>
        <w:t xml:space="preserve">, </w:t>
      </w:r>
      <w:r w:rsidR="00913950" w:rsidRPr="00214B1D">
        <w:rPr>
          <w:color w:val="000000"/>
          <w:szCs w:val="24"/>
        </w:rPr>
        <w:t xml:space="preserve">apyvarta. </w:t>
      </w:r>
      <w:r w:rsidR="00602D1C">
        <w:rPr>
          <w:color w:val="000000"/>
          <w:szCs w:val="24"/>
        </w:rPr>
        <w:t xml:space="preserve">Šiuos </w:t>
      </w:r>
      <w:r w:rsidR="00BE3D31" w:rsidRPr="00BE3D31">
        <w:rPr>
          <w:color w:val="000000"/>
          <w:szCs w:val="24"/>
        </w:rPr>
        <w:t>ginkl</w:t>
      </w:r>
      <w:r w:rsidR="00546793">
        <w:rPr>
          <w:color w:val="000000"/>
          <w:szCs w:val="24"/>
        </w:rPr>
        <w:t>us</w:t>
      </w:r>
      <w:r w:rsidR="00D55987">
        <w:rPr>
          <w:color w:val="000000"/>
          <w:szCs w:val="24"/>
        </w:rPr>
        <w:t>, ginklų priedėli</w:t>
      </w:r>
      <w:r w:rsidR="00546793">
        <w:rPr>
          <w:color w:val="000000"/>
          <w:szCs w:val="24"/>
        </w:rPr>
        <w:t>us, šaudmeni</w:t>
      </w:r>
      <w:r w:rsidR="00D55987">
        <w:rPr>
          <w:color w:val="000000"/>
          <w:szCs w:val="24"/>
        </w:rPr>
        <w:t>s, jų dal</w:t>
      </w:r>
      <w:r w:rsidR="00546793">
        <w:rPr>
          <w:color w:val="000000"/>
          <w:szCs w:val="24"/>
        </w:rPr>
        <w:t>i</w:t>
      </w:r>
      <w:r w:rsidR="00D55987">
        <w:rPr>
          <w:color w:val="000000"/>
          <w:szCs w:val="24"/>
        </w:rPr>
        <w:t>s</w:t>
      </w:r>
      <w:r w:rsidR="00BE3D31" w:rsidRPr="00BE3D31">
        <w:rPr>
          <w:color w:val="000000"/>
          <w:szCs w:val="24"/>
        </w:rPr>
        <w:t xml:space="preserve"> realizuoja</w:t>
      </w:r>
      <w:r w:rsidR="00BE3D31" w:rsidRPr="00F57225">
        <w:rPr>
          <w:color w:val="000000"/>
          <w:szCs w:val="24"/>
        </w:rPr>
        <w:t xml:space="preserve"> </w:t>
      </w:r>
      <w:r w:rsidR="00546793" w:rsidRPr="00214B1D">
        <w:rPr>
          <w:b/>
          <w:bCs/>
          <w:iCs/>
        </w:rPr>
        <w:t>viešuosius pirkimus reglamentuojančių teisės aktų nustatyta tvarka</w:t>
      </w:r>
      <w:r w:rsidR="00546793" w:rsidRPr="00F57225">
        <w:rPr>
          <w:color w:val="000000"/>
          <w:szCs w:val="24"/>
        </w:rPr>
        <w:t xml:space="preserve"> </w:t>
      </w:r>
      <w:r w:rsidR="00BE3D31" w:rsidRPr="00F57225">
        <w:rPr>
          <w:color w:val="000000"/>
          <w:szCs w:val="24"/>
        </w:rPr>
        <w:t>V</w:t>
      </w:r>
      <w:r w:rsidR="00F57225" w:rsidRPr="00F57225">
        <w:rPr>
          <w:color w:val="000000"/>
          <w:szCs w:val="24"/>
        </w:rPr>
        <w:t>yriausybės</w:t>
      </w:r>
      <w:r w:rsidR="00BE3D31" w:rsidRPr="00F57225">
        <w:rPr>
          <w:color w:val="000000"/>
          <w:szCs w:val="24"/>
        </w:rPr>
        <w:t xml:space="preserve"> įgaliotos institucijos atrinkt</w:t>
      </w:r>
      <w:r w:rsidR="00546793">
        <w:rPr>
          <w:color w:val="000000"/>
          <w:szCs w:val="24"/>
        </w:rPr>
        <w:t>as</w:t>
      </w:r>
      <w:r w:rsidR="00BE3D31" w:rsidRPr="00F57225">
        <w:rPr>
          <w:color w:val="000000"/>
          <w:szCs w:val="24"/>
        </w:rPr>
        <w:t xml:space="preserve"> </w:t>
      </w:r>
      <w:r w:rsidR="00F57225" w:rsidRPr="00F57225">
        <w:rPr>
          <w:color w:val="000000"/>
          <w:szCs w:val="24"/>
        </w:rPr>
        <w:t>subjekt</w:t>
      </w:r>
      <w:r w:rsidR="00546793">
        <w:rPr>
          <w:color w:val="000000"/>
          <w:szCs w:val="24"/>
        </w:rPr>
        <w:t>as</w:t>
      </w:r>
      <w:r w:rsidR="00F57225" w:rsidRPr="00F57225">
        <w:rPr>
          <w:color w:val="000000"/>
          <w:szCs w:val="24"/>
        </w:rPr>
        <w:t>, turint</w:t>
      </w:r>
      <w:r w:rsidR="00546793">
        <w:rPr>
          <w:color w:val="000000"/>
          <w:szCs w:val="24"/>
        </w:rPr>
        <w:t>is</w:t>
      </w:r>
      <w:r w:rsidR="00F57225" w:rsidRPr="00F57225">
        <w:rPr>
          <w:color w:val="000000"/>
          <w:szCs w:val="24"/>
        </w:rPr>
        <w:t xml:space="preserve"> teisę </w:t>
      </w:r>
      <w:r w:rsidR="00F57225" w:rsidRPr="00F57225">
        <w:rPr>
          <w:bCs/>
          <w:color w:val="000000"/>
          <w:szCs w:val="24"/>
        </w:rPr>
        <w:t>prekiauti ginklais, ginklų priedėliais,</w:t>
      </w:r>
      <w:r w:rsidR="00F57225" w:rsidRPr="00F57225">
        <w:rPr>
          <w:color w:val="000000"/>
          <w:szCs w:val="24"/>
        </w:rPr>
        <w:t xml:space="preserve"> </w:t>
      </w:r>
      <w:r w:rsidR="00F57225" w:rsidRPr="00F57225">
        <w:rPr>
          <w:bCs/>
          <w:color w:val="000000"/>
          <w:szCs w:val="24"/>
        </w:rPr>
        <w:t>šaudmenimis</w:t>
      </w:r>
      <w:r w:rsidR="00BE3D31" w:rsidRPr="00F57225">
        <w:rPr>
          <w:color w:val="000000"/>
          <w:szCs w:val="24"/>
        </w:rPr>
        <w:t>,</w:t>
      </w:r>
      <w:r w:rsidR="00BE3D31" w:rsidRPr="00BE3D31">
        <w:rPr>
          <w:b/>
          <w:color w:val="000000"/>
          <w:szCs w:val="24"/>
        </w:rPr>
        <w:t xml:space="preserve"> </w:t>
      </w:r>
      <w:r w:rsidR="00BE3D31">
        <w:rPr>
          <w:color w:val="000000"/>
          <w:szCs w:val="24"/>
        </w:rPr>
        <w:t>o</w:t>
      </w:r>
      <w:r w:rsidR="00BE3D31" w:rsidRPr="00BE3D31">
        <w:rPr>
          <w:color w:val="000000"/>
          <w:szCs w:val="24"/>
        </w:rPr>
        <w:t xml:space="preserve"> komiso </w:t>
      </w:r>
      <w:r w:rsidR="00602D1C">
        <w:rPr>
          <w:color w:val="000000"/>
          <w:szCs w:val="24"/>
        </w:rPr>
        <w:t xml:space="preserve">sutarčių </w:t>
      </w:r>
      <w:r w:rsidR="00BE3D31" w:rsidRPr="00BE3D31">
        <w:rPr>
          <w:color w:val="000000"/>
          <w:szCs w:val="24"/>
        </w:rPr>
        <w:t>pagrindais gaut</w:t>
      </w:r>
      <w:r w:rsidR="00602D1C">
        <w:rPr>
          <w:color w:val="000000"/>
          <w:szCs w:val="24"/>
        </w:rPr>
        <w:t>us</w:t>
      </w:r>
      <w:r w:rsidR="00BE3D31" w:rsidRPr="00BE3D31">
        <w:rPr>
          <w:color w:val="000000"/>
          <w:szCs w:val="24"/>
        </w:rPr>
        <w:t xml:space="preserve"> ginkl</w:t>
      </w:r>
      <w:r w:rsidR="00602D1C">
        <w:rPr>
          <w:color w:val="000000"/>
          <w:szCs w:val="24"/>
        </w:rPr>
        <w:t>us</w:t>
      </w:r>
      <w:r w:rsidR="007F37AC">
        <w:rPr>
          <w:color w:val="000000"/>
          <w:szCs w:val="24"/>
        </w:rPr>
        <w:t>,</w:t>
      </w:r>
      <w:r w:rsidR="007F37AC" w:rsidRPr="007F37AC">
        <w:rPr>
          <w:color w:val="000000"/>
          <w:szCs w:val="24"/>
        </w:rPr>
        <w:t xml:space="preserve"> ginklų priedėlius, šaudmenis, jų dalis</w:t>
      </w:r>
      <w:r w:rsidR="00602D1C">
        <w:rPr>
          <w:color w:val="000000"/>
          <w:szCs w:val="24"/>
        </w:rPr>
        <w:t xml:space="preserve"> Vyriausybės įgaliota institucija</w:t>
      </w:r>
      <w:r w:rsidR="00BE3D31" w:rsidRPr="00BE3D31">
        <w:rPr>
          <w:color w:val="000000"/>
          <w:szCs w:val="24"/>
        </w:rPr>
        <w:t xml:space="preserve">  grąžina jų savininkams. </w:t>
      </w:r>
    </w:p>
    <w:p w14:paraId="27BE7EEE" w14:textId="14F14C29" w:rsidR="005328B6" w:rsidRPr="00214B1D" w:rsidRDefault="005328B6" w:rsidP="005328B6">
      <w:pPr>
        <w:pStyle w:val="Sraopastraipa"/>
        <w:spacing w:line="360" w:lineRule="auto"/>
        <w:ind w:left="0" w:firstLine="720"/>
        <w:jc w:val="both"/>
        <w:rPr>
          <w:szCs w:val="24"/>
        </w:rPr>
      </w:pPr>
      <w:r w:rsidRPr="00214B1D">
        <w:rPr>
          <w:szCs w:val="24"/>
        </w:rPr>
        <w:t>4. Lietuvos Respublikos Vyriausybė</w:t>
      </w:r>
      <w:r w:rsidR="00F6226E">
        <w:rPr>
          <w:szCs w:val="24"/>
        </w:rPr>
        <w:t xml:space="preserve"> ar jos įgaliota institucija ir</w:t>
      </w:r>
      <w:r w:rsidR="00F627E0">
        <w:rPr>
          <w:szCs w:val="24"/>
        </w:rPr>
        <w:t xml:space="preserve"> </w:t>
      </w:r>
      <w:r w:rsidR="00921AD3">
        <w:rPr>
          <w:szCs w:val="24"/>
        </w:rPr>
        <w:t xml:space="preserve">Lietuvos Respublikos vidaus reikalų </w:t>
      </w:r>
      <w:r w:rsidR="00F627E0">
        <w:rPr>
          <w:szCs w:val="24"/>
        </w:rPr>
        <w:t>ministras</w:t>
      </w:r>
      <w:r w:rsidRPr="00214B1D">
        <w:rPr>
          <w:szCs w:val="24"/>
        </w:rPr>
        <w:t xml:space="preserve"> iki šio įstatymo įsigaliojimo priima šio įstatymo įgyvendinamuosius teisės aktus.</w:t>
      </w:r>
    </w:p>
    <w:p w14:paraId="4308B753" w14:textId="77777777" w:rsidR="00C70DD3" w:rsidRPr="00214B1D" w:rsidRDefault="00C70DD3">
      <w:pPr>
        <w:spacing w:line="360" w:lineRule="auto"/>
        <w:ind w:firstLine="720"/>
        <w:jc w:val="both"/>
        <w:rPr>
          <w:i/>
          <w:szCs w:val="24"/>
        </w:rPr>
      </w:pPr>
    </w:p>
    <w:p w14:paraId="406DC524" w14:textId="77777777" w:rsidR="00C70DD3" w:rsidRPr="00214B1D" w:rsidRDefault="003017E1">
      <w:pPr>
        <w:spacing w:line="360" w:lineRule="auto"/>
        <w:ind w:firstLine="720"/>
        <w:jc w:val="both"/>
        <w:rPr>
          <w:i/>
          <w:szCs w:val="24"/>
        </w:rPr>
      </w:pPr>
      <w:r w:rsidRPr="00214B1D">
        <w:rPr>
          <w:i/>
          <w:szCs w:val="24"/>
        </w:rPr>
        <w:t>Skelbiu šį Lietuvos Respublikos Seimo priimtą įstatymą.</w:t>
      </w:r>
    </w:p>
    <w:p w14:paraId="4E30D5B0" w14:textId="77777777" w:rsidR="00C70DD3" w:rsidRPr="00214B1D" w:rsidRDefault="00C70DD3">
      <w:pPr>
        <w:spacing w:line="360" w:lineRule="auto"/>
        <w:rPr>
          <w:szCs w:val="24"/>
        </w:rPr>
      </w:pPr>
    </w:p>
    <w:p w14:paraId="42829216" w14:textId="7F602247" w:rsidR="00C70DD3" w:rsidRPr="00214B1D" w:rsidRDefault="003017E1" w:rsidP="00DC4AC9">
      <w:pPr>
        <w:tabs>
          <w:tab w:val="right" w:pos="9356"/>
        </w:tabs>
      </w:pPr>
      <w:r w:rsidRPr="00214B1D">
        <w:rPr>
          <w:szCs w:val="24"/>
        </w:rPr>
        <w:t>Respublikos Prezidentas</w:t>
      </w:r>
      <w:r w:rsidR="007827EF" w:rsidRPr="00214B1D">
        <w:rPr>
          <w:caps/>
          <w:szCs w:val="24"/>
        </w:rPr>
        <w:t xml:space="preserve"> </w:t>
      </w:r>
    </w:p>
    <w:sectPr w:rsidR="00C70DD3" w:rsidRPr="00214B1D" w:rsidSect="00A62EE8">
      <w:headerReference w:type="default" r:id="rId8"/>
      <w:footerReference w:type="default" r:id="rId9"/>
      <w:headerReference w:type="first" r:id="rId10"/>
      <w:footerReference w:type="first" r:id="rId11"/>
      <w:pgSz w:w="11906" w:h="16838"/>
      <w:pgMar w:top="1134" w:right="567" w:bottom="1134" w:left="1701" w:header="709" w:footer="709"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81015" w14:textId="77777777" w:rsidR="00DB375D" w:rsidRDefault="00DB375D">
      <w:r>
        <w:separator/>
      </w:r>
    </w:p>
  </w:endnote>
  <w:endnote w:type="continuationSeparator" w:id="0">
    <w:p w14:paraId="5F965852" w14:textId="77777777" w:rsidR="00DB375D" w:rsidRDefault="00DB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E24" w14:textId="77777777" w:rsidR="00C70DD3" w:rsidRDefault="00C70DD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FA4C" w14:textId="77777777" w:rsidR="00C70DD3" w:rsidRDefault="00C70DD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6692D" w14:textId="77777777" w:rsidR="00DB375D" w:rsidRDefault="00DB375D">
      <w:r>
        <w:separator/>
      </w:r>
    </w:p>
  </w:footnote>
  <w:footnote w:type="continuationSeparator" w:id="0">
    <w:p w14:paraId="5D61BEBB" w14:textId="77777777" w:rsidR="00DB375D" w:rsidRDefault="00DB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1F3F1" w14:textId="77777777" w:rsidR="00C70DD3" w:rsidRDefault="003017E1">
    <w:pPr>
      <w:tabs>
        <w:tab w:val="center" w:pos="4153"/>
        <w:tab w:val="right" w:pos="8306"/>
      </w:tabs>
      <w:rPr>
        <w:rFonts w:ascii="TimesLT" w:hAnsi="TimesLT"/>
        <w:lang w:val="en-US"/>
      </w:rPr>
    </w:pPr>
    <w:r>
      <w:rPr>
        <w:rFonts w:ascii="TimesLT" w:hAnsi="TimesLT"/>
        <w:noProof/>
        <w:lang w:eastAsia="lt-LT"/>
      </w:rPr>
      <mc:AlternateContent>
        <mc:Choice Requires="wps">
          <w:drawing>
            <wp:anchor distT="0" distB="0" distL="0" distR="0" simplePos="0" relativeHeight="4" behindDoc="1" locked="0" layoutInCell="1" allowOverlap="1" wp14:anchorId="523344B5" wp14:editId="13DFBAEF">
              <wp:simplePos x="0" y="0"/>
              <wp:positionH relativeFrom="page">
                <wp:posOffset>4023995</wp:posOffset>
              </wp:positionH>
              <wp:positionV relativeFrom="paragraph">
                <wp:posOffset>9525</wp:posOffset>
              </wp:positionV>
              <wp:extent cx="7874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81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9131AE0" w14:textId="243DD58E" w:rsidR="00C70DD3" w:rsidRDefault="003017E1">
                          <w:pPr>
                            <w:pStyle w:val="FrameContents"/>
                            <w:tabs>
                              <w:tab w:val="center" w:pos="4153"/>
                              <w:tab w:val="right" w:pos="8306"/>
                            </w:tabs>
                            <w:rPr>
                              <w:color w:val="000000"/>
                            </w:rPr>
                          </w:pPr>
                          <w:r>
                            <w:rPr>
                              <w:color w:val="000000"/>
                            </w:rPr>
                            <w:fldChar w:fldCharType="begin"/>
                          </w:r>
                          <w:r>
                            <w:instrText>PAGE</w:instrText>
                          </w:r>
                          <w:r>
                            <w:fldChar w:fldCharType="separate"/>
                          </w:r>
                          <w:r w:rsidR="00B0738C">
                            <w:rPr>
                              <w:noProof/>
                            </w:rPr>
                            <w:t>5</w:t>
                          </w:r>
                          <w:r>
                            <w:fldChar w:fldCharType="end"/>
                          </w:r>
                        </w:p>
                      </w:txbxContent>
                    </wps:txbx>
                    <wps:bodyPr lIns="0" tIns="0" rIns="0" bIns="0">
                      <a:spAutoFit/>
                    </wps:bodyPr>
                  </wps:wsp>
                </a:graphicData>
              </a:graphic>
            </wp:anchor>
          </w:drawing>
        </mc:Choice>
        <mc:Fallback>
          <w:pict>
            <v:rect w14:anchorId="523344B5" id="Frame1" o:spid="_x0000_s1026" style="position:absolute;margin-left:316.85pt;margin-top:.75pt;width:6.2pt;height:13.7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lv40gEAAAoEAAAOAAAAZHJzL2Uyb0RvYy54bWysU9tu2zAMfR/QfxD03ijOgDUw4hRFixQD hq1Ytw+QZSkWoBsoNXb+fpTsuOv21GEvMkXxkDyH9O52tIacJETtXUOr1ZoS6YTvtDs29OePw/WW kpi467jxTjb0LCO93V992A2hlhvfe9NJIJjExXoIDe1TCjVjUfTS8rjyQTp8VB4sT3iFI+uAD5jd GrZZrz+xwUMXwAsZI3ofpke6L/mVkiJ9UyrKRExDsbdUTihnm0+23/H6CDz0Wsxt8H/ownLtsOiS 6oEnTl5A/5XKagE+epVWwlvmldJCFg7Iplr/wea550EWLihODItM8f+lFV9PT0B0h7OjxHGLIzoA fqqszBBijQHP4QnmW0Qz0xwV2PxFAmQsap4XNeWYiEDnzbbaoOQCX6qbj9ttEZu9YgPE9Ci9Jdlo KOCsioT89CUmrIehl5BcyvmDNqbMy7g3DgzMHpbbnRosVjobmeOM+y4VUix9ZkcUcGzvDZBpD3BR sc3LNpRkCMiBCgu+EztDMlqW9XsnfgGV+t6lBW+185CnMvGc2GWiaWzHeTyt7844TvPZ4Yrkdb8Y cDHa2Sg6hLuXhKoWsXOmCT5XwIUrM5h/jrzRv99L1OsvvP8FAAD//wMAUEsDBBQABgAIAAAAIQAP NxX93wAAAAgBAAAPAAAAZHJzL2Rvd25yZXYueG1sTI/BTsMwEETvSPyDtUhcUOs0hdCGOBVC6g0J NXAoNzde4kC8jmK3CXw92xMcV28087bYTK4TJxxC60nBYp6AQKq9aalR8Pa6na1AhKjJ6M4TKvjG AJvy8qLQufEj7fBUxUZwCYVcK7Ax9rmUobbodJj7HonZhx+cjnwOjTSDHrncdTJNkkw63RIvWN3j k8X6qzo6BduXfYv0I3c369XoP+v0vbLPvVLXV9PjA4iIU/wLw1mf1aFkp4M/kgmiU5Atl/ccZXAH gnl2my1AHBSk6wRkWcj/D5S/AAAA//8DAFBLAQItABQABgAIAAAAIQC2gziS/gAAAOEBAAATAAAA AAAAAAAAAAAAAAAAAABbQ29udGVudF9UeXBlc10ueG1sUEsBAi0AFAAGAAgAAAAhADj9If/WAAAA lAEAAAsAAAAAAAAAAAAAAAAALwEAAF9yZWxzLy5yZWxzUEsBAi0AFAAGAAgAAAAhAJ0eW/jSAQAA CgQAAA4AAAAAAAAAAAAAAAAALgIAAGRycy9lMm9Eb2MueG1sUEsBAi0AFAAGAAgAAAAhAA83Ff3f AAAACAEAAA8AAAAAAAAAAAAAAAAALAQAAGRycy9kb3ducmV2LnhtbFBLBQYAAAAABAAEAPMAAAA4 BQAAAAA= " filled="f" stroked="f">
              <v:textbox style="mso-fit-shape-to-text:t" inset="0,0,0,0">
                <w:txbxContent>
                  <w:p w14:paraId="09131AE0" w14:textId="243DD58E" w:rsidR="00C70DD3" w:rsidRDefault="003017E1">
                    <w:pPr>
                      <w:pStyle w:val="FrameContents"/>
                      <w:tabs>
                        <w:tab w:val="center" w:pos="4153"/>
                        <w:tab w:val="right" w:pos="8306"/>
                      </w:tabs>
                      <w:rPr>
                        <w:color w:val="000000"/>
                      </w:rPr>
                    </w:pPr>
                    <w:r>
                      <w:rPr>
                        <w:color w:val="000000"/>
                      </w:rPr>
                      <w:fldChar w:fldCharType="begin"/>
                    </w:r>
                    <w:r>
                      <w:instrText>PAGE</w:instrText>
                    </w:r>
                    <w:r>
                      <w:fldChar w:fldCharType="separate"/>
                    </w:r>
                    <w:r w:rsidR="00B0738C">
                      <w:rPr>
                        <w:noProof/>
                      </w:rPr>
                      <w:t>5</w:t>
                    </w:r>
                    <w:r>
                      <w:fldChar w:fldCharType="end"/>
                    </w:r>
                  </w:p>
                </w:txbxContent>
              </v:textbox>
              <w10:wrap type="square" side="largest"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4D3A" w14:textId="77777777" w:rsidR="00C70DD3" w:rsidRDefault="00C70DD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8773F"/>
    <w:multiLevelType w:val="multilevel"/>
    <w:tmpl w:val="DC847374"/>
    <w:lvl w:ilvl="0">
      <w:start w:val="8"/>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E2223A"/>
    <w:multiLevelType w:val="multilevel"/>
    <w:tmpl w:val="6B5AB9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548465D"/>
    <w:multiLevelType w:val="hybridMultilevel"/>
    <w:tmpl w:val="E246218C"/>
    <w:lvl w:ilvl="0" w:tplc="21484C48">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AAD2DF7"/>
    <w:multiLevelType w:val="hybridMultilevel"/>
    <w:tmpl w:val="206C19BC"/>
    <w:lvl w:ilvl="0" w:tplc="F2AAF8BE">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D7D7D18"/>
    <w:multiLevelType w:val="multilevel"/>
    <w:tmpl w:val="8DE4D4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237A28"/>
    <w:multiLevelType w:val="hybridMultilevel"/>
    <w:tmpl w:val="2C0EA3F6"/>
    <w:lvl w:ilvl="0" w:tplc="60BA203E">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D3"/>
    <w:rsid w:val="000071EB"/>
    <w:rsid w:val="00051D4F"/>
    <w:rsid w:val="0006269F"/>
    <w:rsid w:val="000637D3"/>
    <w:rsid w:val="00066F74"/>
    <w:rsid w:val="000751F2"/>
    <w:rsid w:val="0008226E"/>
    <w:rsid w:val="00087255"/>
    <w:rsid w:val="000A4790"/>
    <w:rsid w:val="000C1DD9"/>
    <w:rsid w:val="000E511C"/>
    <w:rsid w:val="001008E0"/>
    <w:rsid w:val="001034D1"/>
    <w:rsid w:val="00130E7F"/>
    <w:rsid w:val="00132D40"/>
    <w:rsid w:val="0013762C"/>
    <w:rsid w:val="001415D8"/>
    <w:rsid w:val="00167278"/>
    <w:rsid w:val="00170B44"/>
    <w:rsid w:val="001870A2"/>
    <w:rsid w:val="001873B4"/>
    <w:rsid w:val="001918EC"/>
    <w:rsid w:val="001A0F60"/>
    <w:rsid w:val="001A28DD"/>
    <w:rsid w:val="001B1008"/>
    <w:rsid w:val="001C03AF"/>
    <w:rsid w:val="001C16DF"/>
    <w:rsid w:val="001D678E"/>
    <w:rsid w:val="001E1A2F"/>
    <w:rsid w:val="001E68BB"/>
    <w:rsid w:val="001E7F8A"/>
    <w:rsid w:val="001F243B"/>
    <w:rsid w:val="00201169"/>
    <w:rsid w:val="00202105"/>
    <w:rsid w:val="00212649"/>
    <w:rsid w:val="00213398"/>
    <w:rsid w:val="00214B1D"/>
    <w:rsid w:val="0022467C"/>
    <w:rsid w:val="00224790"/>
    <w:rsid w:val="0023522B"/>
    <w:rsid w:val="00245549"/>
    <w:rsid w:val="00252984"/>
    <w:rsid w:val="0025600D"/>
    <w:rsid w:val="002627EE"/>
    <w:rsid w:val="00275CF0"/>
    <w:rsid w:val="00286D7E"/>
    <w:rsid w:val="002901E5"/>
    <w:rsid w:val="00291F01"/>
    <w:rsid w:val="0029284C"/>
    <w:rsid w:val="002A243E"/>
    <w:rsid w:val="002A67BB"/>
    <w:rsid w:val="002B0556"/>
    <w:rsid w:val="002B5CDD"/>
    <w:rsid w:val="002C54AE"/>
    <w:rsid w:val="002D4D78"/>
    <w:rsid w:val="002D768D"/>
    <w:rsid w:val="002E3DF0"/>
    <w:rsid w:val="003017E1"/>
    <w:rsid w:val="00303E76"/>
    <w:rsid w:val="003124D4"/>
    <w:rsid w:val="00316446"/>
    <w:rsid w:val="003258C2"/>
    <w:rsid w:val="00330271"/>
    <w:rsid w:val="003333DE"/>
    <w:rsid w:val="003765A8"/>
    <w:rsid w:val="00381513"/>
    <w:rsid w:val="003A30AF"/>
    <w:rsid w:val="003A3AE8"/>
    <w:rsid w:val="003A4CE0"/>
    <w:rsid w:val="003A5F6F"/>
    <w:rsid w:val="003A6EA5"/>
    <w:rsid w:val="003B3265"/>
    <w:rsid w:val="003B707E"/>
    <w:rsid w:val="003D1CF9"/>
    <w:rsid w:val="003E0D40"/>
    <w:rsid w:val="003E0E86"/>
    <w:rsid w:val="003E1505"/>
    <w:rsid w:val="003E1B57"/>
    <w:rsid w:val="00410F3C"/>
    <w:rsid w:val="00421038"/>
    <w:rsid w:val="0042126D"/>
    <w:rsid w:val="0043781B"/>
    <w:rsid w:val="0045191E"/>
    <w:rsid w:val="00455FFF"/>
    <w:rsid w:val="00480157"/>
    <w:rsid w:val="0048146A"/>
    <w:rsid w:val="0048414C"/>
    <w:rsid w:val="00484D29"/>
    <w:rsid w:val="0048739E"/>
    <w:rsid w:val="00487556"/>
    <w:rsid w:val="004B6B1B"/>
    <w:rsid w:val="004C43EA"/>
    <w:rsid w:val="004C4960"/>
    <w:rsid w:val="004D07DD"/>
    <w:rsid w:val="004D793E"/>
    <w:rsid w:val="004E3E58"/>
    <w:rsid w:val="004F02A0"/>
    <w:rsid w:val="00506C6C"/>
    <w:rsid w:val="00507B12"/>
    <w:rsid w:val="00516ABF"/>
    <w:rsid w:val="00526211"/>
    <w:rsid w:val="005328B6"/>
    <w:rsid w:val="0054436C"/>
    <w:rsid w:val="00546793"/>
    <w:rsid w:val="00547556"/>
    <w:rsid w:val="00551189"/>
    <w:rsid w:val="00570212"/>
    <w:rsid w:val="00571935"/>
    <w:rsid w:val="0057298A"/>
    <w:rsid w:val="0059073C"/>
    <w:rsid w:val="0059551C"/>
    <w:rsid w:val="005A2B8A"/>
    <w:rsid w:val="005A5DE5"/>
    <w:rsid w:val="005D410E"/>
    <w:rsid w:val="005E074D"/>
    <w:rsid w:val="005E1FB9"/>
    <w:rsid w:val="005E74ED"/>
    <w:rsid w:val="005F23F1"/>
    <w:rsid w:val="005F4103"/>
    <w:rsid w:val="005F6760"/>
    <w:rsid w:val="00600F3F"/>
    <w:rsid w:val="00602D1C"/>
    <w:rsid w:val="006110D1"/>
    <w:rsid w:val="006143EC"/>
    <w:rsid w:val="00626BEF"/>
    <w:rsid w:val="006339E1"/>
    <w:rsid w:val="00636054"/>
    <w:rsid w:val="00644A4B"/>
    <w:rsid w:val="00646BAA"/>
    <w:rsid w:val="00647C61"/>
    <w:rsid w:val="00653008"/>
    <w:rsid w:val="0065311B"/>
    <w:rsid w:val="00666506"/>
    <w:rsid w:val="00683C4C"/>
    <w:rsid w:val="00684D4F"/>
    <w:rsid w:val="00690DC5"/>
    <w:rsid w:val="006A7896"/>
    <w:rsid w:val="006B10E1"/>
    <w:rsid w:val="006B3375"/>
    <w:rsid w:val="006C26A8"/>
    <w:rsid w:val="006C4882"/>
    <w:rsid w:val="006D1966"/>
    <w:rsid w:val="006D59D7"/>
    <w:rsid w:val="006E5F12"/>
    <w:rsid w:val="006F0631"/>
    <w:rsid w:val="007304E2"/>
    <w:rsid w:val="00733DB4"/>
    <w:rsid w:val="007342E9"/>
    <w:rsid w:val="00750361"/>
    <w:rsid w:val="00751E9D"/>
    <w:rsid w:val="007544C5"/>
    <w:rsid w:val="00756D36"/>
    <w:rsid w:val="00774799"/>
    <w:rsid w:val="007827EF"/>
    <w:rsid w:val="007869F3"/>
    <w:rsid w:val="00796FAD"/>
    <w:rsid w:val="007B21A3"/>
    <w:rsid w:val="007B34CE"/>
    <w:rsid w:val="007D06B9"/>
    <w:rsid w:val="007D363F"/>
    <w:rsid w:val="007E0E89"/>
    <w:rsid w:val="007F37AC"/>
    <w:rsid w:val="00800558"/>
    <w:rsid w:val="008046B3"/>
    <w:rsid w:val="0080752F"/>
    <w:rsid w:val="00821AD2"/>
    <w:rsid w:val="00836BDD"/>
    <w:rsid w:val="0084243F"/>
    <w:rsid w:val="0085335C"/>
    <w:rsid w:val="00853F34"/>
    <w:rsid w:val="008572EF"/>
    <w:rsid w:val="00884A51"/>
    <w:rsid w:val="0088710D"/>
    <w:rsid w:val="008924B7"/>
    <w:rsid w:val="0089398E"/>
    <w:rsid w:val="008B1BA1"/>
    <w:rsid w:val="008D633C"/>
    <w:rsid w:val="008F2E3E"/>
    <w:rsid w:val="008F3EF0"/>
    <w:rsid w:val="008F767A"/>
    <w:rsid w:val="009017E7"/>
    <w:rsid w:val="00903575"/>
    <w:rsid w:val="0090517F"/>
    <w:rsid w:val="00913950"/>
    <w:rsid w:val="00915571"/>
    <w:rsid w:val="00921AD3"/>
    <w:rsid w:val="00924650"/>
    <w:rsid w:val="00943B7E"/>
    <w:rsid w:val="00947473"/>
    <w:rsid w:val="00947520"/>
    <w:rsid w:val="0095223C"/>
    <w:rsid w:val="00971034"/>
    <w:rsid w:val="009851C9"/>
    <w:rsid w:val="00985F7B"/>
    <w:rsid w:val="00993DE2"/>
    <w:rsid w:val="00995B33"/>
    <w:rsid w:val="009A5CA3"/>
    <w:rsid w:val="009B349C"/>
    <w:rsid w:val="009C5642"/>
    <w:rsid w:val="009D599A"/>
    <w:rsid w:val="009F2CED"/>
    <w:rsid w:val="00A1260E"/>
    <w:rsid w:val="00A21D50"/>
    <w:rsid w:val="00A30E05"/>
    <w:rsid w:val="00A33859"/>
    <w:rsid w:val="00A372EE"/>
    <w:rsid w:val="00A43C1B"/>
    <w:rsid w:val="00A44BB3"/>
    <w:rsid w:val="00A54344"/>
    <w:rsid w:val="00A62301"/>
    <w:rsid w:val="00A62EE8"/>
    <w:rsid w:val="00A70A2A"/>
    <w:rsid w:val="00A87A8B"/>
    <w:rsid w:val="00A925EE"/>
    <w:rsid w:val="00A93FF0"/>
    <w:rsid w:val="00AA4406"/>
    <w:rsid w:val="00AA5D35"/>
    <w:rsid w:val="00AA6FF6"/>
    <w:rsid w:val="00AB2C39"/>
    <w:rsid w:val="00AC22E8"/>
    <w:rsid w:val="00AC4ED1"/>
    <w:rsid w:val="00AC668C"/>
    <w:rsid w:val="00AC7B0D"/>
    <w:rsid w:val="00AD5ADC"/>
    <w:rsid w:val="00AE2EEB"/>
    <w:rsid w:val="00AE5B0C"/>
    <w:rsid w:val="00AF6317"/>
    <w:rsid w:val="00B00636"/>
    <w:rsid w:val="00B0738C"/>
    <w:rsid w:val="00B213F3"/>
    <w:rsid w:val="00B23EFA"/>
    <w:rsid w:val="00B24852"/>
    <w:rsid w:val="00B35F81"/>
    <w:rsid w:val="00B41157"/>
    <w:rsid w:val="00B4768F"/>
    <w:rsid w:val="00B538B8"/>
    <w:rsid w:val="00B623DF"/>
    <w:rsid w:val="00B63006"/>
    <w:rsid w:val="00B761D8"/>
    <w:rsid w:val="00B81FEA"/>
    <w:rsid w:val="00B94C50"/>
    <w:rsid w:val="00B96C6B"/>
    <w:rsid w:val="00B97A96"/>
    <w:rsid w:val="00BC4BEA"/>
    <w:rsid w:val="00BC4F9F"/>
    <w:rsid w:val="00BD227F"/>
    <w:rsid w:val="00BD6A78"/>
    <w:rsid w:val="00BE3D31"/>
    <w:rsid w:val="00BF164F"/>
    <w:rsid w:val="00BF29AA"/>
    <w:rsid w:val="00BF4B14"/>
    <w:rsid w:val="00C00AA6"/>
    <w:rsid w:val="00C04760"/>
    <w:rsid w:val="00C16F9B"/>
    <w:rsid w:val="00C363DE"/>
    <w:rsid w:val="00C40F41"/>
    <w:rsid w:val="00C41339"/>
    <w:rsid w:val="00C44418"/>
    <w:rsid w:val="00C44502"/>
    <w:rsid w:val="00C47201"/>
    <w:rsid w:val="00C50C47"/>
    <w:rsid w:val="00C51347"/>
    <w:rsid w:val="00C537B0"/>
    <w:rsid w:val="00C67D58"/>
    <w:rsid w:val="00C70DD3"/>
    <w:rsid w:val="00C804AC"/>
    <w:rsid w:val="00C81AD4"/>
    <w:rsid w:val="00C82BC9"/>
    <w:rsid w:val="00C87BE4"/>
    <w:rsid w:val="00CA6421"/>
    <w:rsid w:val="00CA6E59"/>
    <w:rsid w:val="00CA7724"/>
    <w:rsid w:val="00CB584D"/>
    <w:rsid w:val="00CC6DAF"/>
    <w:rsid w:val="00CE0418"/>
    <w:rsid w:val="00CE23AC"/>
    <w:rsid w:val="00CE540A"/>
    <w:rsid w:val="00CF1D10"/>
    <w:rsid w:val="00CF7053"/>
    <w:rsid w:val="00D042DB"/>
    <w:rsid w:val="00D129B6"/>
    <w:rsid w:val="00D307B6"/>
    <w:rsid w:val="00D32C63"/>
    <w:rsid w:val="00D32EC4"/>
    <w:rsid w:val="00D417FC"/>
    <w:rsid w:val="00D55987"/>
    <w:rsid w:val="00D63F30"/>
    <w:rsid w:val="00D72A88"/>
    <w:rsid w:val="00D82099"/>
    <w:rsid w:val="00D85D9A"/>
    <w:rsid w:val="00D86877"/>
    <w:rsid w:val="00DA7110"/>
    <w:rsid w:val="00DB375D"/>
    <w:rsid w:val="00DC4AC9"/>
    <w:rsid w:val="00DD0C66"/>
    <w:rsid w:val="00DD4512"/>
    <w:rsid w:val="00DE0B42"/>
    <w:rsid w:val="00DE2BEA"/>
    <w:rsid w:val="00DE5F9E"/>
    <w:rsid w:val="00DE7EEA"/>
    <w:rsid w:val="00E125F0"/>
    <w:rsid w:val="00E14AD6"/>
    <w:rsid w:val="00E45DCE"/>
    <w:rsid w:val="00E56188"/>
    <w:rsid w:val="00E612ED"/>
    <w:rsid w:val="00E65C30"/>
    <w:rsid w:val="00E668BA"/>
    <w:rsid w:val="00E73572"/>
    <w:rsid w:val="00E778EB"/>
    <w:rsid w:val="00E807CB"/>
    <w:rsid w:val="00E80C8C"/>
    <w:rsid w:val="00E85054"/>
    <w:rsid w:val="00E8684D"/>
    <w:rsid w:val="00E922A2"/>
    <w:rsid w:val="00E9261B"/>
    <w:rsid w:val="00E92EBE"/>
    <w:rsid w:val="00EB434B"/>
    <w:rsid w:val="00EB6B9C"/>
    <w:rsid w:val="00EC4F77"/>
    <w:rsid w:val="00ED066E"/>
    <w:rsid w:val="00ED6BAD"/>
    <w:rsid w:val="00EE25A7"/>
    <w:rsid w:val="00EE5CDA"/>
    <w:rsid w:val="00EF464F"/>
    <w:rsid w:val="00EF500B"/>
    <w:rsid w:val="00F04080"/>
    <w:rsid w:val="00F146BA"/>
    <w:rsid w:val="00F24144"/>
    <w:rsid w:val="00F3274F"/>
    <w:rsid w:val="00F40512"/>
    <w:rsid w:val="00F40891"/>
    <w:rsid w:val="00F40A53"/>
    <w:rsid w:val="00F41CF4"/>
    <w:rsid w:val="00F4381A"/>
    <w:rsid w:val="00F479E6"/>
    <w:rsid w:val="00F5207F"/>
    <w:rsid w:val="00F54AFA"/>
    <w:rsid w:val="00F57225"/>
    <w:rsid w:val="00F6226E"/>
    <w:rsid w:val="00F627E0"/>
    <w:rsid w:val="00F7225D"/>
    <w:rsid w:val="00F74374"/>
    <w:rsid w:val="00F753D8"/>
    <w:rsid w:val="00F823FA"/>
    <w:rsid w:val="00F84CF1"/>
    <w:rsid w:val="00FA1655"/>
    <w:rsid w:val="00FA1AE1"/>
    <w:rsid w:val="00FC34A6"/>
    <w:rsid w:val="00FC500E"/>
    <w:rsid w:val="00FD28E1"/>
    <w:rsid w:val="00FF2662"/>
    <w:rsid w:val="00FF5427"/>
    <w:rsid w:val="00FF5C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D024"/>
  <w15:docId w15:val="{E92708AE-0EEB-4D30-B7DF-487D622A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A"/>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b/>
    </w:rPr>
  </w:style>
  <w:style w:type="paragraph" w:customStyle="1" w:styleId="Heading">
    <w:name w:val="Heading"/>
    <w:basedOn w:val="prastasis"/>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style>
  <w:style w:type="paragraph" w:customStyle="1" w:styleId="FrameContents">
    <w:name w:val="Frame Contents"/>
    <w:basedOn w:val="prastasis"/>
    <w:qFormat/>
  </w:style>
  <w:style w:type="paragraph" w:styleId="Porat">
    <w:name w:val="footer"/>
    <w:basedOn w:val="prastasis"/>
  </w:style>
  <w:style w:type="paragraph" w:styleId="Sraopastraipa">
    <w:name w:val="List Paragraph"/>
    <w:basedOn w:val="prastasis"/>
    <w:qFormat/>
    <w:rsid w:val="00842CB0"/>
    <w:pPr>
      <w:ind w:left="720"/>
      <w:contextualSpacing/>
    </w:pPr>
  </w:style>
  <w:style w:type="character" w:styleId="Komentaronuoroda">
    <w:name w:val="annotation reference"/>
    <w:basedOn w:val="Numatytasispastraiposriftas"/>
    <w:semiHidden/>
    <w:unhideWhenUsed/>
    <w:rsid w:val="00F24144"/>
    <w:rPr>
      <w:sz w:val="16"/>
      <w:szCs w:val="16"/>
    </w:rPr>
  </w:style>
  <w:style w:type="paragraph" w:styleId="Komentarotekstas">
    <w:name w:val="annotation text"/>
    <w:basedOn w:val="prastasis"/>
    <w:link w:val="KomentarotekstasDiagrama"/>
    <w:unhideWhenUsed/>
    <w:rsid w:val="00F24144"/>
    <w:rPr>
      <w:sz w:val="20"/>
    </w:rPr>
  </w:style>
  <w:style w:type="character" w:customStyle="1" w:styleId="KomentarotekstasDiagrama">
    <w:name w:val="Komentaro tekstas Diagrama"/>
    <w:basedOn w:val="Numatytasispastraiposriftas"/>
    <w:link w:val="Komentarotekstas"/>
    <w:rsid w:val="00F24144"/>
    <w:rPr>
      <w:color w:val="00000A"/>
    </w:rPr>
  </w:style>
  <w:style w:type="paragraph" w:styleId="Komentarotema">
    <w:name w:val="annotation subject"/>
    <w:basedOn w:val="Komentarotekstas"/>
    <w:next w:val="Komentarotekstas"/>
    <w:link w:val="KomentarotemaDiagrama"/>
    <w:semiHidden/>
    <w:unhideWhenUsed/>
    <w:rsid w:val="00F24144"/>
    <w:rPr>
      <w:b/>
      <w:bCs/>
    </w:rPr>
  </w:style>
  <w:style w:type="character" w:customStyle="1" w:styleId="KomentarotemaDiagrama">
    <w:name w:val="Komentaro tema Diagrama"/>
    <w:basedOn w:val="KomentarotekstasDiagrama"/>
    <w:link w:val="Komentarotema"/>
    <w:semiHidden/>
    <w:rsid w:val="00F24144"/>
    <w:rPr>
      <w:b/>
      <w:bCs/>
      <w:color w:val="00000A"/>
    </w:rPr>
  </w:style>
  <w:style w:type="paragraph" w:styleId="Debesliotekstas">
    <w:name w:val="Balloon Text"/>
    <w:basedOn w:val="prastasis"/>
    <w:link w:val="DebesliotekstasDiagrama"/>
    <w:semiHidden/>
    <w:unhideWhenUsed/>
    <w:rsid w:val="00F241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4144"/>
    <w:rPr>
      <w:rFonts w:ascii="Segoe UI" w:hAnsi="Segoe UI" w:cs="Segoe UI"/>
      <w:color w:val="00000A"/>
      <w:sz w:val="18"/>
      <w:szCs w:val="18"/>
    </w:rPr>
  </w:style>
  <w:style w:type="paragraph" w:styleId="Pataisymai">
    <w:name w:val="Revision"/>
    <w:hidden/>
    <w:semiHidden/>
    <w:rsid w:val="00C51347"/>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68495">
      <w:bodyDiv w:val="1"/>
      <w:marLeft w:val="0"/>
      <w:marRight w:val="0"/>
      <w:marTop w:val="0"/>
      <w:marBottom w:val="0"/>
      <w:divBdr>
        <w:top w:val="none" w:sz="0" w:space="0" w:color="auto"/>
        <w:left w:val="none" w:sz="0" w:space="0" w:color="auto"/>
        <w:bottom w:val="none" w:sz="0" w:space="0" w:color="auto"/>
        <w:right w:val="none" w:sz="0" w:space="0" w:color="auto"/>
      </w:divBdr>
    </w:div>
    <w:div w:id="1864704293">
      <w:bodyDiv w:val="1"/>
      <w:marLeft w:val="0"/>
      <w:marRight w:val="0"/>
      <w:marTop w:val="0"/>
      <w:marBottom w:val="0"/>
      <w:divBdr>
        <w:top w:val="none" w:sz="0" w:space="0" w:color="auto"/>
        <w:left w:val="none" w:sz="0" w:space="0" w:color="auto"/>
        <w:bottom w:val="none" w:sz="0" w:space="0" w:color="auto"/>
        <w:right w:val="none" w:sz="0" w:space="0" w:color="auto"/>
      </w:divBdr>
      <w:divsChild>
        <w:div w:id="381439331">
          <w:marLeft w:val="0"/>
          <w:marRight w:val="0"/>
          <w:marTop w:val="0"/>
          <w:marBottom w:val="0"/>
          <w:divBdr>
            <w:top w:val="none" w:sz="0" w:space="0" w:color="auto"/>
            <w:left w:val="none" w:sz="0" w:space="0" w:color="auto"/>
            <w:bottom w:val="none" w:sz="0" w:space="0" w:color="auto"/>
            <w:right w:val="none" w:sz="0" w:space="0" w:color="auto"/>
          </w:divBdr>
          <w:divsChild>
            <w:div w:id="1249196900">
              <w:marLeft w:val="0"/>
              <w:marRight w:val="0"/>
              <w:marTop w:val="0"/>
              <w:marBottom w:val="0"/>
              <w:divBdr>
                <w:top w:val="none" w:sz="0" w:space="0" w:color="auto"/>
                <w:left w:val="none" w:sz="0" w:space="0" w:color="auto"/>
                <w:bottom w:val="none" w:sz="0" w:space="0" w:color="auto"/>
                <w:right w:val="none" w:sz="0" w:space="0" w:color="auto"/>
              </w:divBdr>
              <w:divsChild>
                <w:div w:id="1557158088">
                  <w:marLeft w:val="0"/>
                  <w:marRight w:val="0"/>
                  <w:marTop w:val="0"/>
                  <w:marBottom w:val="0"/>
                  <w:divBdr>
                    <w:top w:val="none" w:sz="0" w:space="0" w:color="auto"/>
                    <w:left w:val="none" w:sz="0" w:space="0" w:color="auto"/>
                    <w:bottom w:val="none" w:sz="0" w:space="0" w:color="auto"/>
                    <w:right w:val="none" w:sz="0" w:space="0" w:color="auto"/>
                  </w:divBdr>
                </w:div>
                <w:div w:id="467432113">
                  <w:marLeft w:val="0"/>
                  <w:marRight w:val="0"/>
                  <w:marTop w:val="0"/>
                  <w:marBottom w:val="0"/>
                  <w:divBdr>
                    <w:top w:val="none" w:sz="0" w:space="0" w:color="auto"/>
                    <w:left w:val="none" w:sz="0" w:space="0" w:color="auto"/>
                    <w:bottom w:val="none" w:sz="0" w:space="0" w:color="auto"/>
                    <w:right w:val="none" w:sz="0" w:space="0" w:color="auto"/>
                  </w:divBdr>
                </w:div>
                <w:div w:id="6698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7110-73EF-41FE-99A6-4C2BAE76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7663</Words>
  <Characters>4369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2018-05-24T10:12:00Z</dcterms:created>
  <dc:creator>DRAZDAUSKIENĖ Nijolė</dc:creator>
  <dc:language>lt-LT</dc:language>
  <cp:lastModifiedBy>Darius Vasaris</cp:lastModifiedBy>
  <cp:lastPrinted>2004-12-10T05:45:00Z</cp:lastPrinted>
  <dcterms:modified xsi:type="dcterms:W3CDTF">2018-05-24T10:12:00Z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Seimas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