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8f0f818f118431a952fe231076c7088"/>
        <w:lock w:val="sdtLocked"/>
        <w:richText/>
      </w:sdtPr>
      <w:sdtContent>
        <w:p>
          <w:pPr>
            <w:ind w:left="6480" w:firstLine="2040"/>
            <w:jc w:val="both"/>
            <w:rPr>
              <w:b/>
              <w:color w:val="000000"/>
              <w:szCs w:val="24"/>
            </w:rPr>
          </w:pPr>
          <w:r>
            <w:rPr>
              <w:b/>
              <w:color w:val="000000"/>
              <w:szCs w:val="24"/>
            </w:rPr>
            <w:t>Projektas</w:t>
          </w:r>
        </w:p>
        <w:p>
          <w:pPr>
            <w:ind w:left="6480"/>
            <w:jc w:val="both"/>
            <w:rPr>
              <w:b/>
              <w:color w:val="000000"/>
              <w:szCs w:val="24"/>
            </w:rPr>
          </w:pPr>
        </w:p>
        <w:p>
          <w:pPr>
            <w:jc w:val="center"/>
            <w:rPr>
              <w:b/>
              <w:color w:val="000000"/>
              <w:szCs w:val="24"/>
            </w:rPr>
          </w:pPr>
        </w:p>
        <w:p>
          <w:pPr>
            <w:jc w:val="center"/>
            <w:rPr>
              <w:b/>
              <w:color w:val="000000"/>
              <w:szCs w:val="24"/>
            </w:rPr>
          </w:pPr>
          <w:r>
            <w:rPr>
              <w:b/>
              <w:color w:val="000000"/>
              <w:szCs w:val="24"/>
            </w:rPr>
            <w:t>LIETUVOS RESPUBLIKOS</w:t>
          </w:r>
        </w:p>
        <w:p>
          <w:pPr>
            <w:jc w:val="center"/>
            <w:rPr>
              <w:szCs w:val="24"/>
              <w:lang w:eastAsia="lt-LT"/>
            </w:rPr>
          </w:pPr>
          <w:r>
            <w:rPr>
              <w:b/>
              <w:color w:val="000000"/>
              <w:szCs w:val="24"/>
            </w:rPr>
            <w:t xml:space="preserve">LIETUVOS BANKO ĮSTATYMO NR. I-678 42 </w:t>
          </w:r>
          <w:r>
            <w:rPr>
              <w:b/>
              <w:bCs/>
              <w:szCs w:val="24"/>
              <w:lang w:eastAsia="lt-LT"/>
            </w:rPr>
            <w:t>STRAIPSNIO IR 3 PRIEDO PAKEITIMO ĮSTATYMAS</w:t>
          </w:r>
        </w:p>
        <w:p>
          <w:pPr>
            <w:jc w:val="center"/>
            <w:rPr>
              <w:color w:val="000000"/>
              <w:szCs w:val="24"/>
            </w:rPr>
          </w:pPr>
        </w:p>
        <w:p>
          <w:pPr>
            <w:jc w:val="center"/>
            <w:rPr>
              <w:color w:val="000000"/>
              <w:szCs w:val="24"/>
            </w:rPr>
          </w:pPr>
          <w:r>
            <w:rPr>
              <w:color w:val="000000"/>
              <w:szCs w:val="24"/>
            </w:rPr>
            <w:t xml:space="preserve">2019 m.                      d. Nr.</w:t>
          </w:r>
        </w:p>
        <w:p>
          <w:pPr>
            <w:jc w:val="center"/>
            <w:rPr>
              <w:color w:val="000000"/>
              <w:szCs w:val="24"/>
            </w:rPr>
          </w:pPr>
          <w:r>
            <w:rPr>
              <w:color w:val="000000"/>
              <w:szCs w:val="24"/>
            </w:rPr>
            <w:t>Vilnius</w:t>
          </w:r>
        </w:p>
        <w:p>
          <w:pPr>
            <w:jc w:val="center"/>
            <w:rPr>
              <w:color w:val="000000"/>
              <w:szCs w:val="24"/>
            </w:rPr>
          </w:pPr>
        </w:p>
        <w:sdt>
          <w:sdtPr>
            <w:alias w:val="1 str."/>
            <w:tag w:val="part_27b5cea2145748e4bb8f48eb60742c50"/>
            <w:lock w:val="sdtLocked"/>
            <w:richText/>
          </w:sdtPr>
          <w:sdtContent>
            <w:p>
              <w:pPr>
                <w:tabs>
                  <w:tab w:val="left" w:pos="426"/>
                </w:tabs>
                <w:ind w:firstLine="709"/>
                <w:jc w:val="both"/>
                <w:rPr>
                  <w:b/>
                  <w:color w:val="000000"/>
                  <w:szCs w:val="24"/>
                </w:rPr>
              </w:pPr>
              <w:sdt>
                <w:sdtPr>
                  <w:alias w:val="Numeris"/>
                  <w:tag w:val="nr_27b5cea2145748e4bb8f48eb60742c50"/>
                  <w:lock w:val="sdtLocked"/>
                  <w:richText/>
                </w:sdtPr>
                <w:sdtContent>
                  <w:r>
                    <w:rPr>
                      <w:b/>
                      <w:color w:val="000000"/>
                      <w:szCs w:val="24"/>
                    </w:rPr>
                    <w:t>1</w:t>
                  </w:r>
                </w:sdtContent>
              </w:sdt>
              <w:r>
                <w:rPr>
                  <w:b/>
                  <w:color w:val="000000"/>
                  <w:szCs w:val="24"/>
                </w:rPr>
                <w:t xml:space="preserve"> straipsnis. </w:t>
              </w:r>
              <w:sdt>
                <w:sdtPr>
                  <w:alias w:val="Pavadinimas"/>
                  <w:tag w:val="title_27b5cea2145748e4bb8f48eb60742c50"/>
                  <w:lock w:val="sdtLocked"/>
                  <w:richText/>
                </w:sdtPr>
                <w:sdtContent>
                  <w:r>
                    <w:rPr>
                      <w:b/>
                      <w:color w:val="000000"/>
                      <w:szCs w:val="24"/>
                    </w:rPr>
                    <w:t xml:space="preserve">42 straipsnio pakeitimas </w:t>
                  </w:r>
                </w:sdtContent>
              </w:sdt>
            </w:p>
            <w:sdt>
              <w:sdtPr>
                <w:alias w:val="1 str. 1 d."/>
                <w:tag w:val="part_d1ad151a2b9844cc981203ece5e2f556"/>
                <w:lock w:val="sdtLocked"/>
                <w:richText/>
              </w:sdtPr>
              <w:sdtContent>
                <w:p>
                  <w:pPr>
                    <w:tabs>
                      <w:tab w:val="left" w:pos="993"/>
                    </w:tabs>
                    <w:ind w:firstLine="709"/>
                    <w:jc w:val="both"/>
                    <w:rPr>
                      <w:color w:val="000000"/>
                      <w:szCs w:val="24"/>
                    </w:rPr>
                  </w:pPr>
                  <w:sdt>
                    <w:sdtPr>
                      <w:alias w:val="Numeris"/>
                      <w:tag w:val="nr_d1ad151a2b9844cc981203ece5e2f556"/>
                      <w:lock w:val="sdtLocked"/>
                      <w:richText/>
                    </w:sdtPr>
                    <w:sdtContent>
                      <w:r>
                        <w:rPr>
                          <w:color w:val="000000"/>
                          <w:szCs w:val="24"/>
                        </w:rPr>
                        <w:t>1</w:t>
                      </w:r>
                    </w:sdtContent>
                  </w:sdt>
                  <w:r>
                    <w:rPr>
                      <w:color w:val="000000"/>
                      <w:szCs w:val="24"/>
                    </w:rPr>
                    <w:t>.</w:t>
                    <w:tab/>
                    <w:t>Pakeisti 42 straipsnio 2 dalies 6 punktą ir jį išdėstyti taip:</w:t>
                  </w:r>
                </w:p>
                <w:sdt>
                  <w:sdtPr>
                    <w:alias w:val="citata"/>
                    <w:tag w:val="part_13de5af8d274483e86e5ad326f00836f"/>
                    <w:lock w:val="sdtLocked"/>
                    <w:richText/>
                  </w:sdtPr>
                  <w:sdtContent>
                    <w:sdt>
                      <w:sdtPr>
                        <w:alias w:val="6 p."/>
                        <w:tag w:val="part_2ae64aa419454d22bfddf65054cd5ee1"/>
                        <w:lock w:val="sdtLocked"/>
                        <w:richText/>
                      </w:sdtPr>
                      <w:sdtContent>
                        <w:p>
                          <w:pPr>
                            <w:tabs>
                              <w:tab w:val="left" w:pos="993"/>
                            </w:tabs>
                            <w:ind w:firstLine="709"/>
                            <w:jc w:val="both"/>
                            <w:rPr>
                              <w:b/>
                              <w:bCs/>
                              <w:color w:val="000000"/>
                              <w:szCs w:val="24"/>
                            </w:rPr>
                          </w:pPr>
                          <w:r>
                            <w:rPr>
                              <w:color w:val="000000"/>
                              <w:szCs w:val="24"/>
                            </w:rPr>
                            <w:t>„</w:t>
                          </w:r>
                          <w:sdt>
                            <w:sdtPr>
                              <w:alias w:val="Numeris"/>
                              <w:tag w:val="nr_2ae64aa419454d22bfddf65054cd5ee1"/>
                              <w:lock w:val="sdtLocked"/>
                              <w:richText/>
                            </w:sdtPr>
                            <w:sdtContent>
                              <w:r>
                                <w:rPr>
                                  <w:color w:val="000000"/>
                                  <w:szCs w:val="24"/>
                                </w:rPr>
                                <w:t>6</w:t>
                              </w:r>
                            </w:sdtContent>
                          </w:sdt>
                          <w:r>
                            <w:rPr>
                              <w:color w:val="000000"/>
                              <w:szCs w:val="24"/>
                            </w:rPr>
                            <w:t>) atlieka Lietuvos Respublikos finansų įstaigų įstatymo, Lietuvos Respublikos įmonių, priklausančių finansų konglomeratui, papildomos priežiūros įstatymo, Lietuvos Respublikos pinigų plovimo ir teroristų finansavimo prevencijos įstatymo, Lietuvos Respublikos mokėjimų įstatymo, Lietuvos Respublikos vartotojų teisių apsaugos įstatymo ir kitų įstatymų Lietuvos bankui priskirtas funkcijas;“.</w:t>
                          </w:r>
                        </w:p>
                      </w:sdtContent>
                    </w:sdt>
                  </w:sdtContent>
                </w:sdt>
              </w:sdtContent>
            </w:sdt>
            <w:sdt>
              <w:sdtPr>
                <w:alias w:val="1 str. 2 d."/>
                <w:tag w:val="part_462a6c0cd25747f886e19bf79fb41e9e"/>
                <w:lock w:val="sdtLocked"/>
                <w:richText/>
              </w:sdtPr>
              <w:sdtContent>
                <w:p>
                  <w:pPr>
                    <w:tabs>
                      <w:tab w:val="left" w:pos="993"/>
                    </w:tabs>
                    <w:ind w:firstLine="709"/>
                    <w:jc w:val="both"/>
                    <w:rPr>
                      <w:color w:val="000000"/>
                      <w:szCs w:val="24"/>
                    </w:rPr>
                  </w:pPr>
                  <w:sdt>
                    <w:sdtPr>
                      <w:alias w:val="Numeris"/>
                      <w:tag w:val="nr_462a6c0cd25747f886e19bf79fb41e9e"/>
                      <w:lock w:val="sdtLocked"/>
                      <w:richText/>
                    </w:sdtPr>
                    <w:sdtContent>
                      <w:r>
                        <w:rPr>
                          <w:color w:val="000000"/>
                          <w:szCs w:val="24"/>
                        </w:rPr>
                        <w:t>2</w:t>
                      </w:r>
                    </w:sdtContent>
                  </w:sdt>
                  <w:r>
                    <w:rPr>
                      <w:color w:val="000000"/>
                      <w:szCs w:val="24"/>
                    </w:rPr>
                    <w:t>.</w:t>
                    <w:tab/>
                    <w:t>Pakeisti 42 straipsnio 2 dalies 10 punktą ir jį išdėstyti taip:</w:t>
                  </w:r>
                </w:p>
                <w:sdt>
                  <w:sdtPr>
                    <w:alias w:val="citata"/>
                    <w:tag w:val="part_b78cee8a98b54d72a8f2d47a8cdbf14a"/>
                    <w:lock w:val="sdtLocked"/>
                    <w:richText/>
                  </w:sdtPr>
                  <w:sdtContent>
                    <w:sdt>
                      <w:sdtPr>
                        <w:alias w:val="10 p."/>
                        <w:tag w:val="part_92d6f6b01df2419ab4c1da080951ffc5"/>
                        <w:lock w:val="sdtLocked"/>
                        <w:richText/>
                      </w:sdtPr>
                      <w:sdtContent>
                        <w:p>
                          <w:pPr>
                            <w:tabs>
                              <w:tab w:val="left" w:pos="993"/>
                            </w:tabs>
                            <w:ind w:firstLine="709"/>
                            <w:jc w:val="both"/>
                            <w:rPr>
                              <w:color w:val="000000"/>
                              <w:szCs w:val="24"/>
                            </w:rPr>
                          </w:pPr>
                          <w:r>
                            <w:rPr>
                              <w:color w:val="000000"/>
                              <w:szCs w:val="24"/>
                            </w:rPr>
                            <w:t>„</w:t>
                          </w:r>
                          <w:sdt>
                            <w:sdtPr>
                              <w:alias w:val="Numeris"/>
                              <w:tag w:val="nr_92d6f6b01df2419ab4c1da080951ffc5"/>
                              <w:lock w:val="sdtLocked"/>
                              <w:richText/>
                            </w:sdtPr>
                            <w:sdtContent>
                              <w:r>
                                <w:rPr>
                                  <w:color w:val="000000"/>
                                  <w:szCs w:val="24"/>
                                </w:rPr>
                                <w:t>10</w:t>
                              </w:r>
                            </w:sdtContent>
                          </w:sdt>
                          <w:r>
                            <w:rPr>
                              <w:color w:val="000000"/>
                              <w:szCs w:val="24"/>
                            </w:rPr>
                            <w:t xml:space="preserve">) atlieka Reglamento (EB) Nr. 1060/2009, Reglamento (ES) Nr. 1286/2014, Reglamento (ES) 2017/1131, </w:t>
                          </w:r>
                          <w:r>
                            <w:rPr>
                              <w:color w:val="000000"/>
                              <w:szCs w:val="28"/>
                            </w:rPr>
                            <w:t xml:space="preserve">Reglamento </w:t>
                          </w:r>
                          <w:r>
                            <w:rPr>
                              <w:color w:val="000000"/>
                              <w:szCs w:val="28"/>
                              <w:lang w:eastAsia="lt-LT"/>
                            </w:rPr>
                            <w:t>(ES) 2017/2394</w:t>
                          </w:r>
                          <w:r>
                            <w:rPr>
                              <w:rFonts w:ascii="Tahoma" w:hAnsi="Tahoma" w:cs="Tahoma"/>
                              <w:color w:val="000000"/>
                              <w:sz w:val="18"/>
                              <w:lang w:eastAsia="lt-LT"/>
                            </w:rPr>
                            <w:t xml:space="preserve"> </w:t>
                          </w:r>
                          <w:r>
                            <w:rPr>
                              <w:color w:val="000000"/>
                              <w:szCs w:val="24"/>
                            </w:rPr>
                            <w:t>kompetentingai institucijai priskirtas funkcijas, kiek tai susiję su Lietuvos banko kompetencija;“.</w:t>
                          </w:r>
                        </w:p>
                        <w:p>
                          <w:pPr>
                            <w:ind w:firstLine="709"/>
                            <w:jc w:val="both"/>
                            <w:rPr>
                              <w:b/>
                              <w:bCs/>
                              <w:color w:val="000000"/>
                              <w:szCs w:val="24"/>
                              <w:lang w:eastAsia="lt-LT"/>
                            </w:rPr>
                          </w:pPr>
                        </w:p>
                      </w:sdtContent>
                    </w:sdt>
                  </w:sdtContent>
                </w:sdt>
              </w:sdtContent>
            </w:sdt>
          </w:sdtContent>
        </w:sdt>
        <w:sdt>
          <w:sdtPr>
            <w:alias w:val="2 str."/>
            <w:tag w:val="part_dee47a809a514214b2ac6515468fa404"/>
            <w:lock w:val="sdtLocked"/>
            <w:richText/>
          </w:sdtPr>
          <w:sdtContent>
            <w:p>
              <w:pPr>
                <w:ind w:firstLine="709"/>
                <w:jc w:val="both"/>
                <w:rPr>
                  <w:color w:val="000000"/>
                  <w:szCs w:val="24"/>
                  <w:lang w:eastAsia="lt-LT"/>
                </w:rPr>
              </w:pPr>
              <w:hyperlink r:id="rId5" w:tooltip="Įstatymo tikslas ir taikymas (str. 1)" w:history="1">
                <w:sdt>
                  <w:sdtPr>
                    <w:alias w:val="Numeris"/>
                    <w:tag w:val="nr_dee47a809a514214b2ac6515468fa404"/>
                    <w:lock w:val="sdtLocked"/>
                    <w:richText/>
                  </w:sdtPr>
                  <w:sdtContent>
                    <w:r>
                      <w:rPr>
                        <w:b/>
                        <w:bCs/>
                        <w:szCs w:val="24"/>
                        <w:lang w:eastAsia="lt-LT"/>
                      </w:rPr>
                      <w:t>2</w:t>
                    </w:r>
                  </w:sdtContent>
                </w:sdt>
              </w:hyperlink>
              <w:r>
                <w:rPr>
                  <w:b/>
                  <w:bCs/>
                  <w:color w:val="000000"/>
                  <w:szCs w:val="24"/>
                  <w:lang w:eastAsia="lt-LT"/>
                </w:rPr>
                <w:t xml:space="preserve"> straipsnis. </w:t>
              </w:r>
              <w:sdt>
                <w:sdtPr>
                  <w:alias w:val="Pavadinimas"/>
                  <w:tag w:val="title_dee47a809a514214b2ac6515468fa404"/>
                  <w:lock w:val="sdtLocked"/>
                  <w:richText/>
                </w:sdtPr>
                <w:sdtContent>
                  <w:r>
                    <w:rPr>
                      <w:b/>
                      <w:bCs/>
                      <w:color w:val="000000"/>
                      <w:szCs w:val="24"/>
                      <w:lang w:eastAsia="lt-LT"/>
                    </w:rPr>
                    <w:t xml:space="preserve">Įstatymo 3 priedo pakeitimas </w:t>
                  </w:r>
                </w:sdtContent>
              </w:sdt>
            </w:p>
            <w:sdt>
              <w:sdtPr>
                <w:alias w:val="2 str. 1 d."/>
                <w:tag w:val="part_4881a34fb6264e41bfc421a067c0872a"/>
                <w:lock w:val="sdtLocked"/>
                <w:richText/>
              </w:sdtPr>
              <w:sdtContent>
                <w:p>
                  <w:pPr>
                    <w:ind w:firstLine="709"/>
                    <w:jc w:val="both"/>
                    <w:rPr>
                      <w:color w:val="000000"/>
                      <w:szCs w:val="24"/>
                      <w:lang w:eastAsia="lt-LT"/>
                    </w:rPr>
                  </w:pPr>
                  <w:r>
                    <w:rPr>
                      <w:color w:val="000000"/>
                      <w:szCs w:val="24"/>
                      <w:lang w:eastAsia="lt-LT"/>
                    </w:rPr>
                    <w:t>Papildyti įstatymo 3 priedą 15 punktu:</w:t>
                  </w:r>
                </w:p>
                <w:sdt>
                  <w:sdtPr>
                    <w:alias w:val="citata"/>
                    <w:tag w:val="part_a582b0536a4d47a68ae404ac3fc568f6"/>
                    <w:lock w:val="sdtLocked"/>
                    <w:richText/>
                  </w:sdtPr>
                  <w:sdtContent>
                    <w:sdt>
                      <w:sdtPr>
                        <w:alias w:val="15 d."/>
                        <w:tag w:val="part_a52f6f60e9fd427f950b2b3fafe8906d"/>
                        <w:lock w:val="sdtLocked"/>
                        <w:richText/>
                      </w:sdtPr>
                      <w:sdtContent>
                        <w:p>
                          <w:pPr>
                            <w:ind w:firstLine="720"/>
                            <w:jc w:val="both"/>
                            <w:rPr>
                              <w:bCs/>
                              <w:szCs w:val="24"/>
                            </w:rPr>
                          </w:pPr>
                          <w:r>
                            <w:rPr>
                              <w:szCs w:val="24"/>
                              <w:lang w:eastAsia="lt-LT"/>
                            </w:rPr>
                            <w:t>„</w:t>
                          </w:r>
                          <w:sdt>
                            <w:sdtPr>
                              <w:alias w:val="Numeris"/>
                              <w:tag w:val="nr_a52f6f60e9fd427f950b2b3fafe8906d"/>
                              <w:lock w:val="sdtLocked"/>
                              <w:richText/>
                            </w:sdtPr>
                            <w:sdtContent>
                              <w:r>
                                <w:rPr>
                                  <w:szCs w:val="24"/>
                                  <w:lang w:eastAsia="lt-LT"/>
                                </w:rPr>
                                <w:t>15</w:t>
                              </w:r>
                            </w:sdtContent>
                          </w:sdt>
                          <w:r>
                            <w:rPr>
                              <w:szCs w:val="24"/>
                              <w:lang w:eastAsia="lt-LT"/>
                            </w:rPr>
                            <w:t xml:space="preserve">. </w:t>
                          </w:r>
                          <w:r>
                            <w:rPr>
                              <w:bCs/>
                              <w:szCs w:val="24"/>
                            </w:rPr>
                            <w:t>2017 m. gruodžio 12 d.</w:t>
                          </w:r>
                          <w:r>
                            <w:rPr>
                              <w:szCs w:val="24"/>
                            </w:rPr>
                            <w:t xml:space="preserve"> Europos Parlamento ir Tarybos reglamentas </w:t>
                          </w:r>
                          <w:r>
                            <w:rPr>
                              <w:bCs/>
                              <w:szCs w:val="24"/>
                            </w:rPr>
                            <w:t>(ES) 2017/2394 dėl nacionalinių institucijų, atsakingų už vartotojų apsaugos teisės aktų vykdymo užtikrinimą, bendradarbiavimo, kuriuo panaikinamas Reglamentas (EB) Nr. 2006/2004 (OL</w:t>
                          </w:r>
                          <w:r>
                            <w:rPr>
                              <w:rFonts w:ascii="Arial" w:hAnsi="Arial" w:cs="Arial"/>
                              <w:color w:val="000000"/>
                              <w:sz w:val="20"/>
                            </w:rPr>
                            <w:t xml:space="preserve"> </w:t>
                          </w:r>
                          <w:r>
                            <w:rPr>
                              <w:iCs/>
                              <w:szCs w:val="24"/>
                            </w:rPr>
                            <w:t>2017 L 345, p. 1</w:t>
                          </w:r>
                          <w:r>
                            <w:rPr>
                              <w:bCs/>
                              <w:szCs w:val="24"/>
                            </w:rPr>
                            <w:t>), su paskutiniais pakeitimais, padarytais 2019 m. gegužės 20 d. Europos Parlamento ir Tarybos direktyva (ES) 2019/771 (OL 2019 L 136, p. 28).“</w:t>
                          </w:r>
                        </w:p>
                        <w:p>
                          <w:pPr>
                            <w:ind w:firstLine="720"/>
                            <w:jc w:val="both"/>
                            <w:rPr>
                              <w:b/>
                              <w:bCs/>
                              <w:color w:val="000000"/>
                              <w:szCs w:val="24"/>
                            </w:rPr>
                          </w:pPr>
                        </w:p>
                      </w:sdtContent>
                    </w:sdt>
                  </w:sdtContent>
                </w:sdt>
              </w:sdtContent>
            </w:sdt>
          </w:sdtContent>
        </w:sdt>
        <w:sdt>
          <w:sdtPr>
            <w:alias w:val="3 str."/>
            <w:tag w:val="part_2a925b505960435b93060388a3384084"/>
            <w:lock w:val="sdtLocked"/>
            <w:richText/>
          </w:sdtPr>
          <w:sdtContent>
            <w:p>
              <w:pPr>
                <w:ind w:firstLine="720"/>
                <w:jc w:val="both"/>
                <w:rPr>
                  <w:bCs/>
                  <w:color w:val="000000"/>
                  <w:szCs w:val="24"/>
                </w:rPr>
              </w:pPr>
              <w:sdt>
                <w:sdtPr>
                  <w:alias w:val="Numeris"/>
                  <w:tag w:val="nr_2a925b505960435b93060388a3384084"/>
                  <w:lock w:val="sdtLocked"/>
                  <w:richText/>
                </w:sdtPr>
                <w:sdtContent>
                  <w:r>
                    <w:rPr>
                      <w:b/>
                      <w:bCs/>
                      <w:color w:val="000000"/>
                      <w:szCs w:val="24"/>
                    </w:rPr>
                    <w:t>3</w:t>
                  </w:r>
                </w:sdtContent>
              </w:sdt>
              <w:r>
                <w:rPr>
                  <w:b/>
                  <w:bCs/>
                  <w:color w:val="000000"/>
                  <w:szCs w:val="24"/>
                </w:rPr>
                <w:t xml:space="preserve"> straipsnis. </w:t>
              </w:r>
              <w:sdt>
                <w:sdtPr>
                  <w:alias w:val="Pavadinimas"/>
                  <w:tag w:val="title_2a925b505960435b93060388a3384084"/>
                  <w:lock w:val="sdtLocked"/>
                  <w:richText/>
                </w:sdtPr>
                <w:sdtContent>
                  <w:r>
                    <w:rPr>
                      <w:b/>
                      <w:bCs/>
                      <w:color w:val="000000"/>
                      <w:szCs w:val="24"/>
                    </w:rPr>
                    <w:t xml:space="preserve">Įstatymo įsigaliojimas </w:t>
                  </w:r>
                </w:sdtContent>
              </w:sdt>
            </w:p>
            <w:sdt>
              <w:sdtPr>
                <w:alias w:val="3 str. 1 d."/>
                <w:tag w:val="part_9fbedc45736c4a73ad67ee940326bf7e"/>
                <w:lock w:val="sdtLocked"/>
                <w:richText/>
              </w:sdtPr>
              <w:sdtContent>
                <w:p>
                  <w:pPr>
                    <w:ind w:firstLine="720"/>
                    <w:jc w:val="both"/>
                    <w:rPr>
                      <w:color w:val="000000"/>
                      <w:szCs w:val="24"/>
                    </w:rPr>
                  </w:pPr>
                  <w:r>
                    <w:rPr>
                      <w:color w:val="000000"/>
                      <w:szCs w:val="24"/>
                    </w:rPr>
                    <w:t xml:space="preserve">Šis įstatymas įsigalioja 2020 m. sausio 17 d. </w:t>
                  </w:r>
                </w:p>
                <w:p>
                  <w:pPr>
                    <w:ind w:firstLine="720"/>
                    <w:jc w:val="both"/>
                    <w:rPr>
                      <w:color w:val="000000"/>
                      <w:szCs w:val="24"/>
                    </w:rPr>
                  </w:pPr>
                </w:p>
                <w:p>
                  <w:pPr>
                    <w:rPr>
                      <w:sz w:val="8"/>
                      <w:szCs w:val="8"/>
                    </w:rPr>
                  </w:pPr>
                </w:p>
              </w:sdtContent>
            </w:sdt>
          </w:sdtContent>
        </w:sdt>
        <w:sdt>
          <w:sdtPr>
            <w:alias w:val="signatura"/>
            <w:tag w:val="part_1891c64fa1eb4e8fb785d4601c29986e"/>
            <w:lock w:val="sdtLocked"/>
            <w:richText/>
          </w:sdtPr>
          <w:sdtContent>
            <w:p>
              <w:pPr>
                <w:ind w:firstLine="720"/>
                <w:jc w:val="both"/>
                <w:rPr>
                  <w:szCs w:val="24"/>
                  <w:lang w:eastAsia="lt-LT"/>
                </w:rPr>
              </w:pPr>
              <w:r>
                <w:rPr>
                  <w:i/>
                  <w:iCs/>
                  <w:szCs w:val="24"/>
                  <w:lang w:eastAsia="lt-LT"/>
                </w:rPr>
                <w:t>Skelbiu šį Lietuvos Respublikos Seimo priimtą įstatymą.</w:t>
              </w:r>
            </w:p>
            <w:p>
              <w:pPr>
                <w:jc w:val="both"/>
                <w:rPr>
                  <w:szCs w:val="24"/>
                  <w:lang w:eastAsia="lt-LT"/>
                </w:rPr>
              </w:pPr>
            </w:p>
            <w:p>
              <w:pPr>
                <w:rPr>
                  <w:sz w:val="8"/>
                  <w:szCs w:val="8"/>
                </w:rPr>
              </w:pPr>
            </w:p>
            <w:p>
              <w:pPr>
                <w:jc w:val="both"/>
                <w:rPr>
                  <w:szCs w:val="24"/>
                  <w:lang w:eastAsia="lt-LT"/>
                </w:rPr>
              </w:pPr>
              <w:r>
                <w:rPr>
                  <w:szCs w:val="24"/>
                  <w:lang w:eastAsia="lt-LT"/>
                </w:rPr>
                <w:t>Respublikos Prezidentas</w:t>
              </w:r>
            </w:p>
            <w:p>
              <w:pPr>
                <w:rPr>
                  <w:sz w:val="8"/>
                  <w:szCs w:val="8"/>
                </w:rPr>
              </w:pPr>
            </w:p>
            <w:p/>
          </w:sdtContent>
        </w:sdt>
      </w:sdtContent>
    </w:sdt>
    <w:sectPr>
      <w:pgSz w:w="11906" w:h="16838"/>
      <w:pgMar w:top="1134"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0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625693267">
      <w:bodyDiv w:val="1"/>
      <w:marLeft w:val="0"/>
      <w:marRight w:val="0"/>
      <w:marTop w:val="0"/>
      <w:marBottom w:val="0"/>
      <w:divBdr>
        <w:top w:val="none" w:sz="0" w:space="0" w:color="auto"/>
        <w:left w:val="none" w:sz="0" w:space="0" w:color="auto"/>
        <w:bottom w:val="none" w:sz="0" w:space="0" w:color="auto"/>
        <w:right w:val="none" w:sz="0" w:space="0" w:color="auto"/>
      </w:divBdr>
      <w:divsChild>
        <w:div w:id="1455056669">
          <w:marLeft w:val="0"/>
          <w:marRight w:val="0"/>
          <w:marTop w:val="0"/>
          <w:marBottom w:val="0"/>
          <w:divBdr>
            <w:top w:val="none" w:sz="0" w:space="0" w:color="auto"/>
            <w:left w:val="none" w:sz="0" w:space="0" w:color="auto"/>
            <w:bottom w:val="none" w:sz="0" w:space="0" w:color="auto"/>
            <w:right w:val="none" w:sz="0" w:space="0" w:color="auto"/>
          </w:divBdr>
          <w:divsChild>
            <w:div w:id="2146963356">
              <w:marLeft w:val="0"/>
              <w:marRight w:val="0"/>
              <w:marTop w:val="0"/>
              <w:marBottom w:val="0"/>
              <w:divBdr>
                <w:top w:val="none" w:sz="0" w:space="0" w:color="auto"/>
                <w:left w:val="none" w:sz="0" w:space="0" w:color="auto"/>
                <w:bottom w:val="none" w:sz="0" w:space="0" w:color="auto"/>
                <w:right w:val="none" w:sz="0" w:space="0" w:color="auto"/>
              </w:divBdr>
              <w:divsChild>
                <w:div w:id="1175341538">
                  <w:marLeft w:val="0"/>
                  <w:marRight w:val="0"/>
                  <w:marTop w:val="0"/>
                  <w:marBottom w:val="0"/>
                  <w:divBdr>
                    <w:top w:val="none" w:sz="0" w:space="0" w:color="auto"/>
                    <w:left w:val="none" w:sz="0" w:space="0" w:color="auto"/>
                    <w:bottom w:val="none" w:sz="0" w:space="0" w:color="auto"/>
                    <w:right w:val="none" w:sz="0" w:space="0" w:color="auto"/>
                  </w:divBdr>
                  <w:divsChild>
                    <w:div w:id="965963075">
                      <w:marLeft w:val="-150"/>
                      <w:marRight w:val="-150"/>
                      <w:marTop w:val="0"/>
                      <w:marBottom w:val="0"/>
                      <w:divBdr>
                        <w:top w:val="none" w:sz="0" w:space="0" w:color="auto"/>
                        <w:left w:val="none" w:sz="0" w:space="0" w:color="auto"/>
                        <w:bottom w:val="none" w:sz="0" w:space="0" w:color="auto"/>
                        <w:right w:val="none" w:sz="0" w:space="0" w:color="auto"/>
                      </w:divBdr>
                      <w:divsChild>
                        <w:div w:id="1472867779">
                          <w:marLeft w:val="0"/>
                          <w:marRight w:val="0"/>
                          <w:marTop w:val="0"/>
                          <w:marBottom w:val="0"/>
                          <w:divBdr>
                            <w:top w:val="none" w:sz="0" w:space="0" w:color="auto"/>
                            <w:left w:val="none" w:sz="0" w:space="0" w:color="auto"/>
                            <w:bottom w:val="none" w:sz="0" w:space="0" w:color="auto"/>
                            <w:right w:val="none" w:sz="0" w:space="0" w:color="auto"/>
                          </w:divBdr>
                          <w:divsChild>
                            <w:div w:id="899100988">
                              <w:marLeft w:val="0"/>
                              <w:marRight w:val="0"/>
                              <w:marTop w:val="0"/>
                              <w:marBottom w:val="0"/>
                              <w:divBdr>
                                <w:top w:val="none" w:sz="0" w:space="0" w:color="auto"/>
                                <w:left w:val="none" w:sz="0" w:space="0" w:color="auto"/>
                                <w:bottom w:val="none" w:sz="0" w:space="0" w:color="auto"/>
                                <w:right w:val="none" w:sz="0" w:space="0" w:color="auto"/>
                              </w:divBdr>
                              <w:divsChild>
                                <w:div w:id="1077435276">
                                  <w:marLeft w:val="0"/>
                                  <w:marRight w:val="0"/>
                                  <w:marTop w:val="0"/>
                                  <w:marBottom w:val="300"/>
                                  <w:divBdr>
                                    <w:top w:val="none" w:sz="0" w:space="0" w:color="auto"/>
                                    <w:left w:val="none" w:sz="0" w:space="0" w:color="auto"/>
                                    <w:bottom w:val="none" w:sz="0" w:space="0" w:color="auto"/>
                                    <w:right w:val="none" w:sz="0" w:space="0" w:color="auto"/>
                                  </w:divBdr>
                                  <w:divsChild>
                                    <w:div w:id="211697433">
                                      <w:marLeft w:val="0"/>
                                      <w:marRight w:val="0"/>
                                      <w:marTop w:val="0"/>
                                      <w:marBottom w:val="0"/>
                                      <w:divBdr>
                                        <w:top w:val="none" w:sz="0" w:space="0" w:color="auto"/>
                                        <w:left w:val="none" w:sz="0" w:space="0" w:color="auto"/>
                                        <w:bottom w:val="none" w:sz="0" w:space="0" w:color="auto"/>
                                        <w:right w:val="none" w:sz="0" w:space="0" w:color="auto"/>
                                      </w:divBdr>
                                      <w:divsChild>
                                        <w:div w:id="1144464994">
                                          <w:marLeft w:val="0"/>
                                          <w:marRight w:val="0"/>
                                          <w:marTop w:val="0"/>
                                          <w:marBottom w:val="0"/>
                                          <w:divBdr>
                                            <w:top w:val="none" w:sz="0" w:space="0" w:color="auto"/>
                                            <w:left w:val="none" w:sz="0" w:space="0" w:color="auto"/>
                                            <w:bottom w:val="none" w:sz="0" w:space="0" w:color="auto"/>
                                            <w:right w:val="none" w:sz="0" w:space="0" w:color="auto"/>
                                          </w:divBdr>
                                          <w:divsChild>
                                            <w:div w:id="133064960">
                                              <w:marLeft w:val="0"/>
                                              <w:marRight w:val="0"/>
                                              <w:marTop w:val="0"/>
                                              <w:marBottom w:val="0"/>
                                              <w:divBdr>
                                                <w:top w:val="none" w:sz="0" w:space="0" w:color="auto"/>
                                                <w:left w:val="none" w:sz="0" w:space="0" w:color="auto"/>
                                                <w:bottom w:val="none" w:sz="0" w:space="0" w:color="auto"/>
                                                <w:right w:val="none" w:sz="0" w:space="0" w:color="auto"/>
                                              </w:divBdr>
                                              <w:divsChild>
                                                <w:div w:id="1761637494">
                                                  <w:marLeft w:val="0"/>
                                                  <w:marRight w:val="0"/>
                                                  <w:marTop w:val="0"/>
                                                  <w:marBottom w:val="0"/>
                                                  <w:divBdr>
                                                    <w:top w:val="none" w:sz="0" w:space="0" w:color="auto"/>
                                                    <w:left w:val="none" w:sz="0" w:space="0" w:color="auto"/>
                                                    <w:bottom w:val="none" w:sz="0" w:space="0" w:color="auto"/>
                                                    <w:right w:val="none" w:sz="0" w:space="0" w:color="auto"/>
                                                  </w:divBdr>
                                                  <w:divsChild>
                                                    <w:div w:id="1802839659">
                                                      <w:marLeft w:val="0"/>
                                                      <w:marRight w:val="0"/>
                                                      <w:marTop w:val="0"/>
                                                      <w:marBottom w:val="0"/>
                                                      <w:divBdr>
                                                        <w:top w:val="none" w:sz="0" w:space="0" w:color="auto"/>
                                                        <w:left w:val="none" w:sz="0" w:space="0" w:color="auto"/>
                                                        <w:bottom w:val="none" w:sz="0" w:space="0" w:color="auto"/>
                                                        <w:right w:val="none" w:sz="0" w:space="0" w:color="auto"/>
                                                      </w:divBdr>
                                                      <w:divsChild>
                                                        <w:div w:id="632947321">
                                                          <w:marLeft w:val="0"/>
                                                          <w:marRight w:val="0"/>
                                                          <w:marTop w:val="0"/>
                                                          <w:marBottom w:val="0"/>
                                                          <w:divBdr>
                                                            <w:top w:val="none" w:sz="0" w:space="0" w:color="auto"/>
                                                            <w:left w:val="none" w:sz="0" w:space="0" w:color="auto"/>
                                                            <w:bottom w:val="none" w:sz="0" w:space="0" w:color="auto"/>
                                                            <w:right w:val="none" w:sz="0" w:space="0" w:color="auto"/>
                                                          </w:divBdr>
                                                          <w:divsChild>
                                                            <w:div w:id="16636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javascript:OL('24513','1')"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 Id="rId8"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eb949dbb5b0c4399912e6604b143b694" PartId="48f0f818f118431a952fe231076c7088">
    <Part Type="straipsnis" Nr="1" Abbr="1 str." Title="42 straipsnio pakeitimas" DocPartId="2f13d2738b594bd4ac7219bdb8dfa266" PartId="27b5cea2145748e4bb8f48eb60742c50">
      <Part Type="strDalis" Nr="1" Abbr="1 str. 1 d." DocPartId="eaf10565c42c40f48e956d467481884c" PartId="d1ad151a2b9844cc981203ece5e2f556">
        <Part Type="citata" DocPartId="9dfaed60dfe943d4bca23751b43a97c6" PartId="13de5af8d274483e86e5ad326f00836f">
          <Part Type="strPunktas" Nr="6" Abbr="6 p." DocPartId="d1fccbc51b8e4a6eb386b29fe84e5293" PartId="2ae64aa419454d22bfddf65054cd5ee1"/>
        </Part>
      </Part>
      <Part Type="strDalis" Nr="2" Abbr="1 str. 2 d." DocPartId="f20092bddb9a433395be3a39f11f78bd" PartId="462a6c0cd25747f886e19bf79fb41e9e">
        <Part Type="citata" DocPartId="6a14c6059a3a4789b07f48ebd3ac5a11" PartId="b78cee8a98b54d72a8f2d47a8cdbf14a">
          <Part Type="strPunktas" Nr="10" Abbr="10 p." DocPartId="39aecf06ede64251acb35cafd27ba518" PartId="92d6f6b01df2419ab4c1da080951ffc5"/>
        </Part>
      </Part>
    </Part>
    <Part Type="straipsnis" Nr="2" Abbr="2 str." Title="Įstatymo 3 priedo pakeitimas" DocPartId="edf5ffed9b46496a9018ebe5afb1c175" PartId="dee47a809a514214b2ac6515468fa404">
      <Part Type="strDalis" Nr="1" Abbr="2 str. 1 d." DocPartId="93d9f02583924ea686ebcfcd20ee44e0" PartId="4881a34fb6264e41bfc421a067c0872a">
        <Part Type="citata" DocPartId="c5e9600d1fe64f5ea2c33eee10ab8934" PartId="a582b0536a4d47a68ae404ac3fc568f6">
          <Part Type="strDalis" Nr="15" Abbr="15 d." DocPartId="bdbf297db40648e688a116e882ffef31" PartId="a52f6f60e9fd427f950b2b3fafe8906d"/>
        </Part>
      </Part>
    </Part>
    <Part Type="straipsnis" Nr="3" Abbr="3 str." Title="Įstatymo įsigaliojimas" DocPartId="c74a71050561465dafbc40d04c70a855" PartId="2a925b505960435b93060388a3384084">
      <Part Type="strDalis" Nr="1" Abbr="3 str. 1 d." DocPartId="e9206ad06ae84021964ebe1182099421" PartId="9fbedc45736c4a73ad67ee940326bf7e"/>
    </Part>
    <Part Type="signatura" DocPartId="3c0397250d9a439dbb0732dba559bc1c" PartId="1891c64fa1eb4e8fb785d4601c29986e"/>
  </Part>
</Parts>
</file>

<file path=customXml/itemProps1.xml><?xml version="1.0" encoding="utf-8"?>
<ds:datastoreItem xmlns:ds="http://schemas.openxmlformats.org/officeDocument/2006/customXml" ds:itemID="{930E6508-40DB-4D81-9C71-3B9BD59A3C8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1482</Characters>
  <Application>Microsoft Office Word</Application>
  <DocSecurity>4</DocSecurity>
  <Lines>39</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2019-07-18T04:48:00Z</dcterms:created>
  <dc:creator>Kristina Sačilkienė</dc:creator>
  <cp:lastModifiedBy>Asseco</cp:lastModifiedBy>
  <dcterms:modified xsi:type="dcterms:W3CDTF">2019-07-18T04:48:00Z</dcterms:modified>
  <cp:revision>2</cp:revision>
</cp:coreProperties>
</file>