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06" w:rsidRDefault="00D81906">
      <w:pPr>
        <w:pStyle w:val="prastasiniatinklio"/>
        <w:spacing w:before="120" w:beforeAutospacing="0" w:after="0" w:afterAutospacing="0" w:line="240" w:lineRule="atLeast"/>
        <w:jc w:val="center"/>
      </w:pPr>
      <w:r>
        <w:rPr>
          <w:rFonts w:ascii="Arial" w:hAnsi="Arial"/>
          <w:sz w:val="36"/>
          <w:szCs w:val="20"/>
        </w:rPr>
        <w:t>LIETUVOS RESPUBLIKOS VYRIAUSYBĖ</w:t>
      </w:r>
    </w:p>
    <w:p w:rsidR="00D81906" w:rsidRDefault="00D81906">
      <w:pPr>
        <w:pStyle w:val="prastasiniatinklio"/>
        <w:spacing w:before="120" w:beforeAutospacing="0" w:after="0" w:afterAutospacing="0" w:line="240" w:lineRule="atLeast"/>
        <w:jc w:val="center"/>
      </w:pPr>
      <w:r>
        <w:rPr>
          <w:rFonts w:ascii="Arial" w:hAnsi="Arial"/>
          <w:sz w:val="28"/>
          <w:szCs w:val="20"/>
        </w:rPr>
        <w:t>POSĖDŽIO</w:t>
      </w:r>
    </w:p>
    <w:p w:rsidR="00D81906" w:rsidRDefault="00D81906">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81906" w:rsidRDefault="00D81906">
      <w:pPr>
        <w:spacing w:line="240" w:lineRule="atLeast"/>
        <w:jc w:val="center"/>
      </w:pPr>
      <w:r>
        <w:t>2016 m. vasario 18 d. Nr. 8</w:t>
      </w:r>
    </w:p>
    <w:p w:rsidR="00D81906" w:rsidRDefault="00D81906">
      <w:pPr>
        <w:pStyle w:val="prastasiniatinklio"/>
        <w:spacing w:before="0" w:beforeAutospacing="0" w:after="0" w:afterAutospacing="0" w:line="120" w:lineRule="atLeast"/>
        <w:divId w:val="544948099"/>
      </w:pPr>
      <w:r>
        <w:rPr>
          <w:sz w:val="12"/>
          <w:szCs w:val="12"/>
        </w:rPr>
        <w:t> </w:t>
      </w:r>
      <w:r>
        <w:t xml:space="preserve"> </w:t>
      </w:r>
    </w:p>
    <w:p w:rsidR="00D81906" w:rsidRDefault="00D81906">
      <w:pPr>
        <w:pStyle w:val="prastasiniatinklio"/>
      </w:pPr>
      <w:r>
        <w:t>Pirmininkavo Ministras Pirmininkas A. Butkevičius</w:t>
      </w:r>
    </w:p>
    <w:p w:rsidR="00D81906" w:rsidRDefault="00D81906" w:rsidP="00D81906">
      <w:pPr>
        <w:pStyle w:val="prastasiniatinklio"/>
        <w:divId w:val="287201505"/>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81906" w:rsidTr="00D81906">
        <w:trPr>
          <w:divId w:val="287201505"/>
          <w:cantSplit/>
          <w:tblCellSpacing w:w="0" w:type="dxa"/>
        </w:trPr>
        <w:tc>
          <w:tcPr>
            <w:tcW w:w="3208" w:type="dxa"/>
            <w:hideMark/>
          </w:tcPr>
          <w:p w:rsidR="00D81906" w:rsidRDefault="00D81906" w:rsidP="00C317E0">
            <w:r>
              <w:t>ministrai</w:t>
            </w:r>
          </w:p>
        </w:tc>
        <w:tc>
          <w:tcPr>
            <w:tcW w:w="210" w:type="dxa"/>
            <w:hideMark/>
          </w:tcPr>
          <w:p w:rsidR="00D81906" w:rsidRDefault="00D81906" w:rsidP="00C317E0">
            <w:r>
              <w:t>–</w:t>
            </w:r>
          </w:p>
        </w:tc>
        <w:tc>
          <w:tcPr>
            <w:tcW w:w="5687" w:type="dxa"/>
            <w:gridSpan w:val="3"/>
            <w:hideMark/>
          </w:tcPr>
          <w:p w:rsidR="00D81906" w:rsidRDefault="00D81906" w:rsidP="00C317E0">
            <w:r>
              <w:rPr>
                <w:szCs w:val="20"/>
                <w:lang w:eastAsia="en-US"/>
              </w:rPr>
              <w:t>V. Baltraitienė, L. A. Linkevičius, R. Masiulis, A. Pabedinskienė, R. Sinkevičius, S. Skvernelis, R. Šadžius, K. Trečiokas</w:t>
            </w:r>
          </w:p>
        </w:tc>
      </w:tr>
      <w:tr w:rsidR="00D81906" w:rsidTr="00D81906">
        <w:trPr>
          <w:divId w:val="287201505"/>
          <w:cantSplit/>
          <w:tblCellSpacing w:w="0" w:type="dxa"/>
        </w:trPr>
        <w:tc>
          <w:tcPr>
            <w:tcW w:w="4393" w:type="dxa"/>
            <w:gridSpan w:val="3"/>
            <w:hideMark/>
          </w:tcPr>
          <w:p w:rsidR="00D81906" w:rsidRDefault="00D81906" w:rsidP="00C317E0">
            <w:r>
              <w:t>viceministrai</w:t>
            </w:r>
          </w:p>
        </w:tc>
        <w:tc>
          <w:tcPr>
            <w:tcW w:w="210" w:type="dxa"/>
            <w:hideMark/>
          </w:tcPr>
          <w:p w:rsidR="00D81906" w:rsidRDefault="00D81906" w:rsidP="00C317E0">
            <w:r>
              <w:t>–</w:t>
            </w:r>
          </w:p>
        </w:tc>
        <w:tc>
          <w:tcPr>
            <w:tcW w:w="4502" w:type="dxa"/>
            <w:hideMark/>
          </w:tcPr>
          <w:p w:rsidR="00D81906" w:rsidRDefault="00D81906" w:rsidP="00C317E0">
            <w:r>
              <w:t>E. Jankevičius, R. Jarockis, J. Pagojus, M. Skarupskas, A. Valys, R. Zuoza</w:t>
            </w:r>
          </w:p>
        </w:tc>
      </w:tr>
      <w:tr w:rsidR="00D81906" w:rsidTr="00D81906">
        <w:trPr>
          <w:divId w:val="287201505"/>
          <w:cantSplit/>
          <w:tblCellSpacing w:w="0" w:type="dxa"/>
        </w:trPr>
        <w:tc>
          <w:tcPr>
            <w:tcW w:w="4393" w:type="dxa"/>
            <w:gridSpan w:val="3"/>
          </w:tcPr>
          <w:p w:rsidR="00D81906" w:rsidRDefault="00D81906" w:rsidP="00C317E0">
            <w:r>
              <w:t>Sveikatos apsaugos ministerijos kancleris</w:t>
            </w:r>
          </w:p>
        </w:tc>
        <w:tc>
          <w:tcPr>
            <w:tcW w:w="210" w:type="dxa"/>
          </w:tcPr>
          <w:p w:rsidR="00D81906" w:rsidRDefault="00D81906" w:rsidP="00C317E0">
            <w:r>
              <w:t>–</w:t>
            </w:r>
          </w:p>
        </w:tc>
        <w:tc>
          <w:tcPr>
            <w:tcW w:w="4502" w:type="dxa"/>
          </w:tcPr>
          <w:p w:rsidR="00D81906" w:rsidRDefault="00D81906" w:rsidP="00C317E0">
            <w:r>
              <w:t>G. Aleksonis</w:t>
            </w:r>
          </w:p>
        </w:tc>
      </w:tr>
      <w:tr w:rsidR="00D81906" w:rsidTr="00D81906">
        <w:trPr>
          <w:divId w:val="287201505"/>
          <w:cantSplit/>
          <w:tblCellSpacing w:w="0" w:type="dxa"/>
        </w:trPr>
        <w:tc>
          <w:tcPr>
            <w:tcW w:w="4393" w:type="dxa"/>
            <w:gridSpan w:val="3"/>
          </w:tcPr>
          <w:p w:rsidR="00D81906" w:rsidRDefault="00D81906" w:rsidP="00C317E0">
            <w:r>
              <w:t>valstybės kontrolierius</w:t>
            </w:r>
          </w:p>
        </w:tc>
        <w:tc>
          <w:tcPr>
            <w:tcW w:w="210" w:type="dxa"/>
          </w:tcPr>
          <w:p w:rsidR="00D81906" w:rsidRDefault="00D81906" w:rsidP="00C317E0">
            <w:r>
              <w:t>–</w:t>
            </w:r>
          </w:p>
        </w:tc>
        <w:tc>
          <w:tcPr>
            <w:tcW w:w="4502" w:type="dxa"/>
          </w:tcPr>
          <w:p w:rsidR="00D81906" w:rsidRDefault="00D81906" w:rsidP="00C317E0">
            <w:r>
              <w:t>A. Dulkys</w:t>
            </w:r>
          </w:p>
        </w:tc>
      </w:tr>
      <w:tr w:rsidR="00D81906" w:rsidTr="00D81906">
        <w:trPr>
          <w:divId w:val="287201505"/>
          <w:cantSplit/>
          <w:tblCellSpacing w:w="0" w:type="dxa"/>
        </w:trPr>
        <w:tc>
          <w:tcPr>
            <w:tcW w:w="4603" w:type="dxa"/>
            <w:gridSpan w:val="4"/>
            <w:hideMark/>
          </w:tcPr>
          <w:p w:rsidR="00D81906" w:rsidRDefault="00D81906" w:rsidP="00C317E0">
            <w:r>
              <w:t>Ministro Pirmininko politinio (asmeninio) pasitikėjimo valstybės tarnautojai:</w:t>
            </w:r>
          </w:p>
        </w:tc>
        <w:tc>
          <w:tcPr>
            <w:tcW w:w="4502" w:type="dxa"/>
            <w:hideMark/>
          </w:tcPr>
          <w:p w:rsidR="00D81906" w:rsidRDefault="00D81906" w:rsidP="00C317E0">
            <w:r>
              <w:t> </w:t>
            </w:r>
          </w:p>
        </w:tc>
      </w:tr>
      <w:tr w:rsidR="00D81906" w:rsidTr="00D81906">
        <w:trPr>
          <w:divId w:val="287201505"/>
          <w:cantSplit/>
          <w:tblCellSpacing w:w="0" w:type="dxa"/>
        </w:trPr>
        <w:tc>
          <w:tcPr>
            <w:tcW w:w="4603" w:type="dxa"/>
            <w:gridSpan w:val="4"/>
            <w:hideMark/>
          </w:tcPr>
          <w:p w:rsidR="00D81906" w:rsidRDefault="00D81906" w:rsidP="00C317E0">
            <w:r>
              <w:t>Ministro Pirmininko:</w:t>
            </w:r>
          </w:p>
        </w:tc>
        <w:tc>
          <w:tcPr>
            <w:tcW w:w="4502" w:type="dxa"/>
            <w:hideMark/>
          </w:tcPr>
          <w:p w:rsidR="00D81906" w:rsidRDefault="00D81906" w:rsidP="00C317E0">
            <w:r>
              <w:t> </w:t>
            </w:r>
          </w:p>
        </w:tc>
      </w:tr>
      <w:tr w:rsidR="00D81906" w:rsidTr="00D81906">
        <w:trPr>
          <w:divId w:val="287201505"/>
          <w:cantSplit/>
          <w:tblCellSpacing w:w="0" w:type="dxa"/>
        </w:trPr>
        <w:tc>
          <w:tcPr>
            <w:tcW w:w="4603" w:type="dxa"/>
            <w:gridSpan w:val="4"/>
            <w:hideMark/>
          </w:tcPr>
          <w:p w:rsidR="00D81906" w:rsidRDefault="00D81906" w:rsidP="00C317E0">
            <w:pPr>
              <w:tabs>
                <w:tab w:val="right" w:pos="4513"/>
              </w:tabs>
            </w:pPr>
            <w:r>
              <w:t>   sekretoriato vadovė</w:t>
            </w:r>
            <w:r>
              <w:tab/>
              <w:t>–</w:t>
            </w:r>
          </w:p>
        </w:tc>
        <w:tc>
          <w:tcPr>
            <w:tcW w:w="4502" w:type="dxa"/>
            <w:hideMark/>
          </w:tcPr>
          <w:p w:rsidR="00D81906" w:rsidRDefault="00D81906" w:rsidP="00C317E0">
            <w:r>
              <w:t>A. Račkauskytė</w:t>
            </w:r>
          </w:p>
        </w:tc>
      </w:tr>
      <w:tr w:rsidR="00D81906" w:rsidTr="00D81906">
        <w:trPr>
          <w:divId w:val="287201505"/>
          <w:cantSplit/>
          <w:tblCellSpacing w:w="0" w:type="dxa"/>
        </w:trPr>
        <w:tc>
          <w:tcPr>
            <w:tcW w:w="4393" w:type="dxa"/>
            <w:gridSpan w:val="3"/>
            <w:hideMark/>
          </w:tcPr>
          <w:p w:rsidR="00D81906" w:rsidRDefault="00D81906" w:rsidP="00C317E0">
            <w:r>
              <w:t>   patarėjai</w:t>
            </w:r>
          </w:p>
        </w:tc>
        <w:tc>
          <w:tcPr>
            <w:tcW w:w="210" w:type="dxa"/>
            <w:hideMark/>
          </w:tcPr>
          <w:p w:rsidR="00D81906" w:rsidRDefault="00D81906" w:rsidP="00C317E0">
            <w:r>
              <w:t>–</w:t>
            </w:r>
          </w:p>
        </w:tc>
        <w:tc>
          <w:tcPr>
            <w:tcW w:w="4502" w:type="dxa"/>
            <w:hideMark/>
          </w:tcPr>
          <w:p w:rsidR="00D81906" w:rsidRDefault="00D81906" w:rsidP="00C317E0">
            <w:r>
              <w:rPr>
                <w:szCs w:val="20"/>
                <w:lang w:eastAsia="en-US"/>
              </w:rPr>
              <w:t xml:space="preserve">R. Bakšys, A. Damanskis, R. Grumadaitė, V. Janušaitis, J. Juozaitienė, A. Kontrimienė, F. Latėnas, </w:t>
            </w:r>
            <w:r>
              <w:rPr>
                <w:spacing w:val="-2"/>
                <w:szCs w:val="20"/>
                <w:lang w:eastAsia="en-US"/>
              </w:rPr>
              <w:t>A. Misevičius,</w:t>
            </w:r>
            <w:r>
              <w:rPr>
                <w:szCs w:val="20"/>
                <w:lang w:eastAsia="en-US"/>
              </w:rPr>
              <w:t xml:space="preserve"> J. Pankauskas, J. Paslauskas, I. Urbonavičiūtė, A. Vinkus</w:t>
            </w:r>
          </w:p>
        </w:tc>
      </w:tr>
      <w:tr w:rsidR="00D81906" w:rsidTr="00D81906">
        <w:trPr>
          <w:divId w:val="287201505"/>
          <w:cantSplit/>
          <w:tblCellSpacing w:w="0" w:type="dxa"/>
        </w:trPr>
        <w:tc>
          <w:tcPr>
            <w:tcW w:w="4393" w:type="dxa"/>
            <w:gridSpan w:val="3"/>
            <w:hideMark/>
          </w:tcPr>
          <w:p w:rsidR="00D81906" w:rsidRDefault="00D81906" w:rsidP="00C317E0">
            <w:r>
              <w:t>   padėjėja</w:t>
            </w:r>
          </w:p>
        </w:tc>
        <w:tc>
          <w:tcPr>
            <w:tcW w:w="210" w:type="dxa"/>
            <w:hideMark/>
          </w:tcPr>
          <w:p w:rsidR="00D81906" w:rsidRDefault="00D81906" w:rsidP="00C317E0">
            <w:r>
              <w:t>–</w:t>
            </w:r>
          </w:p>
        </w:tc>
        <w:tc>
          <w:tcPr>
            <w:tcW w:w="4502" w:type="dxa"/>
            <w:hideMark/>
          </w:tcPr>
          <w:p w:rsidR="00D81906" w:rsidRDefault="00D81906" w:rsidP="00C317E0">
            <w:pPr>
              <w:rPr>
                <w:szCs w:val="20"/>
                <w:lang w:eastAsia="en-US"/>
              </w:rPr>
            </w:pPr>
            <w:r>
              <w:rPr>
                <w:szCs w:val="20"/>
                <w:lang w:eastAsia="en-US"/>
              </w:rPr>
              <w:t>G. Paliušienė</w:t>
            </w:r>
          </w:p>
        </w:tc>
      </w:tr>
      <w:tr w:rsidR="00D81906" w:rsidTr="00D81906">
        <w:trPr>
          <w:divId w:val="287201505"/>
          <w:cantSplit/>
          <w:tblCellSpacing w:w="0" w:type="dxa"/>
        </w:trPr>
        <w:tc>
          <w:tcPr>
            <w:tcW w:w="4393" w:type="dxa"/>
            <w:gridSpan w:val="3"/>
            <w:hideMark/>
          </w:tcPr>
          <w:p w:rsidR="00D81906" w:rsidRDefault="00D81906" w:rsidP="00C317E0">
            <w:r>
              <w:t>iš Vyriausybės kanceliarijos: </w:t>
            </w:r>
          </w:p>
        </w:tc>
        <w:tc>
          <w:tcPr>
            <w:tcW w:w="210" w:type="dxa"/>
            <w:hideMark/>
          </w:tcPr>
          <w:p w:rsidR="00D81906" w:rsidRDefault="00D81906" w:rsidP="00C317E0">
            <w:r>
              <w:t> </w:t>
            </w:r>
          </w:p>
        </w:tc>
        <w:tc>
          <w:tcPr>
            <w:tcW w:w="4502" w:type="dxa"/>
            <w:hideMark/>
          </w:tcPr>
          <w:p w:rsidR="00D81906" w:rsidRDefault="00D81906" w:rsidP="00C317E0">
            <w:r>
              <w:t> </w:t>
            </w:r>
          </w:p>
        </w:tc>
      </w:tr>
      <w:tr w:rsidR="00D81906" w:rsidTr="00D81906">
        <w:trPr>
          <w:divId w:val="287201505"/>
          <w:cantSplit/>
          <w:tblCellSpacing w:w="0" w:type="dxa"/>
        </w:trPr>
        <w:tc>
          <w:tcPr>
            <w:tcW w:w="4393" w:type="dxa"/>
            <w:gridSpan w:val="3"/>
          </w:tcPr>
          <w:p w:rsidR="00D81906" w:rsidRDefault="00D81906" w:rsidP="00C317E0">
            <w:r>
              <w:t>Vyriausybės kancleris</w:t>
            </w:r>
          </w:p>
        </w:tc>
        <w:tc>
          <w:tcPr>
            <w:tcW w:w="210" w:type="dxa"/>
          </w:tcPr>
          <w:p w:rsidR="00D81906" w:rsidRDefault="00D81906" w:rsidP="00C317E0">
            <w:r>
              <w:t>–</w:t>
            </w:r>
          </w:p>
        </w:tc>
        <w:tc>
          <w:tcPr>
            <w:tcW w:w="4502" w:type="dxa"/>
          </w:tcPr>
          <w:p w:rsidR="00D81906" w:rsidRDefault="00D81906" w:rsidP="00C317E0">
            <w:r>
              <w:t>A. Mačiulis</w:t>
            </w:r>
          </w:p>
        </w:tc>
      </w:tr>
      <w:tr w:rsidR="00D81906" w:rsidTr="00D81906">
        <w:trPr>
          <w:divId w:val="287201505"/>
          <w:cantSplit/>
          <w:tblCellSpacing w:w="0" w:type="dxa"/>
        </w:trPr>
        <w:tc>
          <w:tcPr>
            <w:tcW w:w="4393" w:type="dxa"/>
            <w:gridSpan w:val="3"/>
            <w:hideMark/>
          </w:tcPr>
          <w:p w:rsidR="00D81906" w:rsidRDefault="00D81906" w:rsidP="00C317E0">
            <w:r>
              <w:t>Vyriausybės kanclerio pirmasis pavaduotojas</w:t>
            </w:r>
          </w:p>
        </w:tc>
        <w:tc>
          <w:tcPr>
            <w:tcW w:w="210" w:type="dxa"/>
            <w:hideMark/>
          </w:tcPr>
          <w:p w:rsidR="00D81906" w:rsidRDefault="00D81906" w:rsidP="00C317E0">
            <w:r>
              <w:br/>
              <w:t>–</w:t>
            </w:r>
          </w:p>
        </w:tc>
        <w:tc>
          <w:tcPr>
            <w:tcW w:w="4502" w:type="dxa"/>
            <w:hideMark/>
          </w:tcPr>
          <w:p w:rsidR="00D81906" w:rsidRDefault="00D81906" w:rsidP="00C317E0">
            <w:r>
              <w:br/>
              <w:t>R. Vaitkus</w:t>
            </w:r>
          </w:p>
        </w:tc>
      </w:tr>
      <w:tr w:rsidR="00D81906" w:rsidTr="00D81906">
        <w:trPr>
          <w:divId w:val="287201505"/>
          <w:cantSplit/>
          <w:tblCellSpacing w:w="0" w:type="dxa"/>
        </w:trPr>
        <w:tc>
          <w:tcPr>
            <w:tcW w:w="4393" w:type="dxa"/>
            <w:gridSpan w:val="3"/>
            <w:hideMark/>
          </w:tcPr>
          <w:p w:rsidR="00D81906" w:rsidRDefault="00D81906" w:rsidP="00C317E0">
            <w:r>
              <w:t>Vyriausybės kanclerio pavaduotojas</w:t>
            </w:r>
          </w:p>
        </w:tc>
        <w:tc>
          <w:tcPr>
            <w:tcW w:w="210" w:type="dxa"/>
            <w:hideMark/>
          </w:tcPr>
          <w:p w:rsidR="00D81906" w:rsidRDefault="00D81906" w:rsidP="00C317E0">
            <w:r>
              <w:t>–</w:t>
            </w:r>
          </w:p>
        </w:tc>
        <w:tc>
          <w:tcPr>
            <w:tcW w:w="4502" w:type="dxa"/>
            <w:hideMark/>
          </w:tcPr>
          <w:p w:rsidR="00D81906" w:rsidRDefault="00D81906" w:rsidP="00C317E0">
            <w:r>
              <w:t>O. Romančikas</w:t>
            </w:r>
          </w:p>
        </w:tc>
      </w:tr>
      <w:tr w:rsidR="00D81906" w:rsidTr="00D81906">
        <w:trPr>
          <w:divId w:val="287201505"/>
          <w:cantSplit/>
          <w:tblCellSpacing w:w="0" w:type="dxa"/>
        </w:trPr>
        <w:tc>
          <w:tcPr>
            <w:tcW w:w="4393" w:type="dxa"/>
            <w:gridSpan w:val="3"/>
            <w:hideMark/>
          </w:tcPr>
          <w:p w:rsidR="00D81906" w:rsidRDefault="00D81906" w:rsidP="00C317E0">
            <w:r>
              <w:t>departamentų direktoriai</w:t>
            </w:r>
          </w:p>
        </w:tc>
        <w:tc>
          <w:tcPr>
            <w:tcW w:w="210" w:type="dxa"/>
            <w:hideMark/>
          </w:tcPr>
          <w:p w:rsidR="00D81906" w:rsidRDefault="00D81906" w:rsidP="00C317E0">
            <w:r>
              <w:t>–</w:t>
            </w:r>
          </w:p>
        </w:tc>
        <w:tc>
          <w:tcPr>
            <w:tcW w:w="4502" w:type="dxa"/>
            <w:hideMark/>
          </w:tcPr>
          <w:p w:rsidR="00D81906" w:rsidRDefault="00D81906" w:rsidP="00C317E0">
            <w:r>
              <w:rPr>
                <w:szCs w:val="20"/>
                <w:lang w:eastAsia="en-US"/>
              </w:rPr>
              <w:t>A. Nevas, R. Pilibaitis, A. Stankaitienė, V. Švoba</w:t>
            </w:r>
          </w:p>
        </w:tc>
      </w:tr>
      <w:tr w:rsidR="00D81906" w:rsidTr="00D81906">
        <w:trPr>
          <w:divId w:val="287201505"/>
          <w:cantSplit/>
          <w:tblCellSpacing w:w="0" w:type="dxa"/>
        </w:trPr>
        <w:tc>
          <w:tcPr>
            <w:tcW w:w="4393" w:type="dxa"/>
            <w:gridSpan w:val="3"/>
            <w:hideMark/>
          </w:tcPr>
          <w:p w:rsidR="00D81906" w:rsidRDefault="00D81906" w:rsidP="00C317E0">
            <w:r>
              <w:t>skyrių:</w:t>
            </w:r>
          </w:p>
        </w:tc>
        <w:tc>
          <w:tcPr>
            <w:tcW w:w="210" w:type="dxa"/>
            <w:hideMark/>
          </w:tcPr>
          <w:p w:rsidR="00D81906" w:rsidRDefault="00D81906" w:rsidP="00C317E0">
            <w:r>
              <w:t> </w:t>
            </w:r>
          </w:p>
        </w:tc>
        <w:tc>
          <w:tcPr>
            <w:tcW w:w="4502" w:type="dxa"/>
            <w:hideMark/>
          </w:tcPr>
          <w:p w:rsidR="00D81906" w:rsidRDefault="00D81906" w:rsidP="00C317E0">
            <w:r>
              <w:t> </w:t>
            </w:r>
          </w:p>
        </w:tc>
      </w:tr>
      <w:tr w:rsidR="00D81906" w:rsidTr="00D81906">
        <w:trPr>
          <w:divId w:val="287201505"/>
          <w:cantSplit/>
          <w:tblCellSpacing w:w="0" w:type="dxa"/>
        </w:trPr>
        <w:tc>
          <w:tcPr>
            <w:tcW w:w="4393" w:type="dxa"/>
            <w:gridSpan w:val="3"/>
            <w:hideMark/>
          </w:tcPr>
          <w:p w:rsidR="00D81906" w:rsidRDefault="00D81906" w:rsidP="00C317E0">
            <w:r>
              <w:t>   vedėjai</w:t>
            </w:r>
          </w:p>
        </w:tc>
        <w:tc>
          <w:tcPr>
            <w:tcW w:w="210" w:type="dxa"/>
            <w:hideMark/>
          </w:tcPr>
          <w:p w:rsidR="00D81906" w:rsidRDefault="00D81906" w:rsidP="00C317E0">
            <w:r>
              <w:t>–</w:t>
            </w:r>
          </w:p>
        </w:tc>
        <w:tc>
          <w:tcPr>
            <w:tcW w:w="4502" w:type="dxa"/>
            <w:hideMark/>
          </w:tcPr>
          <w:p w:rsidR="00D81906" w:rsidRDefault="00D81906" w:rsidP="00C317E0">
            <w:r>
              <w:rPr>
                <w:szCs w:val="20"/>
                <w:lang w:eastAsia="en-US"/>
              </w:rPr>
              <w:t>S. Gaigalas, A. Gratulevičienė, D. Sabaliauskienė, D. Žaromskytė-Rastenė</w:t>
            </w:r>
          </w:p>
        </w:tc>
      </w:tr>
      <w:tr w:rsidR="00D81906" w:rsidTr="00D81906">
        <w:trPr>
          <w:divId w:val="287201505"/>
          <w:cantSplit/>
          <w:tblCellSpacing w:w="0" w:type="dxa"/>
        </w:trPr>
        <w:tc>
          <w:tcPr>
            <w:tcW w:w="4393" w:type="dxa"/>
            <w:gridSpan w:val="3"/>
            <w:hideMark/>
          </w:tcPr>
          <w:p w:rsidR="00D81906" w:rsidRDefault="00D81906" w:rsidP="00C317E0">
            <w:r>
              <w:lastRenderedPageBreak/>
              <w:t>   patarėjai</w:t>
            </w:r>
          </w:p>
        </w:tc>
        <w:tc>
          <w:tcPr>
            <w:tcW w:w="210" w:type="dxa"/>
            <w:hideMark/>
          </w:tcPr>
          <w:p w:rsidR="00D81906" w:rsidRDefault="00D81906" w:rsidP="00C317E0">
            <w:r>
              <w:t>–</w:t>
            </w:r>
          </w:p>
        </w:tc>
        <w:tc>
          <w:tcPr>
            <w:tcW w:w="4502" w:type="dxa"/>
            <w:hideMark/>
          </w:tcPr>
          <w:p w:rsidR="00D81906" w:rsidRDefault="00D81906" w:rsidP="00C317E0">
            <w:r>
              <w:t>R. Deveikienė, G. Dovydėnienė, A. Duksa, G. Gajauskienė, A. Genienė, P. Gerasimovič, E. Izokaitytė, R. Jovaišienė, E. Karaliūtė, N. Kundrotienė, N. Makštelienė, Š. Navickaitė-Dulaitienė, N. Poderienė, J. Ratkus, S. Selvestravičienė, B. Simanavičienė, L. Žongolavičiūtė</w:t>
            </w:r>
          </w:p>
        </w:tc>
      </w:tr>
      <w:tr w:rsidR="00D81906" w:rsidTr="00D81906">
        <w:trPr>
          <w:divId w:val="287201505"/>
          <w:cantSplit/>
          <w:tblCellSpacing w:w="0" w:type="dxa"/>
        </w:trPr>
        <w:tc>
          <w:tcPr>
            <w:tcW w:w="4393" w:type="dxa"/>
            <w:gridSpan w:val="3"/>
            <w:hideMark/>
          </w:tcPr>
          <w:p w:rsidR="00D81906" w:rsidRDefault="00D81906" w:rsidP="00F23F0B">
            <w:r>
              <w:rPr>
                <w:szCs w:val="20"/>
                <w:lang w:eastAsia="en-US"/>
              </w:rPr>
              <w:t>   vyriaus</w:t>
            </w:r>
            <w:r w:rsidR="00F23F0B">
              <w:rPr>
                <w:szCs w:val="20"/>
                <w:lang w:eastAsia="en-US"/>
              </w:rPr>
              <w:t>ieji</w:t>
            </w:r>
            <w:r>
              <w:rPr>
                <w:szCs w:val="20"/>
                <w:lang w:eastAsia="en-US"/>
              </w:rPr>
              <w:t xml:space="preserve"> specialist</w:t>
            </w:r>
            <w:r w:rsidR="00F23F0B">
              <w:rPr>
                <w:szCs w:val="20"/>
                <w:lang w:eastAsia="en-US"/>
              </w:rPr>
              <w:t>ai</w:t>
            </w:r>
          </w:p>
        </w:tc>
        <w:tc>
          <w:tcPr>
            <w:tcW w:w="210" w:type="dxa"/>
            <w:hideMark/>
          </w:tcPr>
          <w:p w:rsidR="00D81906" w:rsidRDefault="00D81906" w:rsidP="00C317E0">
            <w:r>
              <w:t>–</w:t>
            </w:r>
          </w:p>
        </w:tc>
        <w:tc>
          <w:tcPr>
            <w:tcW w:w="4502" w:type="dxa"/>
            <w:hideMark/>
          </w:tcPr>
          <w:p w:rsidR="00D81906" w:rsidRDefault="00D81906" w:rsidP="00C317E0">
            <w:r>
              <w:rPr>
                <w:szCs w:val="20"/>
                <w:lang w:eastAsia="en-US"/>
              </w:rPr>
              <w:t>M. Janulionis, E. Norkienė, R. Petružienė, Ž. Razumaitė, E. Skodminienė</w:t>
            </w:r>
          </w:p>
        </w:tc>
      </w:tr>
      <w:tr w:rsidR="00D81906" w:rsidTr="00D81906">
        <w:trPr>
          <w:divId w:val="287201505"/>
          <w:cantSplit/>
          <w:tblCellSpacing w:w="0" w:type="dxa"/>
        </w:trPr>
        <w:tc>
          <w:tcPr>
            <w:tcW w:w="4393" w:type="dxa"/>
            <w:gridSpan w:val="3"/>
          </w:tcPr>
          <w:p w:rsidR="00D81906" w:rsidRDefault="00D81906" w:rsidP="00C317E0">
            <w:pPr>
              <w:rPr>
                <w:szCs w:val="20"/>
                <w:lang w:eastAsia="en-US"/>
              </w:rPr>
            </w:pPr>
          </w:p>
        </w:tc>
        <w:tc>
          <w:tcPr>
            <w:tcW w:w="210" w:type="dxa"/>
          </w:tcPr>
          <w:p w:rsidR="00D81906" w:rsidRDefault="00D81906" w:rsidP="00C317E0"/>
        </w:tc>
        <w:tc>
          <w:tcPr>
            <w:tcW w:w="4502" w:type="dxa"/>
          </w:tcPr>
          <w:p w:rsidR="00D81906" w:rsidRDefault="00D81906" w:rsidP="00C317E0">
            <w:pPr>
              <w:rPr>
                <w:szCs w:val="20"/>
                <w:lang w:eastAsia="en-US"/>
              </w:rPr>
            </w:pPr>
          </w:p>
        </w:tc>
      </w:tr>
      <w:tr w:rsidR="00D81906" w:rsidTr="00D81906">
        <w:trPr>
          <w:divId w:val="287201505"/>
          <w:cantSplit/>
          <w:tblCellSpacing w:w="0" w:type="dxa"/>
        </w:trPr>
        <w:tc>
          <w:tcPr>
            <w:tcW w:w="4393" w:type="dxa"/>
            <w:gridSpan w:val="3"/>
          </w:tcPr>
          <w:p w:rsidR="00D81906" w:rsidRDefault="00D81906" w:rsidP="00C317E0">
            <w:pPr>
              <w:rPr>
                <w:szCs w:val="20"/>
                <w:lang w:eastAsia="en-US"/>
              </w:rPr>
            </w:pPr>
            <w:r>
              <w:t>Lietuvos banko valdybos pirmininko pavaduotojas</w:t>
            </w:r>
          </w:p>
        </w:tc>
        <w:tc>
          <w:tcPr>
            <w:tcW w:w="210" w:type="dxa"/>
          </w:tcPr>
          <w:p w:rsidR="00D81906" w:rsidRDefault="00D81906" w:rsidP="00C317E0">
            <w:r>
              <w:br/>
              <w:t>–</w:t>
            </w:r>
          </w:p>
        </w:tc>
        <w:tc>
          <w:tcPr>
            <w:tcW w:w="4502" w:type="dxa"/>
          </w:tcPr>
          <w:p w:rsidR="00D81906" w:rsidRDefault="00D81906" w:rsidP="00C317E0">
            <w:pPr>
              <w:rPr>
                <w:szCs w:val="20"/>
                <w:lang w:eastAsia="en-US"/>
              </w:rPr>
            </w:pPr>
            <w:r>
              <w:br/>
            </w:r>
            <w:r>
              <w:rPr>
                <w:szCs w:val="20"/>
                <w:lang w:eastAsia="en-US"/>
              </w:rPr>
              <w:t>R. Kuodis</w:t>
            </w:r>
          </w:p>
        </w:tc>
      </w:tr>
      <w:tr w:rsidR="00D81906" w:rsidTr="00D81906">
        <w:trPr>
          <w:divId w:val="287201505"/>
          <w:cantSplit/>
          <w:tblCellSpacing w:w="0" w:type="dxa"/>
        </w:trPr>
        <w:tc>
          <w:tcPr>
            <w:tcW w:w="4393" w:type="dxa"/>
            <w:gridSpan w:val="3"/>
            <w:hideMark/>
          </w:tcPr>
          <w:p w:rsidR="00D81906" w:rsidRDefault="00D81906" w:rsidP="00C317E0">
            <w:r>
              <w:t>Konkurencijos tarybos pirmininkas</w:t>
            </w:r>
          </w:p>
        </w:tc>
        <w:tc>
          <w:tcPr>
            <w:tcW w:w="210" w:type="dxa"/>
            <w:hideMark/>
          </w:tcPr>
          <w:p w:rsidR="00D81906" w:rsidRDefault="00D81906" w:rsidP="00C317E0">
            <w:r>
              <w:t>–</w:t>
            </w:r>
          </w:p>
        </w:tc>
        <w:tc>
          <w:tcPr>
            <w:tcW w:w="4502" w:type="dxa"/>
            <w:hideMark/>
          </w:tcPr>
          <w:p w:rsidR="00D81906" w:rsidRDefault="00D81906" w:rsidP="00C317E0">
            <w:r>
              <w:t>Š. Keserauskas</w:t>
            </w:r>
          </w:p>
        </w:tc>
      </w:tr>
      <w:tr w:rsidR="00D81906" w:rsidTr="00D81906">
        <w:trPr>
          <w:divId w:val="287201505"/>
          <w:cantSplit/>
          <w:tblCellSpacing w:w="0" w:type="dxa"/>
        </w:trPr>
        <w:tc>
          <w:tcPr>
            <w:tcW w:w="4393" w:type="dxa"/>
            <w:gridSpan w:val="3"/>
            <w:hideMark/>
          </w:tcPr>
          <w:p w:rsidR="00D81906" w:rsidRDefault="00D81906" w:rsidP="00C317E0">
            <w:pPr>
              <w:rPr>
                <w:szCs w:val="20"/>
                <w:lang w:eastAsia="en-US"/>
              </w:rPr>
            </w:pPr>
            <w:r>
              <w:t>Europos teisės departamento prie Teisingumo ministerijos generalinis direktorius</w:t>
            </w:r>
          </w:p>
        </w:tc>
        <w:tc>
          <w:tcPr>
            <w:tcW w:w="210" w:type="dxa"/>
            <w:hideMark/>
          </w:tcPr>
          <w:p w:rsidR="00D81906" w:rsidRDefault="00D81906" w:rsidP="00C317E0">
            <w:r>
              <w:br/>
            </w:r>
            <w:r>
              <w:br/>
              <w:t>–</w:t>
            </w:r>
          </w:p>
        </w:tc>
        <w:tc>
          <w:tcPr>
            <w:tcW w:w="4502" w:type="dxa"/>
            <w:hideMark/>
          </w:tcPr>
          <w:p w:rsidR="00D81906" w:rsidRDefault="00D81906" w:rsidP="00C317E0">
            <w:pPr>
              <w:rPr>
                <w:szCs w:val="20"/>
                <w:lang w:eastAsia="en-US"/>
              </w:rPr>
            </w:pPr>
            <w:r>
              <w:rPr>
                <w:szCs w:val="20"/>
                <w:lang w:eastAsia="en-US"/>
              </w:rPr>
              <w:br/>
            </w:r>
            <w:r>
              <w:rPr>
                <w:szCs w:val="20"/>
                <w:lang w:eastAsia="en-US"/>
              </w:rPr>
              <w:br/>
              <w:t>D. Kriaučiūnas</w:t>
            </w:r>
          </w:p>
        </w:tc>
      </w:tr>
      <w:tr w:rsidR="00D81906" w:rsidTr="00D81906">
        <w:trPr>
          <w:divId w:val="287201505"/>
          <w:cantSplit/>
          <w:tblCellSpacing w:w="0" w:type="dxa"/>
        </w:trPr>
        <w:tc>
          <w:tcPr>
            <w:tcW w:w="4393" w:type="dxa"/>
            <w:gridSpan w:val="3"/>
          </w:tcPr>
          <w:p w:rsidR="00D81906" w:rsidRDefault="00D81906" w:rsidP="00C317E0">
            <w:r>
              <w:t>Aplinkos ministerijos:</w:t>
            </w:r>
          </w:p>
        </w:tc>
        <w:tc>
          <w:tcPr>
            <w:tcW w:w="210" w:type="dxa"/>
          </w:tcPr>
          <w:p w:rsidR="00D81906" w:rsidRDefault="00D81906" w:rsidP="00C317E0">
            <w:pPr>
              <w:rPr>
                <w:szCs w:val="20"/>
                <w:lang w:eastAsia="en-US"/>
              </w:rPr>
            </w:pPr>
          </w:p>
        </w:tc>
        <w:tc>
          <w:tcPr>
            <w:tcW w:w="4502" w:type="dxa"/>
          </w:tcPr>
          <w:p w:rsidR="00D81906" w:rsidRDefault="00D81906" w:rsidP="00C317E0">
            <w:pPr>
              <w:rPr>
                <w:szCs w:val="20"/>
                <w:lang w:eastAsia="en-US"/>
              </w:rPr>
            </w:pPr>
          </w:p>
        </w:tc>
      </w:tr>
      <w:tr w:rsidR="00D81906" w:rsidTr="00D81906">
        <w:trPr>
          <w:divId w:val="287201505"/>
          <w:cantSplit/>
          <w:tblCellSpacing w:w="0" w:type="dxa"/>
        </w:trPr>
        <w:tc>
          <w:tcPr>
            <w:tcW w:w="4393" w:type="dxa"/>
            <w:gridSpan w:val="3"/>
          </w:tcPr>
          <w:p w:rsidR="00D81906" w:rsidRDefault="00D81906" w:rsidP="00C317E0">
            <w:r>
              <w:t xml:space="preserve">   departamentų direktoriai</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V. Auglys, E. Radavičienė</w:t>
            </w:r>
          </w:p>
        </w:tc>
      </w:tr>
      <w:tr w:rsidR="00D81906" w:rsidTr="00D81906">
        <w:trPr>
          <w:divId w:val="287201505"/>
          <w:cantSplit/>
          <w:tblCellSpacing w:w="0" w:type="dxa"/>
        </w:trPr>
        <w:tc>
          <w:tcPr>
            <w:tcW w:w="4393" w:type="dxa"/>
            <w:gridSpan w:val="3"/>
          </w:tcPr>
          <w:p w:rsidR="00D81906" w:rsidRDefault="00D81906" w:rsidP="00C317E0">
            <w:r>
              <w:t xml:space="preserve">   skyriaus vedėjas</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R. Šveikauskas</w:t>
            </w:r>
          </w:p>
        </w:tc>
      </w:tr>
      <w:tr w:rsidR="00D81906" w:rsidTr="00D81906">
        <w:trPr>
          <w:divId w:val="287201505"/>
          <w:cantSplit/>
          <w:tblCellSpacing w:w="0" w:type="dxa"/>
        </w:trPr>
        <w:tc>
          <w:tcPr>
            <w:tcW w:w="4393" w:type="dxa"/>
            <w:gridSpan w:val="3"/>
          </w:tcPr>
          <w:p w:rsidR="00D81906" w:rsidRDefault="00D81906" w:rsidP="00C317E0">
            <w:r>
              <w:t xml:space="preserve">   vyriausioji specialistė</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I. Klumbytė</w:t>
            </w:r>
          </w:p>
        </w:tc>
      </w:tr>
      <w:tr w:rsidR="00D81906" w:rsidTr="00D81906">
        <w:trPr>
          <w:divId w:val="287201505"/>
          <w:cantSplit/>
          <w:tblCellSpacing w:w="0" w:type="dxa"/>
        </w:trPr>
        <w:tc>
          <w:tcPr>
            <w:tcW w:w="4393" w:type="dxa"/>
            <w:gridSpan w:val="3"/>
          </w:tcPr>
          <w:p w:rsidR="00D81906" w:rsidRDefault="00D81906" w:rsidP="00C317E0">
            <w:r>
              <w:t>Energetikos ministerijos vyriausioji specialistė</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S. Krupovnickaitė</w:t>
            </w:r>
          </w:p>
        </w:tc>
      </w:tr>
      <w:tr w:rsidR="00D81906" w:rsidTr="00D81906">
        <w:trPr>
          <w:divId w:val="287201505"/>
          <w:cantSplit/>
          <w:tblCellSpacing w:w="0" w:type="dxa"/>
        </w:trPr>
        <w:tc>
          <w:tcPr>
            <w:tcW w:w="4393" w:type="dxa"/>
            <w:gridSpan w:val="3"/>
          </w:tcPr>
          <w:p w:rsidR="00D81906" w:rsidRDefault="00D81906" w:rsidP="00C317E0">
            <w:r>
              <w:t>Finansų ministerijos:</w:t>
            </w:r>
          </w:p>
        </w:tc>
        <w:tc>
          <w:tcPr>
            <w:tcW w:w="210" w:type="dxa"/>
          </w:tcPr>
          <w:p w:rsidR="00D81906" w:rsidRDefault="00D81906" w:rsidP="00C317E0">
            <w:pPr>
              <w:rPr>
                <w:szCs w:val="20"/>
                <w:lang w:eastAsia="en-US"/>
              </w:rPr>
            </w:pPr>
          </w:p>
        </w:tc>
        <w:tc>
          <w:tcPr>
            <w:tcW w:w="4502" w:type="dxa"/>
          </w:tcPr>
          <w:p w:rsidR="00D81906" w:rsidRDefault="00D81906" w:rsidP="00C317E0">
            <w:pPr>
              <w:rPr>
                <w:szCs w:val="20"/>
                <w:lang w:eastAsia="en-US"/>
              </w:rPr>
            </w:pPr>
          </w:p>
        </w:tc>
      </w:tr>
      <w:tr w:rsidR="00D81906" w:rsidTr="00D81906">
        <w:trPr>
          <w:divId w:val="287201505"/>
          <w:cantSplit/>
          <w:tblCellSpacing w:w="0" w:type="dxa"/>
        </w:trPr>
        <w:tc>
          <w:tcPr>
            <w:tcW w:w="4393" w:type="dxa"/>
            <w:gridSpan w:val="3"/>
            <w:hideMark/>
          </w:tcPr>
          <w:p w:rsidR="00D81906" w:rsidRDefault="00D81906" w:rsidP="00C317E0">
            <w:r>
              <w:t xml:space="preserve">   departamento direktoriaus pavaduotoja</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A. Bagočiutė</w:t>
            </w:r>
          </w:p>
        </w:tc>
      </w:tr>
      <w:tr w:rsidR="00D81906" w:rsidTr="00D81906">
        <w:trPr>
          <w:divId w:val="287201505"/>
          <w:cantSplit/>
          <w:tblCellSpacing w:w="0" w:type="dxa"/>
        </w:trPr>
        <w:tc>
          <w:tcPr>
            <w:tcW w:w="4393" w:type="dxa"/>
            <w:gridSpan w:val="3"/>
          </w:tcPr>
          <w:p w:rsidR="00D81906" w:rsidRDefault="00D81906" w:rsidP="00C317E0">
            <w:r>
              <w:t xml:space="preserve">   skyriaus vedėja</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A. Čekanavičienė</w:t>
            </w:r>
          </w:p>
        </w:tc>
      </w:tr>
      <w:tr w:rsidR="00D81906" w:rsidTr="00D81906">
        <w:trPr>
          <w:divId w:val="287201505"/>
          <w:cantSplit/>
          <w:tblCellSpacing w:w="0" w:type="dxa"/>
        </w:trPr>
        <w:tc>
          <w:tcPr>
            <w:tcW w:w="4393" w:type="dxa"/>
            <w:gridSpan w:val="3"/>
          </w:tcPr>
          <w:p w:rsidR="00D81906" w:rsidRDefault="00D81906" w:rsidP="00C317E0">
            <w:r>
              <w:t>Kultūros ministerijos vyriausieji specialistai</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I. Dičmonaitė, A. Jautakis</w:t>
            </w:r>
          </w:p>
        </w:tc>
      </w:tr>
      <w:tr w:rsidR="00D81906" w:rsidTr="00D81906">
        <w:trPr>
          <w:divId w:val="287201505"/>
          <w:cantSplit/>
          <w:tblCellSpacing w:w="0" w:type="dxa"/>
        </w:trPr>
        <w:tc>
          <w:tcPr>
            <w:tcW w:w="4393" w:type="dxa"/>
            <w:gridSpan w:val="3"/>
          </w:tcPr>
          <w:p w:rsidR="00D81906" w:rsidRDefault="00D81906" w:rsidP="00C317E0">
            <w:r>
              <w:t>Socialinės apsaugos ir darbo ministerijos skyriaus vedėja</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D. Milkevičienė</w:t>
            </w:r>
          </w:p>
        </w:tc>
      </w:tr>
      <w:tr w:rsidR="00D81906" w:rsidTr="00D81906">
        <w:trPr>
          <w:divId w:val="287201505"/>
          <w:cantSplit/>
          <w:tblCellSpacing w:w="0" w:type="dxa"/>
        </w:trPr>
        <w:tc>
          <w:tcPr>
            <w:tcW w:w="4393" w:type="dxa"/>
            <w:gridSpan w:val="3"/>
          </w:tcPr>
          <w:p w:rsidR="00D81906" w:rsidRDefault="00D81906" w:rsidP="00C317E0">
            <w:r>
              <w:t>Sveikatos apsaugos ministerijos departamentų direktoriai</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N. Stasiulienė, A. Ščeponavičius</w:t>
            </w:r>
          </w:p>
        </w:tc>
      </w:tr>
      <w:tr w:rsidR="00D81906" w:rsidTr="00D81906">
        <w:trPr>
          <w:divId w:val="287201505"/>
          <w:cantSplit/>
          <w:tblCellSpacing w:w="0" w:type="dxa"/>
        </w:trPr>
        <w:tc>
          <w:tcPr>
            <w:tcW w:w="4393" w:type="dxa"/>
            <w:gridSpan w:val="3"/>
          </w:tcPr>
          <w:p w:rsidR="00D81906" w:rsidRDefault="00D81906" w:rsidP="00C317E0">
            <w:r>
              <w:t>Švietimo ir mokslo ministerijos vyresnioji specialistė</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E. Remeisienė</w:t>
            </w:r>
          </w:p>
        </w:tc>
      </w:tr>
      <w:tr w:rsidR="00D81906" w:rsidTr="00D81906">
        <w:trPr>
          <w:divId w:val="287201505"/>
          <w:cantSplit/>
          <w:tblCellSpacing w:w="0" w:type="dxa"/>
        </w:trPr>
        <w:tc>
          <w:tcPr>
            <w:tcW w:w="4393" w:type="dxa"/>
            <w:gridSpan w:val="3"/>
          </w:tcPr>
          <w:p w:rsidR="00D81906" w:rsidRDefault="00D81906" w:rsidP="00C317E0">
            <w:r>
              <w:t>Ūkio ministerijos:</w:t>
            </w:r>
          </w:p>
        </w:tc>
        <w:tc>
          <w:tcPr>
            <w:tcW w:w="210" w:type="dxa"/>
          </w:tcPr>
          <w:p w:rsidR="00D81906" w:rsidRDefault="00D81906" w:rsidP="00C317E0">
            <w:pPr>
              <w:rPr>
                <w:szCs w:val="20"/>
                <w:lang w:eastAsia="en-US"/>
              </w:rPr>
            </w:pPr>
          </w:p>
        </w:tc>
        <w:tc>
          <w:tcPr>
            <w:tcW w:w="4502" w:type="dxa"/>
          </w:tcPr>
          <w:p w:rsidR="00D81906" w:rsidRDefault="00D81906" w:rsidP="00C317E0">
            <w:pPr>
              <w:rPr>
                <w:szCs w:val="20"/>
                <w:lang w:eastAsia="en-US"/>
              </w:rPr>
            </w:pPr>
          </w:p>
        </w:tc>
      </w:tr>
      <w:tr w:rsidR="00D81906" w:rsidTr="00D81906">
        <w:trPr>
          <w:divId w:val="287201505"/>
          <w:cantSplit/>
          <w:tblCellSpacing w:w="0" w:type="dxa"/>
        </w:trPr>
        <w:tc>
          <w:tcPr>
            <w:tcW w:w="4393" w:type="dxa"/>
            <w:gridSpan w:val="3"/>
          </w:tcPr>
          <w:p w:rsidR="00D81906" w:rsidRDefault="00D81906" w:rsidP="00C317E0">
            <w:r>
              <w:t xml:space="preserve">   skyrių vedėjai</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L. Garbauskienė, M. Plečkaitytė</w:t>
            </w:r>
          </w:p>
        </w:tc>
      </w:tr>
      <w:tr w:rsidR="00D81906" w:rsidTr="00D81906">
        <w:trPr>
          <w:divId w:val="287201505"/>
          <w:cantSplit/>
          <w:tblCellSpacing w:w="0" w:type="dxa"/>
        </w:trPr>
        <w:tc>
          <w:tcPr>
            <w:tcW w:w="4393" w:type="dxa"/>
            <w:gridSpan w:val="3"/>
          </w:tcPr>
          <w:p w:rsidR="00D81906" w:rsidRDefault="00D81906" w:rsidP="00C317E0">
            <w:r>
              <w:t xml:space="preserve">   vyriausioji specialistė</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Ž. Gribovskė</w:t>
            </w:r>
          </w:p>
        </w:tc>
      </w:tr>
      <w:tr w:rsidR="00D81906" w:rsidTr="00D81906">
        <w:trPr>
          <w:divId w:val="287201505"/>
          <w:cantSplit/>
          <w:tblCellSpacing w:w="0" w:type="dxa"/>
        </w:trPr>
        <w:tc>
          <w:tcPr>
            <w:tcW w:w="4393" w:type="dxa"/>
            <w:gridSpan w:val="3"/>
          </w:tcPr>
          <w:p w:rsidR="00D81906" w:rsidRDefault="00D81906" w:rsidP="00C317E0">
            <w:r>
              <w:t>Vidaus reikalų ministerijos patarėjas</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A. Puidokas</w:t>
            </w:r>
          </w:p>
        </w:tc>
      </w:tr>
      <w:tr w:rsidR="00D81906" w:rsidTr="00D81906">
        <w:trPr>
          <w:divId w:val="287201505"/>
          <w:cantSplit/>
          <w:tblCellSpacing w:w="0" w:type="dxa"/>
        </w:trPr>
        <w:tc>
          <w:tcPr>
            <w:tcW w:w="4393" w:type="dxa"/>
            <w:gridSpan w:val="3"/>
          </w:tcPr>
          <w:p w:rsidR="00D81906" w:rsidRDefault="00D81906" w:rsidP="00C317E0">
            <w:r>
              <w:t>žemės ūkio ministro patarėja</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D. Starkuvienė</w:t>
            </w:r>
          </w:p>
        </w:tc>
      </w:tr>
      <w:tr w:rsidR="00D81906" w:rsidTr="00D81906">
        <w:trPr>
          <w:divId w:val="287201505"/>
          <w:cantSplit/>
          <w:tblCellSpacing w:w="0" w:type="dxa"/>
        </w:trPr>
        <w:tc>
          <w:tcPr>
            <w:tcW w:w="4393" w:type="dxa"/>
            <w:gridSpan w:val="3"/>
          </w:tcPr>
          <w:p w:rsidR="00D81906" w:rsidRDefault="00D81906" w:rsidP="00C317E0">
            <w:r>
              <w:t>Ryšių reguliavimo tarnybos departamento direktoriaus pavaduotojas</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V. Ramonas</w:t>
            </w:r>
          </w:p>
        </w:tc>
      </w:tr>
      <w:tr w:rsidR="00D81906" w:rsidTr="00D81906">
        <w:trPr>
          <w:divId w:val="287201505"/>
          <w:cantSplit/>
          <w:tblCellSpacing w:w="0" w:type="dxa"/>
        </w:trPr>
        <w:tc>
          <w:tcPr>
            <w:tcW w:w="4393" w:type="dxa"/>
            <w:gridSpan w:val="3"/>
          </w:tcPr>
          <w:p w:rsidR="00D81906" w:rsidRDefault="00D81906" w:rsidP="00C317E0">
            <w:r>
              <w:t>Valstybinės atominės energetikos saugos inspekcijos (VATESI) vyriausioji specialistė</w:t>
            </w:r>
          </w:p>
        </w:tc>
        <w:tc>
          <w:tcPr>
            <w:tcW w:w="210" w:type="dxa"/>
          </w:tcPr>
          <w:p w:rsidR="00D81906" w:rsidRDefault="00D81906" w:rsidP="00C317E0">
            <w:pPr>
              <w:rPr>
                <w:szCs w:val="20"/>
                <w:lang w:eastAsia="en-US"/>
              </w:rPr>
            </w:pPr>
            <w:r>
              <w:rPr>
                <w:szCs w:val="20"/>
                <w:lang w:eastAsia="en-US"/>
              </w:rPr>
              <w:br/>
              <w:t>–</w:t>
            </w:r>
          </w:p>
        </w:tc>
        <w:tc>
          <w:tcPr>
            <w:tcW w:w="4502" w:type="dxa"/>
          </w:tcPr>
          <w:p w:rsidR="00D81906" w:rsidRDefault="00D81906" w:rsidP="00C317E0">
            <w:pPr>
              <w:rPr>
                <w:szCs w:val="20"/>
                <w:lang w:eastAsia="en-US"/>
              </w:rPr>
            </w:pPr>
            <w:r>
              <w:rPr>
                <w:szCs w:val="20"/>
                <w:lang w:eastAsia="en-US"/>
              </w:rPr>
              <w:br/>
              <w:t>K. Palevičienė</w:t>
            </w:r>
          </w:p>
        </w:tc>
      </w:tr>
      <w:tr w:rsidR="00D81906" w:rsidTr="00D81906">
        <w:trPr>
          <w:divId w:val="287201505"/>
          <w:cantSplit/>
          <w:tblCellSpacing w:w="0" w:type="dxa"/>
        </w:trPr>
        <w:tc>
          <w:tcPr>
            <w:tcW w:w="4393" w:type="dxa"/>
            <w:gridSpan w:val="3"/>
          </w:tcPr>
          <w:p w:rsidR="00D81906" w:rsidRDefault="00D81906" w:rsidP="00C317E0">
            <w:pPr>
              <w:keepNext/>
            </w:pPr>
            <w:r>
              <w:lastRenderedPageBreak/>
              <w:t>Narkotikų, tabako ir alkoholio kontrolės departamento:</w:t>
            </w:r>
          </w:p>
        </w:tc>
        <w:tc>
          <w:tcPr>
            <w:tcW w:w="210" w:type="dxa"/>
          </w:tcPr>
          <w:p w:rsidR="00D81906" w:rsidRDefault="00D81906" w:rsidP="00C317E0">
            <w:pPr>
              <w:keepNext/>
              <w:rPr>
                <w:szCs w:val="20"/>
                <w:lang w:eastAsia="en-US"/>
              </w:rPr>
            </w:pPr>
          </w:p>
        </w:tc>
        <w:tc>
          <w:tcPr>
            <w:tcW w:w="4502" w:type="dxa"/>
          </w:tcPr>
          <w:p w:rsidR="00D81906" w:rsidRDefault="00D81906" w:rsidP="00C317E0">
            <w:pPr>
              <w:keepNext/>
              <w:rPr>
                <w:szCs w:val="20"/>
                <w:lang w:eastAsia="en-US"/>
              </w:rPr>
            </w:pPr>
          </w:p>
        </w:tc>
      </w:tr>
      <w:tr w:rsidR="00D81906" w:rsidTr="00D81906">
        <w:trPr>
          <w:divId w:val="287201505"/>
          <w:cantSplit/>
          <w:tblCellSpacing w:w="0" w:type="dxa"/>
        </w:trPr>
        <w:tc>
          <w:tcPr>
            <w:tcW w:w="4393" w:type="dxa"/>
            <w:gridSpan w:val="3"/>
          </w:tcPr>
          <w:p w:rsidR="00D81906" w:rsidRDefault="00D81906" w:rsidP="00C317E0">
            <w:pPr>
              <w:keepNext/>
            </w:pPr>
            <w:r>
              <w:t xml:space="preserve">   direktoriaus pavaduotoja</w:t>
            </w:r>
          </w:p>
        </w:tc>
        <w:tc>
          <w:tcPr>
            <w:tcW w:w="210" w:type="dxa"/>
          </w:tcPr>
          <w:p w:rsidR="00D81906" w:rsidRDefault="00D81906" w:rsidP="00C317E0">
            <w:pPr>
              <w:keepNext/>
              <w:rPr>
                <w:szCs w:val="20"/>
                <w:lang w:eastAsia="en-US"/>
              </w:rPr>
            </w:pPr>
            <w:r>
              <w:rPr>
                <w:szCs w:val="20"/>
                <w:lang w:eastAsia="en-US"/>
              </w:rPr>
              <w:t>–</w:t>
            </w:r>
          </w:p>
        </w:tc>
        <w:tc>
          <w:tcPr>
            <w:tcW w:w="4502" w:type="dxa"/>
          </w:tcPr>
          <w:p w:rsidR="00D81906" w:rsidRDefault="00D81906" w:rsidP="00C317E0">
            <w:pPr>
              <w:keepNext/>
              <w:rPr>
                <w:szCs w:val="20"/>
                <w:lang w:eastAsia="en-US"/>
              </w:rPr>
            </w:pPr>
            <w:r>
              <w:rPr>
                <w:szCs w:val="20"/>
                <w:lang w:eastAsia="en-US"/>
              </w:rPr>
              <w:t>G. Belian</w:t>
            </w:r>
          </w:p>
        </w:tc>
      </w:tr>
      <w:tr w:rsidR="00D81906" w:rsidTr="00D81906">
        <w:trPr>
          <w:divId w:val="287201505"/>
          <w:cantSplit/>
          <w:tblCellSpacing w:w="0" w:type="dxa"/>
        </w:trPr>
        <w:tc>
          <w:tcPr>
            <w:tcW w:w="4393" w:type="dxa"/>
            <w:gridSpan w:val="3"/>
          </w:tcPr>
          <w:p w:rsidR="00D81906" w:rsidRDefault="00D81906" w:rsidP="00C317E0">
            <w:r>
              <w:t xml:space="preserve">   skyriaus vedėja</w:t>
            </w:r>
          </w:p>
        </w:tc>
        <w:tc>
          <w:tcPr>
            <w:tcW w:w="210" w:type="dxa"/>
          </w:tcPr>
          <w:p w:rsidR="00D81906" w:rsidRDefault="00D81906" w:rsidP="00C317E0">
            <w:pPr>
              <w:rPr>
                <w:szCs w:val="20"/>
                <w:lang w:eastAsia="en-US"/>
              </w:rPr>
            </w:pPr>
            <w:r>
              <w:rPr>
                <w:szCs w:val="20"/>
                <w:lang w:eastAsia="en-US"/>
              </w:rPr>
              <w:t>–</w:t>
            </w:r>
          </w:p>
        </w:tc>
        <w:tc>
          <w:tcPr>
            <w:tcW w:w="4502" w:type="dxa"/>
          </w:tcPr>
          <w:p w:rsidR="00D81906" w:rsidRDefault="00D81906" w:rsidP="00C317E0">
            <w:pPr>
              <w:rPr>
                <w:szCs w:val="20"/>
                <w:lang w:eastAsia="en-US"/>
              </w:rPr>
            </w:pPr>
            <w:r>
              <w:rPr>
                <w:szCs w:val="20"/>
                <w:lang w:eastAsia="en-US"/>
              </w:rPr>
              <w:t>V. Verseckienė</w:t>
            </w:r>
          </w:p>
        </w:tc>
      </w:tr>
    </w:tbl>
    <w:p w:rsidR="00D81906" w:rsidRDefault="00D81906">
      <w:pPr>
        <w:jc w:val="center"/>
        <w:divId w:val="287201505"/>
      </w:pPr>
    </w:p>
    <w:p w:rsidR="00D81906" w:rsidRDefault="00D81906">
      <w:pPr>
        <w:jc w:val="center"/>
        <w:divId w:val="287201505"/>
      </w:pPr>
      <w:r>
        <w:t>Dėl darbotvarkės</w:t>
      </w:r>
    </w:p>
    <w:p w:rsidR="00D81906" w:rsidRDefault="00D81906">
      <w:pPr>
        <w:keepNext/>
        <w:spacing w:before="120" w:line="240" w:lineRule="atLeast"/>
        <w:jc w:val="center"/>
      </w:pPr>
      <w:r>
        <w:t>Kalbėjo R. Šadžius, K. Trečiokas, A. Mačiulis, J. Pagojus, A. Butkevičius.</w:t>
      </w:r>
    </w:p>
    <w:p w:rsidR="00D81906" w:rsidRDefault="00D81906">
      <w:pPr>
        <w:spacing w:line="360" w:lineRule="atLeast"/>
      </w:pPr>
      <w:r>
        <w:t> </w:t>
      </w:r>
    </w:p>
    <w:p w:rsidR="00D81906" w:rsidRDefault="00D81906">
      <w:pPr>
        <w:pStyle w:val="papildomi"/>
      </w:pPr>
      <w:r>
        <w:t>Papildyti darbotvarkę šiais klausimais:</w:t>
      </w:r>
    </w:p>
    <w:p w:rsidR="00D81906" w:rsidRDefault="00D81906">
      <w:pPr>
        <w:pStyle w:val="papildomi"/>
      </w:pPr>
      <w:r>
        <w:t>dėl Lietuvos Respublikos Vyriausybės 2014 m. lapkričio 26 d. nutarimo Nr. 1328 „Dėl Viešųjų pastatų energinio efektyvumo didinimo programos patvirtinimo“ pakeitimo (TAP-16-115(2) (16-47(4) (teikia Aplinkos ministerija);</w:t>
      </w:r>
    </w:p>
    <w:p w:rsidR="00D81906" w:rsidRDefault="00D81906">
      <w:pPr>
        <w:pStyle w:val="papildomi"/>
      </w:pPr>
      <w:r>
        <w:t>dėl Klimato kaitos specialiosios programos lėšų 2016 metais finansavimo dydžio nustatymo (TAP-16-1760) (16-1760) (teikia Aplinkos ministerija);</w:t>
      </w:r>
    </w:p>
    <w:p w:rsidR="00D81906" w:rsidRDefault="00D81906">
      <w:pPr>
        <w:pStyle w:val="papildomi"/>
      </w:pPr>
      <w:r>
        <w:t>dėl Lietuvos Respublikos 2017 metų valstybės biudžeto ir savivaldybių biudžetų finansinių rodiklių projektų rengimo plano patvirtinimo (TAP-16-145(2) (16-763(3) (teikia Finansų ministerija).</w:t>
      </w:r>
    </w:p>
    <w:p w:rsidR="00D81906" w:rsidRDefault="00D81906">
      <w:pPr>
        <w:spacing w:line="360" w:lineRule="atLeast"/>
        <w:ind w:firstLine="680"/>
        <w:jc w:val="both"/>
      </w:pPr>
      <w:r>
        <w:t> </w:t>
      </w:r>
    </w:p>
    <w:p w:rsidR="00D81906" w:rsidRDefault="00D81906">
      <w:pPr>
        <w:spacing w:line="360" w:lineRule="atLeast"/>
        <w:ind w:firstLine="680"/>
        <w:jc w:val="both"/>
      </w:pPr>
      <w:r>
        <w:t> </w:t>
      </w:r>
    </w:p>
    <w:p w:rsidR="00D81906" w:rsidRDefault="00D81906">
      <w:pPr>
        <w:keepNext/>
        <w:jc w:val="center"/>
        <w:divId w:val="1130396517"/>
      </w:pPr>
      <w:r>
        <w:t xml:space="preserve">1.  Dėl Lietuvos Respublikos branduolinės saugos įstatymo Nr. XI-1539 6 ir 48 straipsnių pakeitimo įstatymo projekto pateikimo Lietuvos Respublikos Seimui </w:t>
      </w:r>
      <w:r w:rsidR="00F23F0B">
        <w:br/>
      </w:r>
      <w:r>
        <w:t>(Nr. 15-0536-02-I) (15-8500(5) (teikia Energetikos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branduolinės saugos įstatymo Nr. XI-1539 6 ir 48 straipsnių pakeitimo įstatymo projekto pateikimo Lietuvos Respublikos Seimui“.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2031029293"/>
      </w:pPr>
      <w:r>
        <w:t xml:space="preserve">2.  Dėl Lietuvos Respublikos Seimo narių J. Bernatonio, J. Sabatausko, V. Gailiaus 2015 m. rugsėjo 29 d. pasiūlymo dėl Lietuvos Respublikos apylinkių teismų įsteigimo įstatymo </w:t>
      </w:r>
      <w:r w:rsidR="00F23F0B">
        <w:br/>
      </w:r>
      <w:r>
        <w:t xml:space="preserve">Nr. I-2375 pakeitimo įstatymo projekto Nr. XIIP-3013 (TAP-16-186) (16-29(2) </w:t>
      </w:r>
      <w:r w:rsidR="00F23F0B">
        <w:br/>
      </w:r>
      <w:r>
        <w:t>(teikia Teisingumo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Seimo narių J. Bernatonio, J. Sabatausko, V. Gailiaus 2015 m. rugsėjo 29 d. pasiūlymo dėl Lietuvos Respublikos apylinkių teismų įsteigimo įstatymo Nr. I-2375 pakeitimo įstatymo projekto Nr. XIIP-3013</w:t>
      </w:r>
      <w:bookmarkStart w:id="0" w:name="_GoBack"/>
      <w:bookmarkEnd w:id="0"/>
      <w:r>
        <w:t>“.</w:t>
      </w:r>
    </w:p>
    <w:p w:rsidR="00D81906" w:rsidRDefault="00D81906">
      <w:pPr>
        <w:pStyle w:val="papildomi"/>
      </w:pPr>
      <w:r>
        <w:t>(Šis sprendimas priimtas visais posėdyje dalyvavusių Vyriausybės narių balsais.)</w:t>
      </w:r>
    </w:p>
    <w:p w:rsidR="00D81906" w:rsidRDefault="00D81906" w:rsidP="00F23F0B">
      <w:pPr>
        <w:pStyle w:val="papildomi"/>
      </w:pPr>
      <w:r>
        <w:t> </w:t>
      </w:r>
    </w:p>
    <w:p w:rsidR="00D81906" w:rsidRDefault="00D81906">
      <w:pPr>
        <w:keepNext/>
        <w:jc w:val="center"/>
        <w:divId w:val="940919997"/>
      </w:pPr>
      <w:r>
        <w:lastRenderedPageBreak/>
        <w:t xml:space="preserve">3.  Dėl Lietuvos Respublikos valstybinių pensijų įstatymo Nr. I-730 4 straipsnio pakeitimo įstatymo projekto Nr. XIIP-3402 (Nr. 15-194-1-IS(2) (15-14085(3) </w:t>
      </w:r>
      <w:r w:rsidR="00F23F0B">
        <w:br/>
      </w:r>
      <w:r>
        <w:t>(teikia Socialinės apsaugos ir darbo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valstybinių pensijų įstatymo Nr. I-730 4 straipsnio pakeitimo įstatymo projekto Nr. XIIP-3402“.</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9723460"/>
      </w:pPr>
      <w:r>
        <w:t xml:space="preserve">4.  Dėl teikimo Respublikos Prezidentui skirti Lietuvos Respublikos nepaprastąjį ir įgaliotąjį ambasadorių Turkijos Respublikoje A. Brūzgą Lietuvos Respublikos nepaprastuoju ir įgaliotuoju ambasadoriumi Pakistano Islamo Respublikai (TAP-16-125) (16-688) </w:t>
      </w:r>
      <w:r w:rsidR="00F23F0B">
        <w:br/>
      </w:r>
      <w:r>
        <w:t>(teikia Užsienio reikalų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teikimo Respublikos Prezidentui skirti Lietuvos Respublikos nepaprastąjį ir įgaliotąjį ambasadorių Turkijos Respublikoje A. Brūzgą Lietuvos Respublikos nepaprastuoju ir įgaliotuoju ambasadoriumi Pakistano Islamo Respublikai“.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924415937"/>
      </w:pPr>
      <w:r>
        <w:t xml:space="preserve">5.  Dėl Lietuvos Respublikos Vyriausybės 2002 m. kovo 12 d. nutarimo Nr. 348 </w:t>
      </w:r>
      <w:r w:rsidR="00F23F0B">
        <w:br/>
      </w:r>
      <w:r>
        <w:t>„Dėl įgaliojimų suteikimo įgyvendinant Lietuvos Respublikos buhalterinės apskaitos įstatymą, Lietuvos Respublikos įmonių finansinės atskaitomybės įstatymą ir Lietuvos Respublikos įmonių grupių konsoliduotosios finansinės atskaitomybės įstatymą“ pakeitimo (TAP-16-159) (16-107(2) (teikia Finansų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rsidP="00F23F0B">
      <w:pPr>
        <w:keepNext/>
        <w:keepLines/>
        <w:jc w:val="center"/>
        <w:divId w:val="582491654"/>
      </w:pPr>
      <w:r>
        <w:lastRenderedPageBreak/>
        <w:t>6.  Dėl Lietuvos Respublikos Vyriausybės ir Indonezijos Respublikos Vyriausybės susitarimo dėl ekonominio ir techninio bendradarbiavimo patvirtinimo (TAP-16-130) (15-13119(2) (teikia Užsienio reikalų ministerija)</w:t>
      </w:r>
    </w:p>
    <w:p w:rsidR="00D81906" w:rsidRDefault="00D81906" w:rsidP="00F23F0B">
      <w:pPr>
        <w:keepNext/>
        <w:keepLines/>
        <w:spacing w:before="120"/>
        <w:jc w:val="center"/>
      </w:pPr>
      <w:r>
        <w:t>Pranešėjas – A. Butkevičius.</w:t>
      </w:r>
    </w:p>
    <w:p w:rsidR="00D81906" w:rsidRDefault="00D81906" w:rsidP="00F23F0B">
      <w:pPr>
        <w:pStyle w:val="papildomi"/>
        <w:keepNext/>
        <w:keepLines/>
      </w:pPr>
      <w:r>
        <w:t> </w:t>
      </w:r>
    </w:p>
    <w:p w:rsidR="00D81906" w:rsidRDefault="00D81906" w:rsidP="00F23F0B">
      <w:pPr>
        <w:pStyle w:val="papildomi"/>
        <w:keepNext/>
        <w:keepLines/>
      </w:pPr>
      <w:r>
        <w:t>Priimti Vyriausybės nutarimą „Dėl Lietuvos Respublikos Vyriausybės ir Indonezijos Respublikos Vyriausybės susitarimo dėl ekonominio ir techninio bendradarbiavimo patvirtinimo“.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722556279"/>
      </w:pPr>
      <w:r>
        <w:t>7.  Dėl kreipimosi į Respublikos Prezidentą su prašymu suteikti įgaliojimus M. Veličkai (TAP-16-118) (14-7529(3) (teikia Krašto apsaugos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kreipimosi į Respublikos Prezidentą su prašymu suteikti įgaliojimus M. Veličkai“.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714743223"/>
      </w:pPr>
      <w:r>
        <w:t xml:space="preserve">8.  Dėl kompetentingų institucijų, atsakingų už Europos Parlamento ir Tarybos reglamento (ES) Nr. 1143/2014 taikymą, paskyrimo (Nr. 15-1042-1-N(2) (15-14242(2) </w:t>
      </w:r>
      <w:r w:rsidR="00F23F0B">
        <w:br/>
      </w:r>
      <w:r>
        <w:t>(teikia Aplinkos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Aplinkos ministro K. Trečioko siūlymu šio klausimo svarstymą atidėti.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285427090"/>
      </w:pPr>
      <w:r>
        <w:t>9.  Dėl patikimumo užtikrinimo paslaugų priežiūros įstaigos ir įstaigos, atsakingos už nacionalinio patikimo sąrašo sudarymą, tvarkymą ir skelbimą, paskyrimo (Nr. 15-601-1-N(2) (15-8599(2) (teikia Susisiekimo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patikimumo užtikrinimo paslaugų priežiūros įstaigos ir įstaigos, atsakingos už nacionalinio patikimo sąrašo sudarymą, tvarkymą ir skelbimą, paskyrimo“.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20652167"/>
      </w:pPr>
      <w:r>
        <w:lastRenderedPageBreak/>
        <w:t xml:space="preserve">10.  Dėl Lietuvos Respublikos Vyriausybės 2004 m. rugsėjo 6 d. nutarimo Nr. 1136 </w:t>
      </w:r>
      <w:r w:rsidR="00F23F0B">
        <w:br/>
      </w:r>
      <w:r>
        <w:t>„Dėl Valstybės pagalbos projektų ekspertizės atlikimo, išvadų ir rekomendacijų teikimo valstybės pagalbos teikėjams, valstybės pagalbos pranešimų ir kitos informacijos, susijusios su valstybės pagalba, pateikimo Europos Komisijai ir kitoms suinteresuotoms institucijoms taisyklių patvirtinimo“ pakeitimo (Nr. 15-1064-1-N(2) (15-9455(4) (teikia Ūkio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Vyriausybės 2004 m. rugsėjo 6 d. nutarimo Nr. 1136 „Dėl Valstybės pagalbos projektų ekspertizės atlikimo, išvadų ir rekomendacijų teikimo valstybės pagalbos teikėjams, valstybės pagalbos pranešimų ir kitos informacijos, susijusios su valstybės pagalba, pateikimo Europos Komisijai ir kitoms suinteresuotoms institucijoms taisyklių patvirtinimo“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503517660"/>
      </w:pPr>
      <w:r>
        <w:t xml:space="preserve">11.  Dėl Lietuvos Respublikos Vyriausybės 2007 m. liepos 4 d. nutarimo Nr. 758 </w:t>
      </w:r>
      <w:r w:rsidR="00F23F0B">
        <w:br/>
      </w:r>
      <w:r>
        <w:t>„Dėl Sprendimo investuoti valstybės ir savivaldybių turtą priėmimo tvarkos aprašo patvirtinimo“ pakeitimo (Nr. 15-785-2-N(2) (15-8419(6) (teikia Ūkio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Vyriausybės 2007 m. liepos 4 d. nutarimo Nr. 758 „Dėl Sprendimo investuoti valstybės ir savivaldybių turtą priėmimo tvarkos aprašo patvirtinimo“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055549948"/>
      </w:pPr>
      <w:r>
        <w:t xml:space="preserve">12.  Dėl Lietuvos Respublikos Vyriausybės 2002 m. balandžio 12 d. nutarimo Nr. 519 </w:t>
      </w:r>
      <w:r w:rsidR="00F23F0B">
        <w:br/>
      </w:r>
      <w:r>
        <w:t xml:space="preserve">„Dėl Valstybinio atliekų tvarkymo 2014–2020 metų plano patvirtinimo“ pakeitimo </w:t>
      </w:r>
      <w:r w:rsidR="00F23F0B">
        <w:br/>
      </w:r>
      <w:r>
        <w:t>(Nr. 15-1077-1-N(2) (16-711) (teikia Aplinkos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Vyriausybės 2002 m. balandžio 12 d. nutarimo Nr. 519 „Dėl Valstybinio atliekų tvarkymo 2014–2020 metų plano patvirtinimo“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rsidP="00F23F0B">
      <w:pPr>
        <w:keepNext/>
        <w:keepLines/>
        <w:jc w:val="center"/>
        <w:divId w:val="320279110"/>
      </w:pPr>
      <w:r>
        <w:lastRenderedPageBreak/>
        <w:t xml:space="preserve">13.  Dėl Lietuvos Respublikos Vyriausybės 2004 m. lapkričio 22 d. nutarimo Nr. 1468 </w:t>
      </w:r>
      <w:r w:rsidR="00F23F0B">
        <w:br/>
      </w:r>
      <w:r>
        <w:t>„Dėl Lietuvos Respublikos geležinkelių riedmenų registro įsteigimo ir jo nuostatų patvirtinimo“ pakeitimo (TAP-16-53(2) (15-12356(4) (teikia Susisiekimo ministerija)</w:t>
      </w:r>
    </w:p>
    <w:p w:rsidR="00D81906" w:rsidRDefault="00D81906" w:rsidP="00F23F0B">
      <w:pPr>
        <w:keepNext/>
        <w:keepLines/>
        <w:spacing w:before="120"/>
        <w:jc w:val="center"/>
      </w:pPr>
      <w:r>
        <w:t>Pranešėjas – A. Butkevičius.</w:t>
      </w:r>
    </w:p>
    <w:p w:rsidR="00D81906" w:rsidRDefault="00D81906" w:rsidP="00F23F0B">
      <w:pPr>
        <w:pStyle w:val="papildomi"/>
        <w:keepNext/>
        <w:keepLines/>
      </w:pPr>
      <w:r>
        <w:t> </w:t>
      </w:r>
    </w:p>
    <w:p w:rsidR="00D81906" w:rsidRDefault="00D81906" w:rsidP="00F23F0B">
      <w:pPr>
        <w:pStyle w:val="papildomi"/>
        <w:keepNext/>
        <w:keepLines/>
      </w:pPr>
      <w:r>
        <w:t>Priimti Vyriausybės nutarimą „Dėl Lietuvos Respublikos Vyriausybės 2004 m. lapkričio 22 d. nutarimo Nr. 1468 „Dėl Lietuvos Respublikos geležinkelių riedmenų registro įsteigimo ir jo nuostatų patvirtinimo“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77605525"/>
      </w:pPr>
      <w:r>
        <w:t xml:space="preserve">14.  Dėl nekilnojamojo turto perdavimo Vilniaus rajono savivaldybės nuosavybėn </w:t>
      </w:r>
      <w:r w:rsidR="00F23F0B">
        <w:br/>
      </w:r>
      <w:r>
        <w:t>(TAP-16-169) (16-128(2) (teikia Finansų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nekilnojamojo turto perdavimo Vilniaus rajono savivaldybės nuosavybėn“.</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755633921"/>
      </w:pPr>
      <w:r>
        <w:t>15.  Dėl nekilnojamojo turto Rokiškio rajono savivaldybėje nurašymo (TAP-16-161) (16-953) (teikia Finansų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nekilnojamojo turto Rokiškio rajono savivaldybėje nurašymo“.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679045136"/>
      </w:pPr>
      <w:r>
        <w:t>16.  Dėl kilnojamųjų daiktų Vilniuje, Nugalėtojų g., pardavimo AB „Energijos skirstymo operatorius“ (Nr. 15-1029-1-N(3) (15-13319(3) (teikia Finansų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kilnojamųjų daiktų Vilniuje, Nugalėtojų g., pardavimo AB „Energijos skirstymo operatorius“.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rsidP="00F23F0B">
      <w:pPr>
        <w:keepNext/>
        <w:keepLines/>
        <w:jc w:val="center"/>
        <w:divId w:val="1160268323"/>
      </w:pPr>
      <w:r>
        <w:lastRenderedPageBreak/>
        <w:t>17.  Dėl Lietuvos Respublikos labdaros ir paramos įstatymo Nr. I-172 15 straipsnio pakeitimo įstatymo ir Lietuvos Respublikos labdaros ir paramos įstatymo Nr. I-172 pakeitimo įstatymo Nr. XII-2202 1 straipsnio pakeitimo įstatymo projektų pateikimo Lietuvos Respublikos Seimui (TAP-16-225) (15-3738(3) (teikia Teisingumo ministerija)</w:t>
      </w:r>
    </w:p>
    <w:p w:rsidR="00D81906" w:rsidRDefault="00D81906" w:rsidP="00F23F0B">
      <w:pPr>
        <w:keepNext/>
        <w:keepLines/>
        <w:spacing w:before="120"/>
        <w:jc w:val="center"/>
      </w:pPr>
      <w:r>
        <w:t xml:space="preserve">Pranešėjas – J. Pagojus. </w:t>
      </w:r>
      <w:r>
        <w:br/>
        <w:t>Kalbėjo R. Pilibaitis, A. Butkevičius.</w:t>
      </w:r>
    </w:p>
    <w:p w:rsidR="00D81906" w:rsidRDefault="00D81906" w:rsidP="00F23F0B">
      <w:pPr>
        <w:pStyle w:val="papildomi"/>
        <w:keepNext/>
        <w:keepLines/>
      </w:pPr>
      <w:r>
        <w:t> </w:t>
      </w:r>
    </w:p>
    <w:p w:rsidR="00D81906" w:rsidRDefault="00D81906" w:rsidP="00F23F0B">
      <w:pPr>
        <w:pStyle w:val="papildomi"/>
        <w:keepNext/>
        <w:keepLines/>
      </w:pPr>
      <w:r>
        <w:t>Šio klausimo svarstymą atidėti.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268272831"/>
      </w:pPr>
      <w:r>
        <w:t xml:space="preserve">18.  Dėl Lietuvos Respublikos energijos išteklių rinkos įstatymo Nr. XI-2023 1 straipsnio pakeitimo įstatymo projekto pateikimo Lietuvos Respublikos Seimui </w:t>
      </w:r>
      <w:r w:rsidR="00F23F0B">
        <w:br/>
      </w:r>
      <w:r>
        <w:t>(TAP-16-111(2) (16-519(2) (teikia Energetikos ministerija)</w:t>
      </w:r>
    </w:p>
    <w:p w:rsidR="00D81906" w:rsidRDefault="00D81906">
      <w:pPr>
        <w:keepNext/>
        <w:spacing w:before="120"/>
        <w:jc w:val="center"/>
      </w:pPr>
      <w:r>
        <w:t xml:space="preserve">Pranešėjas – R. Masiulis. </w:t>
      </w:r>
      <w:r>
        <w:br/>
        <w:t>Kalbėjo A. Butkevičius.</w:t>
      </w:r>
    </w:p>
    <w:p w:rsidR="00D81906" w:rsidRDefault="00D81906">
      <w:pPr>
        <w:pStyle w:val="papildomi"/>
      </w:pPr>
      <w:r>
        <w:t> </w:t>
      </w:r>
    </w:p>
    <w:p w:rsidR="00D81906" w:rsidRDefault="00D81906">
      <w:pPr>
        <w:pStyle w:val="papildomi"/>
      </w:pPr>
      <w:r>
        <w:t>Priimti Vyriausybės nutarimą „Dėl Lietuvos Respublikos energijos išteklių rinkos įstatymo Nr. XI-2023 1 straipsnio pakeitimo įstatymo projekto pateikimo Lietuvos Respublikos Seimui“.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68834445"/>
      </w:pPr>
      <w:r>
        <w:t>19.  Dėl Lietuvos Respublikos Klaipėdos valstybinio jūrų uosto įstatymo Nr. I-1340 2, 10, 14, 17, 18, 21, 33 straipsnių pakeitimo, Įstatymo papildymo 31</w:t>
      </w:r>
      <w:r>
        <w:rPr>
          <w:vertAlign w:val="superscript"/>
        </w:rPr>
        <w:t>2</w:t>
      </w:r>
      <w:r>
        <w:t xml:space="preserve"> straipsniu ir priedu, 13, 15 ir 20 straipsnių pripažinimo netekusiais galios įstatymo projekto pateikimo Lietuvos Respublikos Seimui (TAP-16-239) (15-10317(3) (teikia Susisiekimo ministerija)</w:t>
      </w:r>
    </w:p>
    <w:p w:rsidR="00D81906" w:rsidRDefault="00D81906">
      <w:pPr>
        <w:keepNext/>
        <w:spacing w:before="120"/>
        <w:jc w:val="center"/>
      </w:pPr>
      <w:r>
        <w:t xml:space="preserve">Pranešėjas – R. Sinkevičius. </w:t>
      </w:r>
      <w:r>
        <w:br/>
        <w:t>Kalbėjo R. Šadžius, A. Mačiulis, A. Butkevičius.</w:t>
      </w:r>
    </w:p>
    <w:p w:rsidR="00D81906" w:rsidRDefault="00D81906">
      <w:pPr>
        <w:pStyle w:val="papildomi"/>
      </w:pPr>
      <w:r>
        <w:t> </w:t>
      </w:r>
    </w:p>
    <w:p w:rsidR="00D81906" w:rsidRDefault="00D81906">
      <w:pPr>
        <w:pStyle w:val="papildomi"/>
      </w:pPr>
      <w:r>
        <w:t>Priimti Vyriausybės nutarimą „Dėl Lietuvos Respublikos Klaipėdos valstybinio jūrų uosto įstatymo Nr. I-1340 2, 10, 14, 17, 18, 21, 33 straipsnių pakeitimo, Įstatymo papildymo 31</w:t>
      </w:r>
      <w:r>
        <w:rPr>
          <w:vertAlign w:val="superscript"/>
        </w:rPr>
        <w:t>2</w:t>
      </w:r>
      <w:r>
        <w:t xml:space="preserve"> straipsniu ir priedu, 13, 15 ir 20 straipsnių pripažinimo netekusiais galios įstatymo projekto pateikimo Lietuvos Respublikos Seimui“ ir pateikti jį Ministrui Pirmininkui pasirašyti, patikslinus nutarimu teikiamo įstatymo projektą pagal Finansų ministerijos ir Vyriausybės kanceliarijos Ekonomikos pažangos departamento pastabas.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77232416"/>
      </w:pPr>
      <w:r>
        <w:lastRenderedPageBreak/>
        <w:t>20.  Dėl Lietuvos Respublikos pakuočių ir pakuočių atliekų tvarkymo įstatymo Nr. IX-517 2 straipsnio ir 2 priedo pakeitimo ir Įstatymo papildymo 8</w:t>
      </w:r>
      <w:r>
        <w:rPr>
          <w:vertAlign w:val="superscript"/>
        </w:rPr>
        <w:t>2</w:t>
      </w:r>
      <w:r>
        <w:t xml:space="preserve"> straipsniu įstatymo projekto pateikimo Lietuvos Respublikos Seimui (TAP-16-12(2) (16-1129) </w:t>
      </w:r>
      <w:r w:rsidR="00F23F0B">
        <w:br/>
      </w:r>
      <w:r>
        <w:t>(teikia Aplinkos ministerija)</w:t>
      </w:r>
    </w:p>
    <w:p w:rsidR="00D81906" w:rsidRDefault="00D81906">
      <w:pPr>
        <w:keepNext/>
        <w:spacing w:before="120"/>
        <w:jc w:val="center"/>
      </w:pPr>
      <w:r>
        <w:t xml:space="preserve">Pranešėjas – K. Trečiokas. </w:t>
      </w:r>
      <w:r>
        <w:br/>
        <w:t>Kalbėjo A. Butkevičius.</w:t>
      </w:r>
    </w:p>
    <w:p w:rsidR="00D81906" w:rsidRDefault="00D81906">
      <w:pPr>
        <w:pStyle w:val="papildomi"/>
      </w:pPr>
      <w:r>
        <w:t> </w:t>
      </w:r>
    </w:p>
    <w:p w:rsidR="00D81906" w:rsidRDefault="00D81906">
      <w:pPr>
        <w:pStyle w:val="papildomi"/>
      </w:pPr>
      <w:r>
        <w:t>Priimti Vyriausybės nutarimą „Dėl Lietuvos Respublikos pakuočių ir pakuočių atliekų tvarkymo įstatymo Nr. IX-517 2 straipsnio ir 2 priedo pakeitimo ir Įstatymo papildymo 8</w:t>
      </w:r>
      <w:r>
        <w:rPr>
          <w:vertAlign w:val="superscript"/>
        </w:rPr>
        <w:t>2</w:t>
      </w:r>
      <w:r>
        <w:t> straipsniu įstatymo projekto pateikimo Lietuvos Respublikos Seimui“.</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338430843"/>
      </w:pPr>
      <w:r>
        <w:t xml:space="preserve">21.  Dėl Lietuvos Respublikos finansinių nusikaltimų tyrimo tarnybos įstatymo Nr. IX-816 7, 15, 17 straipsnių, V skyriaus pavadinimo pakeitimo ir 16, 18 straipsnių pripažinimo netekusiais galios įstatymo, Lietuvos Respublikos policijos rėmėjų įstatymo Nr. VIII-800 2 ir 17 straipsnių, šeštojo skirsnio pavadinimo pakeitimo ir 18 straipsnio pripažinimo netekusiu galios įstatymo, Lietuvos Respublikos policijos įstatymo Nr. VIII-2048 2, 6, 26, 27 ir 28 straipsnių pakeitimo įstatymo, Lietuvos Respublikos vadovybės apsaugos įstatymo </w:t>
      </w:r>
      <w:r w:rsidR="00F23F0B">
        <w:br/>
      </w:r>
      <w:r>
        <w:t xml:space="preserve">Nr. IX-1183 2, 12, 22, 23 straipsnių pakeitimo ir 24, 25, 26 straipsnių pripažinimo netekusiais galios įstatymo, Lietuvos Respublikos valstybės sienos apsaugos tarnybos įstatymo </w:t>
      </w:r>
      <w:r w:rsidR="00F23F0B">
        <w:br/>
      </w:r>
      <w:r>
        <w:t>Nr. VIII-1996 1</w:t>
      </w:r>
      <w:r>
        <w:rPr>
          <w:vertAlign w:val="superscript"/>
        </w:rPr>
        <w:t>1</w:t>
      </w:r>
      <w:r>
        <w:t>, 2, 5, 22, 23 straipsnių pakeitimo įstatymo ir Lietuvos Respublikos viešojo saugumo tarnybos įstatymo Nr. X-813 2, 7, 12, 14 straipsnių pakeitimo ir 13, 15 ir 16 straipsnių pripažinimo netekusiais galios įstatymo projektų pateikimo Lietuvos Respublikos Seimui (TAP-16-243(2) (15-10867(5) (teikia Vidaus reikalų ministerija)</w:t>
      </w:r>
    </w:p>
    <w:p w:rsidR="00D81906" w:rsidRDefault="00D81906">
      <w:pPr>
        <w:keepNext/>
        <w:spacing w:before="120"/>
        <w:jc w:val="center"/>
      </w:pPr>
      <w:r>
        <w:t xml:space="preserve">Pranešėjas – S. Skvernelis. </w:t>
      </w:r>
      <w:r>
        <w:br/>
        <w:t>Kalbėjo A. Mačiulis, A. Butkevičius.</w:t>
      </w:r>
    </w:p>
    <w:p w:rsidR="00D81906" w:rsidRDefault="00D81906">
      <w:pPr>
        <w:pStyle w:val="papildomi"/>
      </w:pPr>
      <w:r>
        <w:t> </w:t>
      </w:r>
    </w:p>
    <w:p w:rsidR="00D81906" w:rsidRDefault="00D81906">
      <w:pPr>
        <w:pStyle w:val="papildomi"/>
      </w:pPr>
      <w:r>
        <w:t>1. Priimti Vyriausybės nutarimą „Dėl Lietuvos Respublikos finansinių nusikaltimų tyrimo tarnybos įstatymo Nr. IX-816 7, 15, 17 straipsnių, V skyriaus pavadinimo pakeitimo ir 16, 18 straipsnių pripažinimo netekusiais galios įstatymo, Lietuvos Respublikos policijos rėmėjų įstatymo Nr. VIII-800 2 ir 17 straipsnių, šeštojo skirsnio pavadinimo pakeitimo ir 18 straipsnio pripažinimo netekusiu galios įstatymo, Lietuvos Respublikos policijos įstatymo Nr. VIII-2048 2, 6, 26, 27 ir 28 straipsnių pakeitimo įstatymo, Lietuvos Respublikos vadovybės apsaugos įstatymo Nr. IX-1183 2, 12, 22, 23 straipsnių pakeitimo ir 24, 25, 26 straipsnių pripažinimo netekusiais galios įstatymo, Lietuvos Respublikos valstybės sienos apsaugos tarnybos įstatymo Nr. VIII-1996 1</w:t>
      </w:r>
      <w:r>
        <w:rPr>
          <w:vertAlign w:val="superscript"/>
        </w:rPr>
        <w:t>1</w:t>
      </w:r>
      <w:r>
        <w:t xml:space="preserve">, 2, 5, 22, 23 straipsnių pakeitimo įstatymo ir Lietuvos Respublikos viešojo saugumo tarnybos įstatymo Nr. X-813 2, 7, 12, 14 straipsnių pakeitimo ir 13, 15 ir 16 straipsnių pripažinimo netekusiais galios įstatymo projektų pateikimo Lietuvos Respublikos Seimui“. </w:t>
      </w:r>
    </w:p>
    <w:p w:rsidR="00D81906" w:rsidRDefault="00D81906">
      <w:pPr>
        <w:pStyle w:val="papildomi"/>
      </w:pPr>
      <w:r>
        <w:t xml:space="preserve">2. Pavesti Aplinkos ministerijai, Finansų ministerijai, Krašto apsaugos ministerijai ir Teisingumo ministerijai, pasiūlyti Valstybės saugumo departamentui, Generalinei prokuratūrai ir Specialiųjų tyrimų tarnybai pagal kompetenciją, atsižvelgiant į įstatymų </w:t>
      </w:r>
      <w:r>
        <w:lastRenderedPageBreak/>
        <w:t>projektų, nurodytų 1 punkte, nuostatas, peržiūrėti kitus įstatymus, reglamentuojančius prievartos ir šaunamojo ginklo naudojimą, skubos tvarka parengti ir Vyriausybės darbo reglamento nustatyta tvarka pateikti Vyriausybei reikiamų įstatymų pakeitimo įstatymų projektus.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56578817"/>
      </w:pPr>
      <w:r>
        <w:t xml:space="preserve">22.  Dėl Nacionalinės žmogiškųjų išteklių stebėsenos pagrindų aprašo patvirtinimo </w:t>
      </w:r>
      <w:r w:rsidR="00F23F0B">
        <w:br/>
      </w:r>
      <w:r>
        <w:t>(Nr. 15-1092-1-N(2) (15-14524(2) (teikia Švietimo ir mokslo ministerija)</w:t>
      </w:r>
    </w:p>
    <w:p w:rsidR="00D81906" w:rsidRDefault="00D81906">
      <w:pPr>
        <w:keepNext/>
        <w:spacing w:before="120"/>
        <w:jc w:val="center"/>
      </w:pPr>
      <w:r>
        <w:t xml:space="preserve">Pranešėjas – R. Zuoza. </w:t>
      </w:r>
      <w:r>
        <w:br/>
        <w:t>Kalbėjo A. Butkevičius.</w:t>
      </w:r>
    </w:p>
    <w:p w:rsidR="00D81906" w:rsidRDefault="00D81906">
      <w:pPr>
        <w:pStyle w:val="papildomi"/>
      </w:pPr>
      <w:r>
        <w:t> </w:t>
      </w:r>
    </w:p>
    <w:p w:rsidR="00D81906" w:rsidRDefault="00D81906">
      <w:pPr>
        <w:pStyle w:val="papildomi"/>
      </w:pPr>
      <w:r>
        <w:t xml:space="preserve">Priimti Vyriausybės nutarimą „Dėl Nacionalinės žmogiškųjų išteklių stebėsenos pagrindų aprašo patvirtinimo“ ir pateikti jį Ministrui Pirmininkui pasirašyti, patikslinus pagal Vyriausybės kanceliarijos Teisės departamento </w:t>
      </w:r>
      <w:r w:rsidR="00C97564">
        <w:t>2016 m. vasario 4 d. išvadą Nr. NV-378</w:t>
      </w:r>
      <w:r>
        <w:t>.</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304315579"/>
      </w:pPr>
      <w:r>
        <w:t xml:space="preserve">23.  Dėl Lietuvos Respublikos Vyriausybės 2006 m. kovo 9 d. nutarimo Nr. 221 </w:t>
      </w:r>
      <w:r w:rsidR="00F23F0B">
        <w:br/>
      </w:r>
      <w:r>
        <w:t xml:space="preserve">„Dėl Veiklos, susijusios su narkotinių ir psichotropinių medžiagų pirmtakais (prekursoriais), licencijavimo, vietos registravimo, importo ir eksporto leidimų išdavimo ir šios veiklos priežiūros ir kontrolės vykdymo taisyklių patvirtinimo“ pakeitimo (Nr. 15-1012-1-N(2) </w:t>
      </w:r>
      <w:r w:rsidR="00F23F0B">
        <w:br/>
      </w:r>
      <w:r>
        <w:t>(15-10610(4) (teikia Sveikatos apsaugos ministerija)</w:t>
      </w:r>
    </w:p>
    <w:p w:rsidR="00D81906" w:rsidRDefault="00D81906">
      <w:pPr>
        <w:keepNext/>
        <w:spacing w:before="120"/>
        <w:jc w:val="center"/>
      </w:pPr>
      <w:r>
        <w:t xml:space="preserve">Pranešėjas – G. Aleksonis. </w:t>
      </w:r>
      <w:r>
        <w:br/>
        <w:t>Kalbėjo A. Butkevičius.</w:t>
      </w:r>
    </w:p>
    <w:p w:rsidR="00D81906" w:rsidRDefault="00D81906">
      <w:pPr>
        <w:pStyle w:val="papildomi"/>
      </w:pPr>
      <w:r>
        <w:t> </w:t>
      </w:r>
    </w:p>
    <w:p w:rsidR="00D81906" w:rsidRDefault="00D81906">
      <w:pPr>
        <w:pStyle w:val="papildomi"/>
      </w:pPr>
      <w:r>
        <w:t>Priimti Vyriausybės nutarimą „Dėl Lietuvos Respublikos Vyriausybės 2006 m. kovo 9 d. nutarimo Nr. 221 „Dėl Veiklos, susijusios su narkotinių ir psichotropinių medžiagų pirmtakais (prekursoriais), licencijavimo, vietos registravimo, importo ir eksporto leidimų išdavimo ir šios veiklos priežiūros ir kontrolės vykdymo taisyklių patvirtinimo“ pakeitimo“.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771783546"/>
      </w:pPr>
      <w:r>
        <w:t xml:space="preserve">24.  Dėl Vyriausybės kultūros ir meno premijų skyrimo (TAP-16-131) (16-11(2) </w:t>
      </w:r>
      <w:r w:rsidR="00F23F0B">
        <w:br/>
      </w:r>
      <w:r>
        <w:t>(teikia Kultūros ministerija)</w:t>
      </w:r>
    </w:p>
    <w:p w:rsidR="00D81906" w:rsidRDefault="00D81906">
      <w:pPr>
        <w:keepNext/>
        <w:spacing w:before="120"/>
        <w:jc w:val="center"/>
      </w:pPr>
      <w:r>
        <w:t xml:space="preserve">Pranešėjas – R. Jarockis. </w:t>
      </w:r>
      <w:r>
        <w:br/>
        <w:t>Kalbėjo A. Butkevičius.</w:t>
      </w:r>
    </w:p>
    <w:p w:rsidR="00D81906" w:rsidRDefault="00D81906">
      <w:pPr>
        <w:pStyle w:val="papildomi"/>
      </w:pPr>
      <w:r>
        <w:t> </w:t>
      </w:r>
    </w:p>
    <w:p w:rsidR="00D81906" w:rsidRDefault="00D81906">
      <w:pPr>
        <w:pStyle w:val="papildomi"/>
      </w:pPr>
      <w:r>
        <w:t>Priimti Vyriausybės nutarimą „Dėl Vyriausybės kultūros ir meno premijų skyrimo“.</w:t>
      </w:r>
    </w:p>
    <w:p w:rsidR="00D81906" w:rsidRDefault="00D81906">
      <w:pPr>
        <w:pStyle w:val="papildomi"/>
      </w:pPr>
      <w:r>
        <w:t>(Šis sprendimas priimtas visais posėdyje dalyvavusių Vyriausybės narių balsais.)</w:t>
      </w:r>
    </w:p>
    <w:p w:rsidR="00D81906" w:rsidRDefault="00D81906" w:rsidP="00F23F0B">
      <w:pPr>
        <w:pStyle w:val="papildomi"/>
      </w:pPr>
      <w:r>
        <w:t> </w:t>
      </w:r>
    </w:p>
    <w:p w:rsidR="00D81906" w:rsidRDefault="00D81906">
      <w:pPr>
        <w:keepNext/>
        <w:jc w:val="center"/>
        <w:divId w:val="594943986"/>
      </w:pPr>
      <w:r>
        <w:lastRenderedPageBreak/>
        <w:t xml:space="preserve">25.  Dėl Lietuvos sakralinių kultūros paveldo objektų, finansuotinų prioritetine tvarka </w:t>
      </w:r>
      <w:r w:rsidR="00F23F0B">
        <w:br/>
      </w:r>
      <w:r>
        <w:t xml:space="preserve">2016–2020 metais, sąrašo patvirtinimo (TAP-16-270) (16-1318(2) </w:t>
      </w:r>
      <w:r w:rsidR="00F23F0B">
        <w:br/>
      </w:r>
      <w:r>
        <w:t>(teikia Kultūros ministerija)</w:t>
      </w:r>
    </w:p>
    <w:p w:rsidR="00D81906" w:rsidRDefault="00D81906">
      <w:pPr>
        <w:keepNext/>
        <w:spacing w:before="120"/>
        <w:jc w:val="center"/>
      </w:pPr>
      <w:r>
        <w:t xml:space="preserve">Pranešėjas – R. Jarockis. </w:t>
      </w:r>
      <w:r>
        <w:br/>
        <w:t>Kalbėjo A. Butkevičius.</w:t>
      </w:r>
    </w:p>
    <w:p w:rsidR="00D81906" w:rsidRDefault="00D81906">
      <w:pPr>
        <w:pStyle w:val="papildomi"/>
      </w:pPr>
      <w:r>
        <w:t> </w:t>
      </w:r>
    </w:p>
    <w:p w:rsidR="00D81906" w:rsidRDefault="00D81906">
      <w:pPr>
        <w:pStyle w:val="papildomi"/>
      </w:pPr>
      <w:r>
        <w:t xml:space="preserve">1. Priimti Vyriausybės nutarimą „Dėl Lietuvos sakralinių kultūros paveldo objektų, finansuotinų prioritetine tvarka 2016–2020 metais, sąrašo patvirtinimo“. </w:t>
      </w:r>
    </w:p>
    <w:p w:rsidR="00D81906" w:rsidRDefault="00D81906">
      <w:pPr>
        <w:pStyle w:val="papildomi"/>
      </w:pPr>
      <w:r>
        <w:t>2. Pavesti Finansų ministerijai kartu su Vyriausybės kanceliarija išnagrinėti klausimą dėl prioritetinių objektų finansavimo tvarkos reglamentavimo ir prireikus parengti atitinkamų teisės aktų projektus.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320426606"/>
      </w:pPr>
      <w:r>
        <w:t xml:space="preserve">26.  Dėl Lietuvos Respublikos Vyriausybės 2014 m. lapkričio 26 d. nutarimo Nr. 1328 </w:t>
      </w:r>
      <w:r w:rsidR="00F23F0B">
        <w:br/>
      </w:r>
      <w:r>
        <w:t>„Dėl Viešųjų pastatų energinio efektyvumo didinimo programos patvirtinimo“ pakeitimo (TAP-16-115(2) (16-47(4) (teikia Aplinkos ministerija)</w:t>
      </w:r>
    </w:p>
    <w:p w:rsidR="00D81906" w:rsidRDefault="00D81906">
      <w:pPr>
        <w:keepNext/>
        <w:spacing w:before="120"/>
        <w:jc w:val="center"/>
      </w:pPr>
      <w:r>
        <w:t xml:space="preserve">Pranešėjas – K. Trečiokas. </w:t>
      </w:r>
      <w:r>
        <w:br/>
        <w:t>Kalbėjo R. Šadžius, R. Pilibaitis, A. Bagočiutė, A. Butkevičius.</w:t>
      </w:r>
    </w:p>
    <w:p w:rsidR="00D81906" w:rsidRDefault="00D81906">
      <w:pPr>
        <w:pStyle w:val="papildomi"/>
      </w:pPr>
      <w:r>
        <w:t> </w:t>
      </w:r>
    </w:p>
    <w:p w:rsidR="00D81906" w:rsidRDefault="00D81906">
      <w:pPr>
        <w:pStyle w:val="papildomi"/>
      </w:pPr>
      <w:r>
        <w:t>Priimti Vyriausybės nutarimą „Dėl Lietuvos Respublikos Vyriausybės 2014 m. lapkričio 26 d. nutarimo Nr. 1328 „Dėl Viešųjų pastatų energinio efektyvumo didinimo programos patvirtinimo“ pakeitimo“ ir pateikti jį Ministrui Pirmininkui pasirašyti, patikslinus pagal Finansų ministerijos redakcines pastabas ir įvertinus Vyriausybės kanceliarijos Teisės departamento pastabas.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1851337892"/>
      </w:pPr>
      <w:r>
        <w:t>27.  Dėl Klimato kaitos specialiosios programos lėšų 2016 metais finansavimo dydžio nustatymo (TAP-16-1760) (16-1760) (teikia Aplinkos ministerija)</w:t>
      </w:r>
    </w:p>
    <w:p w:rsidR="00D81906" w:rsidRDefault="00D81906">
      <w:pPr>
        <w:keepNext/>
        <w:spacing w:before="120"/>
        <w:jc w:val="center"/>
      </w:pPr>
      <w:r>
        <w:t xml:space="preserve">Pranešėjas – K. Trečiokas. </w:t>
      </w:r>
      <w:r>
        <w:br/>
        <w:t>Kalbėjo A. Butkevičius.</w:t>
      </w:r>
    </w:p>
    <w:p w:rsidR="00D81906" w:rsidRDefault="00D81906">
      <w:pPr>
        <w:pStyle w:val="papildomi"/>
      </w:pPr>
      <w:r>
        <w:t> </w:t>
      </w:r>
    </w:p>
    <w:p w:rsidR="00D81906" w:rsidRDefault="00D81906">
      <w:pPr>
        <w:pStyle w:val="papildomi"/>
      </w:pPr>
      <w:r>
        <w:t>Priimti Vyriausybės nutarimą „Dėl Klimato kaitos specialiosios programos lėšų 2016 metais finansavimo dydžio nustatymo“.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762725144"/>
      </w:pPr>
      <w:r>
        <w:lastRenderedPageBreak/>
        <w:t xml:space="preserve">28.  Dėl Lietuvos Respublikos 2017 metų valstybės biudžeto ir savivaldybių biudžetų finansinių rodiklių projektų rengimo plano patvirtinimo (TAP-16-145(2) (16-763(3) </w:t>
      </w:r>
      <w:r w:rsidR="00F23F0B">
        <w:br/>
      </w:r>
      <w:r>
        <w:t>(teikia Finansų ministerija)</w:t>
      </w:r>
    </w:p>
    <w:p w:rsidR="00D81906" w:rsidRDefault="00D81906">
      <w:pPr>
        <w:keepNext/>
        <w:spacing w:before="120"/>
        <w:jc w:val="center"/>
      </w:pPr>
      <w:r>
        <w:t xml:space="preserve">Pranešėjas – R. Šadžius. </w:t>
      </w:r>
      <w:r>
        <w:br/>
        <w:t>Kalbėjo A. Butkevičius.</w:t>
      </w:r>
    </w:p>
    <w:p w:rsidR="00D81906" w:rsidRDefault="00D81906">
      <w:pPr>
        <w:pStyle w:val="papildomi"/>
      </w:pPr>
      <w:r>
        <w:t> </w:t>
      </w:r>
    </w:p>
    <w:p w:rsidR="00D81906" w:rsidRDefault="00D81906">
      <w:pPr>
        <w:pStyle w:val="papildomi"/>
      </w:pPr>
      <w:r>
        <w:t>Priimti Vyriausybės nutarimą „Dėl Lietuvos Respublikos 2017 metų valstybės biudžeto ir savivaldybių biudžetų finansinių rodiklių projektų rengimo plano patvirtinimo“.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2050495220"/>
      </w:pPr>
      <w:r>
        <w:t>29.  Dėl Lietuvos Respublikos mokesčių administravimo įstatymo 55 straipsnio įgyvendinimo (TAP-16-31(3) (15-12459(5) (teikia Finansų ministerija)</w:t>
      </w:r>
    </w:p>
    <w:p w:rsidR="00D81906" w:rsidRDefault="00D81906">
      <w:pPr>
        <w:keepNext/>
        <w:spacing w:before="120"/>
        <w:jc w:val="center"/>
      </w:pPr>
      <w:r>
        <w:t>Pranešėjas – A. Butkevičius.</w:t>
      </w:r>
    </w:p>
    <w:p w:rsidR="00D81906" w:rsidRDefault="00D81906">
      <w:pPr>
        <w:pStyle w:val="papildomi"/>
      </w:pPr>
      <w:r>
        <w:t> </w:t>
      </w:r>
    </w:p>
    <w:p w:rsidR="00D81906" w:rsidRDefault="00D81906">
      <w:pPr>
        <w:pStyle w:val="papildomi"/>
      </w:pPr>
      <w:r>
        <w:t>Priimti Vyriausybės nutarimą „Dėl Lietuvos Respublikos mokesčių administravimo įstatymo 55 straipsnio įgyvendinimo“.</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keepNext/>
        <w:jc w:val="center"/>
        <w:divId w:val="389500933"/>
      </w:pPr>
      <w:r>
        <w:t xml:space="preserve">30.  Dėl Lietuvos Respublikos Seimo VIII (pavasario) sesijos darbų programos </w:t>
      </w:r>
      <w:r w:rsidR="00F23F0B">
        <w:br/>
      </w:r>
      <w:r>
        <w:t>(TAP-16-234(2) (16-1247(2) (teikia Ministras Pirmininkas)</w:t>
      </w:r>
    </w:p>
    <w:p w:rsidR="00D81906" w:rsidRDefault="00D81906">
      <w:pPr>
        <w:keepNext/>
        <w:spacing w:before="120"/>
        <w:jc w:val="center"/>
      </w:pPr>
      <w:r>
        <w:t xml:space="preserve">Pranešėjas – A. Butkevičius. </w:t>
      </w:r>
      <w:r>
        <w:br/>
        <w:t>Kalbėjo R. Šadžius.</w:t>
      </w:r>
    </w:p>
    <w:p w:rsidR="00D81906" w:rsidRDefault="00D81906">
      <w:pPr>
        <w:pStyle w:val="papildomi"/>
      </w:pPr>
      <w:r>
        <w:t> </w:t>
      </w:r>
    </w:p>
    <w:p w:rsidR="00D81906" w:rsidRDefault="00D81906">
      <w:pPr>
        <w:pStyle w:val="papildomi"/>
      </w:pPr>
      <w:r>
        <w:t>Priimti Vyriausybės nutarimą „Dėl Lietuvos Respublikos Seimo VIII (pavasario) sesijos darbų programos“ ir pateikti jį Ministrui Pirmininkui pasirašyti, patikslinus pagal Finansų ministerijos</w:t>
      </w:r>
      <w:r w:rsidR="00E4356F">
        <w:t>, Sveikatos apsaugos ministerijos</w:t>
      </w:r>
      <w:r>
        <w:t xml:space="preserve"> ir Europos teisės departamento prie Lietuvos Respublikos teisingumo ministerijos pastabas: išbraukti 34 punktą</w:t>
      </w:r>
      <w:r w:rsidR="00E4356F">
        <w:t>;</w:t>
      </w:r>
      <w:r>
        <w:t xml:space="preserve"> sumažinti Sveikatos apsaugos ministerijos siūlomų projektų skaičių – sujungti tų pačių įstatymų pakeitimo įstatymų projektus į vieną; patikslinti projektų svarstymo terminus.</w:t>
      </w:r>
    </w:p>
    <w:p w:rsidR="00D81906" w:rsidRDefault="00D81906">
      <w:pPr>
        <w:pStyle w:val="papildomi"/>
      </w:pPr>
      <w:r>
        <w:t>(Šis sprendimas priimtas visais posėdyje dalyvavusių Vyriausybės narių balsais.)</w:t>
      </w:r>
    </w:p>
    <w:p w:rsidR="00D81906" w:rsidRDefault="00D81906">
      <w:pPr>
        <w:pStyle w:val="papildomi"/>
      </w:pPr>
      <w:r>
        <w:t> </w:t>
      </w:r>
    </w:p>
    <w:p w:rsidR="00D81906" w:rsidRDefault="00D81906">
      <w:pPr>
        <w:pStyle w:val="papildomi"/>
      </w:pPr>
      <w:r>
        <w:t> </w:t>
      </w:r>
    </w:p>
    <w:p w:rsidR="00D81906" w:rsidRDefault="00D8190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D81906">
        <w:trPr>
          <w:tblCellSpacing w:w="15" w:type="dxa"/>
        </w:trPr>
        <w:tc>
          <w:tcPr>
            <w:tcW w:w="0" w:type="auto"/>
            <w:vAlign w:val="center"/>
            <w:hideMark/>
          </w:tcPr>
          <w:p w:rsidR="00D81906" w:rsidRDefault="00D81906">
            <w:r>
              <w:t>Ministras Pirmininkas </w:t>
            </w:r>
          </w:p>
        </w:tc>
        <w:tc>
          <w:tcPr>
            <w:tcW w:w="0" w:type="auto"/>
            <w:vAlign w:val="center"/>
            <w:hideMark/>
          </w:tcPr>
          <w:p w:rsidR="00D81906" w:rsidRDefault="00D81906" w:rsidP="00D81906">
            <w:pPr>
              <w:pStyle w:val="prastasiniatinklio"/>
              <w:spacing w:before="0" w:beforeAutospacing="0" w:after="0" w:afterAutospacing="0" w:line="240" w:lineRule="auto"/>
              <w:jc w:val="right"/>
            </w:pPr>
            <w:r>
              <w:t>Algirdas Butkevičius</w:t>
            </w:r>
          </w:p>
        </w:tc>
      </w:tr>
    </w:tbl>
    <w:p w:rsidR="00D81906" w:rsidRDefault="00D81906">
      <w:pPr>
        <w:spacing w:line="360" w:lineRule="atLeast"/>
        <w:ind w:firstLine="680"/>
        <w:jc w:val="both"/>
      </w:pPr>
      <w:r>
        <w:t> </w:t>
      </w:r>
    </w:p>
    <w:p w:rsidR="00D81906" w:rsidRDefault="00D81906">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906" w:rsidRDefault="00D81906">
      <w:r>
        <w:separator/>
      </w:r>
    </w:p>
  </w:endnote>
  <w:endnote w:type="continuationSeparator" w:id="0">
    <w:p w:rsidR="00D81906" w:rsidRDefault="00D8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906" w:rsidRDefault="00D81906">
      <w:r>
        <w:separator/>
      </w:r>
    </w:p>
  </w:footnote>
  <w:footnote w:type="continuationSeparator" w:id="0">
    <w:p w:rsidR="00D81906" w:rsidRDefault="00D81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1D33">
      <w:rPr>
        <w:rStyle w:val="Puslapionumeris"/>
        <w:noProof/>
      </w:rPr>
      <w:t>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D81906"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436C54"/>
    <w:rsid w:val="00516B26"/>
    <w:rsid w:val="00833118"/>
    <w:rsid w:val="00951D33"/>
    <w:rsid w:val="00C866AF"/>
    <w:rsid w:val="00C97564"/>
    <w:rsid w:val="00D81906"/>
    <w:rsid w:val="00E4356F"/>
    <w:rsid w:val="00F23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57329-9F94-487B-9B3F-E5124D08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81906"/>
    <w:pPr>
      <w:spacing w:before="100" w:beforeAutospacing="1" w:after="100" w:afterAutospacing="1" w:line="360" w:lineRule="atLeast"/>
    </w:pPr>
  </w:style>
  <w:style w:type="paragraph" w:customStyle="1" w:styleId="papildomi">
    <w:name w:val="papildomi"/>
    <w:basedOn w:val="prastasis"/>
    <w:rsid w:val="00D81906"/>
    <w:pPr>
      <w:spacing w:line="360" w:lineRule="atLeast"/>
      <w:ind w:firstLine="680"/>
      <w:jc w:val="both"/>
    </w:pPr>
  </w:style>
  <w:style w:type="paragraph" w:styleId="Debesliotekstas">
    <w:name w:val="Balloon Text"/>
    <w:basedOn w:val="prastasis"/>
    <w:link w:val="DebesliotekstasDiagrama"/>
    <w:rsid w:val="00F23F0B"/>
    <w:rPr>
      <w:rFonts w:ascii="Tahoma" w:hAnsi="Tahoma" w:cs="Tahoma"/>
      <w:sz w:val="16"/>
      <w:szCs w:val="16"/>
    </w:rPr>
  </w:style>
  <w:style w:type="character" w:customStyle="1" w:styleId="DebesliotekstasDiagrama">
    <w:name w:val="Debesėlio tekstas Diagrama"/>
    <w:basedOn w:val="Numatytasispastraiposriftas"/>
    <w:link w:val="Debesliotekstas"/>
    <w:rsid w:val="00F23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460">
      <w:marLeft w:val="0"/>
      <w:marRight w:val="0"/>
      <w:marTop w:val="0"/>
      <w:marBottom w:val="0"/>
      <w:divBdr>
        <w:top w:val="none" w:sz="0" w:space="0" w:color="auto"/>
        <w:left w:val="none" w:sz="0" w:space="0" w:color="auto"/>
        <w:bottom w:val="single" w:sz="8" w:space="5" w:color="auto"/>
        <w:right w:val="none" w:sz="0" w:space="0" w:color="auto"/>
      </w:divBdr>
    </w:div>
    <w:div w:id="77605525">
      <w:marLeft w:val="0"/>
      <w:marRight w:val="0"/>
      <w:marTop w:val="0"/>
      <w:marBottom w:val="0"/>
      <w:divBdr>
        <w:top w:val="none" w:sz="0" w:space="0" w:color="auto"/>
        <w:left w:val="none" w:sz="0" w:space="0" w:color="auto"/>
        <w:bottom w:val="single" w:sz="8" w:space="5" w:color="auto"/>
        <w:right w:val="none" w:sz="0" w:space="0" w:color="auto"/>
      </w:divBdr>
    </w:div>
    <w:div w:id="120652167">
      <w:marLeft w:val="0"/>
      <w:marRight w:val="0"/>
      <w:marTop w:val="0"/>
      <w:marBottom w:val="0"/>
      <w:divBdr>
        <w:top w:val="none" w:sz="0" w:space="0" w:color="auto"/>
        <w:left w:val="none" w:sz="0" w:space="0" w:color="auto"/>
        <w:bottom w:val="single" w:sz="8" w:space="5" w:color="auto"/>
        <w:right w:val="none" w:sz="0" w:space="0" w:color="auto"/>
      </w:divBdr>
    </w:div>
    <w:div w:id="156578817">
      <w:marLeft w:val="0"/>
      <w:marRight w:val="0"/>
      <w:marTop w:val="0"/>
      <w:marBottom w:val="0"/>
      <w:divBdr>
        <w:top w:val="none" w:sz="0" w:space="0" w:color="auto"/>
        <w:left w:val="none" w:sz="0" w:space="0" w:color="auto"/>
        <w:bottom w:val="single" w:sz="8" w:space="5" w:color="auto"/>
        <w:right w:val="none" w:sz="0" w:space="0" w:color="auto"/>
      </w:divBdr>
    </w:div>
    <w:div w:id="168834445">
      <w:marLeft w:val="0"/>
      <w:marRight w:val="0"/>
      <w:marTop w:val="0"/>
      <w:marBottom w:val="0"/>
      <w:divBdr>
        <w:top w:val="none" w:sz="0" w:space="0" w:color="auto"/>
        <w:left w:val="none" w:sz="0" w:space="0" w:color="auto"/>
        <w:bottom w:val="single" w:sz="8" w:space="5" w:color="auto"/>
        <w:right w:val="none" w:sz="0" w:space="0" w:color="auto"/>
      </w:divBdr>
    </w:div>
    <w:div w:id="177232416">
      <w:marLeft w:val="0"/>
      <w:marRight w:val="0"/>
      <w:marTop w:val="0"/>
      <w:marBottom w:val="0"/>
      <w:divBdr>
        <w:top w:val="none" w:sz="0" w:space="0" w:color="auto"/>
        <w:left w:val="none" w:sz="0" w:space="0" w:color="auto"/>
        <w:bottom w:val="single" w:sz="8" w:space="5" w:color="auto"/>
        <w:right w:val="none" w:sz="0" w:space="0" w:color="auto"/>
      </w:divBdr>
    </w:div>
    <w:div w:id="285427090">
      <w:marLeft w:val="0"/>
      <w:marRight w:val="0"/>
      <w:marTop w:val="0"/>
      <w:marBottom w:val="0"/>
      <w:divBdr>
        <w:top w:val="none" w:sz="0" w:space="0" w:color="auto"/>
        <w:left w:val="none" w:sz="0" w:space="0" w:color="auto"/>
        <w:bottom w:val="single" w:sz="8" w:space="5" w:color="auto"/>
        <w:right w:val="none" w:sz="0" w:space="0" w:color="auto"/>
      </w:divBdr>
    </w:div>
    <w:div w:id="287201505">
      <w:marLeft w:val="0"/>
      <w:marRight w:val="0"/>
      <w:marTop w:val="0"/>
      <w:marBottom w:val="0"/>
      <w:divBdr>
        <w:top w:val="none" w:sz="0" w:space="0" w:color="auto"/>
        <w:left w:val="none" w:sz="0" w:space="0" w:color="auto"/>
        <w:bottom w:val="single" w:sz="8" w:space="1" w:color="auto"/>
        <w:right w:val="none" w:sz="0" w:space="0" w:color="auto"/>
      </w:divBdr>
    </w:div>
    <w:div w:id="304315579">
      <w:marLeft w:val="0"/>
      <w:marRight w:val="0"/>
      <w:marTop w:val="0"/>
      <w:marBottom w:val="0"/>
      <w:divBdr>
        <w:top w:val="none" w:sz="0" w:space="0" w:color="auto"/>
        <w:left w:val="none" w:sz="0" w:space="0" w:color="auto"/>
        <w:bottom w:val="single" w:sz="8" w:space="5" w:color="auto"/>
        <w:right w:val="none" w:sz="0" w:space="0" w:color="auto"/>
      </w:divBdr>
    </w:div>
    <w:div w:id="320279110">
      <w:marLeft w:val="0"/>
      <w:marRight w:val="0"/>
      <w:marTop w:val="0"/>
      <w:marBottom w:val="0"/>
      <w:divBdr>
        <w:top w:val="none" w:sz="0" w:space="0" w:color="auto"/>
        <w:left w:val="none" w:sz="0" w:space="0" w:color="auto"/>
        <w:bottom w:val="single" w:sz="8" w:space="5" w:color="auto"/>
        <w:right w:val="none" w:sz="0" w:space="0" w:color="auto"/>
      </w:divBdr>
    </w:div>
    <w:div w:id="320426606">
      <w:marLeft w:val="0"/>
      <w:marRight w:val="0"/>
      <w:marTop w:val="0"/>
      <w:marBottom w:val="0"/>
      <w:divBdr>
        <w:top w:val="none" w:sz="0" w:space="0" w:color="auto"/>
        <w:left w:val="none" w:sz="0" w:space="0" w:color="auto"/>
        <w:bottom w:val="single" w:sz="8" w:space="5" w:color="auto"/>
        <w:right w:val="none" w:sz="0" w:space="0" w:color="auto"/>
      </w:divBdr>
    </w:div>
    <w:div w:id="338430843">
      <w:marLeft w:val="0"/>
      <w:marRight w:val="0"/>
      <w:marTop w:val="0"/>
      <w:marBottom w:val="0"/>
      <w:divBdr>
        <w:top w:val="none" w:sz="0" w:space="0" w:color="auto"/>
        <w:left w:val="none" w:sz="0" w:space="0" w:color="auto"/>
        <w:bottom w:val="single" w:sz="8" w:space="5" w:color="auto"/>
        <w:right w:val="none" w:sz="0" w:space="0" w:color="auto"/>
      </w:divBdr>
    </w:div>
    <w:div w:id="389500933">
      <w:marLeft w:val="0"/>
      <w:marRight w:val="0"/>
      <w:marTop w:val="0"/>
      <w:marBottom w:val="0"/>
      <w:divBdr>
        <w:top w:val="none" w:sz="0" w:space="0" w:color="auto"/>
        <w:left w:val="none" w:sz="0" w:space="0" w:color="auto"/>
        <w:bottom w:val="single" w:sz="8" w:space="5" w:color="auto"/>
        <w:right w:val="none" w:sz="0" w:space="0" w:color="auto"/>
      </w:divBdr>
    </w:div>
    <w:div w:id="503517660">
      <w:marLeft w:val="0"/>
      <w:marRight w:val="0"/>
      <w:marTop w:val="0"/>
      <w:marBottom w:val="0"/>
      <w:divBdr>
        <w:top w:val="none" w:sz="0" w:space="0" w:color="auto"/>
        <w:left w:val="none" w:sz="0" w:space="0" w:color="auto"/>
        <w:bottom w:val="single" w:sz="8" w:space="5" w:color="auto"/>
        <w:right w:val="none" w:sz="0" w:space="0" w:color="auto"/>
      </w:divBdr>
    </w:div>
    <w:div w:id="544948099">
      <w:marLeft w:val="0"/>
      <w:marRight w:val="0"/>
      <w:marTop w:val="0"/>
      <w:marBottom w:val="0"/>
      <w:divBdr>
        <w:top w:val="none" w:sz="0" w:space="0" w:color="auto"/>
        <w:left w:val="none" w:sz="0" w:space="0" w:color="auto"/>
        <w:bottom w:val="double" w:sz="6" w:space="1" w:color="auto"/>
        <w:right w:val="none" w:sz="0" w:space="0" w:color="auto"/>
      </w:divBdr>
    </w:div>
    <w:div w:id="582491654">
      <w:marLeft w:val="0"/>
      <w:marRight w:val="0"/>
      <w:marTop w:val="0"/>
      <w:marBottom w:val="0"/>
      <w:divBdr>
        <w:top w:val="none" w:sz="0" w:space="0" w:color="auto"/>
        <w:left w:val="none" w:sz="0" w:space="0" w:color="auto"/>
        <w:bottom w:val="single" w:sz="8" w:space="5" w:color="auto"/>
        <w:right w:val="none" w:sz="0" w:space="0" w:color="auto"/>
      </w:divBdr>
    </w:div>
    <w:div w:id="594943986">
      <w:marLeft w:val="0"/>
      <w:marRight w:val="0"/>
      <w:marTop w:val="0"/>
      <w:marBottom w:val="0"/>
      <w:divBdr>
        <w:top w:val="none" w:sz="0" w:space="0" w:color="auto"/>
        <w:left w:val="none" w:sz="0" w:space="0" w:color="auto"/>
        <w:bottom w:val="single" w:sz="8" w:space="5" w:color="auto"/>
        <w:right w:val="none" w:sz="0" w:space="0" w:color="auto"/>
      </w:divBdr>
    </w:div>
    <w:div w:id="679045136">
      <w:marLeft w:val="0"/>
      <w:marRight w:val="0"/>
      <w:marTop w:val="0"/>
      <w:marBottom w:val="0"/>
      <w:divBdr>
        <w:top w:val="none" w:sz="0" w:space="0" w:color="auto"/>
        <w:left w:val="none" w:sz="0" w:space="0" w:color="auto"/>
        <w:bottom w:val="single" w:sz="8" w:space="5" w:color="auto"/>
        <w:right w:val="none" w:sz="0" w:space="0" w:color="auto"/>
      </w:divBdr>
    </w:div>
    <w:div w:id="714743223">
      <w:marLeft w:val="0"/>
      <w:marRight w:val="0"/>
      <w:marTop w:val="0"/>
      <w:marBottom w:val="0"/>
      <w:divBdr>
        <w:top w:val="none" w:sz="0" w:space="0" w:color="auto"/>
        <w:left w:val="none" w:sz="0" w:space="0" w:color="auto"/>
        <w:bottom w:val="single" w:sz="8" w:space="5" w:color="auto"/>
        <w:right w:val="none" w:sz="0" w:space="0" w:color="auto"/>
      </w:divBdr>
    </w:div>
    <w:div w:id="755633921">
      <w:marLeft w:val="0"/>
      <w:marRight w:val="0"/>
      <w:marTop w:val="0"/>
      <w:marBottom w:val="0"/>
      <w:divBdr>
        <w:top w:val="none" w:sz="0" w:space="0" w:color="auto"/>
        <w:left w:val="none" w:sz="0" w:space="0" w:color="auto"/>
        <w:bottom w:val="single" w:sz="8" w:space="5" w:color="auto"/>
        <w:right w:val="none" w:sz="0" w:space="0" w:color="auto"/>
      </w:divBdr>
    </w:div>
    <w:div w:id="762725144">
      <w:marLeft w:val="0"/>
      <w:marRight w:val="0"/>
      <w:marTop w:val="0"/>
      <w:marBottom w:val="0"/>
      <w:divBdr>
        <w:top w:val="none" w:sz="0" w:space="0" w:color="auto"/>
        <w:left w:val="none" w:sz="0" w:space="0" w:color="auto"/>
        <w:bottom w:val="single" w:sz="8" w:space="5" w:color="auto"/>
        <w:right w:val="none" w:sz="0" w:space="0" w:color="auto"/>
      </w:divBdr>
    </w:div>
    <w:div w:id="771783546">
      <w:marLeft w:val="0"/>
      <w:marRight w:val="0"/>
      <w:marTop w:val="0"/>
      <w:marBottom w:val="0"/>
      <w:divBdr>
        <w:top w:val="none" w:sz="0" w:space="0" w:color="auto"/>
        <w:left w:val="none" w:sz="0" w:space="0" w:color="auto"/>
        <w:bottom w:val="single" w:sz="8" w:space="5" w:color="auto"/>
        <w:right w:val="none" w:sz="0" w:space="0" w:color="auto"/>
      </w:divBdr>
    </w:div>
    <w:div w:id="940919997">
      <w:marLeft w:val="0"/>
      <w:marRight w:val="0"/>
      <w:marTop w:val="0"/>
      <w:marBottom w:val="0"/>
      <w:divBdr>
        <w:top w:val="none" w:sz="0" w:space="0" w:color="auto"/>
        <w:left w:val="none" w:sz="0" w:space="0" w:color="auto"/>
        <w:bottom w:val="single" w:sz="8" w:space="5" w:color="auto"/>
        <w:right w:val="none" w:sz="0" w:space="0" w:color="auto"/>
      </w:divBdr>
    </w:div>
    <w:div w:id="1055549948">
      <w:marLeft w:val="0"/>
      <w:marRight w:val="0"/>
      <w:marTop w:val="0"/>
      <w:marBottom w:val="0"/>
      <w:divBdr>
        <w:top w:val="none" w:sz="0" w:space="0" w:color="auto"/>
        <w:left w:val="none" w:sz="0" w:space="0" w:color="auto"/>
        <w:bottom w:val="single" w:sz="8" w:space="5" w:color="auto"/>
        <w:right w:val="none" w:sz="0" w:space="0" w:color="auto"/>
      </w:divBdr>
    </w:div>
    <w:div w:id="1130396517">
      <w:marLeft w:val="0"/>
      <w:marRight w:val="0"/>
      <w:marTop w:val="0"/>
      <w:marBottom w:val="0"/>
      <w:divBdr>
        <w:top w:val="none" w:sz="0" w:space="0" w:color="auto"/>
        <w:left w:val="none" w:sz="0" w:space="0" w:color="auto"/>
        <w:bottom w:val="single" w:sz="8" w:space="5" w:color="auto"/>
        <w:right w:val="none" w:sz="0" w:space="0" w:color="auto"/>
      </w:divBdr>
    </w:div>
    <w:div w:id="1160268323">
      <w:marLeft w:val="0"/>
      <w:marRight w:val="0"/>
      <w:marTop w:val="0"/>
      <w:marBottom w:val="0"/>
      <w:divBdr>
        <w:top w:val="none" w:sz="0" w:space="0" w:color="auto"/>
        <w:left w:val="none" w:sz="0" w:space="0" w:color="auto"/>
        <w:bottom w:val="single" w:sz="8" w:space="5" w:color="auto"/>
        <w:right w:val="none" w:sz="0" w:space="0" w:color="auto"/>
      </w:divBdr>
    </w:div>
    <w:div w:id="1268272831">
      <w:marLeft w:val="0"/>
      <w:marRight w:val="0"/>
      <w:marTop w:val="0"/>
      <w:marBottom w:val="0"/>
      <w:divBdr>
        <w:top w:val="none" w:sz="0" w:space="0" w:color="auto"/>
        <w:left w:val="none" w:sz="0" w:space="0" w:color="auto"/>
        <w:bottom w:val="single" w:sz="8" w:space="5" w:color="auto"/>
        <w:right w:val="none" w:sz="0" w:space="0" w:color="auto"/>
      </w:divBdr>
    </w:div>
    <w:div w:id="1722556279">
      <w:marLeft w:val="0"/>
      <w:marRight w:val="0"/>
      <w:marTop w:val="0"/>
      <w:marBottom w:val="0"/>
      <w:divBdr>
        <w:top w:val="none" w:sz="0" w:space="0" w:color="auto"/>
        <w:left w:val="none" w:sz="0" w:space="0" w:color="auto"/>
        <w:bottom w:val="single" w:sz="8" w:space="5" w:color="auto"/>
        <w:right w:val="none" w:sz="0" w:space="0" w:color="auto"/>
      </w:divBdr>
    </w:div>
    <w:div w:id="1851337892">
      <w:marLeft w:val="0"/>
      <w:marRight w:val="0"/>
      <w:marTop w:val="0"/>
      <w:marBottom w:val="0"/>
      <w:divBdr>
        <w:top w:val="none" w:sz="0" w:space="0" w:color="auto"/>
        <w:left w:val="none" w:sz="0" w:space="0" w:color="auto"/>
        <w:bottom w:val="single" w:sz="8" w:space="5" w:color="auto"/>
        <w:right w:val="none" w:sz="0" w:space="0" w:color="auto"/>
      </w:divBdr>
    </w:div>
    <w:div w:id="1924415937">
      <w:marLeft w:val="0"/>
      <w:marRight w:val="0"/>
      <w:marTop w:val="0"/>
      <w:marBottom w:val="0"/>
      <w:divBdr>
        <w:top w:val="none" w:sz="0" w:space="0" w:color="auto"/>
        <w:left w:val="none" w:sz="0" w:space="0" w:color="auto"/>
        <w:bottom w:val="single" w:sz="8" w:space="5" w:color="auto"/>
        <w:right w:val="none" w:sz="0" w:space="0" w:color="auto"/>
      </w:divBdr>
    </w:div>
    <w:div w:id="2031029293">
      <w:marLeft w:val="0"/>
      <w:marRight w:val="0"/>
      <w:marTop w:val="0"/>
      <w:marBottom w:val="0"/>
      <w:divBdr>
        <w:top w:val="none" w:sz="0" w:space="0" w:color="auto"/>
        <w:left w:val="none" w:sz="0" w:space="0" w:color="auto"/>
        <w:bottom w:val="single" w:sz="8" w:space="5" w:color="auto"/>
        <w:right w:val="none" w:sz="0" w:space="0" w:color="auto"/>
      </w:divBdr>
    </w:div>
    <w:div w:id="205049522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14817</Words>
  <Characters>8447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VP20160218</vt:lpstr>
      <vt:lpstr/>
    </vt:vector>
  </TitlesOfParts>
  <Company>LRVK</Company>
  <LinksUpToDate>false</LinksUpToDate>
  <CharactersWithSpaces>23218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VP20160218</dc:title>
  <dc:subject>20160218</dc:subject>
  <dc:creator>Neringa Adomavičiūtė</dc:creator>
  <cp:lastModifiedBy>Birutė Simanavičienė</cp:lastModifiedBy>
  <cp:revision>2</cp:revision>
  <cp:lastPrinted>2016-02-22T07:44:00Z</cp:lastPrinted>
  <dcterms:created xsi:type="dcterms:W3CDTF">2016-02-23T06:19:00Z</dcterms:created>
  <dcterms:modified xsi:type="dcterms:W3CDTF">2016-02-23T06:19:00Z</dcterms:modified>
</cp:coreProperties>
</file>