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E96709" w14:textId="77777777" w:rsidR="00D94E31" w:rsidRDefault="003C2BD3">
      <w:pPr>
        <w:widowControl w:val="0"/>
        <w:jc w:val="center"/>
        <w:rPr>
          <w:b/>
          <w:caps/>
        </w:rPr>
      </w:pPr>
      <w:bookmarkStart w:id="0" w:name="_Hlk33533702"/>
      <w:r>
        <w:rPr>
          <w:b/>
          <w:caps/>
        </w:rPr>
        <w:t>DĖL LIETUVOS RESPUBLIKOS VYRIAUSYBĖS 2020 M. KOVO 14 D. NUTARIMO NR. 207 „DĖL karantino lietuvos respublikoS TERITORIJOJE PASKELBIMO“ PAKEITIMO</w:t>
      </w:r>
    </w:p>
    <w:bookmarkEnd w:id="0"/>
    <w:p w14:paraId="4522B616" w14:textId="77777777" w:rsidR="00D94E31" w:rsidRDefault="00D94E31">
      <w:pPr>
        <w:pStyle w:val="Antrats"/>
      </w:pPr>
    </w:p>
    <w:p w14:paraId="5FB04088" w14:textId="77777777" w:rsidR="00D94E31" w:rsidRDefault="00C84305">
      <w:pPr>
        <w:jc w:val="center"/>
      </w:pPr>
      <w:sdt>
        <w:sdtPr>
          <w:tag w:val="registravimoDataIlga"/>
          <w:id w:val="-278879082"/>
          <w:placeholder>
            <w:docPart w:val="08A5D0A1E5174848834853118C718243"/>
          </w:placeholder>
        </w:sdtPr>
        <w:sdtEndPr/>
        <w:sdtContent>
          <w:r w:rsidR="003C2BD3">
            <w:t>2020 m.                  d.</w:t>
          </w:r>
        </w:sdtContent>
      </w:sdt>
      <w:r w:rsidR="003C2BD3">
        <w:t xml:space="preserve"> Nr. </w:t>
      </w:r>
      <w:sdt>
        <w:sdtPr>
          <w:tag w:val="registravimoNr"/>
          <w:id w:val="2002849812"/>
          <w:placeholder>
            <w:docPart w:val="08A5D0A1E5174848834853118C718243"/>
          </w:placeholder>
          <w:showingPlcHdr/>
        </w:sdtPr>
        <w:sdtEndPr/>
        <w:sdtContent/>
      </w:sdt>
    </w:p>
    <w:p w14:paraId="6A1EDCEC" w14:textId="364DED5B" w:rsidR="00D94E31" w:rsidRDefault="003C2BD3" w:rsidP="00224DFA">
      <w:pPr>
        <w:jc w:val="center"/>
      </w:pPr>
      <w:r>
        <w:t>Vilnius</w:t>
      </w:r>
    </w:p>
    <w:p w14:paraId="3D0E2DD7" w14:textId="77777777" w:rsidR="00D94E31" w:rsidRDefault="003C2BD3" w:rsidP="00224DFA">
      <w:pPr>
        <w:tabs>
          <w:tab w:val="left" w:pos="993"/>
        </w:tabs>
        <w:spacing w:after="0" w:line="276" w:lineRule="auto"/>
        <w:ind w:firstLine="851"/>
        <w:jc w:val="both"/>
        <w:rPr>
          <w:szCs w:val="24"/>
        </w:rPr>
      </w:pPr>
      <w:bookmarkStart w:id="1" w:name="part_fab8015f835a4a4f9c7603d2fa582b66"/>
      <w:bookmarkEnd w:id="1"/>
      <w:r>
        <w:rPr>
          <w:szCs w:val="24"/>
        </w:rPr>
        <w:t xml:space="preserve">Lietuvos Respublikos Vyriausybė  </w:t>
      </w:r>
      <w:r>
        <w:rPr>
          <w:spacing w:val="20"/>
          <w:szCs w:val="24"/>
        </w:rPr>
        <w:t>n u t a r i a</w:t>
      </w:r>
      <w:r>
        <w:rPr>
          <w:szCs w:val="24"/>
        </w:rPr>
        <w:t xml:space="preserve">: </w:t>
      </w:r>
    </w:p>
    <w:p w14:paraId="64015E5B" w14:textId="3207D09F" w:rsidR="00D94E31" w:rsidRPr="00BE71FE" w:rsidRDefault="003C2BD3" w:rsidP="00224DFA">
      <w:pPr>
        <w:pStyle w:val="Sraopastraipa"/>
        <w:numPr>
          <w:ilvl w:val="0"/>
          <w:numId w:val="1"/>
        </w:numPr>
        <w:tabs>
          <w:tab w:val="left" w:pos="1134"/>
        </w:tabs>
        <w:spacing w:after="0"/>
        <w:ind w:left="0" w:firstLine="851"/>
        <w:jc w:val="both"/>
        <w:rPr>
          <w:szCs w:val="24"/>
        </w:rPr>
      </w:pPr>
      <w:r w:rsidRPr="00BE71FE">
        <w:rPr>
          <w:szCs w:val="24"/>
        </w:rPr>
        <w:t>Pakeisti Lietuvos Respublikos Vyriausybės 2020 m. kovo 14 d. nutarimą Nr. 207 „Dėl karantino Lietuvos Respublikos teritorijoje paskelbimo“:</w:t>
      </w:r>
    </w:p>
    <w:p w14:paraId="2DCB64D0" w14:textId="3A0DD6CA" w:rsidR="00224DFA" w:rsidRDefault="00224DFA" w:rsidP="00224DFA">
      <w:pPr>
        <w:pStyle w:val="Sraopastraipa"/>
        <w:numPr>
          <w:ilvl w:val="1"/>
          <w:numId w:val="8"/>
        </w:numPr>
        <w:tabs>
          <w:tab w:val="left" w:pos="1276"/>
          <w:tab w:val="left" w:pos="1418"/>
        </w:tabs>
        <w:spacing w:after="0"/>
        <w:ind w:left="0" w:firstLine="851"/>
        <w:jc w:val="both"/>
        <w:rPr>
          <w:szCs w:val="24"/>
        </w:rPr>
      </w:pPr>
      <w:r>
        <w:rPr>
          <w:szCs w:val="24"/>
        </w:rPr>
        <w:t>Pripažinti netekusiu galios 2.3 papunktį.</w:t>
      </w:r>
    </w:p>
    <w:p w14:paraId="4F1DD49D" w14:textId="77777777" w:rsidR="00224DFA" w:rsidRPr="00224DFA" w:rsidRDefault="00224DFA" w:rsidP="00224DFA">
      <w:pPr>
        <w:pStyle w:val="Sraopastraipa"/>
        <w:tabs>
          <w:tab w:val="left" w:pos="1134"/>
        </w:tabs>
        <w:ind w:left="0" w:firstLine="851"/>
        <w:jc w:val="both"/>
        <w:rPr>
          <w:bCs/>
          <w:strike/>
          <w:szCs w:val="24"/>
        </w:rPr>
      </w:pPr>
      <w:r w:rsidRPr="00224DFA">
        <w:rPr>
          <w:bCs/>
          <w:strike/>
          <w:szCs w:val="24"/>
        </w:rPr>
        <w:t>2.3. šiuose pasienio kontrolės punktuose su Lenkijos Respublika:</w:t>
      </w:r>
    </w:p>
    <w:p w14:paraId="46726181" w14:textId="77777777" w:rsidR="00224DFA" w:rsidRPr="00224DFA" w:rsidRDefault="00224DFA" w:rsidP="00224DFA">
      <w:pPr>
        <w:pStyle w:val="Sraopastraipa"/>
        <w:tabs>
          <w:tab w:val="left" w:pos="1134"/>
        </w:tabs>
        <w:ind w:left="0" w:firstLine="851"/>
        <w:jc w:val="both"/>
        <w:rPr>
          <w:bCs/>
          <w:strike/>
          <w:szCs w:val="24"/>
        </w:rPr>
      </w:pPr>
      <w:r w:rsidRPr="00224DFA">
        <w:rPr>
          <w:bCs/>
          <w:strike/>
          <w:szCs w:val="24"/>
        </w:rPr>
        <w:t>2.3.1. Kalvarijos;</w:t>
      </w:r>
    </w:p>
    <w:p w14:paraId="2D135CDE" w14:textId="77777777" w:rsidR="00224DFA" w:rsidRPr="00224DFA" w:rsidRDefault="00224DFA" w:rsidP="00224DFA">
      <w:pPr>
        <w:pStyle w:val="Sraopastraipa"/>
        <w:tabs>
          <w:tab w:val="left" w:pos="1134"/>
        </w:tabs>
        <w:ind w:left="0" w:firstLine="851"/>
        <w:jc w:val="both"/>
        <w:rPr>
          <w:bCs/>
          <w:strike/>
          <w:szCs w:val="24"/>
        </w:rPr>
      </w:pPr>
      <w:r w:rsidRPr="00224DFA">
        <w:rPr>
          <w:bCs/>
          <w:strike/>
          <w:szCs w:val="24"/>
        </w:rPr>
        <w:t>2.3.2. Lazdijų;</w:t>
      </w:r>
    </w:p>
    <w:p w14:paraId="5ADE83AB" w14:textId="77777777" w:rsidR="00224DFA" w:rsidRPr="00224DFA" w:rsidRDefault="00224DFA" w:rsidP="00224DFA">
      <w:pPr>
        <w:pStyle w:val="Sraopastraipa"/>
        <w:tabs>
          <w:tab w:val="left" w:pos="1134"/>
        </w:tabs>
        <w:spacing w:after="0"/>
        <w:ind w:left="0" w:firstLine="851"/>
        <w:jc w:val="both"/>
        <w:rPr>
          <w:bCs/>
          <w:strike/>
          <w:szCs w:val="24"/>
        </w:rPr>
      </w:pPr>
      <w:r w:rsidRPr="00224DFA">
        <w:rPr>
          <w:bCs/>
          <w:strike/>
          <w:szCs w:val="24"/>
        </w:rPr>
        <w:t>2.3.3. Šeštokų.</w:t>
      </w:r>
    </w:p>
    <w:p w14:paraId="4C0C2DBD" w14:textId="2F521121" w:rsidR="00407C30" w:rsidRDefault="00407C30" w:rsidP="00224DFA">
      <w:pPr>
        <w:tabs>
          <w:tab w:val="left" w:pos="993"/>
          <w:tab w:val="left" w:pos="1418"/>
        </w:tabs>
        <w:spacing w:after="0"/>
        <w:ind w:firstLine="851"/>
        <w:jc w:val="both"/>
        <w:rPr>
          <w:szCs w:val="24"/>
        </w:rPr>
      </w:pPr>
      <w:r>
        <w:rPr>
          <w:szCs w:val="24"/>
        </w:rPr>
        <w:t>1.2</w:t>
      </w:r>
      <w:r w:rsidR="00224DFA">
        <w:rPr>
          <w:szCs w:val="24"/>
        </w:rPr>
        <w:t>. Pakeisti 4.1.3.1.1 papunktį ir jį išdėstyti taip:</w:t>
      </w:r>
    </w:p>
    <w:p w14:paraId="2644B7C0" w14:textId="7C197856" w:rsidR="00224DFA" w:rsidRDefault="00224DFA" w:rsidP="00224DFA">
      <w:pPr>
        <w:spacing w:after="0"/>
        <w:ind w:firstLine="851"/>
        <w:jc w:val="both"/>
        <w:rPr>
          <w:szCs w:val="24"/>
        </w:rPr>
      </w:pPr>
      <w:r>
        <w:rPr>
          <w:szCs w:val="24"/>
        </w:rPr>
        <w:t>„4.1.3.1.1. automobilių kelių: Medininkai–</w:t>
      </w:r>
      <w:proofErr w:type="spellStart"/>
      <w:r>
        <w:rPr>
          <w:szCs w:val="24"/>
        </w:rPr>
        <w:t>Kamenyj</w:t>
      </w:r>
      <w:proofErr w:type="spellEnd"/>
      <w:r>
        <w:rPr>
          <w:szCs w:val="24"/>
        </w:rPr>
        <w:t xml:space="preserve"> </w:t>
      </w:r>
      <w:proofErr w:type="spellStart"/>
      <w:r>
        <w:rPr>
          <w:szCs w:val="24"/>
        </w:rPr>
        <w:t>Log</w:t>
      </w:r>
      <w:proofErr w:type="spellEnd"/>
      <w:r>
        <w:rPr>
          <w:szCs w:val="24"/>
        </w:rPr>
        <w:t>, Raigardas–</w:t>
      </w:r>
      <w:proofErr w:type="spellStart"/>
      <w:r>
        <w:rPr>
          <w:szCs w:val="24"/>
        </w:rPr>
        <w:t>Privalka</w:t>
      </w:r>
      <w:proofErr w:type="spellEnd"/>
      <w:r>
        <w:rPr>
          <w:szCs w:val="24"/>
        </w:rPr>
        <w:t>, Šalčininkai–Benekainys, Kybartai–</w:t>
      </w:r>
      <w:proofErr w:type="spellStart"/>
      <w:r>
        <w:rPr>
          <w:szCs w:val="24"/>
        </w:rPr>
        <w:t>Černyševskoje</w:t>
      </w:r>
      <w:proofErr w:type="spellEnd"/>
      <w:r>
        <w:rPr>
          <w:szCs w:val="24"/>
        </w:rPr>
        <w:t>, Panemunė–</w:t>
      </w:r>
      <w:proofErr w:type="spellStart"/>
      <w:r>
        <w:rPr>
          <w:szCs w:val="24"/>
        </w:rPr>
        <w:t>Sovetsk</w:t>
      </w:r>
      <w:proofErr w:type="spellEnd"/>
      <w:r w:rsidRPr="00224DFA">
        <w:rPr>
          <w:strike/>
          <w:szCs w:val="24"/>
        </w:rPr>
        <w:t xml:space="preserve">, </w:t>
      </w:r>
      <w:r w:rsidRPr="00224DFA">
        <w:rPr>
          <w:bCs/>
          <w:strike/>
          <w:szCs w:val="24"/>
        </w:rPr>
        <w:t>Kalvarija–</w:t>
      </w:r>
      <w:proofErr w:type="spellStart"/>
      <w:r w:rsidRPr="00224DFA">
        <w:rPr>
          <w:bCs/>
          <w:strike/>
          <w:szCs w:val="24"/>
        </w:rPr>
        <w:t>Budziskas</w:t>
      </w:r>
      <w:proofErr w:type="spellEnd"/>
      <w:r w:rsidRPr="00224DFA">
        <w:rPr>
          <w:bCs/>
          <w:strike/>
          <w:szCs w:val="24"/>
        </w:rPr>
        <w:t>, Lazdijai–</w:t>
      </w:r>
      <w:proofErr w:type="spellStart"/>
      <w:r w:rsidRPr="00224DFA">
        <w:rPr>
          <w:bCs/>
          <w:strike/>
          <w:szCs w:val="24"/>
        </w:rPr>
        <w:t>Aradninkai</w:t>
      </w:r>
      <w:proofErr w:type="spellEnd"/>
      <w:r w:rsidRPr="00224DFA">
        <w:rPr>
          <w:szCs w:val="24"/>
        </w:rPr>
        <w:t xml:space="preserve"> ir visus valstybės sienos su Latvijos Respublika </w:t>
      </w:r>
      <w:r w:rsidRPr="00224DFA">
        <w:rPr>
          <w:b/>
          <w:szCs w:val="24"/>
        </w:rPr>
        <w:t>ir Lenkijos Respublika</w:t>
      </w:r>
      <w:r w:rsidRPr="00224DFA">
        <w:rPr>
          <w:szCs w:val="24"/>
        </w:rPr>
        <w:t xml:space="preserve"> perėjimo punktus. Asmenims ir (ar) jų lengvųjų asmeninės paskirties automobiliams atvykti į Lietuvos Respublikos teritoriją leidžiama tik per </w:t>
      </w:r>
      <w:r w:rsidRPr="00224DFA">
        <w:rPr>
          <w:bCs/>
          <w:strike/>
          <w:szCs w:val="24"/>
        </w:rPr>
        <w:t>Kalvarijos–</w:t>
      </w:r>
      <w:proofErr w:type="spellStart"/>
      <w:r w:rsidRPr="00224DFA">
        <w:rPr>
          <w:bCs/>
          <w:strike/>
          <w:szCs w:val="24"/>
        </w:rPr>
        <w:t>Budzisko</w:t>
      </w:r>
      <w:proofErr w:type="spellEnd"/>
      <w:r w:rsidRPr="00224DFA">
        <w:rPr>
          <w:bCs/>
          <w:strike/>
          <w:szCs w:val="24"/>
        </w:rPr>
        <w:t>, Lazdijų–</w:t>
      </w:r>
      <w:proofErr w:type="spellStart"/>
      <w:r w:rsidRPr="00224DFA">
        <w:rPr>
          <w:bCs/>
          <w:strike/>
          <w:szCs w:val="24"/>
        </w:rPr>
        <w:t>Aradninkų</w:t>
      </w:r>
      <w:proofErr w:type="spellEnd"/>
      <w:r w:rsidRPr="00224DFA">
        <w:rPr>
          <w:bCs/>
          <w:strike/>
          <w:szCs w:val="24"/>
        </w:rPr>
        <w:t xml:space="preserve"> ir</w:t>
      </w:r>
      <w:r w:rsidRPr="00224DFA">
        <w:rPr>
          <w:szCs w:val="24"/>
        </w:rPr>
        <w:t xml:space="preserve"> visus valstybės sienos su Latvijos Respublika </w:t>
      </w:r>
      <w:r w:rsidRPr="00224DFA">
        <w:rPr>
          <w:b/>
          <w:szCs w:val="24"/>
        </w:rPr>
        <w:t>ir Lenkijos Respublika</w:t>
      </w:r>
      <w:r>
        <w:rPr>
          <w:szCs w:val="24"/>
        </w:rPr>
        <w:t xml:space="preserve"> perėjimo punktus. Išimtiniais atvejais, gavus Valstybės sienos apsaugos tarnybos prie Lietuvos Respublikos vidaus reikalų ministerijos vadovo ar jo įgalioto asmens leidimą, gali būti leidžiama asmenims ir (ar) jų lengvųjų asmeninės paskirties automobiliams atvykti į Lietuvos Respubliką ir per kitus automobilių kelių valstybės sienos perėjimo punktus. Diplomatiniam transportui leidžiama vykti per visus automobilių kelių valstybės sienos perėjimo punktus;“.</w:t>
      </w:r>
    </w:p>
    <w:p w14:paraId="782A6470" w14:textId="2CF5F827" w:rsidR="00224DFA" w:rsidRDefault="00224DFA" w:rsidP="00224DFA">
      <w:pPr>
        <w:pStyle w:val="Sraopastraipa"/>
        <w:numPr>
          <w:ilvl w:val="1"/>
          <w:numId w:val="10"/>
        </w:numPr>
        <w:spacing w:after="0"/>
        <w:ind w:left="0" w:firstLine="851"/>
        <w:jc w:val="both"/>
        <w:rPr>
          <w:szCs w:val="24"/>
        </w:rPr>
      </w:pPr>
      <w:r>
        <w:rPr>
          <w:szCs w:val="24"/>
        </w:rPr>
        <w:t xml:space="preserve"> Pakeisti 4.1.3.1.2 papunktį ir jį išdėstyti taip:</w:t>
      </w:r>
    </w:p>
    <w:p w14:paraId="3C2FD1F5" w14:textId="39885E20" w:rsidR="00224DFA" w:rsidRDefault="00224DFA" w:rsidP="00224DFA">
      <w:pPr>
        <w:spacing w:after="0"/>
        <w:ind w:firstLine="851"/>
        <w:jc w:val="both"/>
        <w:rPr>
          <w:szCs w:val="24"/>
        </w:rPr>
      </w:pPr>
      <w:r>
        <w:rPr>
          <w:szCs w:val="24"/>
        </w:rPr>
        <w:t xml:space="preserve">„4.1.3.1.2. geležinkelio: Vilniaus geležinkelio stoties pasienio perėjimo punktą, </w:t>
      </w:r>
      <w:proofErr w:type="spellStart"/>
      <w:r>
        <w:rPr>
          <w:szCs w:val="24"/>
        </w:rPr>
        <w:t>Stasylos</w:t>
      </w:r>
      <w:proofErr w:type="spellEnd"/>
      <w:r>
        <w:rPr>
          <w:szCs w:val="24"/>
        </w:rPr>
        <w:t>–Benekainys, Kena–Gudagojis, Kybartai–</w:t>
      </w:r>
      <w:proofErr w:type="spellStart"/>
      <w:r>
        <w:rPr>
          <w:szCs w:val="24"/>
        </w:rPr>
        <w:t>Nesterovas</w:t>
      </w:r>
      <w:proofErr w:type="spellEnd"/>
      <w:r w:rsidRPr="00087E01">
        <w:rPr>
          <w:strike/>
          <w:szCs w:val="24"/>
        </w:rPr>
        <w:t xml:space="preserve">, </w:t>
      </w:r>
      <w:r w:rsidRPr="00224DFA">
        <w:rPr>
          <w:bCs/>
          <w:strike/>
          <w:szCs w:val="24"/>
        </w:rPr>
        <w:t>Šeštokai–</w:t>
      </w:r>
      <w:proofErr w:type="spellStart"/>
      <w:r w:rsidRPr="00224DFA">
        <w:rPr>
          <w:bCs/>
          <w:strike/>
          <w:szCs w:val="24"/>
        </w:rPr>
        <w:t>Trakiškės</w:t>
      </w:r>
      <w:proofErr w:type="spellEnd"/>
      <w:r w:rsidRPr="00224DFA">
        <w:rPr>
          <w:szCs w:val="24"/>
        </w:rPr>
        <w:t xml:space="preserve"> ir visus valstybės sienos su Latvijos Respublika </w:t>
      </w:r>
      <w:r w:rsidRPr="00224DFA">
        <w:rPr>
          <w:b/>
          <w:szCs w:val="24"/>
        </w:rPr>
        <w:t>ir Lenkijos Respublika</w:t>
      </w:r>
      <w:r>
        <w:rPr>
          <w:szCs w:val="24"/>
        </w:rPr>
        <w:t xml:space="preserve"> perėjimo punktus. Vykdant komercinį ir (ar) tarptautinį krovinių vežimą geležinkeliais, valstybės siena taip pat gali būti kertama per Pagėgių–Sovetsko geležinkelio pasienio kontrolės punktą;“.</w:t>
      </w:r>
    </w:p>
    <w:p w14:paraId="3F8FCAB7" w14:textId="6CA8EF68" w:rsidR="007A4645" w:rsidRDefault="007A4645" w:rsidP="007A4645">
      <w:pPr>
        <w:pStyle w:val="Sraopastraipa"/>
        <w:numPr>
          <w:ilvl w:val="1"/>
          <w:numId w:val="10"/>
        </w:numPr>
        <w:tabs>
          <w:tab w:val="left" w:pos="1134"/>
        </w:tabs>
        <w:spacing w:after="0"/>
        <w:ind w:left="0" w:firstLine="851"/>
        <w:jc w:val="both"/>
        <w:rPr>
          <w:szCs w:val="24"/>
        </w:rPr>
      </w:pPr>
      <w:r>
        <w:rPr>
          <w:szCs w:val="24"/>
        </w:rPr>
        <w:t xml:space="preserve"> Pakeisti 4.1.3.2 papunktį ir jį išdėstyti taip:</w:t>
      </w:r>
    </w:p>
    <w:p w14:paraId="5F91B524" w14:textId="6D9E0145" w:rsidR="007A4645" w:rsidRDefault="007A4645" w:rsidP="007A4645">
      <w:pPr>
        <w:spacing w:after="0"/>
        <w:ind w:firstLine="851"/>
        <w:jc w:val="both"/>
        <w:rPr>
          <w:szCs w:val="24"/>
        </w:rPr>
      </w:pPr>
      <w:r w:rsidRPr="007A4645">
        <w:rPr>
          <w:szCs w:val="24"/>
        </w:rPr>
        <w:t>„4.1.3.2. Nacionalinis visuomenės sveikatos centras prie Sveikatos apsaugos ministerijos šio nutarimo 4.1.3.1 papunktyje nurodytuose valstybės sienos perėjimo punktuose (išskyrus visus valstybės sienos su Latvijos Respublika</w:t>
      </w:r>
      <w:r>
        <w:rPr>
          <w:szCs w:val="24"/>
        </w:rPr>
        <w:t xml:space="preserve"> </w:t>
      </w:r>
      <w:r w:rsidRPr="007A4645">
        <w:rPr>
          <w:b/>
          <w:bCs/>
          <w:szCs w:val="24"/>
        </w:rPr>
        <w:t>ir Lenkijos Respublika</w:t>
      </w:r>
      <w:r w:rsidRPr="007A4645">
        <w:rPr>
          <w:szCs w:val="24"/>
        </w:rPr>
        <w:t xml:space="preserve"> perėjimo punktus) organizuoja visų asmenų, išskyrus šio nutarimo 4.1.1.11.4 papunktyje nurodytus asmenis, patikrinimą dėl COVID-19 ligos (</w:t>
      </w:r>
      <w:proofErr w:type="spellStart"/>
      <w:r w:rsidRPr="007A4645">
        <w:rPr>
          <w:szCs w:val="24"/>
        </w:rPr>
        <w:t>koronaviruso</w:t>
      </w:r>
      <w:proofErr w:type="spellEnd"/>
      <w:r w:rsidRPr="007A4645">
        <w:rPr>
          <w:szCs w:val="24"/>
        </w:rPr>
        <w:t xml:space="preserve"> infekcijos) simptomų. Nustačius tranzitu per Lietuvos Respublikos teritoriją </w:t>
      </w:r>
      <w:r w:rsidRPr="007A4645">
        <w:rPr>
          <w:szCs w:val="24"/>
        </w:rPr>
        <w:lastRenderedPageBreak/>
        <w:t>vykstantiems ekipažų ar įgulų nariams, kurie vykdo tarptautinius komercinius vežimus bet kokios rūšies transporto priemonėmis, COVID-19 ligos (</w:t>
      </w:r>
      <w:proofErr w:type="spellStart"/>
      <w:r w:rsidRPr="007A4645">
        <w:rPr>
          <w:szCs w:val="24"/>
        </w:rPr>
        <w:t>koronaviruso</w:t>
      </w:r>
      <w:proofErr w:type="spellEnd"/>
      <w:r w:rsidRPr="007A4645">
        <w:rPr>
          <w:szCs w:val="24"/>
        </w:rPr>
        <w:t xml:space="preserve"> infekcijos) simptomų, Valstybės sienos apsaugos tarnyba prie Lietuvos Respublikos vidaus reikalų ministerijos privalo į Lietuvos Respublikos teritoriją šių asmenų neįleisti, išskyrus Lietuvos Respublikos, Latvijos Respublikos</w:t>
      </w:r>
      <w:r w:rsidRPr="007A4645">
        <w:rPr>
          <w:b/>
          <w:bCs/>
          <w:szCs w:val="24"/>
        </w:rPr>
        <w:t>,</w:t>
      </w:r>
      <w:r w:rsidRPr="007A4645">
        <w:rPr>
          <w:szCs w:val="24"/>
        </w:rPr>
        <w:t xml:space="preserve"> </w:t>
      </w:r>
      <w:r w:rsidRPr="007A4645">
        <w:rPr>
          <w:strike/>
          <w:szCs w:val="24"/>
        </w:rPr>
        <w:t xml:space="preserve">ir </w:t>
      </w:r>
      <w:r w:rsidRPr="007A4645">
        <w:rPr>
          <w:szCs w:val="24"/>
        </w:rPr>
        <w:t>Estijos Respublikos</w:t>
      </w:r>
      <w:r>
        <w:rPr>
          <w:szCs w:val="24"/>
        </w:rPr>
        <w:t xml:space="preserve"> </w:t>
      </w:r>
      <w:r w:rsidRPr="007A4645">
        <w:rPr>
          <w:b/>
          <w:bCs/>
          <w:szCs w:val="24"/>
        </w:rPr>
        <w:t>ir Lenkijos Respublikos</w:t>
      </w:r>
      <w:r w:rsidRPr="007A4645">
        <w:rPr>
          <w:szCs w:val="24"/>
        </w:rPr>
        <w:t xml:space="preserve"> piliečius ir asmenis, turinčius teisę gyventi bet kurioje iš šių valstybių. Asmenys, išskyrus nurodytus šio nutarimo 4.1.1.11 papunktyje, tarptautiniuose valstybės sienos perėjimo punktuose, kuriuose vykdomi patikrinimai, privalo Nacionaliniam visuomenės sveikatos centrui prie Sveikatos apsaugos ministerijos pateikti užpildytas Tarptautinėse sveikatos priežiūros taisyklėse nustatytos formos keleivių korteles.“</w:t>
      </w:r>
    </w:p>
    <w:p w14:paraId="61A39E8A" w14:textId="56EEE3A8" w:rsidR="007A4645" w:rsidRDefault="007A4645" w:rsidP="007A4645">
      <w:pPr>
        <w:pStyle w:val="Sraopastraipa"/>
        <w:numPr>
          <w:ilvl w:val="1"/>
          <w:numId w:val="10"/>
        </w:numPr>
        <w:spacing w:after="0"/>
        <w:jc w:val="both"/>
        <w:rPr>
          <w:szCs w:val="24"/>
        </w:rPr>
      </w:pPr>
      <w:r>
        <w:rPr>
          <w:szCs w:val="24"/>
        </w:rPr>
        <w:t xml:space="preserve"> Pakeisti 4.1.5.3 papunktį ir jį išdėstyti taip:</w:t>
      </w:r>
    </w:p>
    <w:p w14:paraId="25A08DE8" w14:textId="66695D9D" w:rsidR="007A4645" w:rsidRDefault="007A4645" w:rsidP="007A4645">
      <w:pPr>
        <w:spacing w:after="0"/>
        <w:ind w:firstLine="1134"/>
        <w:jc w:val="both"/>
        <w:rPr>
          <w:szCs w:val="24"/>
        </w:rPr>
      </w:pPr>
      <w:r w:rsidRPr="007A4645">
        <w:rPr>
          <w:szCs w:val="24"/>
        </w:rPr>
        <w:t>„</w:t>
      </w:r>
      <w:r w:rsidRPr="007A4645">
        <w:rPr>
          <w:szCs w:val="24"/>
        </w:rPr>
        <w:t>4.1.5.3. Estijos Respublikos</w:t>
      </w:r>
      <w:r w:rsidRPr="007A4645">
        <w:rPr>
          <w:b/>
          <w:bCs/>
          <w:szCs w:val="24"/>
        </w:rPr>
        <w:t>,</w:t>
      </w:r>
      <w:r w:rsidRPr="007A4645">
        <w:rPr>
          <w:szCs w:val="24"/>
        </w:rPr>
        <w:t xml:space="preserve"> </w:t>
      </w:r>
      <w:r w:rsidRPr="007A4645">
        <w:rPr>
          <w:strike/>
          <w:szCs w:val="24"/>
        </w:rPr>
        <w:t xml:space="preserve">ir </w:t>
      </w:r>
      <w:r w:rsidRPr="007A4645">
        <w:rPr>
          <w:szCs w:val="24"/>
        </w:rPr>
        <w:t xml:space="preserve">Latvijos Respublikos </w:t>
      </w:r>
      <w:r w:rsidRPr="007A4645">
        <w:rPr>
          <w:b/>
          <w:bCs/>
          <w:szCs w:val="24"/>
        </w:rPr>
        <w:t>ir Lenkijos Respublikos</w:t>
      </w:r>
      <w:r>
        <w:rPr>
          <w:szCs w:val="24"/>
        </w:rPr>
        <w:t xml:space="preserve"> </w:t>
      </w:r>
      <w:r w:rsidRPr="007A4645">
        <w:rPr>
          <w:szCs w:val="24"/>
        </w:rPr>
        <w:t>piliečiams bei šiose valstybėse teisėtai gyvenantiems asmenims, grįžusiems ar atvykusiems iš Estijos Respublikos</w:t>
      </w:r>
      <w:r w:rsidRPr="007A4645">
        <w:rPr>
          <w:b/>
          <w:bCs/>
          <w:szCs w:val="24"/>
        </w:rPr>
        <w:t>,</w:t>
      </w:r>
      <w:r w:rsidRPr="007A4645">
        <w:rPr>
          <w:szCs w:val="24"/>
        </w:rPr>
        <w:t xml:space="preserve"> </w:t>
      </w:r>
      <w:r w:rsidRPr="007A4645">
        <w:rPr>
          <w:strike/>
          <w:szCs w:val="24"/>
        </w:rPr>
        <w:t xml:space="preserve">ar </w:t>
      </w:r>
      <w:r w:rsidRPr="007A4645">
        <w:rPr>
          <w:szCs w:val="24"/>
        </w:rPr>
        <w:t>Latvijos Respublikos</w:t>
      </w:r>
      <w:r>
        <w:rPr>
          <w:szCs w:val="24"/>
        </w:rPr>
        <w:t xml:space="preserve"> </w:t>
      </w:r>
      <w:r w:rsidRPr="007A4645">
        <w:rPr>
          <w:b/>
          <w:bCs/>
          <w:szCs w:val="24"/>
        </w:rPr>
        <w:t>ar Lenkijos Respublikos</w:t>
      </w:r>
      <w:r w:rsidRPr="007A4645">
        <w:rPr>
          <w:szCs w:val="24"/>
        </w:rPr>
        <w:t>, kai buvo keliaujama tik Estijos Respublikoje, Latvijos Respublikoje</w:t>
      </w:r>
      <w:r w:rsidRPr="007A4645">
        <w:rPr>
          <w:b/>
          <w:bCs/>
          <w:szCs w:val="24"/>
        </w:rPr>
        <w:t>,</w:t>
      </w:r>
      <w:r w:rsidRPr="007A4645">
        <w:rPr>
          <w:szCs w:val="24"/>
        </w:rPr>
        <w:t xml:space="preserve"> </w:t>
      </w:r>
      <w:r w:rsidRPr="007A4645">
        <w:rPr>
          <w:b/>
          <w:bCs/>
          <w:szCs w:val="24"/>
        </w:rPr>
        <w:t>Lenkijos Respublikoje</w:t>
      </w:r>
      <w:r>
        <w:rPr>
          <w:szCs w:val="24"/>
        </w:rPr>
        <w:t xml:space="preserve"> </w:t>
      </w:r>
      <w:r w:rsidRPr="007A4645">
        <w:rPr>
          <w:szCs w:val="24"/>
        </w:rPr>
        <w:t>ar Lietuvos Respublikoje;</w:t>
      </w:r>
      <w:r w:rsidRPr="007A4645">
        <w:rPr>
          <w:szCs w:val="24"/>
        </w:rPr>
        <w:t>“.</w:t>
      </w:r>
    </w:p>
    <w:p w14:paraId="733945BF" w14:textId="57A02A87" w:rsidR="007A4645" w:rsidRPr="007A4645" w:rsidRDefault="007A4645" w:rsidP="007A4645">
      <w:pPr>
        <w:pStyle w:val="Sraopastraipa"/>
        <w:numPr>
          <w:ilvl w:val="1"/>
          <w:numId w:val="10"/>
        </w:numPr>
        <w:spacing w:after="0"/>
        <w:jc w:val="both"/>
        <w:rPr>
          <w:szCs w:val="24"/>
        </w:rPr>
      </w:pPr>
      <w:r>
        <w:rPr>
          <w:szCs w:val="24"/>
        </w:rPr>
        <w:t xml:space="preserve"> Pripažinti netekusiu galios 4.1.5.4 papunktį.</w:t>
      </w:r>
    </w:p>
    <w:p w14:paraId="27F55BCC" w14:textId="36570177" w:rsidR="007A4645" w:rsidRPr="007A4645" w:rsidRDefault="007A4645" w:rsidP="007A4645">
      <w:pPr>
        <w:spacing w:after="0" w:line="240" w:lineRule="auto"/>
        <w:ind w:firstLine="1134"/>
        <w:jc w:val="both"/>
        <w:rPr>
          <w:strike/>
          <w:szCs w:val="24"/>
        </w:rPr>
      </w:pPr>
      <w:r w:rsidRPr="007A4645">
        <w:rPr>
          <w:strike/>
          <w:szCs w:val="24"/>
        </w:rPr>
        <w:t>4.1.5.4. Lenkijos Respublikos piliečiams ir šioje valstybėje teisėtai gyvenantiems asmenims, grįžusiems ar atvykusiems darbo, verslo ar studijų reikalais, jeigu per pastarąsias 14 dienų iki atvykimo į Lietuvos Respubliką jie nesilankė kitose valstybėse, išskyrus Lenkijos Respubliką ar Lietuvos Respubliką;</w:t>
      </w:r>
    </w:p>
    <w:p w14:paraId="7B7FCE67" w14:textId="42619E52" w:rsidR="00DE2953" w:rsidRDefault="00224DFA" w:rsidP="007A4645">
      <w:pPr>
        <w:pStyle w:val="Sraopastraipa"/>
        <w:numPr>
          <w:ilvl w:val="0"/>
          <w:numId w:val="10"/>
        </w:numPr>
        <w:tabs>
          <w:tab w:val="left" w:pos="1276"/>
        </w:tabs>
        <w:ind w:left="0" w:firstLine="1134"/>
        <w:jc w:val="both"/>
      </w:pPr>
      <w:r w:rsidRPr="00224DFA">
        <w:rPr>
          <w:szCs w:val="24"/>
        </w:rPr>
        <w:t>Šis nutarimas įsigalioja 2020 m. birželio 12 d.</w:t>
      </w:r>
    </w:p>
    <w:p w14:paraId="6569B8CD" w14:textId="77777777" w:rsidR="007A4645" w:rsidRDefault="007A4645" w:rsidP="00224DFA">
      <w:pPr>
        <w:tabs>
          <w:tab w:val="left" w:pos="1418"/>
        </w:tabs>
        <w:spacing w:after="0"/>
        <w:jc w:val="both"/>
      </w:pPr>
    </w:p>
    <w:p w14:paraId="68CDF593" w14:textId="77777777" w:rsidR="007A4645" w:rsidRDefault="007A4645" w:rsidP="00224DFA">
      <w:pPr>
        <w:tabs>
          <w:tab w:val="left" w:pos="1418"/>
        </w:tabs>
        <w:spacing w:after="0"/>
        <w:jc w:val="both"/>
      </w:pPr>
    </w:p>
    <w:p w14:paraId="493699BE" w14:textId="77777777" w:rsidR="007A4645" w:rsidRDefault="007A4645" w:rsidP="00224DFA">
      <w:pPr>
        <w:tabs>
          <w:tab w:val="left" w:pos="1418"/>
        </w:tabs>
        <w:spacing w:after="0"/>
        <w:jc w:val="both"/>
      </w:pPr>
    </w:p>
    <w:p w14:paraId="31415053" w14:textId="4052F2BA" w:rsidR="00D94E31" w:rsidRDefault="003C2BD3" w:rsidP="00224DFA">
      <w:pPr>
        <w:tabs>
          <w:tab w:val="left" w:pos="1418"/>
        </w:tabs>
        <w:spacing w:after="0"/>
        <w:jc w:val="both"/>
      </w:pPr>
      <w:r>
        <w:t>Ministras Pirmininkas</w:t>
      </w:r>
      <w:r>
        <w:tab/>
      </w:r>
    </w:p>
    <w:p w14:paraId="293005EA" w14:textId="77777777" w:rsidR="00DE2953" w:rsidRDefault="00DE2953">
      <w:pPr>
        <w:tabs>
          <w:tab w:val="center" w:pos="-7800"/>
          <w:tab w:val="left" w:pos="6237"/>
          <w:tab w:val="right" w:pos="8306"/>
        </w:tabs>
      </w:pPr>
    </w:p>
    <w:p w14:paraId="4256AFB4" w14:textId="1A96E085" w:rsidR="00D94E31" w:rsidRDefault="003C2BD3">
      <w:pPr>
        <w:tabs>
          <w:tab w:val="center" w:pos="-7800"/>
          <w:tab w:val="left" w:pos="6237"/>
          <w:tab w:val="right" w:pos="8306"/>
        </w:tabs>
      </w:pPr>
      <w:r>
        <w:t xml:space="preserve">Sveikatos apsaugos ministras    </w:t>
      </w:r>
      <w:r>
        <w:tab/>
      </w:r>
    </w:p>
    <w:sectPr w:rsidR="00D94E31" w:rsidSect="00243FD8">
      <w:headerReference w:type="even" r:id="rId12"/>
      <w:headerReference w:type="default" r:id="rId13"/>
      <w:headerReference w:type="first" r:id="rId14"/>
      <w:pgSz w:w="11906" w:h="16838"/>
      <w:pgMar w:top="964" w:right="567" w:bottom="709" w:left="1701"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A67299" w14:textId="77777777" w:rsidR="00C84305" w:rsidRDefault="00C84305">
      <w:pPr>
        <w:spacing w:after="0" w:line="240" w:lineRule="auto"/>
      </w:pPr>
      <w:r>
        <w:separator/>
      </w:r>
    </w:p>
  </w:endnote>
  <w:endnote w:type="continuationSeparator" w:id="0">
    <w:p w14:paraId="643D59DC" w14:textId="77777777" w:rsidR="00C84305" w:rsidRDefault="00C843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HelveticaLT">
    <w:altName w:val="Arial"/>
    <w:panose1 w:val="00000000000000000000"/>
    <w:charset w:val="BA"/>
    <w:family w:val="swiss"/>
    <w:notTrueType/>
    <w:pitch w:val="variable"/>
    <w:sig w:usb0="00000007" w:usb1="00000000" w:usb2="00000000" w:usb3="00000000" w:csb0="00000081" w:csb1="00000000"/>
  </w:font>
  <w:font w:name="Arial">
    <w:panose1 w:val="020B0604020202020204"/>
    <w:charset w:val="BA"/>
    <w:family w:val="swiss"/>
    <w:pitch w:val="variable"/>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2AFF" w:usb1="C000247B" w:usb2="00000009" w:usb3="00000000" w:csb0="000001FF" w:csb1="00000000"/>
  </w:font>
  <w:font w:name="TimesLT">
    <w:altName w:val="Times New Roman"/>
    <w:charset w:val="BA"/>
    <w:family w:val="roman"/>
    <w:pitch w:val="default"/>
    <w:sig w:usb0="00000000" w:usb1="00000000"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72D8F0" w14:textId="77777777" w:rsidR="00C84305" w:rsidRDefault="00C84305">
      <w:pPr>
        <w:spacing w:after="0" w:line="240" w:lineRule="auto"/>
      </w:pPr>
      <w:r>
        <w:separator/>
      </w:r>
    </w:p>
  </w:footnote>
  <w:footnote w:type="continuationSeparator" w:id="0">
    <w:p w14:paraId="42536D9E" w14:textId="77777777" w:rsidR="00C84305" w:rsidRDefault="00C843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944719" w14:textId="77777777" w:rsidR="00D94E31" w:rsidRDefault="003C2BD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16784E58" w14:textId="77777777" w:rsidR="00D94E31" w:rsidRDefault="00D94E3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9D7761" w14:textId="77777777" w:rsidR="00D94E31" w:rsidRDefault="003C2BD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rPr>
      <w:t>3</w:t>
    </w:r>
    <w:r>
      <w:rPr>
        <w:rStyle w:val="Puslapionumeris"/>
      </w:rPr>
      <w:fldChar w:fldCharType="end"/>
    </w:r>
  </w:p>
  <w:p w14:paraId="0FF9850E" w14:textId="77777777" w:rsidR="00D94E31" w:rsidRDefault="00D94E31">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53C85B" w14:textId="2E88846F" w:rsidR="00D94E31" w:rsidRDefault="00455C07">
    <w:pPr>
      <w:ind w:left="7088"/>
      <w:rPr>
        <w:b/>
      </w:rPr>
    </w:pPr>
    <w:r>
      <w:rPr>
        <w:b/>
      </w:rPr>
      <w:t>Projekto lyginamasis variantas</w:t>
    </w:r>
  </w:p>
  <w:p w14:paraId="4F3A3E73" w14:textId="77777777" w:rsidR="00D94E31" w:rsidRDefault="00D94E31">
    <w:pPr>
      <w:jc w:val="center"/>
    </w:pPr>
  </w:p>
  <w:p w14:paraId="087A9121" w14:textId="77777777" w:rsidR="00D94E31" w:rsidRDefault="00D94E31">
    <w:pPr>
      <w:jc w:val="center"/>
    </w:pPr>
  </w:p>
  <w:p w14:paraId="611E602D" w14:textId="77777777" w:rsidR="00D94E31" w:rsidRDefault="003C2BD3">
    <w:pPr>
      <w:pStyle w:val="Antrat1"/>
      <w:spacing w:before="120"/>
      <w:rPr>
        <w:rFonts w:ascii="Arial" w:hAnsi="Arial" w:cs="Arial"/>
        <w:sz w:val="36"/>
      </w:rPr>
    </w:pPr>
    <w:r>
      <w:rPr>
        <w:rFonts w:ascii="Arial" w:hAnsi="Arial" w:cs="Arial"/>
        <w:sz w:val="36"/>
      </w:rPr>
      <w:t>Lietuvos Respublikos Vyriausybė</w:t>
    </w:r>
  </w:p>
  <w:p w14:paraId="655C793C" w14:textId="77777777" w:rsidR="00D94E31" w:rsidRDefault="00D94E31">
    <w:pPr>
      <w:jc w:val="center"/>
      <w:rPr>
        <w:caps/>
      </w:rPr>
    </w:pPr>
  </w:p>
  <w:p w14:paraId="27A3D94D" w14:textId="77777777" w:rsidR="00D94E31" w:rsidRDefault="003C2BD3">
    <w:pPr>
      <w:jc w:val="center"/>
      <w:rPr>
        <w:b/>
        <w:caps/>
      </w:rPr>
    </w:pPr>
    <w:r>
      <w:rPr>
        <w:b/>
        <w:caps/>
      </w:rPr>
      <w:t>nutarimas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1700D0"/>
    <w:multiLevelType w:val="multilevel"/>
    <w:tmpl w:val="1FB00774"/>
    <w:lvl w:ilvl="0">
      <w:start w:val="7"/>
      <w:numFmt w:val="decimal"/>
      <w:lvlText w:val="%1."/>
      <w:lvlJc w:val="left"/>
      <w:pPr>
        <w:ind w:left="1080" w:hanging="360"/>
      </w:pPr>
      <w:rPr>
        <w:rFonts w:hint="default"/>
        <w:sz w:val="24"/>
        <w:szCs w:val="24"/>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 w15:restartNumberingAfterBreak="0">
    <w:nsid w:val="095C38E0"/>
    <w:multiLevelType w:val="multilevel"/>
    <w:tmpl w:val="8DF6B4C0"/>
    <w:lvl w:ilvl="0">
      <w:start w:val="4"/>
      <w:numFmt w:val="decimal"/>
      <w:lvlText w:val="%1."/>
      <w:lvlJc w:val="left"/>
      <w:pPr>
        <w:ind w:left="1080" w:hanging="360"/>
      </w:pPr>
      <w:rPr>
        <w:rFonts w:hint="default"/>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2F7A14B5"/>
    <w:multiLevelType w:val="multilevel"/>
    <w:tmpl w:val="3662C126"/>
    <w:lvl w:ilvl="0">
      <w:start w:val="3"/>
      <w:numFmt w:val="decimal"/>
      <w:lvlText w:val="%1."/>
      <w:lvlJc w:val="left"/>
      <w:pPr>
        <w:ind w:left="720" w:hanging="720"/>
      </w:pPr>
      <w:rPr>
        <w:rFonts w:hint="default"/>
      </w:rPr>
    </w:lvl>
    <w:lvl w:ilvl="1">
      <w:start w:val="2"/>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37905BAA"/>
    <w:multiLevelType w:val="multilevel"/>
    <w:tmpl w:val="2A42911C"/>
    <w:lvl w:ilvl="0">
      <w:start w:val="9"/>
      <w:numFmt w:val="decimal"/>
      <w:lvlText w:val="%1."/>
      <w:lvlJc w:val="left"/>
      <w:pPr>
        <w:ind w:left="1080" w:hanging="360"/>
      </w:pPr>
      <w:rPr>
        <w:rFonts w:hint="default"/>
        <w:sz w:val="24"/>
        <w:szCs w:val="24"/>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4" w15:restartNumberingAfterBreak="0">
    <w:nsid w:val="394B3339"/>
    <w:multiLevelType w:val="multilevel"/>
    <w:tmpl w:val="7C400116"/>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5" w15:restartNumberingAfterBreak="0">
    <w:nsid w:val="43026F98"/>
    <w:multiLevelType w:val="multilevel"/>
    <w:tmpl w:val="BA083884"/>
    <w:lvl w:ilvl="0">
      <w:start w:val="1"/>
      <w:numFmt w:val="decimal"/>
      <w:lvlText w:val="%1."/>
      <w:lvlJc w:val="left"/>
      <w:pPr>
        <w:ind w:left="360" w:hanging="360"/>
      </w:pPr>
      <w:rPr>
        <w:rFonts w:hint="default"/>
      </w:rPr>
    </w:lvl>
    <w:lvl w:ilvl="1">
      <w:start w:val="3"/>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6" w15:restartNumberingAfterBreak="0">
    <w:nsid w:val="4E8D2A1A"/>
    <w:multiLevelType w:val="multilevel"/>
    <w:tmpl w:val="E392D53A"/>
    <w:lvl w:ilvl="0">
      <w:start w:val="3"/>
      <w:numFmt w:val="decimal"/>
      <w:lvlText w:val="%1."/>
      <w:lvlJc w:val="left"/>
      <w:pPr>
        <w:ind w:left="720" w:hanging="720"/>
      </w:pPr>
      <w:rPr>
        <w:rFonts w:hint="default"/>
      </w:rPr>
    </w:lvl>
    <w:lvl w:ilvl="1">
      <w:start w:val="2"/>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67574853"/>
    <w:multiLevelType w:val="multilevel"/>
    <w:tmpl w:val="8E328A1A"/>
    <w:lvl w:ilvl="0">
      <w:start w:val="6"/>
      <w:numFmt w:val="decimal"/>
      <w:lvlText w:val="%1."/>
      <w:lvlJc w:val="left"/>
      <w:pPr>
        <w:ind w:left="1080" w:hanging="360"/>
      </w:pPr>
      <w:rPr>
        <w:rFonts w:hint="default"/>
        <w:sz w:val="24"/>
        <w:szCs w:val="24"/>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8" w15:restartNumberingAfterBreak="0">
    <w:nsid w:val="7A13762D"/>
    <w:multiLevelType w:val="multilevel"/>
    <w:tmpl w:val="7A13762D"/>
    <w:lvl w:ilvl="0">
      <w:start w:val="1"/>
      <w:numFmt w:val="decimal"/>
      <w:lvlText w:val="%1."/>
      <w:lvlJc w:val="left"/>
      <w:pPr>
        <w:ind w:left="1080" w:hanging="360"/>
      </w:pPr>
      <w:rPr>
        <w:rFonts w:hint="default"/>
        <w:sz w:val="24"/>
        <w:szCs w:val="24"/>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8"/>
  </w:num>
  <w:num w:numId="2">
    <w:abstractNumId w:val="1"/>
  </w:num>
  <w:num w:numId="3">
    <w:abstractNumId w:val="2"/>
  </w:num>
  <w:num w:numId="4">
    <w:abstractNumId w:val="6"/>
  </w:num>
  <w:num w:numId="5">
    <w:abstractNumId w:val="7"/>
  </w:num>
  <w:num w:numId="6">
    <w:abstractNumId w:val="0"/>
  </w:num>
  <w:num w:numId="7">
    <w:abstractNumId w:val="3"/>
  </w:num>
  <w:num w:numId="8">
    <w:abstractNumId w:val="4"/>
  </w:num>
  <w:num w:numId="9">
    <w:abstractNumId w:val="2"/>
    <w:lvlOverride w:ilvl="0">
      <w:startOverride w:val="3"/>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drawingGridHorizontalOrigin w:val="1800"/>
  <w:drawingGridVerticalOrigin w:val="144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66E7"/>
    <w:rsid w:val="0000050E"/>
    <w:rsid w:val="00000DCD"/>
    <w:rsid w:val="000012A1"/>
    <w:rsid w:val="00004942"/>
    <w:rsid w:val="00011F8A"/>
    <w:rsid w:val="00012944"/>
    <w:rsid w:val="00014A64"/>
    <w:rsid w:val="00015401"/>
    <w:rsid w:val="0002037E"/>
    <w:rsid w:val="00020C46"/>
    <w:rsid w:val="00020F51"/>
    <w:rsid w:val="00021155"/>
    <w:rsid w:val="000213BA"/>
    <w:rsid w:val="0002398C"/>
    <w:rsid w:val="00023F53"/>
    <w:rsid w:val="000247C5"/>
    <w:rsid w:val="00033819"/>
    <w:rsid w:val="000368DC"/>
    <w:rsid w:val="0003729A"/>
    <w:rsid w:val="00040D80"/>
    <w:rsid w:val="00040FA3"/>
    <w:rsid w:val="0004392A"/>
    <w:rsid w:val="000476D0"/>
    <w:rsid w:val="00050062"/>
    <w:rsid w:val="00050DAC"/>
    <w:rsid w:val="00052C02"/>
    <w:rsid w:val="0005781B"/>
    <w:rsid w:val="0006156B"/>
    <w:rsid w:val="00061715"/>
    <w:rsid w:val="00061EA5"/>
    <w:rsid w:val="00063708"/>
    <w:rsid w:val="00071F90"/>
    <w:rsid w:val="0007371E"/>
    <w:rsid w:val="00073958"/>
    <w:rsid w:val="00077AD5"/>
    <w:rsid w:val="000816F5"/>
    <w:rsid w:val="000826E8"/>
    <w:rsid w:val="000835D4"/>
    <w:rsid w:val="0008470F"/>
    <w:rsid w:val="00086278"/>
    <w:rsid w:val="00087B68"/>
    <w:rsid w:val="00087E01"/>
    <w:rsid w:val="00091F2F"/>
    <w:rsid w:val="00092A5D"/>
    <w:rsid w:val="00097EC7"/>
    <w:rsid w:val="000A21A1"/>
    <w:rsid w:val="000A655E"/>
    <w:rsid w:val="000A6572"/>
    <w:rsid w:val="000B0D3C"/>
    <w:rsid w:val="000B1308"/>
    <w:rsid w:val="000B2089"/>
    <w:rsid w:val="000B6A65"/>
    <w:rsid w:val="000B748F"/>
    <w:rsid w:val="000C0E7E"/>
    <w:rsid w:val="000C2681"/>
    <w:rsid w:val="000C3084"/>
    <w:rsid w:val="000C564A"/>
    <w:rsid w:val="000D137F"/>
    <w:rsid w:val="000D3129"/>
    <w:rsid w:val="000D47C2"/>
    <w:rsid w:val="000D6C66"/>
    <w:rsid w:val="000E0038"/>
    <w:rsid w:val="000E1B35"/>
    <w:rsid w:val="000E1CAC"/>
    <w:rsid w:val="000E479B"/>
    <w:rsid w:val="000E5567"/>
    <w:rsid w:val="000E6350"/>
    <w:rsid w:val="000F12E8"/>
    <w:rsid w:val="000F27FA"/>
    <w:rsid w:val="000F4022"/>
    <w:rsid w:val="000F4352"/>
    <w:rsid w:val="000F4C8C"/>
    <w:rsid w:val="000F4DAE"/>
    <w:rsid w:val="000F52F1"/>
    <w:rsid w:val="000F7825"/>
    <w:rsid w:val="00101A69"/>
    <w:rsid w:val="00101CCC"/>
    <w:rsid w:val="00101EE2"/>
    <w:rsid w:val="001032F8"/>
    <w:rsid w:val="00107B22"/>
    <w:rsid w:val="00110C31"/>
    <w:rsid w:val="001130BB"/>
    <w:rsid w:val="0011343E"/>
    <w:rsid w:val="00117910"/>
    <w:rsid w:val="00122232"/>
    <w:rsid w:val="001223CA"/>
    <w:rsid w:val="001244CF"/>
    <w:rsid w:val="001272CA"/>
    <w:rsid w:val="00130979"/>
    <w:rsid w:val="00131421"/>
    <w:rsid w:val="0013687E"/>
    <w:rsid w:val="00136AFB"/>
    <w:rsid w:val="00136E81"/>
    <w:rsid w:val="00142D42"/>
    <w:rsid w:val="001439AB"/>
    <w:rsid w:val="00144257"/>
    <w:rsid w:val="00144BD5"/>
    <w:rsid w:val="00145412"/>
    <w:rsid w:val="00146AC2"/>
    <w:rsid w:val="001513B1"/>
    <w:rsid w:val="00151EA6"/>
    <w:rsid w:val="0015253C"/>
    <w:rsid w:val="00153234"/>
    <w:rsid w:val="0015374A"/>
    <w:rsid w:val="0015638C"/>
    <w:rsid w:val="00162228"/>
    <w:rsid w:val="0016663C"/>
    <w:rsid w:val="00170355"/>
    <w:rsid w:val="00171A0F"/>
    <w:rsid w:val="00171B2A"/>
    <w:rsid w:val="00173044"/>
    <w:rsid w:val="001732DC"/>
    <w:rsid w:val="00176772"/>
    <w:rsid w:val="001820BD"/>
    <w:rsid w:val="00183972"/>
    <w:rsid w:val="00186A82"/>
    <w:rsid w:val="00191961"/>
    <w:rsid w:val="00194342"/>
    <w:rsid w:val="0019458F"/>
    <w:rsid w:val="001946BD"/>
    <w:rsid w:val="00197F7E"/>
    <w:rsid w:val="001A0540"/>
    <w:rsid w:val="001A0A85"/>
    <w:rsid w:val="001A297A"/>
    <w:rsid w:val="001A38D5"/>
    <w:rsid w:val="001A3D33"/>
    <w:rsid w:val="001A72C3"/>
    <w:rsid w:val="001B0F24"/>
    <w:rsid w:val="001B1AFE"/>
    <w:rsid w:val="001B4D02"/>
    <w:rsid w:val="001B7E03"/>
    <w:rsid w:val="001C15FF"/>
    <w:rsid w:val="001C27A7"/>
    <w:rsid w:val="001C3CE1"/>
    <w:rsid w:val="001C7639"/>
    <w:rsid w:val="001D0409"/>
    <w:rsid w:val="001D0ECF"/>
    <w:rsid w:val="001D257A"/>
    <w:rsid w:val="001D2E70"/>
    <w:rsid w:val="001D41A0"/>
    <w:rsid w:val="001D77D7"/>
    <w:rsid w:val="001E0E50"/>
    <w:rsid w:val="001E184B"/>
    <w:rsid w:val="001E5263"/>
    <w:rsid w:val="001E7251"/>
    <w:rsid w:val="001F03BA"/>
    <w:rsid w:val="001F3800"/>
    <w:rsid w:val="001F4A01"/>
    <w:rsid w:val="001F7101"/>
    <w:rsid w:val="002011F8"/>
    <w:rsid w:val="00201AC2"/>
    <w:rsid w:val="00204BE2"/>
    <w:rsid w:val="0020620A"/>
    <w:rsid w:val="00207C40"/>
    <w:rsid w:val="00212812"/>
    <w:rsid w:val="002145C0"/>
    <w:rsid w:val="00220A89"/>
    <w:rsid w:val="002224AD"/>
    <w:rsid w:val="0022289B"/>
    <w:rsid w:val="00223CFA"/>
    <w:rsid w:val="002241D5"/>
    <w:rsid w:val="00224DFA"/>
    <w:rsid w:val="00226350"/>
    <w:rsid w:val="00230A79"/>
    <w:rsid w:val="00230DD0"/>
    <w:rsid w:val="002325E5"/>
    <w:rsid w:val="00233FFE"/>
    <w:rsid w:val="00234578"/>
    <w:rsid w:val="002351DA"/>
    <w:rsid w:val="002368EF"/>
    <w:rsid w:val="00237754"/>
    <w:rsid w:val="00240C19"/>
    <w:rsid w:val="00240F62"/>
    <w:rsid w:val="00243E54"/>
    <w:rsid w:val="00243FD8"/>
    <w:rsid w:val="00244099"/>
    <w:rsid w:val="00245C90"/>
    <w:rsid w:val="00245C99"/>
    <w:rsid w:val="00246CCF"/>
    <w:rsid w:val="002504B1"/>
    <w:rsid w:val="00252846"/>
    <w:rsid w:val="00253A2C"/>
    <w:rsid w:val="00254B2E"/>
    <w:rsid w:val="00257260"/>
    <w:rsid w:val="0026001E"/>
    <w:rsid w:val="0026233E"/>
    <w:rsid w:val="00265234"/>
    <w:rsid w:val="00265F92"/>
    <w:rsid w:val="002672B6"/>
    <w:rsid w:val="0027090C"/>
    <w:rsid w:val="0027356B"/>
    <w:rsid w:val="002745D1"/>
    <w:rsid w:val="00274E4F"/>
    <w:rsid w:val="00281AB5"/>
    <w:rsid w:val="00281B43"/>
    <w:rsid w:val="00282D5E"/>
    <w:rsid w:val="00282EAC"/>
    <w:rsid w:val="00285739"/>
    <w:rsid w:val="00285A6F"/>
    <w:rsid w:val="0028737F"/>
    <w:rsid w:val="0029473A"/>
    <w:rsid w:val="00297E04"/>
    <w:rsid w:val="002A1B35"/>
    <w:rsid w:val="002A27A6"/>
    <w:rsid w:val="002A368C"/>
    <w:rsid w:val="002A50C6"/>
    <w:rsid w:val="002A6548"/>
    <w:rsid w:val="002A698D"/>
    <w:rsid w:val="002B00B8"/>
    <w:rsid w:val="002B2329"/>
    <w:rsid w:val="002B3947"/>
    <w:rsid w:val="002B3A50"/>
    <w:rsid w:val="002B781A"/>
    <w:rsid w:val="002C1849"/>
    <w:rsid w:val="002C2FE0"/>
    <w:rsid w:val="002C4B72"/>
    <w:rsid w:val="002C69E1"/>
    <w:rsid w:val="002C6D22"/>
    <w:rsid w:val="002D0CD9"/>
    <w:rsid w:val="002D1095"/>
    <w:rsid w:val="002D4B01"/>
    <w:rsid w:val="002E044E"/>
    <w:rsid w:val="002E25EE"/>
    <w:rsid w:val="002E3057"/>
    <w:rsid w:val="002E3918"/>
    <w:rsid w:val="002E43D2"/>
    <w:rsid w:val="002F51B9"/>
    <w:rsid w:val="002F7955"/>
    <w:rsid w:val="0030023B"/>
    <w:rsid w:val="00301E31"/>
    <w:rsid w:val="0030284C"/>
    <w:rsid w:val="00303A0D"/>
    <w:rsid w:val="00307B21"/>
    <w:rsid w:val="003118C1"/>
    <w:rsid w:val="00315107"/>
    <w:rsid w:val="00317A35"/>
    <w:rsid w:val="00321C73"/>
    <w:rsid w:val="00321F5E"/>
    <w:rsid w:val="003224B3"/>
    <w:rsid w:val="00325364"/>
    <w:rsid w:val="00327C3D"/>
    <w:rsid w:val="003311B4"/>
    <w:rsid w:val="00331F88"/>
    <w:rsid w:val="00332153"/>
    <w:rsid w:val="003344AB"/>
    <w:rsid w:val="00337AF3"/>
    <w:rsid w:val="00337FE5"/>
    <w:rsid w:val="00341916"/>
    <w:rsid w:val="00345B93"/>
    <w:rsid w:val="00350E2A"/>
    <w:rsid w:val="003548DA"/>
    <w:rsid w:val="003554BC"/>
    <w:rsid w:val="00361339"/>
    <w:rsid w:val="00361B1F"/>
    <w:rsid w:val="00363B93"/>
    <w:rsid w:val="00365C2B"/>
    <w:rsid w:val="003673CF"/>
    <w:rsid w:val="003677B0"/>
    <w:rsid w:val="00371401"/>
    <w:rsid w:val="00373AA0"/>
    <w:rsid w:val="00373ABD"/>
    <w:rsid w:val="00375F1D"/>
    <w:rsid w:val="00381B83"/>
    <w:rsid w:val="00382C3D"/>
    <w:rsid w:val="00386C6F"/>
    <w:rsid w:val="00387717"/>
    <w:rsid w:val="00390A29"/>
    <w:rsid w:val="00392DFA"/>
    <w:rsid w:val="00396211"/>
    <w:rsid w:val="003A0362"/>
    <w:rsid w:val="003A2860"/>
    <w:rsid w:val="003A3249"/>
    <w:rsid w:val="003A32AD"/>
    <w:rsid w:val="003A34D5"/>
    <w:rsid w:val="003A3C8D"/>
    <w:rsid w:val="003A6350"/>
    <w:rsid w:val="003B09B2"/>
    <w:rsid w:val="003B1B9D"/>
    <w:rsid w:val="003B202E"/>
    <w:rsid w:val="003B6302"/>
    <w:rsid w:val="003B6654"/>
    <w:rsid w:val="003B6C4E"/>
    <w:rsid w:val="003C2BD3"/>
    <w:rsid w:val="003C4F25"/>
    <w:rsid w:val="003C7EA9"/>
    <w:rsid w:val="003D04B0"/>
    <w:rsid w:val="003D1AB3"/>
    <w:rsid w:val="003D218C"/>
    <w:rsid w:val="003D2232"/>
    <w:rsid w:val="003D2AAA"/>
    <w:rsid w:val="003D379C"/>
    <w:rsid w:val="003D6349"/>
    <w:rsid w:val="003D6996"/>
    <w:rsid w:val="003D7855"/>
    <w:rsid w:val="003E1572"/>
    <w:rsid w:val="003E15E6"/>
    <w:rsid w:val="003E24DC"/>
    <w:rsid w:val="003E5B23"/>
    <w:rsid w:val="003E7BA5"/>
    <w:rsid w:val="003E7F7B"/>
    <w:rsid w:val="003F0025"/>
    <w:rsid w:val="003F22B2"/>
    <w:rsid w:val="003F3824"/>
    <w:rsid w:val="003F42EF"/>
    <w:rsid w:val="003F4B1C"/>
    <w:rsid w:val="003F5646"/>
    <w:rsid w:val="004022F9"/>
    <w:rsid w:val="004024B7"/>
    <w:rsid w:val="00402D94"/>
    <w:rsid w:val="00402FAB"/>
    <w:rsid w:val="0040460D"/>
    <w:rsid w:val="00404A91"/>
    <w:rsid w:val="00406C2C"/>
    <w:rsid w:val="0040785D"/>
    <w:rsid w:val="00407C30"/>
    <w:rsid w:val="0041075F"/>
    <w:rsid w:val="00411A4D"/>
    <w:rsid w:val="004123BD"/>
    <w:rsid w:val="00413EE5"/>
    <w:rsid w:val="00417DDD"/>
    <w:rsid w:val="004234DC"/>
    <w:rsid w:val="00423D5B"/>
    <w:rsid w:val="00425279"/>
    <w:rsid w:val="00425A1F"/>
    <w:rsid w:val="00425D55"/>
    <w:rsid w:val="00431BB2"/>
    <w:rsid w:val="00431F67"/>
    <w:rsid w:val="00440821"/>
    <w:rsid w:val="00441D28"/>
    <w:rsid w:val="00444595"/>
    <w:rsid w:val="00444E0F"/>
    <w:rsid w:val="0044753B"/>
    <w:rsid w:val="00451189"/>
    <w:rsid w:val="00451F31"/>
    <w:rsid w:val="004526AF"/>
    <w:rsid w:val="004536F8"/>
    <w:rsid w:val="00455B9B"/>
    <w:rsid w:val="00455C07"/>
    <w:rsid w:val="004579B7"/>
    <w:rsid w:val="0046127E"/>
    <w:rsid w:val="004638F6"/>
    <w:rsid w:val="004639E9"/>
    <w:rsid w:val="00465D2F"/>
    <w:rsid w:val="004672A0"/>
    <w:rsid w:val="004677B2"/>
    <w:rsid w:val="00471F48"/>
    <w:rsid w:val="004760C5"/>
    <w:rsid w:val="004766A1"/>
    <w:rsid w:val="00477E72"/>
    <w:rsid w:val="00481D88"/>
    <w:rsid w:val="00482D5E"/>
    <w:rsid w:val="00486062"/>
    <w:rsid w:val="00495855"/>
    <w:rsid w:val="004967C2"/>
    <w:rsid w:val="00497F39"/>
    <w:rsid w:val="004A0883"/>
    <w:rsid w:val="004A0AD8"/>
    <w:rsid w:val="004A1971"/>
    <w:rsid w:val="004A2F39"/>
    <w:rsid w:val="004A3796"/>
    <w:rsid w:val="004A3B94"/>
    <w:rsid w:val="004A438D"/>
    <w:rsid w:val="004A601E"/>
    <w:rsid w:val="004A6A6E"/>
    <w:rsid w:val="004A7D10"/>
    <w:rsid w:val="004B008E"/>
    <w:rsid w:val="004B0A19"/>
    <w:rsid w:val="004B2FEE"/>
    <w:rsid w:val="004B35AE"/>
    <w:rsid w:val="004B438E"/>
    <w:rsid w:val="004B455A"/>
    <w:rsid w:val="004B533D"/>
    <w:rsid w:val="004B64E9"/>
    <w:rsid w:val="004C66E7"/>
    <w:rsid w:val="004C71FC"/>
    <w:rsid w:val="004D164C"/>
    <w:rsid w:val="004D2FF3"/>
    <w:rsid w:val="004D58F0"/>
    <w:rsid w:val="004D63F6"/>
    <w:rsid w:val="004E005E"/>
    <w:rsid w:val="004E23B5"/>
    <w:rsid w:val="004E3838"/>
    <w:rsid w:val="004E5F1C"/>
    <w:rsid w:val="004F0BC4"/>
    <w:rsid w:val="004F2DE4"/>
    <w:rsid w:val="004F389D"/>
    <w:rsid w:val="004F4562"/>
    <w:rsid w:val="004F779C"/>
    <w:rsid w:val="0050120E"/>
    <w:rsid w:val="005017B9"/>
    <w:rsid w:val="00503026"/>
    <w:rsid w:val="00503306"/>
    <w:rsid w:val="005037B5"/>
    <w:rsid w:val="00504D58"/>
    <w:rsid w:val="0050793E"/>
    <w:rsid w:val="00507F65"/>
    <w:rsid w:val="0051002D"/>
    <w:rsid w:val="00510E3E"/>
    <w:rsid w:val="00513A9E"/>
    <w:rsid w:val="00514872"/>
    <w:rsid w:val="00516380"/>
    <w:rsid w:val="005205C0"/>
    <w:rsid w:val="005219E2"/>
    <w:rsid w:val="00523E78"/>
    <w:rsid w:val="005244AA"/>
    <w:rsid w:val="00524F7C"/>
    <w:rsid w:val="00526EE2"/>
    <w:rsid w:val="00527D83"/>
    <w:rsid w:val="00530414"/>
    <w:rsid w:val="00532EA2"/>
    <w:rsid w:val="00534C51"/>
    <w:rsid w:val="00535DB9"/>
    <w:rsid w:val="00541894"/>
    <w:rsid w:val="0054272B"/>
    <w:rsid w:val="005428FA"/>
    <w:rsid w:val="0054572A"/>
    <w:rsid w:val="005463DA"/>
    <w:rsid w:val="00546D47"/>
    <w:rsid w:val="00547BE9"/>
    <w:rsid w:val="0055005E"/>
    <w:rsid w:val="005534D7"/>
    <w:rsid w:val="00553635"/>
    <w:rsid w:val="00553870"/>
    <w:rsid w:val="00554DCE"/>
    <w:rsid w:val="00566441"/>
    <w:rsid w:val="005708A5"/>
    <w:rsid w:val="005709CF"/>
    <w:rsid w:val="0057362D"/>
    <w:rsid w:val="00574F8C"/>
    <w:rsid w:val="0057669D"/>
    <w:rsid w:val="00576D7F"/>
    <w:rsid w:val="00581771"/>
    <w:rsid w:val="0058430B"/>
    <w:rsid w:val="0058460E"/>
    <w:rsid w:val="005860D4"/>
    <w:rsid w:val="00587722"/>
    <w:rsid w:val="00592506"/>
    <w:rsid w:val="00597FB8"/>
    <w:rsid w:val="005A0AB1"/>
    <w:rsid w:val="005A5535"/>
    <w:rsid w:val="005A733D"/>
    <w:rsid w:val="005B0B0D"/>
    <w:rsid w:val="005B1CC2"/>
    <w:rsid w:val="005B203B"/>
    <w:rsid w:val="005B2606"/>
    <w:rsid w:val="005B3583"/>
    <w:rsid w:val="005B3E5E"/>
    <w:rsid w:val="005B42BD"/>
    <w:rsid w:val="005B45E9"/>
    <w:rsid w:val="005B4C19"/>
    <w:rsid w:val="005B6A74"/>
    <w:rsid w:val="005B74F3"/>
    <w:rsid w:val="005C1717"/>
    <w:rsid w:val="005C1CD4"/>
    <w:rsid w:val="005C2CD7"/>
    <w:rsid w:val="005C3B03"/>
    <w:rsid w:val="005C456F"/>
    <w:rsid w:val="005C5374"/>
    <w:rsid w:val="005C6C9D"/>
    <w:rsid w:val="005D12A1"/>
    <w:rsid w:val="005D2A27"/>
    <w:rsid w:val="005D4FEE"/>
    <w:rsid w:val="005D598C"/>
    <w:rsid w:val="005E23ED"/>
    <w:rsid w:val="005E3E9F"/>
    <w:rsid w:val="005E5308"/>
    <w:rsid w:val="005E6932"/>
    <w:rsid w:val="005E75FE"/>
    <w:rsid w:val="005E7DD4"/>
    <w:rsid w:val="005F41D9"/>
    <w:rsid w:val="005F62C0"/>
    <w:rsid w:val="00600A4B"/>
    <w:rsid w:val="00601EBA"/>
    <w:rsid w:val="0060458D"/>
    <w:rsid w:val="00605DA4"/>
    <w:rsid w:val="006157D4"/>
    <w:rsid w:val="00616BDE"/>
    <w:rsid w:val="00620E86"/>
    <w:rsid w:val="0062183E"/>
    <w:rsid w:val="00622DAA"/>
    <w:rsid w:val="00623949"/>
    <w:rsid w:val="00626857"/>
    <w:rsid w:val="00626F9E"/>
    <w:rsid w:val="00626FC5"/>
    <w:rsid w:val="0062747D"/>
    <w:rsid w:val="006275F2"/>
    <w:rsid w:val="00631A11"/>
    <w:rsid w:val="006338DA"/>
    <w:rsid w:val="006355E6"/>
    <w:rsid w:val="006416B0"/>
    <w:rsid w:val="00641736"/>
    <w:rsid w:val="006433E2"/>
    <w:rsid w:val="00646490"/>
    <w:rsid w:val="00646FBE"/>
    <w:rsid w:val="00652131"/>
    <w:rsid w:val="00652541"/>
    <w:rsid w:val="00652C35"/>
    <w:rsid w:val="0065384D"/>
    <w:rsid w:val="006547B6"/>
    <w:rsid w:val="00654993"/>
    <w:rsid w:val="00657368"/>
    <w:rsid w:val="006579C1"/>
    <w:rsid w:val="00665225"/>
    <w:rsid w:val="00666AAC"/>
    <w:rsid w:val="006674B3"/>
    <w:rsid w:val="00670213"/>
    <w:rsid w:val="00672980"/>
    <w:rsid w:val="00672A7F"/>
    <w:rsid w:val="00677A14"/>
    <w:rsid w:val="00680411"/>
    <w:rsid w:val="0068116E"/>
    <w:rsid w:val="006817AF"/>
    <w:rsid w:val="006827A5"/>
    <w:rsid w:val="00684C7E"/>
    <w:rsid w:val="00685AA4"/>
    <w:rsid w:val="006871FC"/>
    <w:rsid w:val="00691100"/>
    <w:rsid w:val="00695E5D"/>
    <w:rsid w:val="006972E2"/>
    <w:rsid w:val="00697FD6"/>
    <w:rsid w:val="006A2A82"/>
    <w:rsid w:val="006A5FB7"/>
    <w:rsid w:val="006B023A"/>
    <w:rsid w:val="006B0EEB"/>
    <w:rsid w:val="006B34DA"/>
    <w:rsid w:val="006B38E7"/>
    <w:rsid w:val="006B6B7F"/>
    <w:rsid w:val="006B7E9D"/>
    <w:rsid w:val="006C142B"/>
    <w:rsid w:val="006C75D1"/>
    <w:rsid w:val="006C7839"/>
    <w:rsid w:val="006D07E2"/>
    <w:rsid w:val="006D4849"/>
    <w:rsid w:val="006D5495"/>
    <w:rsid w:val="006D5D3D"/>
    <w:rsid w:val="006D61C3"/>
    <w:rsid w:val="006D64AE"/>
    <w:rsid w:val="006D7067"/>
    <w:rsid w:val="006D72A5"/>
    <w:rsid w:val="006E1473"/>
    <w:rsid w:val="006E2CD3"/>
    <w:rsid w:val="006E3486"/>
    <w:rsid w:val="006E35A5"/>
    <w:rsid w:val="006E36FE"/>
    <w:rsid w:val="006E38A4"/>
    <w:rsid w:val="006E585F"/>
    <w:rsid w:val="006E65D0"/>
    <w:rsid w:val="00701506"/>
    <w:rsid w:val="0070157F"/>
    <w:rsid w:val="00701EE2"/>
    <w:rsid w:val="00702DBE"/>
    <w:rsid w:val="00703148"/>
    <w:rsid w:val="007042C6"/>
    <w:rsid w:val="00704DB7"/>
    <w:rsid w:val="00705AD0"/>
    <w:rsid w:val="00710CFB"/>
    <w:rsid w:val="00712ECD"/>
    <w:rsid w:val="00714ABA"/>
    <w:rsid w:val="007163B0"/>
    <w:rsid w:val="007174F0"/>
    <w:rsid w:val="0071780B"/>
    <w:rsid w:val="0071794F"/>
    <w:rsid w:val="00722302"/>
    <w:rsid w:val="00722B2C"/>
    <w:rsid w:val="00722BF7"/>
    <w:rsid w:val="007250AC"/>
    <w:rsid w:val="00727137"/>
    <w:rsid w:val="00727BC9"/>
    <w:rsid w:val="0073183E"/>
    <w:rsid w:val="0073560B"/>
    <w:rsid w:val="007358EF"/>
    <w:rsid w:val="00735B8B"/>
    <w:rsid w:val="00737790"/>
    <w:rsid w:val="00742292"/>
    <w:rsid w:val="00746968"/>
    <w:rsid w:val="007469D8"/>
    <w:rsid w:val="0075148E"/>
    <w:rsid w:val="0075181B"/>
    <w:rsid w:val="007537D4"/>
    <w:rsid w:val="00754B84"/>
    <w:rsid w:val="00755E95"/>
    <w:rsid w:val="00757DFF"/>
    <w:rsid w:val="00761339"/>
    <w:rsid w:val="007622C8"/>
    <w:rsid w:val="00762713"/>
    <w:rsid w:val="00763063"/>
    <w:rsid w:val="00763C5D"/>
    <w:rsid w:val="00763F3A"/>
    <w:rsid w:val="00764935"/>
    <w:rsid w:val="00765E1F"/>
    <w:rsid w:val="00774479"/>
    <w:rsid w:val="007801BC"/>
    <w:rsid w:val="00780A9E"/>
    <w:rsid w:val="00780BDF"/>
    <w:rsid w:val="00780C53"/>
    <w:rsid w:val="00780E58"/>
    <w:rsid w:val="00784AF9"/>
    <w:rsid w:val="00784E27"/>
    <w:rsid w:val="0079139C"/>
    <w:rsid w:val="0079236F"/>
    <w:rsid w:val="007932A1"/>
    <w:rsid w:val="00793332"/>
    <w:rsid w:val="007942ED"/>
    <w:rsid w:val="00795853"/>
    <w:rsid w:val="007961FF"/>
    <w:rsid w:val="00796B7D"/>
    <w:rsid w:val="007A0095"/>
    <w:rsid w:val="007A1199"/>
    <w:rsid w:val="007A39E8"/>
    <w:rsid w:val="007A4645"/>
    <w:rsid w:val="007A57E5"/>
    <w:rsid w:val="007A5B23"/>
    <w:rsid w:val="007A60FB"/>
    <w:rsid w:val="007A7255"/>
    <w:rsid w:val="007B12D8"/>
    <w:rsid w:val="007B2E69"/>
    <w:rsid w:val="007B7C73"/>
    <w:rsid w:val="007C0582"/>
    <w:rsid w:val="007C1184"/>
    <w:rsid w:val="007C13F1"/>
    <w:rsid w:val="007C1C24"/>
    <w:rsid w:val="007C3DD0"/>
    <w:rsid w:val="007C4C0E"/>
    <w:rsid w:val="007C5707"/>
    <w:rsid w:val="007C7B60"/>
    <w:rsid w:val="007D1AB7"/>
    <w:rsid w:val="007D3056"/>
    <w:rsid w:val="007D30E2"/>
    <w:rsid w:val="007D6E06"/>
    <w:rsid w:val="007D7569"/>
    <w:rsid w:val="007E1788"/>
    <w:rsid w:val="007E2AEA"/>
    <w:rsid w:val="007E3475"/>
    <w:rsid w:val="007E46ED"/>
    <w:rsid w:val="007E5841"/>
    <w:rsid w:val="007E69B0"/>
    <w:rsid w:val="007F14A3"/>
    <w:rsid w:val="007F27AF"/>
    <w:rsid w:val="007F78DC"/>
    <w:rsid w:val="00802489"/>
    <w:rsid w:val="0080291C"/>
    <w:rsid w:val="00804D1C"/>
    <w:rsid w:val="00807CA3"/>
    <w:rsid w:val="0081043E"/>
    <w:rsid w:val="00810BEC"/>
    <w:rsid w:val="00811052"/>
    <w:rsid w:val="0081282D"/>
    <w:rsid w:val="00814D28"/>
    <w:rsid w:val="00814F82"/>
    <w:rsid w:val="00817FA8"/>
    <w:rsid w:val="00821EC6"/>
    <w:rsid w:val="00821F6A"/>
    <w:rsid w:val="00823864"/>
    <w:rsid w:val="00824227"/>
    <w:rsid w:val="00824675"/>
    <w:rsid w:val="00825880"/>
    <w:rsid w:val="00825919"/>
    <w:rsid w:val="00825B94"/>
    <w:rsid w:val="008264A8"/>
    <w:rsid w:val="00827AF1"/>
    <w:rsid w:val="00833583"/>
    <w:rsid w:val="008342F2"/>
    <w:rsid w:val="0083531F"/>
    <w:rsid w:val="00836FFA"/>
    <w:rsid w:val="0084007A"/>
    <w:rsid w:val="00840607"/>
    <w:rsid w:val="0084220B"/>
    <w:rsid w:val="008431FA"/>
    <w:rsid w:val="008471CD"/>
    <w:rsid w:val="00854CF7"/>
    <w:rsid w:val="00856C6F"/>
    <w:rsid w:val="008605BD"/>
    <w:rsid w:val="0086063D"/>
    <w:rsid w:val="00860DB3"/>
    <w:rsid w:val="0086302A"/>
    <w:rsid w:val="00863CF0"/>
    <w:rsid w:val="00864CF3"/>
    <w:rsid w:val="0087066C"/>
    <w:rsid w:val="0087111A"/>
    <w:rsid w:val="00872212"/>
    <w:rsid w:val="00872981"/>
    <w:rsid w:val="00874631"/>
    <w:rsid w:val="00874FCA"/>
    <w:rsid w:val="008774B9"/>
    <w:rsid w:val="00877E32"/>
    <w:rsid w:val="00882B6E"/>
    <w:rsid w:val="00882DA3"/>
    <w:rsid w:val="0088402E"/>
    <w:rsid w:val="00884805"/>
    <w:rsid w:val="00884847"/>
    <w:rsid w:val="0088728B"/>
    <w:rsid w:val="008902CE"/>
    <w:rsid w:val="00892B62"/>
    <w:rsid w:val="00892FB8"/>
    <w:rsid w:val="00893192"/>
    <w:rsid w:val="00896540"/>
    <w:rsid w:val="00897303"/>
    <w:rsid w:val="008A1290"/>
    <w:rsid w:val="008A2661"/>
    <w:rsid w:val="008A3874"/>
    <w:rsid w:val="008A5E4B"/>
    <w:rsid w:val="008A7B99"/>
    <w:rsid w:val="008B0E83"/>
    <w:rsid w:val="008B1506"/>
    <w:rsid w:val="008B23B6"/>
    <w:rsid w:val="008B24CC"/>
    <w:rsid w:val="008B4C65"/>
    <w:rsid w:val="008B66EB"/>
    <w:rsid w:val="008B763C"/>
    <w:rsid w:val="008C089B"/>
    <w:rsid w:val="008C095C"/>
    <w:rsid w:val="008C226C"/>
    <w:rsid w:val="008C24CE"/>
    <w:rsid w:val="008C37AA"/>
    <w:rsid w:val="008C4DE4"/>
    <w:rsid w:val="008C5C61"/>
    <w:rsid w:val="008C5E17"/>
    <w:rsid w:val="008C7A7C"/>
    <w:rsid w:val="008D1C31"/>
    <w:rsid w:val="008E111F"/>
    <w:rsid w:val="008E17C1"/>
    <w:rsid w:val="008E465F"/>
    <w:rsid w:val="008E4B20"/>
    <w:rsid w:val="008F0F16"/>
    <w:rsid w:val="008F159A"/>
    <w:rsid w:val="008F503C"/>
    <w:rsid w:val="009008BA"/>
    <w:rsid w:val="00901CA3"/>
    <w:rsid w:val="00901D43"/>
    <w:rsid w:val="009024D9"/>
    <w:rsid w:val="009029DC"/>
    <w:rsid w:val="00906360"/>
    <w:rsid w:val="0090647B"/>
    <w:rsid w:val="00906F89"/>
    <w:rsid w:val="00907FC5"/>
    <w:rsid w:val="0091069D"/>
    <w:rsid w:val="00910769"/>
    <w:rsid w:val="00911164"/>
    <w:rsid w:val="0091262B"/>
    <w:rsid w:val="00914213"/>
    <w:rsid w:val="00916349"/>
    <w:rsid w:val="00920FC2"/>
    <w:rsid w:val="00924B50"/>
    <w:rsid w:val="009255A9"/>
    <w:rsid w:val="00925B20"/>
    <w:rsid w:val="00925B3F"/>
    <w:rsid w:val="00925D7B"/>
    <w:rsid w:val="00926066"/>
    <w:rsid w:val="0093074F"/>
    <w:rsid w:val="00930999"/>
    <w:rsid w:val="00930BD0"/>
    <w:rsid w:val="00931CAD"/>
    <w:rsid w:val="00936075"/>
    <w:rsid w:val="00936ED0"/>
    <w:rsid w:val="00940A32"/>
    <w:rsid w:val="00942E28"/>
    <w:rsid w:val="00943590"/>
    <w:rsid w:val="0094440D"/>
    <w:rsid w:val="00952031"/>
    <w:rsid w:val="00954C8F"/>
    <w:rsid w:val="00956722"/>
    <w:rsid w:val="00956874"/>
    <w:rsid w:val="009612A4"/>
    <w:rsid w:val="009638A3"/>
    <w:rsid w:val="0096572E"/>
    <w:rsid w:val="00967488"/>
    <w:rsid w:val="00967551"/>
    <w:rsid w:val="00967EAF"/>
    <w:rsid w:val="00970C4E"/>
    <w:rsid w:val="00971E08"/>
    <w:rsid w:val="00974C53"/>
    <w:rsid w:val="00981A5F"/>
    <w:rsid w:val="009821AC"/>
    <w:rsid w:val="00982614"/>
    <w:rsid w:val="00983094"/>
    <w:rsid w:val="0098543F"/>
    <w:rsid w:val="009873A0"/>
    <w:rsid w:val="009927AF"/>
    <w:rsid w:val="00995573"/>
    <w:rsid w:val="009967D0"/>
    <w:rsid w:val="009A1FD4"/>
    <w:rsid w:val="009A296E"/>
    <w:rsid w:val="009A4204"/>
    <w:rsid w:val="009A57B2"/>
    <w:rsid w:val="009A612B"/>
    <w:rsid w:val="009A6DE7"/>
    <w:rsid w:val="009A78FD"/>
    <w:rsid w:val="009B0163"/>
    <w:rsid w:val="009B0AA6"/>
    <w:rsid w:val="009B2682"/>
    <w:rsid w:val="009B2EDB"/>
    <w:rsid w:val="009B2F01"/>
    <w:rsid w:val="009B70EA"/>
    <w:rsid w:val="009C2265"/>
    <w:rsid w:val="009C2A3A"/>
    <w:rsid w:val="009C3ED0"/>
    <w:rsid w:val="009C400D"/>
    <w:rsid w:val="009C6305"/>
    <w:rsid w:val="009C6CA2"/>
    <w:rsid w:val="009D0696"/>
    <w:rsid w:val="009D0EB2"/>
    <w:rsid w:val="009D22CB"/>
    <w:rsid w:val="009D33B6"/>
    <w:rsid w:val="009D4870"/>
    <w:rsid w:val="009D71E3"/>
    <w:rsid w:val="009E0C38"/>
    <w:rsid w:val="009E5004"/>
    <w:rsid w:val="009F22D3"/>
    <w:rsid w:val="009F5D71"/>
    <w:rsid w:val="00A00AD8"/>
    <w:rsid w:val="00A00E8B"/>
    <w:rsid w:val="00A02B08"/>
    <w:rsid w:val="00A044BB"/>
    <w:rsid w:val="00A06E95"/>
    <w:rsid w:val="00A14E8E"/>
    <w:rsid w:val="00A14E91"/>
    <w:rsid w:val="00A171E2"/>
    <w:rsid w:val="00A21975"/>
    <w:rsid w:val="00A26AC1"/>
    <w:rsid w:val="00A26C9E"/>
    <w:rsid w:val="00A2726A"/>
    <w:rsid w:val="00A3153C"/>
    <w:rsid w:val="00A3350A"/>
    <w:rsid w:val="00A33B1C"/>
    <w:rsid w:val="00A359DC"/>
    <w:rsid w:val="00A411F0"/>
    <w:rsid w:val="00A42EF8"/>
    <w:rsid w:val="00A466BA"/>
    <w:rsid w:val="00A508F2"/>
    <w:rsid w:val="00A51051"/>
    <w:rsid w:val="00A5212B"/>
    <w:rsid w:val="00A54498"/>
    <w:rsid w:val="00A5483F"/>
    <w:rsid w:val="00A54E13"/>
    <w:rsid w:val="00A5711B"/>
    <w:rsid w:val="00A631AE"/>
    <w:rsid w:val="00A63700"/>
    <w:rsid w:val="00A64C9E"/>
    <w:rsid w:val="00A651E0"/>
    <w:rsid w:val="00A70078"/>
    <w:rsid w:val="00A70D30"/>
    <w:rsid w:val="00A7133E"/>
    <w:rsid w:val="00A71CE3"/>
    <w:rsid w:val="00A7388F"/>
    <w:rsid w:val="00A7477B"/>
    <w:rsid w:val="00A76D43"/>
    <w:rsid w:val="00A80231"/>
    <w:rsid w:val="00A831D7"/>
    <w:rsid w:val="00A835BF"/>
    <w:rsid w:val="00A853B7"/>
    <w:rsid w:val="00A859ED"/>
    <w:rsid w:val="00A866D6"/>
    <w:rsid w:val="00A908BD"/>
    <w:rsid w:val="00A90C10"/>
    <w:rsid w:val="00A90C8C"/>
    <w:rsid w:val="00A93A1B"/>
    <w:rsid w:val="00A95507"/>
    <w:rsid w:val="00AA1392"/>
    <w:rsid w:val="00AA2395"/>
    <w:rsid w:val="00AA284F"/>
    <w:rsid w:val="00AA29C8"/>
    <w:rsid w:val="00AA7247"/>
    <w:rsid w:val="00AB0AE5"/>
    <w:rsid w:val="00AB28FF"/>
    <w:rsid w:val="00AB2AA7"/>
    <w:rsid w:val="00AB307D"/>
    <w:rsid w:val="00AB3C3C"/>
    <w:rsid w:val="00AB5631"/>
    <w:rsid w:val="00AC02DA"/>
    <w:rsid w:val="00AC03B1"/>
    <w:rsid w:val="00AC2116"/>
    <w:rsid w:val="00AC31A7"/>
    <w:rsid w:val="00AC3FCD"/>
    <w:rsid w:val="00AC4DA2"/>
    <w:rsid w:val="00AC5431"/>
    <w:rsid w:val="00AC5736"/>
    <w:rsid w:val="00AC6E82"/>
    <w:rsid w:val="00AD29ED"/>
    <w:rsid w:val="00AD5614"/>
    <w:rsid w:val="00AD7299"/>
    <w:rsid w:val="00AE09F4"/>
    <w:rsid w:val="00AE1E21"/>
    <w:rsid w:val="00AE5FE3"/>
    <w:rsid w:val="00AE7CA7"/>
    <w:rsid w:val="00AF1E02"/>
    <w:rsid w:val="00AF2344"/>
    <w:rsid w:val="00AF4619"/>
    <w:rsid w:val="00AF4E95"/>
    <w:rsid w:val="00AF771D"/>
    <w:rsid w:val="00AF7D79"/>
    <w:rsid w:val="00B00623"/>
    <w:rsid w:val="00B00B1F"/>
    <w:rsid w:val="00B01981"/>
    <w:rsid w:val="00B02335"/>
    <w:rsid w:val="00B041E0"/>
    <w:rsid w:val="00B04D1B"/>
    <w:rsid w:val="00B1502B"/>
    <w:rsid w:val="00B16079"/>
    <w:rsid w:val="00B1730B"/>
    <w:rsid w:val="00B175EB"/>
    <w:rsid w:val="00B206FC"/>
    <w:rsid w:val="00B22405"/>
    <w:rsid w:val="00B2607C"/>
    <w:rsid w:val="00B32B83"/>
    <w:rsid w:val="00B3477E"/>
    <w:rsid w:val="00B34A6A"/>
    <w:rsid w:val="00B429AE"/>
    <w:rsid w:val="00B47D92"/>
    <w:rsid w:val="00B5137D"/>
    <w:rsid w:val="00B538BF"/>
    <w:rsid w:val="00B5391D"/>
    <w:rsid w:val="00B55041"/>
    <w:rsid w:val="00B56230"/>
    <w:rsid w:val="00B5735D"/>
    <w:rsid w:val="00B61C71"/>
    <w:rsid w:val="00B66AFD"/>
    <w:rsid w:val="00B66EBE"/>
    <w:rsid w:val="00B70ECC"/>
    <w:rsid w:val="00B71E40"/>
    <w:rsid w:val="00B72613"/>
    <w:rsid w:val="00B72815"/>
    <w:rsid w:val="00B76743"/>
    <w:rsid w:val="00B7685A"/>
    <w:rsid w:val="00B814C5"/>
    <w:rsid w:val="00B822E3"/>
    <w:rsid w:val="00B846DD"/>
    <w:rsid w:val="00B905AA"/>
    <w:rsid w:val="00B90F34"/>
    <w:rsid w:val="00B912DA"/>
    <w:rsid w:val="00B9174C"/>
    <w:rsid w:val="00B94747"/>
    <w:rsid w:val="00B95073"/>
    <w:rsid w:val="00B95CC9"/>
    <w:rsid w:val="00B9735A"/>
    <w:rsid w:val="00BA12C2"/>
    <w:rsid w:val="00BA3910"/>
    <w:rsid w:val="00BA4F2E"/>
    <w:rsid w:val="00BB0896"/>
    <w:rsid w:val="00BB1254"/>
    <w:rsid w:val="00BB1C1C"/>
    <w:rsid w:val="00BB2555"/>
    <w:rsid w:val="00BB2A98"/>
    <w:rsid w:val="00BC05C6"/>
    <w:rsid w:val="00BC18D1"/>
    <w:rsid w:val="00BC1F64"/>
    <w:rsid w:val="00BC4303"/>
    <w:rsid w:val="00BC59D7"/>
    <w:rsid w:val="00BC5FD4"/>
    <w:rsid w:val="00BD3CFD"/>
    <w:rsid w:val="00BD73AE"/>
    <w:rsid w:val="00BD7E00"/>
    <w:rsid w:val="00BE0C28"/>
    <w:rsid w:val="00BE1A23"/>
    <w:rsid w:val="00BE4B90"/>
    <w:rsid w:val="00BE659E"/>
    <w:rsid w:val="00BE6E78"/>
    <w:rsid w:val="00BE71FE"/>
    <w:rsid w:val="00BE7224"/>
    <w:rsid w:val="00BF1B5A"/>
    <w:rsid w:val="00BF1E1F"/>
    <w:rsid w:val="00BF2766"/>
    <w:rsid w:val="00BF2C80"/>
    <w:rsid w:val="00BF5AC7"/>
    <w:rsid w:val="00BF5BE2"/>
    <w:rsid w:val="00C008B5"/>
    <w:rsid w:val="00C01824"/>
    <w:rsid w:val="00C02FFC"/>
    <w:rsid w:val="00C07F9E"/>
    <w:rsid w:val="00C103F2"/>
    <w:rsid w:val="00C130E7"/>
    <w:rsid w:val="00C15C56"/>
    <w:rsid w:val="00C1669D"/>
    <w:rsid w:val="00C21E87"/>
    <w:rsid w:val="00C2435E"/>
    <w:rsid w:val="00C30976"/>
    <w:rsid w:val="00C30D40"/>
    <w:rsid w:val="00C316F0"/>
    <w:rsid w:val="00C32526"/>
    <w:rsid w:val="00C32EEB"/>
    <w:rsid w:val="00C363A3"/>
    <w:rsid w:val="00C36FEB"/>
    <w:rsid w:val="00C37BD7"/>
    <w:rsid w:val="00C409B9"/>
    <w:rsid w:val="00C40D6B"/>
    <w:rsid w:val="00C42E52"/>
    <w:rsid w:val="00C43F6C"/>
    <w:rsid w:val="00C43F9A"/>
    <w:rsid w:val="00C447E8"/>
    <w:rsid w:val="00C44FD8"/>
    <w:rsid w:val="00C4788B"/>
    <w:rsid w:val="00C539BD"/>
    <w:rsid w:val="00C555CC"/>
    <w:rsid w:val="00C55CA6"/>
    <w:rsid w:val="00C5696F"/>
    <w:rsid w:val="00C56FF8"/>
    <w:rsid w:val="00C57072"/>
    <w:rsid w:val="00C61C61"/>
    <w:rsid w:val="00C62CC0"/>
    <w:rsid w:val="00C636C9"/>
    <w:rsid w:val="00C636E6"/>
    <w:rsid w:val="00C658E2"/>
    <w:rsid w:val="00C70770"/>
    <w:rsid w:val="00C73CF4"/>
    <w:rsid w:val="00C744E9"/>
    <w:rsid w:val="00C74573"/>
    <w:rsid w:val="00C7545E"/>
    <w:rsid w:val="00C80CD4"/>
    <w:rsid w:val="00C81ABF"/>
    <w:rsid w:val="00C81C37"/>
    <w:rsid w:val="00C84305"/>
    <w:rsid w:val="00C845B7"/>
    <w:rsid w:val="00C8485E"/>
    <w:rsid w:val="00C84D9F"/>
    <w:rsid w:val="00C84E06"/>
    <w:rsid w:val="00C867E0"/>
    <w:rsid w:val="00C878B1"/>
    <w:rsid w:val="00C905CA"/>
    <w:rsid w:val="00C90CFC"/>
    <w:rsid w:val="00C916DA"/>
    <w:rsid w:val="00C94BB5"/>
    <w:rsid w:val="00C94C03"/>
    <w:rsid w:val="00C9637E"/>
    <w:rsid w:val="00C96EA6"/>
    <w:rsid w:val="00C979A5"/>
    <w:rsid w:val="00CA2571"/>
    <w:rsid w:val="00CA3948"/>
    <w:rsid w:val="00CB1E34"/>
    <w:rsid w:val="00CB5874"/>
    <w:rsid w:val="00CC07A8"/>
    <w:rsid w:val="00CC3D01"/>
    <w:rsid w:val="00CC573A"/>
    <w:rsid w:val="00CC6046"/>
    <w:rsid w:val="00CC6823"/>
    <w:rsid w:val="00CC783F"/>
    <w:rsid w:val="00CC7A2B"/>
    <w:rsid w:val="00CD1A37"/>
    <w:rsid w:val="00CD1BD5"/>
    <w:rsid w:val="00CD2DBA"/>
    <w:rsid w:val="00CE0751"/>
    <w:rsid w:val="00CE1608"/>
    <w:rsid w:val="00CE5414"/>
    <w:rsid w:val="00CE6041"/>
    <w:rsid w:val="00CE647E"/>
    <w:rsid w:val="00CE6FA4"/>
    <w:rsid w:val="00CF18C0"/>
    <w:rsid w:val="00CF1A4F"/>
    <w:rsid w:val="00CF2D4B"/>
    <w:rsid w:val="00CF45B1"/>
    <w:rsid w:val="00CF6483"/>
    <w:rsid w:val="00CF654F"/>
    <w:rsid w:val="00CF6571"/>
    <w:rsid w:val="00D00C29"/>
    <w:rsid w:val="00D01C42"/>
    <w:rsid w:val="00D01F72"/>
    <w:rsid w:val="00D04A4C"/>
    <w:rsid w:val="00D05965"/>
    <w:rsid w:val="00D079DE"/>
    <w:rsid w:val="00D07F1F"/>
    <w:rsid w:val="00D1030B"/>
    <w:rsid w:val="00D109AC"/>
    <w:rsid w:val="00D12D83"/>
    <w:rsid w:val="00D13A73"/>
    <w:rsid w:val="00D13FB0"/>
    <w:rsid w:val="00D14934"/>
    <w:rsid w:val="00D1655C"/>
    <w:rsid w:val="00D166C9"/>
    <w:rsid w:val="00D21C35"/>
    <w:rsid w:val="00D22470"/>
    <w:rsid w:val="00D22B7D"/>
    <w:rsid w:val="00D22CB4"/>
    <w:rsid w:val="00D2371F"/>
    <w:rsid w:val="00D26DD4"/>
    <w:rsid w:val="00D33019"/>
    <w:rsid w:val="00D35316"/>
    <w:rsid w:val="00D423CB"/>
    <w:rsid w:val="00D42CA5"/>
    <w:rsid w:val="00D44FDE"/>
    <w:rsid w:val="00D46CF6"/>
    <w:rsid w:val="00D47507"/>
    <w:rsid w:val="00D47C62"/>
    <w:rsid w:val="00D50F32"/>
    <w:rsid w:val="00D54D13"/>
    <w:rsid w:val="00D553BE"/>
    <w:rsid w:val="00D561C8"/>
    <w:rsid w:val="00D5712C"/>
    <w:rsid w:val="00D57DCE"/>
    <w:rsid w:val="00D57EC3"/>
    <w:rsid w:val="00D630F4"/>
    <w:rsid w:val="00D64147"/>
    <w:rsid w:val="00D65483"/>
    <w:rsid w:val="00D667C7"/>
    <w:rsid w:val="00D67891"/>
    <w:rsid w:val="00D729AC"/>
    <w:rsid w:val="00D72B63"/>
    <w:rsid w:val="00D73FD5"/>
    <w:rsid w:val="00D75C54"/>
    <w:rsid w:val="00D80E1C"/>
    <w:rsid w:val="00D81BC2"/>
    <w:rsid w:val="00D8794C"/>
    <w:rsid w:val="00D92333"/>
    <w:rsid w:val="00D927F6"/>
    <w:rsid w:val="00D9308A"/>
    <w:rsid w:val="00D932D9"/>
    <w:rsid w:val="00D94E31"/>
    <w:rsid w:val="00D97A7B"/>
    <w:rsid w:val="00DA215C"/>
    <w:rsid w:val="00DA3554"/>
    <w:rsid w:val="00DA38CD"/>
    <w:rsid w:val="00DA5591"/>
    <w:rsid w:val="00DA5CC2"/>
    <w:rsid w:val="00DA7F0F"/>
    <w:rsid w:val="00DB0A26"/>
    <w:rsid w:val="00DB2B8E"/>
    <w:rsid w:val="00DB3137"/>
    <w:rsid w:val="00DB5700"/>
    <w:rsid w:val="00DB7786"/>
    <w:rsid w:val="00DD0084"/>
    <w:rsid w:val="00DD0109"/>
    <w:rsid w:val="00DD0C3B"/>
    <w:rsid w:val="00DD0FFD"/>
    <w:rsid w:val="00DD42F5"/>
    <w:rsid w:val="00DD49CA"/>
    <w:rsid w:val="00DD6B89"/>
    <w:rsid w:val="00DE080C"/>
    <w:rsid w:val="00DE0DEE"/>
    <w:rsid w:val="00DE13A1"/>
    <w:rsid w:val="00DE2435"/>
    <w:rsid w:val="00DE2953"/>
    <w:rsid w:val="00DE324D"/>
    <w:rsid w:val="00DE4809"/>
    <w:rsid w:val="00DE5C27"/>
    <w:rsid w:val="00DE7235"/>
    <w:rsid w:val="00DE7CDF"/>
    <w:rsid w:val="00DF0245"/>
    <w:rsid w:val="00DF217C"/>
    <w:rsid w:val="00DF2A96"/>
    <w:rsid w:val="00DF31CE"/>
    <w:rsid w:val="00DF430E"/>
    <w:rsid w:val="00DF43C3"/>
    <w:rsid w:val="00DF53D6"/>
    <w:rsid w:val="00DF697F"/>
    <w:rsid w:val="00DF71B1"/>
    <w:rsid w:val="00DF7F1E"/>
    <w:rsid w:val="00E05E1B"/>
    <w:rsid w:val="00E06A06"/>
    <w:rsid w:val="00E06F85"/>
    <w:rsid w:val="00E0796C"/>
    <w:rsid w:val="00E10678"/>
    <w:rsid w:val="00E11688"/>
    <w:rsid w:val="00E12A00"/>
    <w:rsid w:val="00E14DB1"/>
    <w:rsid w:val="00E206E9"/>
    <w:rsid w:val="00E2089E"/>
    <w:rsid w:val="00E209F0"/>
    <w:rsid w:val="00E230F0"/>
    <w:rsid w:val="00E23FE5"/>
    <w:rsid w:val="00E254AA"/>
    <w:rsid w:val="00E25E41"/>
    <w:rsid w:val="00E26A1F"/>
    <w:rsid w:val="00E30EBC"/>
    <w:rsid w:val="00E31946"/>
    <w:rsid w:val="00E31BEB"/>
    <w:rsid w:val="00E321A6"/>
    <w:rsid w:val="00E3319B"/>
    <w:rsid w:val="00E3418E"/>
    <w:rsid w:val="00E34514"/>
    <w:rsid w:val="00E34A84"/>
    <w:rsid w:val="00E41A8F"/>
    <w:rsid w:val="00E44708"/>
    <w:rsid w:val="00E44E34"/>
    <w:rsid w:val="00E456B5"/>
    <w:rsid w:val="00E4655B"/>
    <w:rsid w:val="00E46B70"/>
    <w:rsid w:val="00E50484"/>
    <w:rsid w:val="00E50873"/>
    <w:rsid w:val="00E52E52"/>
    <w:rsid w:val="00E54CB2"/>
    <w:rsid w:val="00E5628E"/>
    <w:rsid w:val="00E571BA"/>
    <w:rsid w:val="00E5760C"/>
    <w:rsid w:val="00E60E52"/>
    <w:rsid w:val="00E61C26"/>
    <w:rsid w:val="00E64AE3"/>
    <w:rsid w:val="00E65368"/>
    <w:rsid w:val="00E71587"/>
    <w:rsid w:val="00E74020"/>
    <w:rsid w:val="00E7587F"/>
    <w:rsid w:val="00E75E98"/>
    <w:rsid w:val="00E81E93"/>
    <w:rsid w:val="00E82032"/>
    <w:rsid w:val="00E82461"/>
    <w:rsid w:val="00E838A0"/>
    <w:rsid w:val="00E854D8"/>
    <w:rsid w:val="00E86662"/>
    <w:rsid w:val="00E866A4"/>
    <w:rsid w:val="00E921DE"/>
    <w:rsid w:val="00E93181"/>
    <w:rsid w:val="00E93CF4"/>
    <w:rsid w:val="00E9506B"/>
    <w:rsid w:val="00E95FD1"/>
    <w:rsid w:val="00E963E3"/>
    <w:rsid w:val="00EA1B7F"/>
    <w:rsid w:val="00EA3A59"/>
    <w:rsid w:val="00EA5325"/>
    <w:rsid w:val="00EA56E2"/>
    <w:rsid w:val="00EA6659"/>
    <w:rsid w:val="00EA6FCA"/>
    <w:rsid w:val="00EB30B9"/>
    <w:rsid w:val="00EB4AD1"/>
    <w:rsid w:val="00EB5123"/>
    <w:rsid w:val="00EB5D4B"/>
    <w:rsid w:val="00EB6476"/>
    <w:rsid w:val="00EC46C7"/>
    <w:rsid w:val="00EC57A1"/>
    <w:rsid w:val="00EC739C"/>
    <w:rsid w:val="00ED0125"/>
    <w:rsid w:val="00ED1F52"/>
    <w:rsid w:val="00ED3FC0"/>
    <w:rsid w:val="00ED4A35"/>
    <w:rsid w:val="00ED5761"/>
    <w:rsid w:val="00ED59EF"/>
    <w:rsid w:val="00ED7634"/>
    <w:rsid w:val="00EE20F8"/>
    <w:rsid w:val="00EE29D5"/>
    <w:rsid w:val="00EE5D78"/>
    <w:rsid w:val="00EF031D"/>
    <w:rsid w:val="00EF1437"/>
    <w:rsid w:val="00EF1B7D"/>
    <w:rsid w:val="00EF2B9C"/>
    <w:rsid w:val="00EF3123"/>
    <w:rsid w:val="00EF34AD"/>
    <w:rsid w:val="00EF4DF2"/>
    <w:rsid w:val="00EF6526"/>
    <w:rsid w:val="00F03F3A"/>
    <w:rsid w:val="00F05574"/>
    <w:rsid w:val="00F07452"/>
    <w:rsid w:val="00F10170"/>
    <w:rsid w:val="00F1040E"/>
    <w:rsid w:val="00F1068F"/>
    <w:rsid w:val="00F10831"/>
    <w:rsid w:val="00F11399"/>
    <w:rsid w:val="00F117DA"/>
    <w:rsid w:val="00F135EF"/>
    <w:rsid w:val="00F20F69"/>
    <w:rsid w:val="00F21808"/>
    <w:rsid w:val="00F21848"/>
    <w:rsid w:val="00F21E02"/>
    <w:rsid w:val="00F22EF5"/>
    <w:rsid w:val="00F23B59"/>
    <w:rsid w:val="00F2507F"/>
    <w:rsid w:val="00F251FE"/>
    <w:rsid w:val="00F25792"/>
    <w:rsid w:val="00F2796F"/>
    <w:rsid w:val="00F27A8C"/>
    <w:rsid w:val="00F27B36"/>
    <w:rsid w:val="00F3218E"/>
    <w:rsid w:val="00F32570"/>
    <w:rsid w:val="00F3282C"/>
    <w:rsid w:val="00F33B18"/>
    <w:rsid w:val="00F3461F"/>
    <w:rsid w:val="00F37264"/>
    <w:rsid w:val="00F40B4C"/>
    <w:rsid w:val="00F41A5E"/>
    <w:rsid w:val="00F41AF2"/>
    <w:rsid w:val="00F425E3"/>
    <w:rsid w:val="00F428C7"/>
    <w:rsid w:val="00F42B23"/>
    <w:rsid w:val="00F45817"/>
    <w:rsid w:val="00F45916"/>
    <w:rsid w:val="00F5075A"/>
    <w:rsid w:val="00F50CA5"/>
    <w:rsid w:val="00F51B4E"/>
    <w:rsid w:val="00F52D86"/>
    <w:rsid w:val="00F54938"/>
    <w:rsid w:val="00F572D7"/>
    <w:rsid w:val="00F63327"/>
    <w:rsid w:val="00F65D0F"/>
    <w:rsid w:val="00F67A37"/>
    <w:rsid w:val="00F67BD6"/>
    <w:rsid w:val="00F71FBB"/>
    <w:rsid w:val="00F72995"/>
    <w:rsid w:val="00F7404E"/>
    <w:rsid w:val="00F74C5D"/>
    <w:rsid w:val="00F77154"/>
    <w:rsid w:val="00F77393"/>
    <w:rsid w:val="00F81093"/>
    <w:rsid w:val="00F8191F"/>
    <w:rsid w:val="00F825D9"/>
    <w:rsid w:val="00F86719"/>
    <w:rsid w:val="00F87A0D"/>
    <w:rsid w:val="00F87A17"/>
    <w:rsid w:val="00F906E8"/>
    <w:rsid w:val="00F9150D"/>
    <w:rsid w:val="00F91E74"/>
    <w:rsid w:val="00F93E34"/>
    <w:rsid w:val="00F93EB6"/>
    <w:rsid w:val="00F956DD"/>
    <w:rsid w:val="00F95F10"/>
    <w:rsid w:val="00FA6C20"/>
    <w:rsid w:val="00FA74EC"/>
    <w:rsid w:val="00FB09DB"/>
    <w:rsid w:val="00FB0B3A"/>
    <w:rsid w:val="00FB21C5"/>
    <w:rsid w:val="00FB2DE8"/>
    <w:rsid w:val="00FB39A4"/>
    <w:rsid w:val="00FC1F84"/>
    <w:rsid w:val="00FC2C23"/>
    <w:rsid w:val="00FD1058"/>
    <w:rsid w:val="00FD1DD5"/>
    <w:rsid w:val="00FE1302"/>
    <w:rsid w:val="00FE1404"/>
    <w:rsid w:val="00FE4F63"/>
    <w:rsid w:val="00FE54B2"/>
    <w:rsid w:val="00FE7675"/>
    <w:rsid w:val="00FF138F"/>
    <w:rsid w:val="00FF7C9A"/>
    <w:rsid w:val="00FF7E1C"/>
    <w:rsid w:val="00FF7E5B"/>
    <w:rsid w:val="7EFC1908"/>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1DDB63A"/>
  <w15:docId w15:val="{945CA736-92A2-4C22-84DB-454AF8955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qFormat="1"/>
    <w:lsdException w:name="heading 4"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qFormat="1"/>
    <w:lsdException w:name="header" w:uiPriority="0"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3" w:qFormat="1"/>
    <w:lsdException w:name="Body Text Indent 2" w:qFormat="1"/>
    <w:lsdException w:name="Body Text Indent 3" w:qFormat="1"/>
    <w:lsdException w:name="Block Text" w:qFormat="1"/>
    <w:lsdException w:name="Hyperlink" w:qFormat="1"/>
    <w:lsdException w:name="FollowedHyperlink" w:semiHidden="1" w:unhideWhenUsed="1"/>
    <w:lsdException w:name="Strong" w:qFormat="1"/>
    <w:lsdException w:name="Emphasis" w:qFormat="1"/>
    <w:lsdException w:name="Document Map" w:semiHidden="1" w:unhideWhenUsed="1"/>
    <w:lsdException w:name="Plain Text"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sz w:val="24"/>
    </w:rPr>
  </w:style>
  <w:style w:type="paragraph" w:styleId="Antrat1">
    <w:name w:val="heading 1"/>
    <w:basedOn w:val="prastasis"/>
    <w:next w:val="prastasis"/>
    <w:link w:val="Antrat1Diagrama"/>
    <w:qFormat/>
    <w:pPr>
      <w:keepNext/>
      <w:jc w:val="center"/>
      <w:outlineLvl w:val="0"/>
    </w:pPr>
    <w:rPr>
      <w:rFonts w:ascii="HelveticaLT" w:hAnsi="HelveticaLT"/>
      <w:caps/>
      <w:sz w:val="32"/>
    </w:rPr>
  </w:style>
  <w:style w:type="paragraph" w:styleId="Antrat2">
    <w:name w:val="heading 2"/>
    <w:basedOn w:val="prastasis"/>
    <w:next w:val="prastasis"/>
    <w:link w:val="Antrat2Diagrama"/>
    <w:qFormat/>
    <w:pPr>
      <w:keepNext/>
      <w:jc w:val="center"/>
      <w:outlineLvl w:val="1"/>
    </w:pPr>
    <w:rPr>
      <w:b/>
      <w:caps/>
    </w:rPr>
  </w:style>
  <w:style w:type="paragraph" w:styleId="Antrat3">
    <w:name w:val="heading 3"/>
    <w:basedOn w:val="prastasis"/>
    <w:next w:val="prastasis"/>
    <w:link w:val="Antrat3Diagrama"/>
    <w:uiPriority w:val="99"/>
    <w:qFormat/>
    <w:pPr>
      <w:keepNext/>
      <w:spacing w:before="240" w:after="60"/>
      <w:outlineLvl w:val="2"/>
    </w:pPr>
    <w:rPr>
      <w:rFonts w:ascii="Arial" w:hAnsi="Arial" w:cs="Arial"/>
      <w:b/>
      <w:bCs/>
      <w:sz w:val="26"/>
      <w:szCs w:val="26"/>
    </w:rPr>
  </w:style>
  <w:style w:type="paragraph" w:styleId="Antrat4">
    <w:name w:val="heading 4"/>
    <w:basedOn w:val="prastasis"/>
    <w:next w:val="prastasis"/>
    <w:link w:val="Antrat4Diagrama"/>
    <w:uiPriority w:val="99"/>
    <w:qFormat/>
    <w:pPr>
      <w:keepNext/>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rPr>
      <w:rFonts w:ascii="Tahoma" w:hAnsi="Tahoma" w:cs="Tahoma"/>
      <w:sz w:val="16"/>
      <w:szCs w:val="16"/>
    </w:rPr>
  </w:style>
  <w:style w:type="paragraph" w:styleId="Tekstoblokas">
    <w:name w:val="Block Text"/>
    <w:basedOn w:val="prastasis"/>
    <w:uiPriority w:val="99"/>
    <w:qFormat/>
    <w:pPr>
      <w:spacing w:line="360" w:lineRule="atLeast"/>
      <w:ind w:left="-142" w:right="-142" w:firstLine="851"/>
      <w:jc w:val="both"/>
    </w:pPr>
  </w:style>
  <w:style w:type="paragraph" w:styleId="Pagrindinistekstas">
    <w:name w:val="Body Text"/>
    <w:basedOn w:val="prastasis"/>
    <w:link w:val="PagrindinistekstasDiagrama"/>
    <w:pPr>
      <w:spacing w:after="120"/>
    </w:pPr>
  </w:style>
  <w:style w:type="paragraph" w:styleId="Pagrindinistekstas2">
    <w:name w:val="Body Text 2"/>
    <w:basedOn w:val="prastasis"/>
    <w:link w:val="Pagrindinistekstas2Diagrama"/>
    <w:uiPriority w:val="99"/>
    <w:pPr>
      <w:spacing w:after="120" w:line="480" w:lineRule="auto"/>
    </w:pPr>
  </w:style>
  <w:style w:type="paragraph" w:styleId="Pagrindinistekstas3">
    <w:name w:val="Body Text 3"/>
    <w:basedOn w:val="prastasis"/>
    <w:link w:val="Pagrindinistekstas3Diagrama"/>
    <w:uiPriority w:val="99"/>
    <w:qFormat/>
    <w:pPr>
      <w:spacing w:after="120"/>
    </w:pPr>
    <w:rPr>
      <w:sz w:val="16"/>
      <w:szCs w:val="16"/>
    </w:rPr>
  </w:style>
  <w:style w:type="paragraph" w:styleId="Pagrindiniotekstotrauka">
    <w:name w:val="Body Text Indent"/>
    <w:basedOn w:val="prastasis"/>
    <w:link w:val="PagrindiniotekstotraukaDiagrama"/>
    <w:uiPriority w:val="99"/>
    <w:pPr>
      <w:spacing w:before="120"/>
      <w:ind w:left="4536"/>
      <w:jc w:val="center"/>
    </w:pPr>
  </w:style>
  <w:style w:type="paragraph" w:styleId="Pagrindiniotekstotrauka2">
    <w:name w:val="Body Text Indent 2"/>
    <w:basedOn w:val="prastasis"/>
    <w:link w:val="Pagrindiniotekstotrauka2Diagrama"/>
    <w:uiPriority w:val="99"/>
    <w:qFormat/>
    <w:pPr>
      <w:spacing w:after="120" w:line="480" w:lineRule="auto"/>
      <w:ind w:left="283"/>
    </w:pPr>
  </w:style>
  <w:style w:type="paragraph" w:styleId="Pagrindiniotekstotrauka3">
    <w:name w:val="Body Text Indent 3"/>
    <w:basedOn w:val="prastasis"/>
    <w:link w:val="Pagrindiniotekstotrauka3Diagrama"/>
    <w:uiPriority w:val="99"/>
    <w:qFormat/>
    <w:pPr>
      <w:spacing w:after="120"/>
      <w:ind w:left="283"/>
    </w:pPr>
    <w:rPr>
      <w:sz w:val="16"/>
      <w:szCs w:val="16"/>
    </w:rPr>
  </w:style>
  <w:style w:type="paragraph" w:styleId="Komentarotekstas">
    <w:name w:val="annotation text"/>
    <w:basedOn w:val="prastasis"/>
    <w:link w:val="KomentarotekstasDiagrama"/>
    <w:uiPriority w:val="99"/>
    <w:semiHidden/>
    <w:unhideWhenUsed/>
    <w:qFormat/>
    <w:rPr>
      <w:sz w:val="20"/>
    </w:rPr>
  </w:style>
  <w:style w:type="paragraph" w:styleId="Komentarotema">
    <w:name w:val="annotation subject"/>
    <w:basedOn w:val="Komentarotekstas"/>
    <w:next w:val="Komentarotekstas"/>
    <w:link w:val="KomentarotemaDiagrama"/>
    <w:uiPriority w:val="99"/>
    <w:semiHidden/>
    <w:unhideWhenUsed/>
    <w:qFormat/>
    <w:rPr>
      <w:b/>
      <w:bCs/>
    </w:rPr>
  </w:style>
  <w:style w:type="paragraph" w:styleId="Porat">
    <w:name w:val="footer"/>
    <w:basedOn w:val="prastasis"/>
    <w:link w:val="PoratDiagrama"/>
    <w:uiPriority w:val="99"/>
    <w:pPr>
      <w:tabs>
        <w:tab w:val="center" w:pos="4153"/>
        <w:tab w:val="right" w:pos="8306"/>
      </w:tabs>
    </w:pPr>
  </w:style>
  <w:style w:type="paragraph" w:styleId="Antrats">
    <w:name w:val="header"/>
    <w:basedOn w:val="prastasis"/>
    <w:link w:val="AntratsDiagrama"/>
    <w:qFormat/>
    <w:pPr>
      <w:tabs>
        <w:tab w:val="center" w:pos="4153"/>
        <w:tab w:val="right" w:pos="8306"/>
      </w:tabs>
    </w:pPr>
  </w:style>
  <w:style w:type="paragraph" w:styleId="HTMLiankstoformatuotas">
    <w:name w:val="HTML Preformatted"/>
    <w:basedOn w:val="prastasis"/>
    <w:link w:val="HTMLiankstoformatuotasDiagrama"/>
    <w:uiPriority w:val="99"/>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paragraph" w:styleId="prastasiniatinklio">
    <w:name w:val="Normal (Web)"/>
    <w:basedOn w:val="prastasis"/>
    <w:qFormat/>
    <w:pPr>
      <w:spacing w:before="100" w:beforeAutospacing="1" w:after="100" w:afterAutospacing="1"/>
    </w:pPr>
    <w:rPr>
      <w:szCs w:val="24"/>
      <w:lang w:val="en-GB" w:eastAsia="en-US"/>
    </w:rPr>
  </w:style>
  <w:style w:type="paragraph" w:styleId="Paprastasistekstas">
    <w:name w:val="Plain Text"/>
    <w:basedOn w:val="prastasis"/>
    <w:link w:val="PaprastasistekstasDiagrama"/>
    <w:uiPriority w:val="99"/>
    <w:qFormat/>
    <w:rPr>
      <w:rFonts w:ascii="Courier New" w:hAnsi="Courier New" w:cs="Courier New"/>
      <w:sz w:val="20"/>
      <w:lang w:eastAsia="en-US"/>
    </w:rPr>
  </w:style>
  <w:style w:type="character" w:styleId="Komentaronuoroda">
    <w:name w:val="annotation reference"/>
    <w:basedOn w:val="Numatytasispastraiposriftas"/>
    <w:uiPriority w:val="99"/>
    <w:semiHidden/>
    <w:unhideWhenUsed/>
    <w:qFormat/>
    <w:rPr>
      <w:sz w:val="16"/>
      <w:szCs w:val="16"/>
    </w:rPr>
  </w:style>
  <w:style w:type="character" w:styleId="Emfaz">
    <w:name w:val="Emphasis"/>
    <w:basedOn w:val="Numatytasispastraiposriftas"/>
    <w:uiPriority w:val="99"/>
    <w:qFormat/>
    <w:rPr>
      <w:rFonts w:cs="Times New Roman"/>
      <w:i/>
    </w:rPr>
  </w:style>
  <w:style w:type="character" w:styleId="Hipersaitas">
    <w:name w:val="Hyperlink"/>
    <w:basedOn w:val="Numatytasispastraiposriftas"/>
    <w:uiPriority w:val="99"/>
    <w:qFormat/>
    <w:rPr>
      <w:rFonts w:cs="Times New Roman"/>
      <w:color w:val="0000FF"/>
      <w:u w:val="single"/>
    </w:rPr>
  </w:style>
  <w:style w:type="character" w:styleId="Puslapionumeris">
    <w:name w:val="page number"/>
    <w:basedOn w:val="Numatytasispastraiposriftas"/>
    <w:uiPriority w:val="99"/>
    <w:rPr>
      <w:rFonts w:cs="Times New Roman"/>
    </w:rPr>
  </w:style>
  <w:style w:type="character" w:styleId="Grietas">
    <w:name w:val="Strong"/>
    <w:basedOn w:val="Numatytasispastraiposriftas"/>
    <w:uiPriority w:val="99"/>
    <w:qFormat/>
    <w:rPr>
      <w:rFonts w:cs="Times New Roman"/>
      <w:b/>
    </w:rPr>
  </w:style>
  <w:style w:type="table" w:styleId="Lentelstinklelis">
    <w:name w:val="Table Grid"/>
    <w:basedOn w:val="prastojilente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basedOn w:val="Numatytasispastraiposriftas"/>
    <w:link w:val="Antrat1"/>
    <w:uiPriority w:val="99"/>
    <w:locked/>
    <w:rPr>
      <w:rFonts w:ascii="Cambria" w:hAnsi="Cambria" w:cs="Times New Roman"/>
      <w:b/>
      <w:bCs/>
      <w:kern w:val="32"/>
      <w:sz w:val="32"/>
      <w:szCs w:val="32"/>
    </w:rPr>
  </w:style>
  <w:style w:type="character" w:customStyle="1" w:styleId="Antrat2Diagrama">
    <w:name w:val="Antraštė 2 Diagrama"/>
    <w:basedOn w:val="Numatytasispastraiposriftas"/>
    <w:link w:val="Antrat2"/>
    <w:locked/>
    <w:rPr>
      <w:rFonts w:cs="Times New Roman"/>
      <w:b/>
      <w:caps/>
      <w:sz w:val="24"/>
      <w:lang w:val="lt-LT" w:eastAsia="lt-LT"/>
    </w:rPr>
  </w:style>
  <w:style w:type="character" w:customStyle="1" w:styleId="Antrat3Diagrama">
    <w:name w:val="Antraštė 3 Diagrama"/>
    <w:basedOn w:val="Numatytasispastraiposriftas"/>
    <w:link w:val="Antrat3"/>
    <w:uiPriority w:val="99"/>
    <w:semiHidden/>
    <w:locked/>
    <w:rPr>
      <w:rFonts w:ascii="Cambria" w:hAnsi="Cambria" w:cs="Times New Roman"/>
      <w:b/>
      <w:bCs/>
      <w:sz w:val="26"/>
      <w:szCs w:val="26"/>
    </w:rPr>
  </w:style>
  <w:style w:type="character" w:customStyle="1" w:styleId="Antrat4Diagrama">
    <w:name w:val="Antraštė 4 Diagrama"/>
    <w:basedOn w:val="Numatytasispastraiposriftas"/>
    <w:link w:val="Antrat4"/>
    <w:uiPriority w:val="99"/>
    <w:semiHidden/>
    <w:qFormat/>
    <w:locked/>
    <w:rPr>
      <w:rFonts w:ascii="Calibri" w:hAnsi="Calibri" w:cs="Times New Roman"/>
      <w:b/>
      <w:bCs/>
      <w:sz w:val="28"/>
      <w:szCs w:val="28"/>
    </w:rPr>
  </w:style>
  <w:style w:type="character" w:customStyle="1" w:styleId="HeaderChar">
    <w:name w:val="Header Char"/>
    <w:basedOn w:val="Numatytasispastraiposriftas"/>
    <w:semiHidden/>
    <w:locked/>
    <w:rPr>
      <w:rFonts w:ascii="Courier New" w:hAnsi="Courier New" w:cs="Courier New"/>
      <w:lang w:val="lt-LT" w:eastAsia="lt-LT" w:bidi="ar-SA"/>
    </w:rPr>
  </w:style>
  <w:style w:type="character" w:customStyle="1" w:styleId="AntratsDiagrama">
    <w:name w:val="Antraštės Diagrama"/>
    <w:basedOn w:val="Numatytasispastraiposriftas"/>
    <w:link w:val="Antrats"/>
    <w:qFormat/>
    <w:locked/>
    <w:rPr>
      <w:rFonts w:cs="Times New Roman"/>
      <w:sz w:val="24"/>
      <w:lang w:val="lt-LT" w:eastAsia="lt-LT"/>
    </w:rPr>
  </w:style>
  <w:style w:type="character" w:customStyle="1" w:styleId="PoratDiagrama">
    <w:name w:val="Poraštė Diagrama"/>
    <w:basedOn w:val="Numatytasispastraiposriftas"/>
    <w:link w:val="Porat"/>
    <w:uiPriority w:val="99"/>
    <w:semiHidden/>
    <w:qFormat/>
    <w:locked/>
    <w:rPr>
      <w:rFonts w:cs="Times New Roman"/>
      <w:sz w:val="20"/>
      <w:szCs w:val="20"/>
    </w:rPr>
  </w:style>
  <w:style w:type="character" w:customStyle="1" w:styleId="PagrindiniotekstotraukaDiagrama">
    <w:name w:val="Pagrindinio teksto įtrauka Diagrama"/>
    <w:basedOn w:val="Numatytasispastraiposriftas"/>
    <w:link w:val="Pagrindiniotekstotrauka"/>
    <w:uiPriority w:val="99"/>
    <w:qFormat/>
    <w:locked/>
    <w:rPr>
      <w:rFonts w:cs="Times New Roman"/>
      <w:sz w:val="24"/>
      <w:lang w:val="lt-LT" w:eastAsia="lt-LT"/>
    </w:rPr>
  </w:style>
  <w:style w:type="character" w:customStyle="1" w:styleId="PagrindinistekstasDiagrama">
    <w:name w:val="Pagrindinis tekstas Diagrama"/>
    <w:basedOn w:val="Numatytasispastraiposriftas"/>
    <w:link w:val="Pagrindinistekstas"/>
    <w:locked/>
    <w:rPr>
      <w:rFonts w:cs="Times New Roman"/>
      <w:sz w:val="24"/>
    </w:rPr>
  </w:style>
  <w:style w:type="character" w:customStyle="1" w:styleId="Pagrindiniotekstotrauka2Diagrama">
    <w:name w:val="Pagrindinio teksto įtrauka 2 Diagrama"/>
    <w:basedOn w:val="Numatytasispastraiposriftas"/>
    <w:link w:val="Pagrindiniotekstotrauka2"/>
    <w:uiPriority w:val="99"/>
    <w:semiHidden/>
    <w:locked/>
    <w:rPr>
      <w:rFonts w:cs="Times New Roman"/>
      <w:sz w:val="20"/>
      <w:szCs w:val="20"/>
    </w:rPr>
  </w:style>
  <w:style w:type="character" w:customStyle="1" w:styleId="Pagrindinistekstas2Diagrama">
    <w:name w:val="Pagrindinis tekstas 2 Diagrama"/>
    <w:basedOn w:val="Numatytasispastraiposriftas"/>
    <w:link w:val="Pagrindinistekstas2"/>
    <w:uiPriority w:val="99"/>
    <w:semiHidden/>
    <w:qFormat/>
    <w:locked/>
    <w:rPr>
      <w:rFonts w:cs="Times New Roman"/>
      <w:sz w:val="20"/>
      <w:szCs w:val="20"/>
    </w:rPr>
  </w:style>
  <w:style w:type="character" w:customStyle="1" w:styleId="Pagrindiniotekstotrauka3Diagrama">
    <w:name w:val="Pagrindinio teksto įtrauka 3 Diagrama"/>
    <w:basedOn w:val="Numatytasispastraiposriftas"/>
    <w:link w:val="Pagrindiniotekstotrauka3"/>
    <w:uiPriority w:val="99"/>
    <w:semiHidden/>
    <w:qFormat/>
    <w:locked/>
    <w:rPr>
      <w:rFonts w:cs="Times New Roman"/>
      <w:sz w:val="16"/>
      <w:szCs w:val="16"/>
    </w:rPr>
  </w:style>
  <w:style w:type="character" w:customStyle="1" w:styleId="HTMLiankstoformatuotasDiagrama">
    <w:name w:val="HTML iš anksto formatuotas Diagrama"/>
    <w:basedOn w:val="Numatytasispastraiposriftas"/>
    <w:link w:val="HTMLiankstoformatuotas"/>
    <w:uiPriority w:val="99"/>
    <w:locked/>
    <w:rPr>
      <w:rFonts w:ascii="Courier New" w:hAnsi="Courier New" w:cs="Courier New"/>
      <w:sz w:val="20"/>
      <w:szCs w:val="20"/>
    </w:rPr>
  </w:style>
  <w:style w:type="paragraph" w:customStyle="1" w:styleId="CharChar1Diagrama">
    <w:name w:val="Char Char1 Diagrama"/>
    <w:basedOn w:val="prastasis"/>
    <w:uiPriority w:val="99"/>
    <w:pPr>
      <w:spacing w:line="240" w:lineRule="exact"/>
    </w:pPr>
    <w:rPr>
      <w:rFonts w:ascii="Tahoma" w:hAnsi="Tahoma"/>
      <w:sz w:val="20"/>
      <w:lang w:val="en-US" w:eastAsia="en-US"/>
    </w:rPr>
  </w:style>
  <w:style w:type="paragraph" w:customStyle="1" w:styleId="statymopavad">
    <w:name w:val="Ástatymo pavad."/>
    <w:basedOn w:val="prastasis"/>
    <w:uiPriority w:val="99"/>
    <w:pPr>
      <w:jc w:val="center"/>
    </w:pPr>
    <w:rPr>
      <w:caps/>
      <w:lang w:eastAsia="en-US"/>
    </w:rPr>
  </w:style>
  <w:style w:type="paragraph" w:customStyle="1" w:styleId="DiagramaCharCharDiagramaCharCharDiagramaCharCharDiagrama">
    <w:name w:val="Diagrama Char Char Diagrama Char Char Diagrama Char Char Diagrama"/>
    <w:basedOn w:val="prastasis"/>
    <w:uiPriority w:val="99"/>
    <w:qFormat/>
    <w:pPr>
      <w:spacing w:line="240" w:lineRule="exact"/>
    </w:pPr>
    <w:rPr>
      <w:rFonts w:ascii="Tahoma" w:hAnsi="Tahoma"/>
      <w:sz w:val="20"/>
      <w:lang w:eastAsia="en-US"/>
    </w:rPr>
  </w:style>
  <w:style w:type="character" w:customStyle="1" w:styleId="Typewriter">
    <w:name w:val="Typewriter"/>
    <w:uiPriority w:val="99"/>
    <w:qFormat/>
    <w:rPr>
      <w:rFonts w:ascii="Courier New" w:hAnsi="Courier New"/>
      <w:sz w:val="20"/>
    </w:rPr>
  </w:style>
  <w:style w:type="character" w:customStyle="1" w:styleId="DebesliotekstasDiagrama">
    <w:name w:val="Debesėlio tekstas Diagrama"/>
    <w:basedOn w:val="Numatytasispastraiposriftas"/>
    <w:link w:val="Debesliotekstas"/>
    <w:uiPriority w:val="99"/>
    <w:semiHidden/>
    <w:qFormat/>
    <w:locked/>
    <w:rPr>
      <w:rFonts w:cs="Times New Roman"/>
      <w:sz w:val="2"/>
    </w:rPr>
  </w:style>
  <w:style w:type="character" w:customStyle="1" w:styleId="PaprastasistekstasDiagrama">
    <w:name w:val="Paprastasis tekstas Diagrama"/>
    <w:basedOn w:val="Numatytasispastraiposriftas"/>
    <w:link w:val="Paprastasistekstas"/>
    <w:uiPriority w:val="99"/>
    <w:semiHidden/>
    <w:qFormat/>
    <w:locked/>
    <w:rPr>
      <w:rFonts w:ascii="Courier New" w:hAnsi="Courier New" w:cs="Courier New"/>
      <w:sz w:val="20"/>
      <w:szCs w:val="20"/>
    </w:rPr>
  </w:style>
  <w:style w:type="paragraph" w:customStyle="1" w:styleId="Hyperlink1">
    <w:name w:val="Hyperlink1"/>
    <w:qFormat/>
    <w:pPr>
      <w:ind w:firstLine="312"/>
      <w:jc w:val="both"/>
    </w:pPr>
    <w:rPr>
      <w:rFonts w:ascii="TimesLT" w:hAnsi="TimesLT"/>
      <w:lang w:val="en-GB" w:eastAsia="en-US"/>
    </w:rPr>
  </w:style>
  <w:style w:type="paragraph" w:customStyle="1" w:styleId="CentrBold">
    <w:name w:val="CentrBold"/>
    <w:qFormat/>
    <w:pPr>
      <w:jc w:val="center"/>
    </w:pPr>
    <w:rPr>
      <w:rFonts w:ascii="TimesLT" w:hAnsi="TimesLT"/>
      <w:b/>
      <w:caps/>
      <w:lang w:val="en-GB" w:eastAsia="en-US"/>
    </w:rPr>
  </w:style>
  <w:style w:type="character" w:customStyle="1" w:styleId="Sample">
    <w:name w:val="Sample"/>
    <w:uiPriority w:val="99"/>
    <w:rPr>
      <w:rFonts w:ascii="Courier New" w:hAnsi="Courier New"/>
    </w:rPr>
  </w:style>
  <w:style w:type="character" w:customStyle="1" w:styleId="Pagrindinistekstas3Diagrama">
    <w:name w:val="Pagrindinis tekstas 3 Diagrama"/>
    <w:basedOn w:val="Numatytasispastraiposriftas"/>
    <w:link w:val="Pagrindinistekstas3"/>
    <w:uiPriority w:val="99"/>
    <w:semiHidden/>
    <w:locked/>
    <w:rPr>
      <w:rFonts w:cs="Times New Roman"/>
      <w:sz w:val="16"/>
      <w:szCs w:val="16"/>
    </w:rPr>
  </w:style>
  <w:style w:type="paragraph" w:customStyle="1" w:styleId="DiagramaCharCharCharDiagramaCharDiagramaCharCharDiagramaCharDiagramaCharDiagrama">
    <w:name w:val="Diagrama Char Char Char Diagrama Char Diagrama Char Char Diagrama Char Diagrama Char Diagrama"/>
    <w:basedOn w:val="prastasis"/>
    <w:uiPriority w:val="99"/>
    <w:qFormat/>
    <w:pPr>
      <w:spacing w:line="240" w:lineRule="exact"/>
    </w:pPr>
    <w:rPr>
      <w:rFonts w:ascii="Tahoma" w:hAnsi="Tahoma"/>
      <w:sz w:val="20"/>
      <w:lang w:val="en-US" w:eastAsia="en-US"/>
    </w:rPr>
  </w:style>
  <w:style w:type="paragraph" w:customStyle="1" w:styleId="Default">
    <w:name w:val="Default"/>
    <w:pPr>
      <w:autoSpaceDE w:val="0"/>
      <w:autoSpaceDN w:val="0"/>
      <w:adjustRightInd w:val="0"/>
    </w:pPr>
    <w:rPr>
      <w:color w:val="000000"/>
      <w:sz w:val="24"/>
      <w:szCs w:val="24"/>
      <w:lang w:eastAsia="en-US"/>
    </w:rPr>
  </w:style>
  <w:style w:type="paragraph" w:customStyle="1" w:styleId="Preformatted">
    <w:name w:val="Preformatted"/>
    <w:basedOn w:val="prastasis"/>
    <w:uiPriority w:val="99"/>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lang w:eastAsia="en-US"/>
    </w:rPr>
  </w:style>
  <w:style w:type="character" w:customStyle="1" w:styleId="CharChar3">
    <w:name w:val="Char Char3"/>
    <w:uiPriority w:val="99"/>
    <w:rPr>
      <w:sz w:val="24"/>
      <w:lang w:val="lt-LT" w:eastAsia="lt-LT"/>
    </w:rPr>
  </w:style>
  <w:style w:type="paragraph" w:customStyle="1" w:styleId="TableContents">
    <w:name w:val="Table Contents"/>
    <w:basedOn w:val="prastasis"/>
    <w:uiPriority w:val="99"/>
    <w:pPr>
      <w:widowControl w:val="0"/>
      <w:suppressLineNumbers/>
      <w:suppressAutoHyphens/>
    </w:pPr>
    <w:rPr>
      <w:rFonts w:eastAsia="Arial Unicode MS"/>
      <w:szCs w:val="24"/>
    </w:rPr>
  </w:style>
  <w:style w:type="paragraph" w:customStyle="1" w:styleId="Style1">
    <w:name w:val="Style1"/>
    <w:basedOn w:val="prastasis"/>
    <w:uiPriority w:val="99"/>
    <w:qFormat/>
    <w:pPr>
      <w:keepNext/>
      <w:keepLines/>
      <w:jc w:val="center"/>
    </w:pPr>
    <w:rPr>
      <w:sz w:val="22"/>
    </w:rPr>
  </w:style>
  <w:style w:type="paragraph" w:customStyle="1" w:styleId="Style2">
    <w:name w:val="Style2"/>
    <w:basedOn w:val="Style1"/>
    <w:uiPriority w:val="99"/>
    <w:qFormat/>
    <w:pPr>
      <w:ind w:left="1168"/>
      <w:jc w:val="left"/>
    </w:pPr>
  </w:style>
  <w:style w:type="paragraph" w:customStyle="1" w:styleId="ISTATYMAS">
    <w:name w:val="ISTATYMAS"/>
    <w:pPr>
      <w:jc w:val="center"/>
    </w:pPr>
    <w:rPr>
      <w:rFonts w:ascii="TimesLT" w:hAnsi="TimesLT"/>
      <w:lang w:val="en-GB" w:eastAsia="en-US"/>
    </w:rPr>
  </w:style>
  <w:style w:type="character" w:customStyle="1" w:styleId="CharStyle6">
    <w:name w:val="CharStyle6"/>
    <w:rPr>
      <w:rFonts w:ascii="Times New Roman" w:eastAsia="Times New Roman" w:hAnsi="Times New Roman" w:cs="Times New Roman" w:hint="default"/>
      <w:sz w:val="22"/>
      <w:szCs w:val="22"/>
    </w:rPr>
  </w:style>
  <w:style w:type="paragraph" w:styleId="Betarp">
    <w:name w:val="No Spacing"/>
    <w:uiPriority w:val="1"/>
    <w:qFormat/>
    <w:rPr>
      <w:rFonts w:ascii="Calibri" w:eastAsia="Calibri" w:hAnsi="Calibri"/>
      <w:sz w:val="22"/>
      <w:szCs w:val="22"/>
      <w:lang w:eastAsia="en-US"/>
    </w:rPr>
  </w:style>
  <w:style w:type="paragraph" w:styleId="Sraopastraipa">
    <w:name w:val="List Paragraph"/>
    <w:basedOn w:val="prastasis"/>
    <w:uiPriority w:val="34"/>
    <w:qFormat/>
    <w:pPr>
      <w:autoSpaceDN w:val="0"/>
      <w:spacing w:after="200" w:line="276" w:lineRule="auto"/>
      <w:ind w:left="720"/>
      <w:contextualSpacing/>
    </w:pPr>
    <w:rPr>
      <w:rFonts w:eastAsia="Calibri"/>
      <w:szCs w:val="22"/>
    </w:rPr>
  </w:style>
  <w:style w:type="character" w:customStyle="1" w:styleId="normaltextrun">
    <w:name w:val="normaltextrun"/>
    <w:basedOn w:val="Numatytasispastraiposriftas"/>
    <w:qFormat/>
  </w:style>
  <w:style w:type="character" w:customStyle="1" w:styleId="eop">
    <w:name w:val="eop"/>
    <w:basedOn w:val="Numatytasispastraiposriftas"/>
    <w:qFormat/>
  </w:style>
  <w:style w:type="character" w:customStyle="1" w:styleId="KomentarotekstasDiagrama">
    <w:name w:val="Komentaro tekstas Diagrama"/>
    <w:basedOn w:val="Numatytasispastraiposriftas"/>
    <w:link w:val="Komentarotekstas"/>
    <w:uiPriority w:val="99"/>
    <w:semiHidden/>
    <w:qFormat/>
    <w:rPr>
      <w:sz w:val="20"/>
      <w:szCs w:val="20"/>
    </w:rPr>
  </w:style>
  <w:style w:type="character" w:customStyle="1" w:styleId="KomentarotemaDiagrama">
    <w:name w:val="Komentaro tema Diagrama"/>
    <w:basedOn w:val="KomentarotekstasDiagrama"/>
    <w:link w:val="Komentarotema"/>
    <w:uiPriority w:val="99"/>
    <w:semiHidden/>
    <w:qFormat/>
    <w:rPr>
      <w:b/>
      <w:bCs/>
      <w:sz w:val="20"/>
      <w:szCs w:val="20"/>
    </w:rPr>
  </w:style>
  <w:style w:type="paragraph" w:customStyle="1" w:styleId="xmsoplaintext">
    <w:name w:val="x_msoplaintext"/>
    <w:basedOn w:val="prastasis"/>
    <w:rPr>
      <w:rFonts w:ascii="Calibri" w:eastAsiaTheme="minorHAnsi" w:hAnsi="Calibri" w:cs="Calibri"/>
      <w:sz w:val="22"/>
      <w:szCs w:val="22"/>
    </w:rPr>
  </w:style>
  <w:style w:type="paragraph" w:customStyle="1" w:styleId="tajtip">
    <w:name w:val="tajtip"/>
    <w:basedOn w:val="prastasis"/>
    <w:qFormat/>
    <w:pPr>
      <w:spacing w:before="100" w:beforeAutospacing="1" w:after="100" w:afterAutospacing="1"/>
    </w:pPr>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8918392">
      <w:bodyDiv w:val="1"/>
      <w:marLeft w:val="0"/>
      <w:marRight w:val="0"/>
      <w:marTop w:val="0"/>
      <w:marBottom w:val="0"/>
      <w:divBdr>
        <w:top w:val="none" w:sz="0" w:space="0" w:color="auto"/>
        <w:left w:val="none" w:sz="0" w:space="0" w:color="auto"/>
        <w:bottom w:val="none" w:sz="0" w:space="0" w:color="auto"/>
        <w:right w:val="none" w:sz="0" w:space="0" w:color="auto"/>
      </w:divBdr>
      <w:divsChild>
        <w:div w:id="629481087">
          <w:marLeft w:val="0"/>
          <w:marRight w:val="0"/>
          <w:marTop w:val="0"/>
          <w:marBottom w:val="0"/>
          <w:divBdr>
            <w:top w:val="none" w:sz="0" w:space="0" w:color="auto"/>
            <w:left w:val="none" w:sz="0" w:space="0" w:color="auto"/>
            <w:bottom w:val="none" w:sz="0" w:space="0" w:color="auto"/>
            <w:right w:val="none" w:sz="0" w:space="0" w:color="auto"/>
          </w:divBdr>
        </w:div>
      </w:divsChild>
    </w:div>
    <w:div w:id="238711459">
      <w:bodyDiv w:val="1"/>
      <w:marLeft w:val="0"/>
      <w:marRight w:val="0"/>
      <w:marTop w:val="0"/>
      <w:marBottom w:val="0"/>
      <w:divBdr>
        <w:top w:val="none" w:sz="0" w:space="0" w:color="auto"/>
        <w:left w:val="none" w:sz="0" w:space="0" w:color="auto"/>
        <w:bottom w:val="none" w:sz="0" w:space="0" w:color="auto"/>
        <w:right w:val="none" w:sz="0" w:space="0" w:color="auto"/>
      </w:divBdr>
    </w:div>
    <w:div w:id="290329598">
      <w:bodyDiv w:val="1"/>
      <w:marLeft w:val="0"/>
      <w:marRight w:val="0"/>
      <w:marTop w:val="0"/>
      <w:marBottom w:val="0"/>
      <w:divBdr>
        <w:top w:val="none" w:sz="0" w:space="0" w:color="auto"/>
        <w:left w:val="none" w:sz="0" w:space="0" w:color="auto"/>
        <w:bottom w:val="none" w:sz="0" w:space="0" w:color="auto"/>
        <w:right w:val="none" w:sz="0" w:space="0" w:color="auto"/>
      </w:divBdr>
    </w:div>
    <w:div w:id="387723790">
      <w:bodyDiv w:val="1"/>
      <w:marLeft w:val="0"/>
      <w:marRight w:val="0"/>
      <w:marTop w:val="0"/>
      <w:marBottom w:val="0"/>
      <w:divBdr>
        <w:top w:val="none" w:sz="0" w:space="0" w:color="auto"/>
        <w:left w:val="none" w:sz="0" w:space="0" w:color="auto"/>
        <w:bottom w:val="none" w:sz="0" w:space="0" w:color="auto"/>
        <w:right w:val="none" w:sz="0" w:space="0" w:color="auto"/>
      </w:divBdr>
    </w:div>
    <w:div w:id="784544864">
      <w:bodyDiv w:val="1"/>
      <w:marLeft w:val="0"/>
      <w:marRight w:val="0"/>
      <w:marTop w:val="0"/>
      <w:marBottom w:val="0"/>
      <w:divBdr>
        <w:top w:val="none" w:sz="0" w:space="0" w:color="auto"/>
        <w:left w:val="none" w:sz="0" w:space="0" w:color="auto"/>
        <w:bottom w:val="none" w:sz="0" w:space="0" w:color="auto"/>
        <w:right w:val="none" w:sz="0" w:space="0" w:color="auto"/>
      </w:divBdr>
      <w:divsChild>
        <w:div w:id="2099517126">
          <w:marLeft w:val="0"/>
          <w:marRight w:val="0"/>
          <w:marTop w:val="0"/>
          <w:marBottom w:val="0"/>
          <w:divBdr>
            <w:top w:val="none" w:sz="0" w:space="0" w:color="auto"/>
            <w:left w:val="none" w:sz="0" w:space="0" w:color="auto"/>
            <w:bottom w:val="none" w:sz="0" w:space="0" w:color="auto"/>
            <w:right w:val="none" w:sz="0" w:space="0" w:color="auto"/>
          </w:divBdr>
        </w:div>
      </w:divsChild>
    </w:div>
    <w:div w:id="1025713901">
      <w:bodyDiv w:val="1"/>
      <w:marLeft w:val="0"/>
      <w:marRight w:val="0"/>
      <w:marTop w:val="0"/>
      <w:marBottom w:val="0"/>
      <w:divBdr>
        <w:top w:val="none" w:sz="0" w:space="0" w:color="auto"/>
        <w:left w:val="none" w:sz="0" w:space="0" w:color="auto"/>
        <w:bottom w:val="none" w:sz="0" w:space="0" w:color="auto"/>
        <w:right w:val="none" w:sz="0" w:space="0" w:color="auto"/>
      </w:divBdr>
    </w:div>
    <w:div w:id="1064135205">
      <w:bodyDiv w:val="1"/>
      <w:marLeft w:val="0"/>
      <w:marRight w:val="0"/>
      <w:marTop w:val="0"/>
      <w:marBottom w:val="0"/>
      <w:divBdr>
        <w:top w:val="none" w:sz="0" w:space="0" w:color="auto"/>
        <w:left w:val="none" w:sz="0" w:space="0" w:color="auto"/>
        <w:bottom w:val="none" w:sz="0" w:space="0" w:color="auto"/>
        <w:right w:val="none" w:sz="0" w:space="0" w:color="auto"/>
      </w:divBdr>
    </w:div>
    <w:div w:id="1117792765">
      <w:bodyDiv w:val="1"/>
      <w:marLeft w:val="0"/>
      <w:marRight w:val="0"/>
      <w:marTop w:val="0"/>
      <w:marBottom w:val="0"/>
      <w:divBdr>
        <w:top w:val="none" w:sz="0" w:space="0" w:color="auto"/>
        <w:left w:val="none" w:sz="0" w:space="0" w:color="auto"/>
        <w:bottom w:val="none" w:sz="0" w:space="0" w:color="auto"/>
        <w:right w:val="none" w:sz="0" w:space="0" w:color="auto"/>
      </w:divBdr>
      <w:divsChild>
        <w:div w:id="102071199">
          <w:marLeft w:val="0"/>
          <w:marRight w:val="0"/>
          <w:marTop w:val="0"/>
          <w:marBottom w:val="0"/>
          <w:divBdr>
            <w:top w:val="none" w:sz="0" w:space="0" w:color="auto"/>
            <w:left w:val="none" w:sz="0" w:space="0" w:color="auto"/>
            <w:bottom w:val="none" w:sz="0" w:space="0" w:color="auto"/>
            <w:right w:val="none" w:sz="0" w:space="0" w:color="auto"/>
          </w:divBdr>
        </w:div>
      </w:divsChild>
    </w:div>
    <w:div w:id="1156531258">
      <w:bodyDiv w:val="1"/>
      <w:marLeft w:val="0"/>
      <w:marRight w:val="0"/>
      <w:marTop w:val="0"/>
      <w:marBottom w:val="0"/>
      <w:divBdr>
        <w:top w:val="none" w:sz="0" w:space="0" w:color="auto"/>
        <w:left w:val="none" w:sz="0" w:space="0" w:color="auto"/>
        <w:bottom w:val="none" w:sz="0" w:space="0" w:color="auto"/>
        <w:right w:val="none" w:sz="0" w:space="0" w:color="auto"/>
      </w:divBdr>
    </w:div>
    <w:div w:id="1171799720">
      <w:bodyDiv w:val="1"/>
      <w:marLeft w:val="0"/>
      <w:marRight w:val="0"/>
      <w:marTop w:val="0"/>
      <w:marBottom w:val="0"/>
      <w:divBdr>
        <w:top w:val="none" w:sz="0" w:space="0" w:color="auto"/>
        <w:left w:val="none" w:sz="0" w:space="0" w:color="auto"/>
        <w:bottom w:val="none" w:sz="0" w:space="0" w:color="auto"/>
        <w:right w:val="none" w:sz="0" w:space="0" w:color="auto"/>
      </w:divBdr>
    </w:div>
    <w:div w:id="1330215159">
      <w:bodyDiv w:val="1"/>
      <w:marLeft w:val="0"/>
      <w:marRight w:val="0"/>
      <w:marTop w:val="0"/>
      <w:marBottom w:val="0"/>
      <w:divBdr>
        <w:top w:val="none" w:sz="0" w:space="0" w:color="auto"/>
        <w:left w:val="none" w:sz="0" w:space="0" w:color="auto"/>
        <w:bottom w:val="none" w:sz="0" w:space="0" w:color="auto"/>
        <w:right w:val="none" w:sz="0" w:space="0" w:color="auto"/>
      </w:divBdr>
      <w:divsChild>
        <w:div w:id="88427601">
          <w:marLeft w:val="0"/>
          <w:marRight w:val="0"/>
          <w:marTop w:val="0"/>
          <w:marBottom w:val="0"/>
          <w:divBdr>
            <w:top w:val="none" w:sz="0" w:space="0" w:color="auto"/>
            <w:left w:val="none" w:sz="0" w:space="0" w:color="auto"/>
            <w:bottom w:val="none" w:sz="0" w:space="0" w:color="auto"/>
            <w:right w:val="none" w:sz="0" w:space="0" w:color="auto"/>
          </w:divBdr>
        </w:div>
      </w:divsChild>
    </w:div>
    <w:div w:id="1404327136">
      <w:bodyDiv w:val="1"/>
      <w:marLeft w:val="0"/>
      <w:marRight w:val="0"/>
      <w:marTop w:val="0"/>
      <w:marBottom w:val="0"/>
      <w:divBdr>
        <w:top w:val="none" w:sz="0" w:space="0" w:color="auto"/>
        <w:left w:val="none" w:sz="0" w:space="0" w:color="auto"/>
        <w:bottom w:val="none" w:sz="0" w:space="0" w:color="auto"/>
        <w:right w:val="none" w:sz="0" w:space="0" w:color="auto"/>
      </w:divBdr>
      <w:divsChild>
        <w:div w:id="2019649725">
          <w:marLeft w:val="0"/>
          <w:marRight w:val="0"/>
          <w:marTop w:val="0"/>
          <w:marBottom w:val="0"/>
          <w:divBdr>
            <w:top w:val="none" w:sz="0" w:space="0" w:color="auto"/>
            <w:left w:val="none" w:sz="0" w:space="0" w:color="auto"/>
            <w:bottom w:val="none" w:sz="0" w:space="0" w:color="auto"/>
            <w:right w:val="none" w:sz="0" w:space="0" w:color="auto"/>
          </w:divBdr>
        </w:div>
      </w:divsChild>
    </w:div>
    <w:div w:id="1475485193">
      <w:bodyDiv w:val="1"/>
      <w:marLeft w:val="0"/>
      <w:marRight w:val="0"/>
      <w:marTop w:val="0"/>
      <w:marBottom w:val="0"/>
      <w:divBdr>
        <w:top w:val="none" w:sz="0" w:space="0" w:color="auto"/>
        <w:left w:val="none" w:sz="0" w:space="0" w:color="auto"/>
        <w:bottom w:val="none" w:sz="0" w:space="0" w:color="auto"/>
        <w:right w:val="none" w:sz="0" w:space="0" w:color="auto"/>
      </w:divBdr>
      <w:divsChild>
        <w:div w:id="574902703">
          <w:marLeft w:val="0"/>
          <w:marRight w:val="0"/>
          <w:marTop w:val="0"/>
          <w:marBottom w:val="0"/>
          <w:divBdr>
            <w:top w:val="none" w:sz="0" w:space="0" w:color="auto"/>
            <w:left w:val="none" w:sz="0" w:space="0" w:color="auto"/>
            <w:bottom w:val="none" w:sz="0" w:space="0" w:color="auto"/>
            <w:right w:val="none" w:sz="0" w:space="0" w:color="auto"/>
          </w:divBdr>
        </w:div>
      </w:divsChild>
    </w:div>
    <w:div w:id="1489637972">
      <w:bodyDiv w:val="1"/>
      <w:marLeft w:val="0"/>
      <w:marRight w:val="0"/>
      <w:marTop w:val="0"/>
      <w:marBottom w:val="0"/>
      <w:divBdr>
        <w:top w:val="none" w:sz="0" w:space="0" w:color="auto"/>
        <w:left w:val="none" w:sz="0" w:space="0" w:color="auto"/>
        <w:bottom w:val="none" w:sz="0" w:space="0" w:color="auto"/>
        <w:right w:val="none" w:sz="0" w:space="0" w:color="auto"/>
      </w:divBdr>
    </w:div>
    <w:div w:id="1586501316">
      <w:bodyDiv w:val="1"/>
      <w:marLeft w:val="0"/>
      <w:marRight w:val="0"/>
      <w:marTop w:val="0"/>
      <w:marBottom w:val="0"/>
      <w:divBdr>
        <w:top w:val="none" w:sz="0" w:space="0" w:color="auto"/>
        <w:left w:val="none" w:sz="0" w:space="0" w:color="auto"/>
        <w:bottom w:val="none" w:sz="0" w:space="0" w:color="auto"/>
        <w:right w:val="none" w:sz="0" w:space="0" w:color="auto"/>
      </w:divBdr>
    </w:div>
    <w:div w:id="1701393124">
      <w:bodyDiv w:val="1"/>
      <w:marLeft w:val="0"/>
      <w:marRight w:val="0"/>
      <w:marTop w:val="0"/>
      <w:marBottom w:val="0"/>
      <w:divBdr>
        <w:top w:val="none" w:sz="0" w:space="0" w:color="auto"/>
        <w:left w:val="none" w:sz="0" w:space="0" w:color="auto"/>
        <w:bottom w:val="none" w:sz="0" w:space="0" w:color="auto"/>
        <w:right w:val="none" w:sz="0" w:space="0" w:color="auto"/>
      </w:divBdr>
    </w:div>
    <w:div w:id="1900557382">
      <w:bodyDiv w:val="1"/>
      <w:marLeft w:val="0"/>
      <w:marRight w:val="0"/>
      <w:marTop w:val="0"/>
      <w:marBottom w:val="0"/>
      <w:divBdr>
        <w:top w:val="none" w:sz="0" w:space="0" w:color="auto"/>
        <w:left w:val="none" w:sz="0" w:space="0" w:color="auto"/>
        <w:bottom w:val="none" w:sz="0" w:space="0" w:color="auto"/>
        <w:right w:val="none" w:sz="0" w:space="0" w:color="auto"/>
      </w:divBdr>
    </w:div>
    <w:div w:id="1931547445">
      <w:bodyDiv w:val="1"/>
      <w:marLeft w:val="0"/>
      <w:marRight w:val="0"/>
      <w:marTop w:val="0"/>
      <w:marBottom w:val="0"/>
      <w:divBdr>
        <w:top w:val="none" w:sz="0" w:space="0" w:color="auto"/>
        <w:left w:val="none" w:sz="0" w:space="0" w:color="auto"/>
        <w:bottom w:val="none" w:sz="0" w:space="0" w:color="auto"/>
        <w:right w:val="none" w:sz="0" w:space="0" w:color="auto"/>
      </w:divBdr>
    </w:div>
    <w:div w:id="21081900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08A5D0A1E5174848834853118C718243"/>
        <w:category>
          <w:name w:val="General"/>
          <w:gallery w:val="placeholder"/>
        </w:category>
        <w:types>
          <w:type w:val="bbPlcHdr"/>
        </w:types>
        <w:behaviors>
          <w:behavior w:val="content"/>
        </w:behaviors>
        <w:guid w:val="{6C1FAC1E-5AF6-4B3F-9260-DFF5F1150B77}"/>
      </w:docPartPr>
      <w:docPartBody>
        <w:p w:rsidR="006275FC" w:rsidRDefault="00EB7D5E">
          <w:pPr>
            <w:pStyle w:val="08A5D0A1E5174848834853118C718243"/>
          </w:pPr>
          <w:r>
            <w:rPr>
              <w:rStyle w:val="Vietosrezervavimoenklotekstas"/>
              <w:color w:val="808080"/>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HelveticaLT">
    <w:altName w:val="Arial"/>
    <w:panose1 w:val="00000000000000000000"/>
    <w:charset w:val="BA"/>
    <w:family w:val="swiss"/>
    <w:notTrueType/>
    <w:pitch w:val="variable"/>
    <w:sig w:usb0="00000007" w:usb1="00000000" w:usb2="00000000" w:usb3="00000000" w:csb0="00000081" w:csb1="00000000"/>
  </w:font>
  <w:font w:name="Arial">
    <w:panose1 w:val="020B0604020202020204"/>
    <w:charset w:val="BA"/>
    <w:family w:val="swiss"/>
    <w:pitch w:val="variable"/>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2AFF" w:usb1="C000247B" w:usb2="00000009" w:usb3="00000000" w:csb0="000001FF" w:csb1="00000000"/>
  </w:font>
  <w:font w:name="TimesLT">
    <w:altName w:val="Times New Roman"/>
    <w:charset w:val="BA"/>
    <w:family w:val="roman"/>
    <w:pitch w:val="default"/>
    <w:sig w:usb0="00000000" w:usb1="00000000"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BA"/>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7537"/>
    <w:rsid w:val="00003EF4"/>
    <w:rsid w:val="000057FB"/>
    <w:rsid w:val="0008394F"/>
    <w:rsid w:val="00087537"/>
    <w:rsid w:val="000F559C"/>
    <w:rsid w:val="00103892"/>
    <w:rsid w:val="00141135"/>
    <w:rsid w:val="001435C0"/>
    <w:rsid w:val="001511C9"/>
    <w:rsid w:val="0015245A"/>
    <w:rsid w:val="00153E67"/>
    <w:rsid w:val="00186718"/>
    <w:rsid w:val="00186DD2"/>
    <w:rsid w:val="001A3768"/>
    <w:rsid w:val="001E7D95"/>
    <w:rsid w:val="00204154"/>
    <w:rsid w:val="00212C1E"/>
    <w:rsid w:val="002433C3"/>
    <w:rsid w:val="0027012F"/>
    <w:rsid w:val="00284F20"/>
    <w:rsid w:val="002A0E04"/>
    <w:rsid w:val="00305552"/>
    <w:rsid w:val="00311FE5"/>
    <w:rsid w:val="00321A90"/>
    <w:rsid w:val="00343CA9"/>
    <w:rsid w:val="00344B82"/>
    <w:rsid w:val="003D039B"/>
    <w:rsid w:val="003E4DD2"/>
    <w:rsid w:val="004337F5"/>
    <w:rsid w:val="004466AF"/>
    <w:rsid w:val="00490E62"/>
    <w:rsid w:val="004F7C3B"/>
    <w:rsid w:val="005009A0"/>
    <w:rsid w:val="00537B03"/>
    <w:rsid w:val="00540841"/>
    <w:rsid w:val="0055354A"/>
    <w:rsid w:val="00581498"/>
    <w:rsid w:val="005D3108"/>
    <w:rsid w:val="005E4223"/>
    <w:rsid w:val="005E773B"/>
    <w:rsid w:val="006275FC"/>
    <w:rsid w:val="0063508B"/>
    <w:rsid w:val="006500A6"/>
    <w:rsid w:val="00656A93"/>
    <w:rsid w:val="00656FFE"/>
    <w:rsid w:val="00686C0E"/>
    <w:rsid w:val="006A539A"/>
    <w:rsid w:val="006C5B6D"/>
    <w:rsid w:val="006C5C41"/>
    <w:rsid w:val="006D6EC5"/>
    <w:rsid w:val="006F6AB5"/>
    <w:rsid w:val="00704672"/>
    <w:rsid w:val="00724DE5"/>
    <w:rsid w:val="007341DD"/>
    <w:rsid w:val="00751696"/>
    <w:rsid w:val="00777533"/>
    <w:rsid w:val="007A5981"/>
    <w:rsid w:val="007B3959"/>
    <w:rsid w:val="007C12B5"/>
    <w:rsid w:val="007F2501"/>
    <w:rsid w:val="007F71B9"/>
    <w:rsid w:val="00824931"/>
    <w:rsid w:val="00847252"/>
    <w:rsid w:val="008533BE"/>
    <w:rsid w:val="008539AF"/>
    <w:rsid w:val="008F0099"/>
    <w:rsid w:val="00956FDA"/>
    <w:rsid w:val="00960646"/>
    <w:rsid w:val="009726D0"/>
    <w:rsid w:val="00981C66"/>
    <w:rsid w:val="00984A53"/>
    <w:rsid w:val="00993350"/>
    <w:rsid w:val="009E20F5"/>
    <w:rsid w:val="00A0420C"/>
    <w:rsid w:val="00A12B72"/>
    <w:rsid w:val="00A22E4A"/>
    <w:rsid w:val="00A440F8"/>
    <w:rsid w:val="00A47D65"/>
    <w:rsid w:val="00A56482"/>
    <w:rsid w:val="00AA5717"/>
    <w:rsid w:val="00AB68E2"/>
    <w:rsid w:val="00AC2FA5"/>
    <w:rsid w:val="00AF6F16"/>
    <w:rsid w:val="00B46FD5"/>
    <w:rsid w:val="00B62160"/>
    <w:rsid w:val="00BC1A25"/>
    <w:rsid w:val="00BE094E"/>
    <w:rsid w:val="00C22C38"/>
    <w:rsid w:val="00C75AA8"/>
    <w:rsid w:val="00CB10DB"/>
    <w:rsid w:val="00D156D9"/>
    <w:rsid w:val="00D52950"/>
    <w:rsid w:val="00D568FD"/>
    <w:rsid w:val="00D80C7B"/>
    <w:rsid w:val="00DB3FD8"/>
    <w:rsid w:val="00DE7E27"/>
    <w:rsid w:val="00DF0BB8"/>
    <w:rsid w:val="00DF6017"/>
    <w:rsid w:val="00E26D3A"/>
    <w:rsid w:val="00EB7D5E"/>
    <w:rsid w:val="00EE32E9"/>
    <w:rsid w:val="00F17A28"/>
    <w:rsid w:val="00F82C13"/>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style>
  <w:style w:type="paragraph" w:customStyle="1" w:styleId="08A5D0A1E5174848834853118C718243">
    <w:name w:val="08A5D0A1E5174848834853118C718243"/>
    <w:rPr>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kumentas" ma:contentTypeID="0x010100B168CDDCDEFBEA4C8E38340A8D90E797" ma:contentTypeVersion="12" ma:contentTypeDescription="Kurkite naują dokumentą." ma:contentTypeScope="" ma:versionID="67988998269c5bb2bb1c1db834eaf364">
  <xsd:schema xmlns:xsd="http://www.w3.org/2001/XMLSchema" xmlns:xs="http://www.w3.org/2001/XMLSchema" xmlns:p="http://schemas.microsoft.com/office/2006/metadata/properties" xmlns:ns2="fe4ce506-306b-4f3b-858c-685e4322984b" xmlns:ns3="5f51944c-8b8a-4190-a6e0-8c0a63b86cc1" targetNamespace="http://schemas.microsoft.com/office/2006/metadata/properties" ma:root="true" ma:fieldsID="8412ec6b5104496b7306cefbe4fc5ee2" ns2:_="" ns3:_="">
    <xsd:import namespace="fe4ce506-306b-4f3b-858c-685e4322984b"/>
    <xsd:import namespace="5f51944c-8b8a-4190-a6e0-8c0a63b86cc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4ce506-306b-4f3b-858c-685e432298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51944c-8b8a-4190-a6e0-8c0a63b86cc1"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4B64855-C6F4-482A-A28A-E6777A735C3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7D60394F-8214-4B64-B735-F6ECCD6DB0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4ce506-306b-4f3b-858c-685e4322984b"/>
    <ds:schemaRef ds:uri="5f51944c-8b8a-4190-a6e0-8c0a63b86c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75BB572-6F05-4BB3-A32B-77032321F5BE}">
  <ds:schemaRefs>
    <ds:schemaRef ds:uri="http://schemas.openxmlformats.org/officeDocument/2006/bibliography"/>
  </ds:schemaRefs>
</ds:datastoreItem>
</file>

<file path=customXml/itemProps5.xml><?xml version="1.0" encoding="utf-8"?>
<ds:datastoreItem xmlns:ds="http://schemas.openxmlformats.org/officeDocument/2006/customXml" ds:itemID="{5B0CB322-AF2A-43E9-866E-DC8BC565624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Pages>
  <Words>2724</Words>
  <Characters>1553</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LRVK</Company>
  <LinksUpToDate>false</LinksUpToDate>
  <CharactersWithSpaces>4269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lrvk</dc:creator>
  <cp:lastModifiedBy>Martyna Mickė</cp:lastModifiedBy>
  <cp:revision>5</cp:revision>
  <cp:lastPrinted>2020-04-20T07:16:00Z</cp:lastPrinted>
  <dcterms:created xsi:type="dcterms:W3CDTF">2020-05-07T15:11:00Z</dcterms:created>
  <dcterms:modified xsi:type="dcterms:W3CDTF">2020-06-10T09:41:00Z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0x010100B168CDDCDEFBEA4C8E38340A8D90E797</vt:lpwstr>
  </property>
  <property fmtid="{D5CDD505-2E9C-101B-9397-08002B2CF9AE}" pid="3" name="KSOProductBuildVer">
    <vt:lpwstr>2057-11.2.0.8684</vt:lpwstr>
  </property>
</Properties>
</file>