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C6" w:rsidRPr="006B6A58" w:rsidRDefault="00BD4EC6" w:rsidP="00185268">
      <w:pPr>
        <w:tabs>
          <w:tab w:val="center" w:pos="4819"/>
          <w:tab w:val="right" w:pos="9071"/>
        </w:tabs>
        <w:overflowPunct w:val="0"/>
        <w:ind w:firstLine="567"/>
        <w:textAlignment w:val="baseline"/>
        <w:rPr>
          <w:szCs w:val="24"/>
          <w:lang w:val="en-GB"/>
        </w:rPr>
      </w:pPr>
    </w:p>
    <w:p w:rsidR="00BD4EC6" w:rsidRPr="00E779B7" w:rsidRDefault="002E6FF8" w:rsidP="00673634">
      <w:pPr>
        <w:ind w:firstLine="4536"/>
        <w:rPr>
          <w:bCs/>
          <w:szCs w:val="24"/>
          <w:lang w:val="pt-BR"/>
        </w:rPr>
      </w:pPr>
      <w:r w:rsidRPr="00E779B7">
        <w:rPr>
          <w:bCs/>
          <w:szCs w:val="24"/>
          <w:lang w:val="pt-BR"/>
        </w:rPr>
        <w:t>PATVIRTINTA</w:t>
      </w:r>
    </w:p>
    <w:p w:rsidR="00BD4EC6" w:rsidRPr="00E779B7" w:rsidRDefault="002E6FF8" w:rsidP="00185268">
      <w:pPr>
        <w:ind w:left="4536"/>
        <w:rPr>
          <w:bCs/>
          <w:szCs w:val="24"/>
          <w:lang w:val="it-IT"/>
        </w:rPr>
      </w:pPr>
      <w:r w:rsidRPr="00E779B7">
        <w:rPr>
          <w:bCs/>
          <w:szCs w:val="24"/>
          <w:lang w:val="pt-BR"/>
        </w:rPr>
        <w:t>L</w:t>
      </w:r>
      <w:r w:rsidR="004F7759" w:rsidRPr="00E779B7">
        <w:rPr>
          <w:bCs/>
          <w:szCs w:val="24"/>
          <w:lang w:val="pt-BR"/>
        </w:rPr>
        <w:t xml:space="preserve">ietuvos Respublikos švietimo, </w:t>
      </w:r>
      <w:r w:rsidRPr="00E779B7">
        <w:rPr>
          <w:bCs/>
          <w:szCs w:val="24"/>
          <w:lang w:val="pt-BR"/>
        </w:rPr>
        <w:t xml:space="preserve">mokslo </w:t>
      </w:r>
      <w:r w:rsidR="004F7759" w:rsidRPr="00E779B7">
        <w:rPr>
          <w:bCs/>
          <w:szCs w:val="24"/>
          <w:lang w:val="pt-BR"/>
        </w:rPr>
        <w:t xml:space="preserve">ir sporto </w:t>
      </w:r>
      <w:r w:rsidRPr="00E779B7">
        <w:rPr>
          <w:bCs/>
          <w:szCs w:val="24"/>
          <w:lang w:val="it-IT"/>
        </w:rPr>
        <w:t xml:space="preserve">ministro </w:t>
      </w:r>
      <w:r w:rsidR="004F7759" w:rsidRPr="00E779B7">
        <w:rPr>
          <w:bCs/>
          <w:szCs w:val="24"/>
          <w:lang w:val="it-IT"/>
        </w:rPr>
        <w:t xml:space="preserve">2019 m.                      </w:t>
      </w:r>
      <w:r w:rsidRPr="00E779B7">
        <w:rPr>
          <w:bCs/>
          <w:szCs w:val="24"/>
        </w:rPr>
        <w:t xml:space="preserve">d. </w:t>
      </w:r>
      <w:r w:rsidR="004F7759" w:rsidRPr="00E779B7">
        <w:rPr>
          <w:bCs/>
          <w:szCs w:val="24"/>
          <w:lang w:val="pt-BR"/>
        </w:rPr>
        <w:t>įsakymu Nr. V-</w:t>
      </w:r>
    </w:p>
    <w:p w:rsidR="00BD4EC6" w:rsidRPr="00E779B7" w:rsidRDefault="00BD4EC6" w:rsidP="00185268">
      <w:pPr>
        <w:ind w:firstLine="567"/>
        <w:jc w:val="center"/>
        <w:rPr>
          <w:bCs/>
          <w:szCs w:val="24"/>
          <w:lang w:val="pt-BR"/>
        </w:rPr>
      </w:pPr>
    </w:p>
    <w:p w:rsidR="00BD4EC6" w:rsidRPr="00E779B7" w:rsidRDefault="00BD4EC6" w:rsidP="00185268">
      <w:pPr>
        <w:ind w:firstLine="567"/>
        <w:jc w:val="center"/>
        <w:rPr>
          <w:b/>
          <w:bCs/>
          <w:szCs w:val="24"/>
          <w:lang w:val="pt-BR"/>
        </w:rPr>
      </w:pPr>
    </w:p>
    <w:p w:rsidR="00BD4EC6" w:rsidRPr="00E779B7" w:rsidRDefault="002E6FF8" w:rsidP="00185268">
      <w:pPr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 xml:space="preserve">NACIONALINĖS </w:t>
      </w:r>
      <w:r w:rsidR="004F7759" w:rsidRPr="00E779B7">
        <w:rPr>
          <w:b/>
          <w:bCs/>
          <w:szCs w:val="24"/>
        </w:rPr>
        <w:t>ŠVIETIMO</w:t>
      </w:r>
      <w:r w:rsidRPr="00E779B7">
        <w:rPr>
          <w:b/>
          <w:bCs/>
          <w:szCs w:val="24"/>
        </w:rPr>
        <w:t xml:space="preserve"> AGENTŪROS NUOSTATAI</w:t>
      </w:r>
    </w:p>
    <w:p w:rsidR="00BD4EC6" w:rsidRPr="00E779B7" w:rsidRDefault="00BD4EC6" w:rsidP="00185268">
      <w:pPr>
        <w:ind w:firstLine="567"/>
        <w:rPr>
          <w:szCs w:val="24"/>
        </w:rPr>
      </w:pPr>
    </w:p>
    <w:p w:rsidR="00BD4EC6" w:rsidRPr="00E779B7" w:rsidRDefault="002E6FF8" w:rsidP="00030518">
      <w:pPr>
        <w:keepNext/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>I SKYRIUS</w:t>
      </w:r>
    </w:p>
    <w:p w:rsidR="00BD4EC6" w:rsidRPr="00E779B7" w:rsidRDefault="002E6FF8" w:rsidP="00030518">
      <w:pPr>
        <w:keepNext/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>BENDROSIOS NUOSTATOS</w:t>
      </w:r>
    </w:p>
    <w:p w:rsidR="00BD4EC6" w:rsidRPr="00E779B7" w:rsidRDefault="00BD4EC6" w:rsidP="00030518">
      <w:pPr>
        <w:ind w:firstLine="567"/>
        <w:rPr>
          <w:szCs w:val="24"/>
        </w:rPr>
      </w:pPr>
    </w:p>
    <w:p w:rsidR="00BD4EC6" w:rsidRPr="00E779B7" w:rsidRDefault="002E6FF8" w:rsidP="00A310B6">
      <w:pPr>
        <w:pStyle w:val="ListParagraph"/>
        <w:numPr>
          <w:ilvl w:val="0"/>
          <w:numId w:val="9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Nacionalinė</w:t>
      </w:r>
      <w:r w:rsidR="00C9153E" w:rsidRPr="00E779B7">
        <w:rPr>
          <w:rFonts w:ascii="Times New Roman" w:hAnsi="Times New Roman" w:cs="Times New Roman"/>
          <w:sz w:val="24"/>
          <w:szCs w:val="24"/>
        </w:rPr>
        <w:t>s</w:t>
      </w:r>
      <w:r w:rsidRPr="00E779B7">
        <w:rPr>
          <w:rFonts w:ascii="Times New Roman" w:hAnsi="Times New Roman" w:cs="Times New Roman"/>
          <w:sz w:val="24"/>
          <w:szCs w:val="24"/>
        </w:rPr>
        <w:t xml:space="preserve"> </w:t>
      </w:r>
      <w:r w:rsidR="004F7759" w:rsidRPr="00E779B7">
        <w:rPr>
          <w:rFonts w:ascii="Times New Roman" w:hAnsi="Times New Roman" w:cs="Times New Roman"/>
          <w:sz w:val="24"/>
          <w:szCs w:val="24"/>
        </w:rPr>
        <w:t>švietimo</w:t>
      </w:r>
      <w:r w:rsidRPr="00E779B7">
        <w:rPr>
          <w:rFonts w:ascii="Times New Roman" w:hAnsi="Times New Roman" w:cs="Times New Roman"/>
          <w:sz w:val="24"/>
          <w:szCs w:val="24"/>
        </w:rPr>
        <w:t xml:space="preserve"> </w:t>
      </w:r>
      <w:r w:rsidR="00513F5E" w:rsidRPr="00E779B7">
        <w:rPr>
          <w:rFonts w:ascii="Times New Roman" w:hAnsi="Times New Roman" w:cs="Times New Roman"/>
          <w:sz w:val="24"/>
          <w:szCs w:val="24"/>
        </w:rPr>
        <w:t>agentūros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9B7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nuostat</w:t>
      </w:r>
      <w:r w:rsid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uose</w:t>
      </w:r>
      <w:r w:rsidR="00E779B7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reglamentuoja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mi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04CA" w:rsidRPr="00E779B7">
        <w:rPr>
          <w:rFonts w:ascii="Times New Roman" w:hAnsi="Times New Roman" w:cs="Times New Roman"/>
          <w:sz w:val="24"/>
          <w:szCs w:val="24"/>
        </w:rPr>
        <w:t>Nacionalinės švietimo agentūros</w:t>
      </w:r>
      <w:r w:rsidR="00F204CA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(toliau – Agentūra) 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veiklos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tiksl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uždavin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iai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funkcij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204CA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teis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ė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F204CA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atsakomyb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ė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valdym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04CA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veiklos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koordinavim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, darb</w:t>
      </w:r>
      <w:r w:rsidR="005838B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uotojų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priėmim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38B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į darbą ir jų darbo apmokėjimo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tvark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turt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lėš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jų naudojimo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tvark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finansinės veiklos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kontrol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ė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veiklos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priežiūr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dokumentų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valdym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kit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Agentūros veikl</w:t>
      </w:r>
      <w:r w:rsidR="005B10AD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1B056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74BF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klausim</w:t>
      </w:r>
      <w:r w:rsid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="00513F5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7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C6" w:rsidRPr="00E779B7" w:rsidRDefault="002E6FF8" w:rsidP="00A310B6">
      <w:pPr>
        <w:pStyle w:val="ListParagraph"/>
        <w:numPr>
          <w:ilvl w:val="0"/>
          <w:numId w:val="9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Agentūra savo veikloje vadovaujasi Lietuvos Respublikos Konstitucija, Lietuvos Respublikos tarptautinėmis sutartimis, Lietuvos Respublikos įstatymais, Lietuvos Respublikos </w:t>
      </w:r>
      <w:r w:rsidR="006474BF">
        <w:rPr>
          <w:rFonts w:ascii="Times New Roman" w:hAnsi="Times New Roman" w:cs="Times New Roman"/>
          <w:sz w:val="24"/>
          <w:szCs w:val="24"/>
        </w:rPr>
        <w:t>P</w:t>
      </w:r>
      <w:r w:rsidR="006474BF" w:rsidRPr="00E779B7">
        <w:rPr>
          <w:rFonts w:ascii="Times New Roman" w:hAnsi="Times New Roman" w:cs="Times New Roman"/>
          <w:sz w:val="24"/>
          <w:szCs w:val="24"/>
        </w:rPr>
        <w:t xml:space="preserve">rezidento </w:t>
      </w:r>
      <w:r w:rsidRPr="00E779B7">
        <w:rPr>
          <w:rFonts w:ascii="Times New Roman" w:hAnsi="Times New Roman" w:cs="Times New Roman"/>
          <w:sz w:val="24"/>
          <w:szCs w:val="24"/>
        </w:rPr>
        <w:t xml:space="preserve">dekretais, 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</w:t>
      </w:r>
      <w:r w:rsidRPr="00E779B7">
        <w:rPr>
          <w:rFonts w:ascii="Times New Roman" w:hAnsi="Times New Roman" w:cs="Times New Roman"/>
          <w:sz w:val="24"/>
          <w:szCs w:val="24"/>
        </w:rPr>
        <w:t xml:space="preserve"> Vyriausybės nutarimais, 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švietimo</w:t>
      </w:r>
      <w:r w:rsidR="005838BE"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mokslo</w:t>
      </w:r>
      <w:r w:rsidR="005838BE"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sporto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ministro įsakymais, kitais teisės aktais i</w:t>
      </w:r>
      <w:r w:rsidR="009E3523"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</w:t>
      </w:r>
      <w:r w:rsidR="00673634"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šiais 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nuostatais (toliau – Nuostatai).</w:t>
      </w:r>
    </w:p>
    <w:p w:rsidR="00B27AD1" w:rsidRPr="00E779B7" w:rsidRDefault="007D2F2E" w:rsidP="00A310B6">
      <w:pPr>
        <w:pStyle w:val="BodyText"/>
        <w:numPr>
          <w:ilvl w:val="0"/>
          <w:numId w:val="9"/>
        </w:numPr>
        <w:shd w:val="clear" w:color="auto" w:fill="auto"/>
        <w:tabs>
          <w:tab w:val="left" w:pos="851"/>
          <w:tab w:val="left" w:pos="1134"/>
          <w:tab w:val="left" w:pos="1560"/>
        </w:tabs>
        <w:spacing w:before="0" w:after="20" w:line="240" w:lineRule="auto"/>
        <w:ind w:left="0" w:firstLine="567"/>
        <w:jc w:val="both"/>
        <w:rPr>
          <w:sz w:val="24"/>
          <w:szCs w:val="24"/>
        </w:rPr>
      </w:pPr>
      <w:r w:rsidRPr="00E779B7">
        <w:rPr>
          <w:sz w:val="24"/>
          <w:szCs w:val="24"/>
        </w:rPr>
        <w:t>Agentūra įsteigta reorganizavus Nacionalin</w:t>
      </w:r>
      <w:r w:rsidR="00B96CD6" w:rsidRPr="00E779B7">
        <w:rPr>
          <w:sz w:val="24"/>
          <w:szCs w:val="24"/>
        </w:rPr>
        <w:t>į</w:t>
      </w:r>
      <w:r w:rsidRPr="00E779B7">
        <w:rPr>
          <w:sz w:val="24"/>
          <w:szCs w:val="24"/>
        </w:rPr>
        <w:t xml:space="preserve"> egzaminų centr</w:t>
      </w:r>
      <w:r w:rsidR="00B96CD6" w:rsidRPr="00E779B7">
        <w:rPr>
          <w:sz w:val="24"/>
          <w:szCs w:val="24"/>
        </w:rPr>
        <w:t>ą</w:t>
      </w:r>
      <w:r w:rsidRPr="00E779B7">
        <w:rPr>
          <w:sz w:val="24"/>
          <w:szCs w:val="24"/>
        </w:rPr>
        <w:t>, Nacionalin</w:t>
      </w:r>
      <w:r w:rsidR="00B96CD6" w:rsidRPr="00E779B7">
        <w:rPr>
          <w:sz w:val="24"/>
          <w:szCs w:val="24"/>
        </w:rPr>
        <w:t>ę</w:t>
      </w:r>
      <w:r w:rsidRPr="00E779B7">
        <w:rPr>
          <w:sz w:val="24"/>
          <w:szCs w:val="24"/>
        </w:rPr>
        <w:t xml:space="preserve"> mokyklų vertinimo agentūr</w:t>
      </w:r>
      <w:r w:rsidR="00B96CD6" w:rsidRPr="00E779B7">
        <w:rPr>
          <w:sz w:val="24"/>
          <w:szCs w:val="24"/>
        </w:rPr>
        <w:t>ą</w:t>
      </w:r>
      <w:r w:rsidRPr="00E779B7">
        <w:rPr>
          <w:sz w:val="24"/>
          <w:szCs w:val="24"/>
        </w:rPr>
        <w:t>, Specialiosios pedagogikos ir psichologijos centr</w:t>
      </w:r>
      <w:r w:rsidR="00B96CD6" w:rsidRPr="00E779B7">
        <w:rPr>
          <w:sz w:val="24"/>
          <w:szCs w:val="24"/>
        </w:rPr>
        <w:t>ą</w:t>
      </w:r>
      <w:r w:rsidRPr="00E779B7">
        <w:rPr>
          <w:sz w:val="24"/>
          <w:szCs w:val="24"/>
        </w:rPr>
        <w:t>, Švietimo ir mokslo ministerijos Švietimo aprūpinimo centr</w:t>
      </w:r>
      <w:r w:rsidR="00B96CD6" w:rsidRPr="00E779B7">
        <w:rPr>
          <w:sz w:val="24"/>
          <w:szCs w:val="24"/>
        </w:rPr>
        <w:t>ą</w:t>
      </w:r>
      <w:r w:rsidRPr="00E779B7">
        <w:rPr>
          <w:sz w:val="24"/>
          <w:szCs w:val="24"/>
        </w:rPr>
        <w:t>,</w:t>
      </w:r>
      <w:r w:rsidR="005B6912" w:rsidRPr="005B6912">
        <w:rPr>
          <w:color w:val="000000"/>
          <w:sz w:val="24"/>
          <w:szCs w:val="24"/>
          <w:shd w:val="clear" w:color="auto" w:fill="FFFFFF"/>
        </w:rPr>
        <w:t xml:space="preserve"> </w:t>
      </w:r>
      <w:r w:rsidR="005B6912" w:rsidRPr="00B43CC1">
        <w:rPr>
          <w:color w:val="000000"/>
          <w:sz w:val="24"/>
          <w:szCs w:val="24"/>
          <w:shd w:val="clear" w:color="auto" w:fill="FFFFFF"/>
        </w:rPr>
        <w:t>Švietimo informacinių technologijų centrą</w:t>
      </w:r>
      <w:r w:rsidR="005B6912">
        <w:rPr>
          <w:sz w:val="24"/>
          <w:szCs w:val="24"/>
        </w:rPr>
        <w:t xml:space="preserve">, </w:t>
      </w:r>
      <w:r w:rsidRPr="00E779B7">
        <w:rPr>
          <w:sz w:val="24"/>
          <w:szCs w:val="24"/>
        </w:rPr>
        <w:t>Ugdymo plėtotės centr</w:t>
      </w:r>
      <w:r w:rsidR="00B96CD6" w:rsidRPr="00E779B7">
        <w:rPr>
          <w:sz w:val="24"/>
          <w:szCs w:val="24"/>
        </w:rPr>
        <w:t>ą</w:t>
      </w:r>
      <w:r w:rsidR="000F4FBB" w:rsidRPr="00E779B7">
        <w:rPr>
          <w:sz w:val="24"/>
          <w:szCs w:val="24"/>
        </w:rPr>
        <w:t xml:space="preserve"> ir yra šių įstaigų teisių ir pareigų perėmėja</w:t>
      </w:r>
      <w:r w:rsidRPr="00E779B7">
        <w:rPr>
          <w:sz w:val="24"/>
          <w:szCs w:val="24"/>
        </w:rPr>
        <w:t>.</w:t>
      </w:r>
    </w:p>
    <w:p w:rsidR="00BD4EC6" w:rsidRPr="00E779B7" w:rsidRDefault="002E6FF8" w:rsidP="00A310B6">
      <w:pPr>
        <w:pStyle w:val="BodyText"/>
        <w:numPr>
          <w:ilvl w:val="0"/>
          <w:numId w:val="9"/>
        </w:numPr>
        <w:shd w:val="clear" w:color="auto" w:fill="auto"/>
        <w:tabs>
          <w:tab w:val="left" w:pos="851"/>
          <w:tab w:val="left" w:pos="1134"/>
          <w:tab w:val="left" w:pos="1560"/>
        </w:tabs>
        <w:spacing w:before="0" w:after="20" w:line="240" w:lineRule="auto"/>
        <w:ind w:left="0" w:firstLine="567"/>
        <w:jc w:val="both"/>
        <w:rPr>
          <w:sz w:val="24"/>
          <w:szCs w:val="24"/>
        </w:rPr>
      </w:pPr>
      <w:r w:rsidRPr="00E779B7">
        <w:rPr>
          <w:sz w:val="24"/>
          <w:szCs w:val="24"/>
        </w:rPr>
        <w:t>Agentūros savininkas yra Lietuvos Respublika. Agentūros savininko teises ir pareigas įgyvendinanti institucija yra Lietuvos Respublikos švietimo</w:t>
      </w:r>
      <w:r w:rsidR="009E3523" w:rsidRPr="00E779B7">
        <w:rPr>
          <w:sz w:val="24"/>
          <w:szCs w:val="24"/>
        </w:rPr>
        <w:t xml:space="preserve">, </w:t>
      </w:r>
      <w:r w:rsidRPr="00E779B7">
        <w:rPr>
          <w:sz w:val="24"/>
          <w:szCs w:val="24"/>
        </w:rPr>
        <w:t xml:space="preserve">mokslo </w:t>
      </w:r>
      <w:r w:rsidR="004F7759" w:rsidRPr="00E779B7">
        <w:rPr>
          <w:sz w:val="24"/>
          <w:szCs w:val="24"/>
        </w:rPr>
        <w:t xml:space="preserve">ir sporto </w:t>
      </w:r>
      <w:r w:rsidRPr="00E779B7">
        <w:rPr>
          <w:sz w:val="24"/>
          <w:szCs w:val="24"/>
        </w:rPr>
        <w:t>ministerija</w:t>
      </w:r>
      <w:r w:rsidR="00513F5E" w:rsidRPr="00E779B7">
        <w:rPr>
          <w:sz w:val="24"/>
          <w:szCs w:val="24"/>
        </w:rPr>
        <w:t xml:space="preserve"> (toliau – Ministerija</w:t>
      </w:r>
      <w:r w:rsidR="005838BE" w:rsidRPr="00E779B7">
        <w:rPr>
          <w:sz w:val="24"/>
          <w:szCs w:val="24"/>
        </w:rPr>
        <w:t>)</w:t>
      </w:r>
      <w:r w:rsidR="00513F5E" w:rsidRPr="00E779B7">
        <w:rPr>
          <w:rStyle w:val="Bodytext11pt"/>
          <w:sz w:val="24"/>
          <w:szCs w:val="24"/>
        </w:rPr>
        <w:t xml:space="preserve">. </w:t>
      </w:r>
      <w:r w:rsidR="00513F5E" w:rsidRPr="00E779B7">
        <w:rPr>
          <w:sz w:val="24"/>
          <w:szCs w:val="24"/>
        </w:rPr>
        <w:t>Ministerija</w:t>
      </w:r>
      <w:r w:rsidRPr="00E779B7">
        <w:rPr>
          <w:sz w:val="24"/>
          <w:szCs w:val="24"/>
        </w:rPr>
        <w:t xml:space="preserve"> koordinuoja Agentūros veiklą, tvirtina ir keičia Nuostatus, priima sprendimą dėl Agentūros buveinės pakeitimo, priima sprendimą dėl Agentūros pertvarkymo, reorganizavimo ar likvidavimo, sprendžia kitus Lietuvos Respublikos įstatymuose jos kompetencijai priskirtus klausimus.</w:t>
      </w:r>
      <w:r w:rsidR="004F51B4" w:rsidRPr="00E779B7">
        <w:rPr>
          <w:sz w:val="24"/>
          <w:szCs w:val="24"/>
        </w:rPr>
        <w:t xml:space="preserve"> </w:t>
      </w:r>
      <w:r w:rsidR="00513F5E" w:rsidRPr="00E779B7">
        <w:rPr>
          <w:rStyle w:val="Bodytext11pt"/>
          <w:sz w:val="24"/>
          <w:szCs w:val="24"/>
        </w:rPr>
        <w:t xml:space="preserve"> </w:t>
      </w:r>
    </w:p>
    <w:p w:rsidR="00BD4EC6" w:rsidRPr="00E779B7" w:rsidRDefault="001B056F" w:rsidP="00A310B6">
      <w:pPr>
        <w:pStyle w:val="ListParagraph"/>
        <w:numPr>
          <w:ilvl w:val="0"/>
          <w:numId w:val="9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Agentūra yra viešasis juridinis asmuo, turintis antspaudą su Lietuvos valstybės herbu ir savo pavadinimu, atributiką, savo atsiskaitomąją ir kitas sąskaitas Lietuvos Respublikos bankuose. </w:t>
      </w:r>
      <w:r w:rsidR="00513F5E" w:rsidRPr="00E779B7">
        <w:rPr>
          <w:rStyle w:val="Bodytext11pt"/>
          <w:sz w:val="24"/>
          <w:szCs w:val="24"/>
        </w:rPr>
        <w:t xml:space="preserve">Agentūros pavadinimas – </w:t>
      </w:r>
      <w:r w:rsidR="00513F5E" w:rsidRPr="00E779B7">
        <w:rPr>
          <w:rFonts w:ascii="Times New Roman" w:hAnsi="Times New Roman" w:cs="Times New Roman"/>
          <w:sz w:val="24"/>
          <w:szCs w:val="24"/>
        </w:rPr>
        <w:t>Nacionalinė švietimo agentūr</w:t>
      </w:r>
      <w:r w:rsidRPr="00E779B7">
        <w:rPr>
          <w:rFonts w:ascii="Times New Roman" w:hAnsi="Times New Roman" w:cs="Times New Roman"/>
          <w:sz w:val="24"/>
          <w:szCs w:val="24"/>
        </w:rPr>
        <w:t>a</w:t>
      </w:r>
      <w:r w:rsidR="00513F5E" w:rsidRPr="00E779B7">
        <w:rPr>
          <w:rStyle w:val="Bodytext11pt"/>
          <w:sz w:val="24"/>
          <w:szCs w:val="24"/>
        </w:rPr>
        <w:t xml:space="preserve">, trumpasis pavadinimas – NŠA. </w:t>
      </w:r>
      <w:r w:rsidR="002E6FF8" w:rsidRPr="00E779B7">
        <w:rPr>
          <w:rFonts w:ascii="Times New Roman" w:hAnsi="Times New Roman" w:cs="Times New Roman"/>
          <w:sz w:val="24"/>
          <w:szCs w:val="24"/>
        </w:rPr>
        <w:t>Agentūros teisinė forma – biudžetinė įstaiga, priklausomybė – valstybinė.</w:t>
      </w:r>
      <w:r w:rsidR="005332EE" w:rsidRPr="00E779B7">
        <w:rPr>
          <w:rFonts w:ascii="Times New Roman" w:hAnsi="Times New Roman" w:cs="Times New Roman"/>
          <w:sz w:val="24"/>
          <w:szCs w:val="24"/>
        </w:rPr>
        <w:t xml:space="preserve"> 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4EC6" w:rsidRPr="00E779B7" w:rsidRDefault="002E6FF8" w:rsidP="00A310B6">
      <w:pPr>
        <w:pStyle w:val="ListParagraph"/>
        <w:numPr>
          <w:ilvl w:val="0"/>
          <w:numId w:val="9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Agentūros veiklos sritis – švietimo pagalba.</w:t>
      </w:r>
    </w:p>
    <w:p w:rsidR="004C437F" w:rsidRPr="00E779B7" w:rsidRDefault="004C437F" w:rsidP="00A310B6">
      <w:pPr>
        <w:pStyle w:val="ListParagraph"/>
        <w:numPr>
          <w:ilvl w:val="0"/>
          <w:numId w:val="9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Agentūros institucijos grupė – švietimo pagalbos įstaiga (kodas 3150 pagal Institucijų grupių klasifikatorių, patvirtintą Lietuvos Respublikos švietimo ir mokslo ministro 2007 m. lapkričio 6 d. įsakymu Nr. ISAK-2147 „Dėl klasifikatoriaus „Institucijų grupės“ patvirtinimo“).</w:t>
      </w:r>
    </w:p>
    <w:p w:rsidR="00AB29E1" w:rsidRPr="00E779B7" w:rsidRDefault="00AB29E1" w:rsidP="00A310B6">
      <w:pPr>
        <w:pStyle w:val="ListParagraph"/>
        <w:numPr>
          <w:ilvl w:val="0"/>
          <w:numId w:val="9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Agentūros veiklos rūšys pagal Ekonominės veiklos rūšių klasifikatorių</w:t>
      </w:r>
      <w:r w:rsidRPr="00A310B6">
        <w:rPr>
          <w:rFonts w:ascii="Times New Roman" w:hAnsi="Times New Roman" w:cs="Times New Roman"/>
          <w:sz w:val="24"/>
          <w:szCs w:val="24"/>
        </w:rPr>
        <w:t>,</w:t>
      </w:r>
      <w:r w:rsidRPr="00E77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9B7">
        <w:rPr>
          <w:rFonts w:ascii="Times New Roman" w:hAnsi="Times New Roman" w:cs="Times New Roman"/>
          <w:sz w:val="24"/>
          <w:szCs w:val="24"/>
        </w:rPr>
        <w:t xml:space="preserve">patvirtintą Statistikos departamento prie Lietuvos Respublikos Vyriausybės generalinio direktoriaus </w:t>
      </w:r>
      <w:smartTag w:uri="urn:schemas-microsoft-com:office:smarttags" w:element="metricconverter">
        <w:smartTagPr>
          <w:attr w:name="ProductID" w:val="2007 m"/>
        </w:smartTagPr>
        <w:r w:rsidRPr="00E779B7">
          <w:rPr>
            <w:rFonts w:ascii="Times New Roman" w:hAnsi="Times New Roman" w:cs="Times New Roman"/>
            <w:sz w:val="24"/>
            <w:szCs w:val="24"/>
          </w:rPr>
          <w:t>2007 m</w:t>
        </w:r>
      </w:smartTag>
      <w:r w:rsidRPr="00E779B7">
        <w:rPr>
          <w:rFonts w:ascii="Times New Roman" w:hAnsi="Times New Roman" w:cs="Times New Roman"/>
          <w:sz w:val="24"/>
          <w:szCs w:val="24"/>
        </w:rPr>
        <w:t>. spalio 31 d. įsakymu Nr. DĮ-226 „Dėl E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konominės veiklos rūšių klasifikatoriaus patvirtinimo“</w:t>
      </w:r>
      <w:r w:rsidRPr="00E779B7">
        <w:rPr>
          <w:rFonts w:ascii="Times New Roman" w:hAnsi="Times New Roman" w:cs="Times New Roman"/>
          <w:sz w:val="24"/>
          <w:szCs w:val="24"/>
        </w:rPr>
        <w:t>: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sveikatos priežiūros, švietimo, kultūros ir kitų socialinių paslaugų, išskyrus socialinį draudimą, veiklos reguliavimas (kodas 84.12);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kitas, niekur nepriskirtas, švietimas (kodas 85.59);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švietimui būdingų paslaugų veikla (kodas 85.60);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kita, nesusijusi su apgyvendinimu, socialinio darbo veikla (kodas 88.9);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moksliniai tyrimai ir taikomoji veikla (kodas 72);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informacinių paslaugų veikla (kodas 63);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kompiuterių programavimo, konsultacinė ir susijusi veikla (kodas 62);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leidybinė veikla (kodas 58);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spausdinimas ir įrašų laikmenų tiražavimas (kodas 18);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E779B7">
        <w:rPr>
          <w:rFonts w:ascii="Times New Roman" w:hAnsi="Times New Roman" w:cs="Times New Roman"/>
          <w:color w:val="000000"/>
          <w:sz w:val="24"/>
          <w:szCs w:val="24"/>
        </w:rPr>
        <w:t>ino filmų, vaizdo filmų ir televizijos programų gamyba, garso įrašymo ir muzikos įrašų leidybos veikla (kodas 59)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E779B7">
        <w:rPr>
          <w:rFonts w:ascii="Times New Roman" w:hAnsi="Times New Roman" w:cs="Times New Roman"/>
          <w:color w:val="000000"/>
          <w:sz w:val="24"/>
          <w:szCs w:val="24"/>
        </w:rPr>
        <w:t>uoma ir išperkamoji nuoma (kodas 77)</w:t>
      </w:r>
      <w:r w:rsidRPr="00E7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rinkos tyrimas ir viešosios nuomonės apklausa (kodas 73.2);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kita profesinė, mokslinė ir techninė veikla (kodas 74);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narystės organizacijų veikla (kodas 94);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administracinė veikla, įstaigų ir kitų verslo įmonių aptarnavimo veikla (kodas 82);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nuosavo arba nuomojamo turto nuoma ir eksploatavimas (kodas 68.20);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bibliotekų, archyvų, muziejų ir kita kultūrinė veikla (kodas 91);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kompiuterių ir išorinės įrangos remontas (kodas 95.11);</w:t>
      </w:r>
    </w:p>
    <w:p w:rsidR="00AB29E1" w:rsidRPr="00E779B7" w:rsidRDefault="00AB29E1" w:rsidP="00A310B6">
      <w:pPr>
        <w:pStyle w:val="ListParagraph"/>
        <w:numPr>
          <w:ilvl w:val="1"/>
          <w:numId w:val="14"/>
        </w:numPr>
        <w:tabs>
          <w:tab w:val="left" w:pos="567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apgyvendinimo veikla (kodas 55).</w:t>
      </w:r>
    </w:p>
    <w:p w:rsidR="00AB29E1" w:rsidRPr="00A310B6" w:rsidRDefault="00AB29E1" w:rsidP="00A310B6">
      <w:pPr>
        <w:pStyle w:val="ListParagraph"/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4EC6" w:rsidRPr="00E779B7" w:rsidRDefault="002E6FF8" w:rsidP="00EC16D7">
      <w:pPr>
        <w:tabs>
          <w:tab w:val="left" w:pos="851"/>
        </w:tabs>
        <w:jc w:val="center"/>
        <w:rPr>
          <w:b/>
          <w:szCs w:val="24"/>
        </w:rPr>
      </w:pPr>
      <w:r w:rsidRPr="00E779B7">
        <w:rPr>
          <w:b/>
          <w:szCs w:val="24"/>
        </w:rPr>
        <w:t>II SKYRIUS</w:t>
      </w:r>
    </w:p>
    <w:p w:rsidR="00BD4EC6" w:rsidRPr="00E779B7" w:rsidRDefault="002E6FF8" w:rsidP="00EC16D7">
      <w:pPr>
        <w:tabs>
          <w:tab w:val="left" w:pos="851"/>
        </w:tabs>
        <w:jc w:val="center"/>
        <w:rPr>
          <w:b/>
          <w:szCs w:val="24"/>
        </w:rPr>
      </w:pPr>
      <w:r w:rsidRPr="00E779B7">
        <w:rPr>
          <w:b/>
          <w:szCs w:val="24"/>
        </w:rPr>
        <w:t>AGENTŪROS VEIKLOS TIKSLAS, UŽDAVINIAI IR FUNKCIJOS</w:t>
      </w:r>
    </w:p>
    <w:p w:rsidR="00BD4EC6" w:rsidRPr="00E779B7" w:rsidRDefault="00BD4EC6" w:rsidP="00DF7F00">
      <w:pPr>
        <w:tabs>
          <w:tab w:val="left" w:pos="851"/>
        </w:tabs>
        <w:ind w:firstLine="567"/>
        <w:rPr>
          <w:szCs w:val="24"/>
        </w:rPr>
      </w:pPr>
    </w:p>
    <w:p w:rsidR="00EA4F7F" w:rsidRPr="00A310B6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74BF">
        <w:rPr>
          <w:rFonts w:ascii="Times New Roman" w:hAnsi="Times New Roman" w:cs="Times New Roman"/>
          <w:sz w:val="24"/>
          <w:szCs w:val="24"/>
        </w:rPr>
        <w:t xml:space="preserve">Agentūros veiklos tikslas – </w:t>
      </w:r>
      <w:r w:rsidR="00EA4F7F" w:rsidRPr="006474BF">
        <w:rPr>
          <w:rFonts w:ascii="Times New Roman" w:hAnsi="Times New Roman" w:cs="Times New Roman"/>
          <w:sz w:val="24"/>
          <w:szCs w:val="24"/>
        </w:rPr>
        <w:t>dalyvauti įgyvendinant valstybinę ikimokyklinio</w:t>
      </w:r>
      <w:r w:rsidR="00B96CD6" w:rsidRPr="00AB79AA">
        <w:rPr>
          <w:rFonts w:ascii="Times New Roman" w:hAnsi="Times New Roman" w:cs="Times New Roman"/>
          <w:sz w:val="24"/>
          <w:szCs w:val="24"/>
        </w:rPr>
        <w:t>, priešmokyklinio, bendrojo</w:t>
      </w:r>
      <w:r w:rsidR="00EA4F7F" w:rsidRPr="00AB79AA">
        <w:rPr>
          <w:rFonts w:ascii="Times New Roman" w:hAnsi="Times New Roman" w:cs="Times New Roman"/>
          <w:sz w:val="24"/>
          <w:szCs w:val="24"/>
        </w:rPr>
        <w:t xml:space="preserve"> ugdymo </w:t>
      </w:r>
      <w:r w:rsidR="00D53B06" w:rsidRPr="00A310B6">
        <w:rPr>
          <w:rFonts w:ascii="Times New Roman" w:hAnsi="Times New Roman" w:cs="Times New Roman"/>
          <w:sz w:val="24"/>
          <w:szCs w:val="24"/>
        </w:rPr>
        <w:t xml:space="preserve">politiką, </w:t>
      </w:r>
      <w:r w:rsidR="00B96CD6" w:rsidRPr="00A310B6">
        <w:rPr>
          <w:rFonts w:ascii="Times New Roman" w:hAnsi="Times New Roman" w:cs="Times New Roman"/>
          <w:sz w:val="24"/>
          <w:szCs w:val="24"/>
        </w:rPr>
        <w:t>skatinti švietimo</w:t>
      </w:r>
      <w:r w:rsidR="00D53B06" w:rsidRPr="00A310B6">
        <w:rPr>
          <w:rFonts w:ascii="Times New Roman" w:hAnsi="Times New Roman" w:cs="Times New Roman"/>
          <w:sz w:val="24"/>
          <w:szCs w:val="24"/>
        </w:rPr>
        <w:t xml:space="preserve"> </w:t>
      </w:r>
      <w:r w:rsidR="00D53B0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įstaig</w:t>
      </w:r>
      <w:r w:rsidR="00B96CD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53B0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s (išskyrus aukštąsias mokyklas)</w:t>
      </w:r>
      <w:r w:rsidR="00B96CD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53B0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kit</w:t>
      </w:r>
      <w:r w:rsidR="00B96CD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53B0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s švietimo teikėj</w:t>
      </w:r>
      <w:r w:rsidR="00B96CD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53B0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s užtikrinti švietimo veiklos kokybę, teikiant informacinę, konsultacinę, kvalifikacijos tobulinimo, ugdymo(si) aplinkos kūrimo pagalbą</w:t>
      </w:r>
      <w:r w:rsidR="00C553A3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vykdant </w:t>
      </w:r>
      <w:r w:rsidR="009B5F59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mokyklos, regiono, šalies švietimo stebėseną ir švietimo tyrimus, formuojant ugdymo turinį ir koordinuojant jo įgyvendinimą</w:t>
      </w:r>
      <w:r w:rsidR="00D53B06" w:rsidRPr="00A310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D4EC6" w:rsidRPr="006474BF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BF">
        <w:rPr>
          <w:rFonts w:ascii="Times New Roman" w:hAnsi="Times New Roman" w:cs="Times New Roman"/>
          <w:sz w:val="24"/>
          <w:szCs w:val="24"/>
        </w:rPr>
        <w:t>Agentūros veiklos uždaviniai:</w:t>
      </w:r>
    </w:p>
    <w:p w:rsidR="004F7759" w:rsidRPr="006474BF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BF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>ykdyti švietimo stebėseną, organizuoti nacionalinius, tarptautinius švietimo</w:t>
      </w:r>
      <w:r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 tyrimus;</w:t>
      </w:r>
    </w:p>
    <w:p w:rsidR="004F7759" w:rsidRPr="006474BF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BF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rganizuoti </w:t>
      </w:r>
      <w:r w:rsidR="00E50A7E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ikimokyklinio, priešmokyklinio 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ir bendrojo ugdymo turinio kūrimą </w:t>
      </w:r>
      <w:r w:rsidRPr="00AB79AA">
        <w:rPr>
          <w:rFonts w:ascii="Times New Roman" w:hAnsi="Times New Roman" w:cs="Times New Roman"/>
          <w:sz w:val="24"/>
          <w:szCs w:val="24"/>
          <w:lang w:eastAsia="lt-LT"/>
        </w:rPr>
        <w:t>ir koordinuoti jo įgyvendinimą;</w:t>
      </w:r>
    </w:p>
    <w:p w:rsidR="004F7759" w:rsidRPr="006474BF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474BF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>lėtoti švietimo pagalbos sistemą įgyvendinant įtraukties švietime nuostatas</w:t>
      </w:r>
      <w:r w:rsidRPr="006474B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4F7759" w:rsidRPr="006474BF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474BF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rganizuoti ir administruoti mokinių pasiekimų patikrinimus, brandos ir kitus egzaminus, </w:t>
      </w:r>
      <w:r w:rsidR="004F7759" w:rsidRPr="006474BF">
        <w:rPr>
          <w:rFonts w:ascii="Times New Roman" w:hAnsi="Times New Roman" w:cs="Times New Roman"/>
          <w:sz w:val="24"/>
          <w:szCs w:val="24"/>
        </w:rPr>
        <w:t>a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smens bendrųjų gebėjimų, įgytų profesinių kompetencijų </w:t>
      </w:r>
      <w:r w:rsidRPr="006474BF">
        <w:rPr>
          <w:rFonts w:ascii="Times New Roman" w:hAnsi="Times New Roman" w:cs="Times New Roman"/>
          <w:sz w:val="24"/>
          <w:szCs w:val="24"/>
          <w:lang w:eastAsia="lt-LT"/>
        </w:rPr>
        <w:t>vertinimus;</w:t>
      </w:r>
    </w:p>
    <w:p w:rsidR="004F7759" w:rsidRPr="006474BF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BF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>ykdyti švietimo įstaigų veiklos kokybės, pedagoginių darbuotojų praktinės veiklos ir kompetencijų, mokymo priemonių ir technologinių sprendimų atitikties nustatytiems reikalavimams</w:t>
      </w:r>
      <w:r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E10BA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stebėseną ir </w:t>
      </w:r>
      <w:r w:rsidRPr="006474BF">
        <w:rPr>
          <w:rFonts w:ascii="Times New Roman" w:hAnsi="Times New Roman" w:cs="Times New Roman"/>
          <w:sz w:val="24"/>
          <w:szCs w:val="24"/>
          <w:lang w:eastAsia="lt-LT"/>
        </w:rPr>
        <w:t>vertinimą</w:t>
      </w:r>
      <w:r w:rsidR="00CB0A30" w:rsidRPr="006474BF">
        <w:rPr>
          <w:rFonts w:ascii="Times New Roman" w:hAnsi="Times New Roman" w:cs="Times New Roman"/>
          <w:sz w:val="24"/>
          <w:szCs w:val="24"/>
          <w:lang w:eastAsia="lt-LT"/>
        </w:rPr>
        <w:t>, teikti metodinę konsultacinę pagalbą</w:t>
      </w:r>
      <w:r w:rsidRPr="006474B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4F7759" w:rsidRPr="00E779B7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BF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4F7759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rganizuoti ir koordinuoti </w:t>
      </w:r>
      <w:r w:rsidR="008F1794" w:rsidRPr="006474BF">
        <w:rPr>
          <w:rFonts w:ascii="Times New Roman" w:hAnsi="Times New Roman" w:cs="Times New Roman"/>
          <w:sz w:val="24"/>
          <w:szCs w:val="24"/>
          <w:lang w:eastAsia="lt-LT"/>
        </w:rPr>
        <w:t xml:space="preserve">švietimo įstaigų </w:t>
      </w:r>
      <w:r w:rsidR="008F1794" w:rsidRPr="00E779B7">
        <w:rPr>
          <w:rFonts w:ascii="Times New Roman" w:hAnsi="Times New Roman" w:cs="Times New Roman"/>
          <w:sz w:val="24"/>
          <w:szCs w:val="24"/>
          <w:lang w:eastAsia="lt-LT"/>
        </w:rPr>
        <w:t xml:space="preserve">aprūpinimą, </w:t>
      </w:r>
      <w:r w:rsidR="004F7759" w:rsidRPr="00E779B7">
        <w:rPr>
          <w:rFonts w:ascii="Times New Roman" w:hAnsi="Times New Roman" w:cs="Times New Roman"/>
          <w:sz w:val="24"/>
          <w:szCs w:val="24"/>
          <w:lang w:eastAsia="lt-LT"/>
        </w:rPr>
        <w:t>edukacinių erdvių modernizavimo ir informacinių komunikacinių technologijų diegimo procesus, plėtoti ir administruoti informacines sistemas, švietimo registrus</w:t>
      </w:r>
      <w:r w:rsidR="00E252E2" w:rsidRPr="00E779B7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Agentūra, įgyvendindama veiklos tikslą ir vykdydama uždavinius, atlieka šias funkcijas:</w:t>
      </w:r>
    </w:p>
    <w:p w:rsidR="00C203FB" w:rsidRPr="00E779B7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vykdo tarptautinius </w:t>
      </w:r>
      <w:r w:rsidR="00891384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Ekonominio bendradarbiavimo ir plėtros organizacijos (EBPO), Tarptautinės švietimo pasiekimų vertinimo asociacijos</w:t>
      </w:r>
      <w:r w:rsidR="00380EA6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(angl. IEA</w:t>
      </w:r>
      <w:r w:rsidR="00307CD2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07CD2" w:rsidRPr="00E779B7">
        <w:rPr>
          <w:rFonts w:ascii="Times New Roman" w:hAnsi="Times New Roman" w:cs="Times New Roman"/>
          <w:color w:val="53585C"/>
          <w:sz w:val="24"/>
          <w:szCs w:val="24"/>
          <w:shd w:val="clear" w:color="auto" w:fill="FFFFFF"/>
        </w:rPr>
        <w:t xml:space="preserve"> </w:t>
      </w:r>
      <w:r w:rsidR="00307CD2" w:rsidRPr="00E779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International Association for the Evaluation of Educational Achievement</w:t>
      </w:r>
      <w:r w:rsidR="00380EA6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91384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ir kitų organizacijų švietimo tyrimus, rengia at</w:t>
      </w:r>
      <w:r w:rsidR="009B5F59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skaitas ir </w:t>
      </w:r>
      <w:r w:rsidR="00A748CA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vykdo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rezultatų sklaidą;</w:t>
      </w:r>
    </w:p>
    <w:p w:rsidR="00C203FB" w:rsidRPr="00E779B7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analizuoja švietimo </w:t>
      </w:r>
      <w:r w:rsidR="00767CE4" w:rsidRPr="00E779B7">
        <w:rPr>
          <w:rFonts w:ascii="Times New Roman" w:hAnsi="Times New Roman" w:cs="Times New Roman"/>
          <w:sz w:val="24"/>
          <w:szCs w:val="24"/>
        </w:rPr>
        <w:t xml:space="preserve">rezultatus ir </w:t>
      </w:r>
      <w:r w:rsidRPr="00E779B7">
        <w:rPr>
          <w:rFonts w:ascii="Times New Roman" w:hAnsi="Times New Roman" w:cs="Times New Roman"/>
          <w:sz w:val="24"/>
          <w:szCs w:val="24"/>
        </w:rPr>
        <w:t>problemas šalyje</w:t>
      </w:r>
      <w:r w:rsidR="008E35B2" w:rsidRPr="00E779B7">
        <w:rPr>
          <w:rFonts w:ascii="Times New Roman" w:hAnsi="Times New Roman" w:cs="Times New Roman"/>
          <w:sz w:val="24"/>
          <w:szCs w:val="24"/>
        </w:rPr>
        <w:t>, teikia išvadas ir rekomendacijas dėl švietimo kokybės gerinimo</w:t>
      </w:r>
      <w:r w:rsidR="00767CE4" w:rsidRPr="00E779B7">
        <w:rPr>
          <w:rFonts w:ascii="Times New Roman" w:hAnsi="Times New Roman" w:cs="Times New Roman"/>
          <w:sz w:val="24"/>
          <w:szCs w:val="24"/>
        </w:rPr>
        <w:t xml:space="preserve"> ir švietimo sistemos efektyvumo</w:t>
      </w:r>
      <w:r w:rsidR="008E35B2" w:rsidRPr="00E779B7">
        <w:rPr>
          <w:rFonts w:ascii="Times New Roman" w:hAnsi="Times New Roman" w:cs="Times New Roman"/>
          <w:sz w:val="24"/>
          <w:szCs w:val="24"/>
        </w:rPr>
        <w:t>;</w:t>
      </w:r>
    </w:p>
    <w:p w:rsidR="00C203FB" w:rsidRPr="00E779B7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rengia šalies švietimo būklės apžvalgas, skirtas šalies švietimo bendruomenei ir visuomenei bei tarptautinėms institucijoms ir organizacijoms;</w:t>
      </w:r>
    </w:p>
    <w:p w:rsidR="00C203FB" w:rsidRPr="00E779B7" w:rsidRDefault="00C203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79B7">
        <w:rPr>
          <w:rFonts w:ascii="Times New Roman" w:hAnsi="Times New Roman" w:cs="Times New Roman"/>
          <w:sz w:val="24"/>
          <w:szCs w:val="24"/>
          <w:lang w:eastAsia="lt-LT"/>
        </w:rPr>
        <w:t>analizuoja vadovėlių ir kitų mokymo priemonių paklausą ir pasiūlą, infrastruktūros pritaikymo įtraukties ugdyme būklę;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ykdo nacionalinius mokinių pasiekimų ir kitus 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švietimo būklės tyrimus, </w:t>
      </w:r>
      <w:r w:rsidR="00C34159" w:rsidRPr="00E779B7">
        <w:rPr>
          <w:rFonts w:ascii="Times New Roman" w:hAnsi="Times New Roman" w:cs="Times New Roman"/>
          <w:sz w:val="24"/>
          <w:szCs w:val="24"/>
        </w:rPr>
        <w:t xml:space="preserve">rengia tyrimų ataskaitas, </w:t>
      </w:r>
      <w:r w:rsidR="00A748CA" w:rsidRPr="00E779B7">
        <w:rPr>
          <w:rFonts w:ascii="Times New Roman" w:hAnsi="Times New Roman" w:cs="Times New Roman"/>
          <w:sz w:val="24"/>
          <w:szCs w:val="24"/>
        </w:rPr>
        <w:t xml:space="preserve">teikia informaciją </w:t>
      </w:r>
      <w:r w:rsidR="00333105" w:rsidRPr="00E779B7">
        <w:rPr>
          <w:rFonts w:ascii="Times New Roman" w:hAnsi="Times New Roman" w:cs="Times New Roman"/>
          <w:sz w:val="24"/>
          <w:szCs w:val="24"/>
        </w:rPr>
        <w:t xml:space="preserve">ir </w:t>
      </w:r>
      <w:r w:rsidR="00C203FB" w:rsidRPr="00E779B7">
        <w:rPr>
          <w:rFonts w:ascii="Times New Roman" w:hAnsi="Times New Roman" w:cs="Times New Roman"/>
          <w:sz w:val="24"/>
          <w:szCs w:val="24"/>
        </w:rPr>
        <w:t>siūlymus švietimo valdymo subjektams dėl švietimo tobulinimo;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oordinuoja ir administruoja brandos egzaminų, pagrindinio ugdymo</w:t>
      </w:r>
      <w:r w:rsidR="00C34159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nacionalinių </w:t>
      </w:r>
      <w:r w:rsidR="00C34159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kitų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mokinių pasiekimų patikrinimų vykdymą</w:t>
      </w:r>
      <w:r w:rsidR="006D0DC2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vertinimą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rengia </w:t>
      </w:r>
      <w:r w:rsidR="00673634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jų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vykdymo ir vertinimo reglamentavimo dokumentus, </w:t>
      </w:r>
      <w:r w:rsidR="00673634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organizuoja šių mokinių pasiekimų patikrinimų užduočių kūrimą, organizuoja valstybinių brandos egzaminų užduočių atlikimo vertinimą,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konsultuoja mokyklas bei jų savinink</w:t>
      </w:r>
      <w:r w:rsidR="00E252E2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us, savinink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o teises ir pareigas įgyvendinančias institucijas</w:t>
      </w:r>
      <w:r w:rsidR="00D501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dalyvių susirinkim</w:t>
      </w:r>
      <w:r w:rsidR="00E252E2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oordinuoja ir administruoja valstybinės kalbos mokėjimo, lietuvių kalbos</w:t>
      </w:r>
      <w:r w:rsidR="00842F41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mokėjimo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lygių nustatymo, Lietuvos Respublikos Konstitucijos pagrindų </w:t>
      </w:r>
      <w:r w:rsidR="00C203FB" w:rsidRPr="00E779B7">
        <w:rPr>
          <w:rFonts w:ascii="Times New Roman" w:hAnsi="Times New Roman" w:cs="Times New Roman"/>
          <w:sz w:val="24"/>
          <w:szCs w:val="24"/>
        </w:rPr>
        <w:t>eg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zaminus, </w:t>
      </w:r>
      <w:r w:rsidR="00842F41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organizuoja jų užduočių kūrimą,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administruoja </w:t>
      </w:r>
      <w:r w:rsidR="00C203FB" w:rsidRPr="00E779B7">
        <w:rPr>
          <w:rFonts w:ascii="Times New Roman" w:hAnsi="Times New Roman" w:cs="Times New Roman"/>
          <w:sz w:val="24"/>
          <w:szCs w:val="24"/>
        </w:rPr>
        <w:t>asmens bendrųjų gebėjimų ir</w:t>
      </w:r>
      <w:r w:rsidR="00E252E2" w:rsidRPr="00E779B7">
        <w:rPr>
          <w:rFonts w:ascii="Times New Roman" w:hAnsi="Times New Roman" w:cs="Times New Roman"/>
          <w:sz w:val="24"/>
          <w:szCs w:val="24"/>
        </w:rPr>
        <w:t xml:space="preserve"> (</w:t>
      </w:r>
      <w:r w:rsidR="00C203FB" w:rsidRPr="00E779B7">
        <w:rPr>
          <w:rFonts w:ascii="Times New Roman" w:hAnsi="Times New Roman" w:cs="Times New Roman"/>
          <w:sz w:val="24"/>
          <w:szCs w:val="24"/>
        </w:rPr>
        <w:t>ar</w:t>
      </w:r>
      <w:r w:rsidR="00E252E2" w:rsidRPr="00E779B7">
        <w:rPr>
          <w:rFonts w:ascii="Times New Roman" w:hAnsi="Times New Roman" w:cs="Times New Roman"/>
          <w:sz w:val="24"/>
          <w:szCs w:val="24"/>
        </w:rPr>
        <w:t>)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 įgytų </w:t>
      </w:r>
      <w:r w:rsidR="008F44DF" w:rsidRPr="00E779B7">
        <w:rPr>
          <w:rFonts w:ascii="Times New Roman" w:hAnsi="Times New Roman" w:cs="Times New Roman"/>
          <w:sz w:val="24"/>
          <w:szCs w:val="24"/>
        </w:rPr>
        <w:t xml:space="preserve">profesinių </w:t>
      </w:r>
      <w:r w:rsidR="00C203FB" w:rsidRPr="00E779B7">
        <w:rPr>
          <w:rFonts w:ascii="Times New Roman" w:hAnsi="Times New Roman" w:cs="Times New Roman"/>
          <w:sz w:val="24"/>
          <w:szCs w:val="24"/>
        </w:rPr>
        <w:t>kompetencijų vertinimus;</w:t>
      </w:r>
    </w:p>
    <w:p w:rsidR="0050060F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Style w:val="CommentReference"/>
          <w:rFonts w:ascii="Times New Roman" w:hAnsi="Times New Roman" w:cs="Times New Roman"/>
          <w:sz w:val="24"/>
          <w:szCs w:val="24"/>
          <w:lang w:eastAsia="lt-LT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žtikrina techninį ir technologinį brandos e</w:t>
      </w:r>
      <w:r w:rsidR="00D67DE2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gzaminų ir pasiekimų patikrinimų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užduočių dauginim</w:t>
      </w:r>
      <w:r w:rsidR="00D501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ą,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D501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ristatymą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</w:t>
      </w:r>
      <w:r w:rsidR="00D501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(ar)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elektronin</w:t>
      </w:r>
      <w:r w:rsidR="00D501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į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vykdym</w:t>
      </w:r>
      <w:r w:rsidR="00D501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="00E252E2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obulina ir plėtoja </w:t>
      </w:r>
      <w:r w:rsidR="00AE58EF" w:rsidRPr="00E779B7">
        <w:rPr>
          <w:rFonts w:ascii="Times New Roman" w:hAnsi="Times New Roman" w:cs="Times New Roman"/>
          <w:sz w:val="24"/>
          <w:szCs w:val="24"/>
        </w:rPr>
        <w:t xml:space="preserve">asmens gebėjimų, </w:t>
      </w:r>
      <w:r w:rsidR="006777F7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mokinių </w:t>
      </w:r>
      <w:r w:rsidR="00D501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pasiekimų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vertinimo metodologiją ir technologijų panaudojimą;</w:t>
      </w:r>
    </w:p>
    <w:p w:rsidR="00C203FB" w:rsidRPr="00E779B7" w:rsidRDefault="00767CE4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79B7">
        <w:rPr>
          <w:rFonts w:ascii="Times New Roman" w:hAnsi="Times New Roman" w:cs="Times New Roman"/>
          <w:sz w:val="24"/>
          <w:szCs w:val="24"/>
          <w:lang w:eastAsia="lt-LT"/>
        </w:rPr>
        <w:t>organizuoja</w:t>
      </w:r>
      <w:r w:rsidR="00C203FB" w:rsidRPr="00E779B7">
        <w:rPr>
          <w:rFonts w:ascii="Times New Roman" w:hAnsi="Times New Roman" w:cs="Times New Roman"/>
          <w:sz w:val="24"/>
          <w:szCs w:val="24"/>
          <w:lang w:eastAsia="lt-LT"/>
        </w:rPr>
        <w:t xml:space="preserve"> ugdymo program</w:t>
      </w:r>
      <w:r w:rsidRPr="00E779B7"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="00C203FB" w:rsidRPr="00E779B7">
        <w:rPr>
          <w:rFonts w:ascii="Times New Roman" w:hAnsi="Times New Roman" w:cs="Times New Roman"/>
          <w:sz w:val="24"/>
          <w:szCs w:val="24"/>
          <w:lang w:eastAsia="lt-LT"/>
        </w:rPr>
        <w:t>, metodik</w:t>
      </w:r>
      <w:r w:rsidRPr="00E779B7"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="00C203FB" w:rsidRPr="00E779B7">
        <w:rPr>
          <w:rFonts w:ascii="Times New Roman" w:hAnsi="Times New Roman" w:cs="Times New Roman"/>
          <w:sz w:val="24"/>
          <w:szCs w:val="24"/>
          <w:lang w:eastAsia="lt-LT"/>
        </w:rPr>
        <w:t xml:space="preserve"> ir mokymo medžiag</w:t>
      </w:r>
      <w:r w:rsidRPr="00E779B7">
        <w:rPr>
          <w:rFonts w:ascii="Times New Roman" w:hAnsi="Times New Roman" w:cs="Times New Roman"/>
          <w:sz w:val="24"/>
          <w:szCs w:val="24"/>
          <w:lang w:eastAsia="lt-LT"/>
        </w:rPr>
        <w:t>os</w:t>
      </w:r>
      <w:r w:rsidR="00C203FB" w:rsidRPr="00E779B7">
        <w:rPr>
          <w:rFonts w:ascii="Times New Roman" w:hAnsi="Times New Roman" w:cs="Times New Roman"/>
          <w:sz w:val="24"/>
          <w:szCs w:val="24"/>
          <w:lang w:eastAsia="lt-LT"/>
        </w:rPr>
        <w:t xml:space="preserve"> skirtingų poreikių mokiniams</w:t>
      </w:r>
      <w:r w:rsidRPr="00E779B7">
        <w:rPr>
          <w:rFonts w:ascii="Times New Roman" w:hAnsi="Times New Roman" w:cs="Times New Roman"/>
          <w:sz w:val="24"/>
          <w:szCs w:val="24"/>
          <w:lang w:eastAsia="lt-LT"/>
        </w:rPr>
        <w:t xml:space="preserve"> rengimą</w:t>
      </w:r>
      <w:r w:rsidR="00C203FB" w:rsidRPr="00E779B7">
        <w:rPr>
          <w:rFonts w:ascii="Times New Roman" w:hAnsi="Times New Roman" w:cs="Times New Roman"/>
          <w:sz w:val="24"/>
          <w:szCs w:val="24"/>
          <w:lang w:eastAsia="lt-LT"/>
        </w:rPr>
        <w:t>, siūlo ugdymo organizavimo modelius, juos išbando, apibendrina patirtis ir teikia rekomendacijas dėl taikymo;</w:t>
      </w:r>
    </w:p>
    <w:p w:rsidR="00C203FB" w:rsidRPr="00E779B7" w:rsidRDefault="00767CE4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organizuoja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 mokinio pažinimo ir individualių jo ugdymosi poreikių nustatymo metodik</w:t>
      </w:r>
      <w:r w:rsidRPr="00E779B7">
        <w:rPr>
          <w:rFonts w:ascii="Times New Roman" w:hAnsi="Times New Roman" w:cs="Times New Roman"/>
          <w:sz w:val="24"/>
          <w:szCs w:val="24"/>
        </w:rPr>
        <w:t>ų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 ir instrument</w:t>
      </w:r>
      <w:r w:rsidRPr="00E779B7">
        <w:rPr>
          <w:rFonts w:ascii="Times New Roman" w:hAnsi="Times New Roman" w:cs="Times New Roman"/>
          <w:sz w:val="24"/>
          <w:szCs w:val="24"/>
        </w:rPr>
        <w:t>ų rengimą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, teikia metodinę konsultacinę pagalbą </w:t>
      </w:r>
      <w:r w:rsidRPr="00E779B7">
        <w:rPr>
          <w:rFonts w:ascii="Times New Roman" w:hAnsi="Times New Roman" w:cs="Times New Roman"/>
          <w:sz w:val="24"/>
          <w:szCs w:val="24"/>
        </w:rPr>
        <w:t xml:space="preserve">mokykloms ir </w:t>
      </w:r>
      <w:r w:rsidR="00C203FB" w:rsidRPr="00E779B7">
        <w:rPr>
          <w:rFonts w:ascii="Times New Roman" w:hAnsi="Times New Roman" w:cs="Times New Roman"/>
          <w:sz w:val="24"/>
          <w:szCs w:val="24"/>
        </w:rPr>
        <w:t>švietimo pagalbos įstaigoms (</w:t>
      </w:r>
      <w:r w:rsidR="00A828F8" w:rsidRPr="00E779B7">
        <w:rPr>
          <w:rFonts w:ascii="Times New Roman" w:hAnsi="Times New Roman" w:cs="Times New Roman"/>
          <w:sz w:val="24"/>
          <w:szCs w:val="24"/>
        </w:rPr>
        <w:t>pedagoginėms psichologinėms tarnyboms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, </w:t>
      </w:r>
      <w:r w:rsidR="00A828F8" w:rsidRPr="00E779B7">
        <w:rPr>
          <w:rFonts w:ascii="Times New Roman" w:hAnsi="Times New Roman" w:cs="Times New Roman"/>
          <w:sz w:val="24"/>
          <w:szCs w:val="24"/>
        </w:rPr>
        <w:t>švietimo centrams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, </w:t>
      </w:r>
      <w:r w:rsidR="00A828F8" w:rsidRPr="00E779B7">
        <w:rPr>
          <w:rFonts w:ascii="Times New Roman" w:hAnsi="Times New Roman" w:cs="Times New Roman"/>
          <w:sz w:val="24"/>
          <w:szCs w:val="24"/>
        </w:rPr>
        <w:t>švietimo pagalbos tarnyboms</w:t>
      </w:r>
      <w:r w:rsidR="00C203FB" w:rsidRPr="00E779B7">
        <w:rPr>
          <w:rFonts w:ascii="Times New Roman" w:hAnsi="Times New Roman" w:cs="Times New Roman"/>
          <w:sz w:val="24"/>
          <w:szCs w:val="24"/>
        </w:rPr>
        <w:t>);</w:t>
      </w:r>
      <w:r w:rsidR="00FA6E1E" w:rsidRPr="00E779B7">
        <w:rPr>
          <w:rFonts w:ascii="Times New Roman" w:hAnsi="Times New Roman" w:cs="Times New Roman"/>
          <w:sz w:val="24"/>
          <w:szCs w:val="24"/>
        </w:rPr>
        <w:t xml:space="preserve"> </w:t>
      </w:r>
      <w:r w:rsidR="008935C1" w:rsidRPr="00E779B7">
        <w:rPr>
          <w:rFonts w:ascii="Times New Roman" w:hAnsi="Times New Roman" w:cs="Times New Roman"/>
          <w:sz w:val="24"/>
          <w:szCs w:val="24"/>
        </w:rPr>
        <w:t xml:space="preserve">nagrinėja </w:t>
      </w:r>
      <w:r w:rsidR="00FA6E1E" w:rsidRPr="00E779B7">
        <w:rPr>
          <w:rFonts w:ascii="Times New Roman" w:hAnsi="Times New Roman" w:cs="Times New Roman"/>
          <w:sz w:val="24"/>
          <w:szCs w:val="24"/>
        </w:rPr>
        <w:t>mokinio speciali</w:t>
      </w:r>
      <w:r w:rsidR="008935C1" w:rsidRPr="00E779B7">
        <w:rPr>
          <w:rFonts w:ascii="Times New Roman" w:hAnsi="Times New Roman" w:cs="Times New Roman"/>
          <w:sz w:val="24"/>
          <w:szCs w:val="24"/>
        </w:rPr>
        <w:t>ųjų</w:t>
      </w:r>
      <w:r w:rsidR="00FA6E1E" w:rsidRPr="00E779B7">
        <w:rPr>
          <w:rFonts w:ascii="Times New Roman" w:hAnsi="Times New Roman" w:cs="Times New Roman"/>
          <w:sz w:val="24"/>
          <w:szCs w:val="24"/>
        </w:rPr>
        <w:t xml:space="preserve"> ugdymosi poreiki</w:t>
      </w:r>
      <w:r w:rsidR="008935C1" w:rsidRPr="00E779B7">
        <w:rPr>
          <w:rFonts w:ascii="Times New Roman" w:hAnsi="Times New Roman" w:cs="Times New Roman"/>
          <w:sz w:val="24"/>
          <w:szCs w:val="24"/>
        </w:rPr>
        <w:t>ų įvertinimo apeliacijas;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nicijuoja ir vykdo švietimo įstaigų aprūpinim</w:t>
      </w:r>
      <w:r w:rsidR="00E50A7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mokymo priemonėmis, informacijos ir ryšių technologijų bei kita infrastruktūra;</w:t>
      </w:r>
    </w:p>
    <w:p w:rsidR="00CB0A30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k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oordinuoja </w:t>
      </w:r>
      <w:r w:rsidR="00C203FB" w:rsidRPr="00E779B7">
        <w:rPr>
          <w:rFonts w:ascii="Times New Roman" w:hAnsi="Times New Roman" w:cs="Times New Roman"/>
          <w:bCs/>
          <w:sz w:val="24"/>
          <w:szCs w:val="24"/>
        </w:rPr>
        <w:t xml:space="preserve">saugios ugdymui aplinkos </w:t>
      </w:r>
      <w:r w:rsidR="00C203FB" w:rsidRPr="00E779B7">
        <w:rPr>
          <w:rFonts w:ascii="Times New Roman" w:hAnsi="Times New Roman" w:cs="Times New Roman"/>
          <w:sz w:val="24"/>
          <w:szCs w:val="24"/>
        </w:rPr>
        <w:t>kūrimui skirtų</w:t>
      </w:r>
      <w:r w:rsidR="00C203FB" w:rsidRPr="00E779B7">
        <w:rPr>
          <w:rFonts w:ascii="Times New Roman" w:hAnsi="Times New Roman" w:cs="Times New Roman"/>
          <w:bCs/>
          <w:sz w:val="24"/>
          <w:szCs w:val="24"/>
        </w:rPr>
        <w:t> </w:t>
      </w:r>
      <w:r w:rsidR="00C203FB" w:rsidRPr="00E779B7">
        <w:rPr>
          <w:rFonts w:ascii="Times New Roman" w:hAnsi="Times New Roman" w:cs="Times New Roman"/>
          <w:sz w:val="24"/>
          <w:szCs w:val="24"/>
        </w:rPr>
        <w:t>prevencinių priemonių diegimą, inicijuoja naujų paieškas ir kūrimą</w:t>
      </w:r>
      <w:r w:rsidR="006326FB" w:rsidRPr="00E779B7">
        <w:rPr>
          <w:rFonts w:ascii="Times New Roman" w:hAnsi="Times New Roman" w:cs="Times New Roman"/>
          <w:sz w:val="24"/>
          <w:szCs w:val="24"/>
        </w:rPr>
        <w:t>, vykdo šios srities stebėseną</w:t>
      </w:r>
      <w:r w:rsidR="00C203FB" w:rsidRPr="00E779B7">
        <w:rPr>
          <w:rFonts w:ascii="Times New Roman" w:hAnsi="Times New Roman" w:cs="Times New Roman"/>
          <w:sz w:val="24"/>
          <w:szCs w:val="24"/>
        </w:rPr>
        <w:t>;</w:t>
      </w:r>
      <w:r w:rsidR="006326FB" w:rsidRPr="00E7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3FB" w:rsidRPr="00E779B7" w:rsidRDefault="006326F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dalyvauja įgyvendinant vaiko minimali</w:t>
      </w:r>
      <w:r w:rsidR="00CB0A30" w:rsidRPr="00E779B7">
        <w:rPr>
          <w:rFonts w:ascii="Times New Roman" w:hAnsi="Times New Roman" w:cs="Times New Roman"/>
          <w:sz w:val="24"/>
          <w:szCs w:val="24"/>
        </w:rPr>
        <w:t>os</w:t>
      </w:r>
      <w:r w:rsidRPr="00E779B7">
        <w:rPr>
          <w:rFonts w:ascii="Times New Roman" w:hAnsi="Times New Roman" w:cs="Times New Roman"/>
          <w:sz w:val="24"/>
          <w:szCs w:val="24"/>
        </w:rPr>
        <w:t xml:space="preserve"> ir vidutin</w:t>
      </w:r>
      <w:r w:rsidR="00CB0A30" w:rsidRPr="00E779B7">
        <w:rPr>
          <w:rFonts w:ascii="Times New Roman" w:hAnsi="Times New Roman" w:cs="Times New Roman"/>
          <w:sz w:val="24"/>
          <w:szCs w:val="24"/>
        </w:rPr>
        <w:t>ės</w:t>
      </w:r>
      <w:r w:rsidRPr="00E779B7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CB0A30" w:rsidRPr="00E779B7">
        <w:rPr>
          <w:rFonts w:ascii="Times New Roman" w:hAnsi="Times New Roman" w:cs="Times New Roman"/>
          <w:sz w:val="24"/>
          <w:szCs w:val="24"/>
        </w:rPr>
        <w:t>os priemones, kaupia</w:t>
      </w:r>
      <w:r w:rsidRPr="00E779B7">
        <w:rPr>
          <w:rFonts w:ascii="Times New Roman" w:hAnsi="Times New Roman" w:cs="Times New Roman"/>
          <w:sz w:val="24"/>
          <w:szCs w:val="24"/>
        </w:rPr>
        <w:t xml:space="preserve"> ir analizuoja duomenis </w:t>
      </w:r>
      <w:r w:rsidR="00CB0A30" w:rsidRPr="00E779B7">
        <w:rPr>
          <w:rFonts w:ascii="Times New Roman" w:hAnsi="Times New Roman" w:cs="Times New Roman"/>
          <w:sz w:val="24"/>
          <w:szCs w:val="24"/>
        </w:rPr>
        <w:t xml:space="preserve">apie </w:t>
      </w:r>
      <w:r w:rsidRPr="00E779B7">
        <w:rPr>
          <w:rFonts w:ascii="Times New Roman" w:hAnsi="Times New Roman" w:cs="Times New Roman"/>
          <w:sz w:val="24"/>
          <w:szCs w:val="24"/>
        </w:rPr>
        <w:t xml:space="preserve">vaiko minimalios ir vidutinės priežiūros </w:t>
      </w:r>
      <w:r w:rsidR="00CB0A30" w:rsidRPr="00E779B7">
        <w:rPr>
          <w:rFonts w:ascii="Times New Roman" w:hAnsi="Times New Roman" w:cs="Times New Roman"/>
          <w:sz w:val="24"/>
          <w:szCs w:val="24"/>
        </w:rPr>
        <w:t>vykdymą</w:t>
      </w:r>
      <w:r w:rsidR="00B717B7" w:rsidRPr="00E779B7">
        <w:rPr>
          <w:rFonts w:ascii="Times New Roman" w:hAnsi="Times New Roman" w:cs="Times New Roman"/>
          <w:sz w:val="24"/>
          <w:szCs w:val="24"/>
        </w:rPr>
        <w:t>,</w:t>
      </w:r>
      <w:r w:rsidR="00B717B7" w:rsidRPr="00A310B6">
        <w:rPr>
          <w:rFonts w:ascii="Times New Roman" w:hAnsi="Times New Roman" w:cs="Times New Roman"/>
          <w:i/>
          <w:iCs/>
          <w:color w:val="1F497D"/>
          <w:sz w:val="24"/>
          <w:szCs w:val="24"/>
        </w:rPr>
        <w:t xml:space="preserve"> </w:t>
      </w:r>
      <w:r w:rsidR="00B717B7" w:rsidRPr="00A310B6">
        <w:rPr>
          <w:rFonts w:ascii="Times New Roman" w:hAnsi="Times New Roman" w:cs="Times New Roman"/>
          <w:iCs/>
          <w:sz w:val="24"/>
          <w:szCs w:val="24"/>
        </w:rPr>
        <w:t xml:space="preserve">teikia metodinę konsultacinę pagalbą savivaldybių administracijų vaiko gerovės komisijoms, vaiko minimalios ir vidutinės priežiūros priemonių vykdytojams; 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u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žtikrina švietimo įstaigų vadovų rezervo funkcionavimą, organizuoja ir vykdo pretendentų į švietimo įstaigų vadovus kompetencijų ar jam prilygintą vertinimą, </w:t>
      </w:r>
      <w:r w:rsidR="00AE58EF" w:rsidRPr="00E779B7">
        <w:rPr>
          <w:rFonts w:ascii="Times New Roman" w:hAnsi="Times New Roman" w:cs="Times New Roman"/>
          <w:sz w:val="24"/>
          <w:szCs w:val="24"/>
        </w:rPr>
        <w:t xml:space="preserve">vykdo </w:t>
      </w:r>
      <w:r w:rsidR="00C203FB" w:rsidRPr="00E779B7">
        <w:rPr>
          <w:rFonts w:ascii="Times New Roman" w:hAnsi="Times New Roman" w:cs="Times New Roman"/>
          <w:sz w:val="24"/>
          <w:szCs w:val="24"/>
        </w:rPr>
        <w:t>švietimo įstaigų vadovų met</w:t>
      </w:r>
      <w:r w:rsidR="00AE58EF" w:rsidRPr="00E779B7">
        <w:rPr>
          <w:rFonts w:ascii="Times New Roman" w:hAnsi="Times New Roman" w:cs="Times New Roman"/>
          <w:sz w:val="24"/>
          <w:szCs w:val="24"/>
        </w:rPr>
        <w:t xml:space="preserve">inės 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veiklos </w:t>
      </w:r>
      <w:r w:rsidR="00AE58EF" w:rsidRPr="00E779B7">
        <w:rPr>
          <w:rFonts w:ascii="Times New Roman" w:hAnsi="Times New Roman" w:cs="Times New Roman"/>
          <w:sz w:val="24"/>
          <w:szCs w:val="24"/>
        </w:rPr>
        <w:t>vertinimo stebėseną</w:t>
      </w:r>
      <w:r w:rsidR="00C203FB" w:rsidRPr="00E779B7">
        <w:rPr>
          <w:rFonts w:ascii="Times New Roman" w:hAnsi="Times New Roman" w:cs="Times New Roman"/>
          <w:sz w:val="24"/>
          <w:szCs w:val="24"/>
        </w:rPr>
        <w:t>;</w:t>
      </w:r>
    </w:p>
    <w:p w:rsidR="00C203FB" w:rsidRPr="00E779B7" w:rsidRDefault="003729ED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9AA">
        <w:rPr>
          <w:rFonts w:ascii="Times New Roman" w:hAnsi="Times New Roman" w:cs="Times New Roman"/>
          <w:sz w:val="24"/>
          <w:szCs w:val="24"/>
        </w:rPr>
        <w:t xml:space="preserve">dalyvauja vykdant mokytojų ir pagalbos mokiniui specialistų praktinės veiklos vertinimą ir (ar) atestaciją; </w:t>
      </w:r>
      <w:r w:rsidRPr="00A310B6">
        <w:rPr>
          <w:rFonts w:ascii="Times New Roman" w:hAnsi="Times New Roman" w:cs="Times New Roman"/>
          <w:sz w:val="24"/>
          <w:szCs w:val="24"/>
        </w:rPr>
        <w:t>organizuoja psichologų, teikiančių pagalbą mokiniui, atestaciją;</w:t>
      </w:r>
    </w:p>
    <w:p w:rsidR="00C203FB" w:rsidRPr="00E779B7" w:rsidRDefault="00AE58EF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rengia ir (ar) </w:t>
      </w:r>
      <w:r w:rsidR="00C6294B" w:rsidRPr="00E779B7">
        <w:rPr>
          <w:rFonts w:ascii="Times New Roman" w:hAnsi="Times New Roman" w:cs="Times New Roman"/>
          <w:sz w:val="24"/>
          <w:szCs w:val="24"/>
        </w:rPr>
        <w:t>į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gyvendina švietimo </w:t>
      </w:r>
      <w:r w:rsidR="001B4E6E" w:rsidRPr="00E779B7">
        <w:rPr>
          <w:rFonts w:ascii="Times New Roman" w:hAnsi="Times New Roman" w:cs="Times New Roman"/>
          <w:sz w:val="24"/>
          <w:szCs w:val="24"/>
        </w:rPr>
        <w:t xml:space="preserve">įstaigų </w:t>
      </w:r>
      <w:r w:rsidR="00C203FB" w:rsidRPr="00E779B7">
        <w:rPr>
          <w:rFonts w:ascii="Times New Roman" w:hAnsi="Times New Roman" w:cs="Times New Roman"/>
          <w:sz w:val="24"/>
          <w:szCs w:val="24"/>
        </w:rPr>
        <w:t>darbuotojų k</w:t>
      </w:r>
      <w:r w:rsidR="001B4E6E" w:rsidRPr="00E779B7">
        <w:rPr>
          <w:rFonts w:ascii="Times New Roman" w:hAnsi="Times New Roman" w:cs="Times New Roman"/>
          <w:sz w:val="24"/>
          <w:szCs w:val="24"/>
        </w:rPr>
        <w:t>valifikacijos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 tobulinimo</w:t>
      </w:r>
      <w:r w:rsidR="00C6294B" w:rsidRPr="00E779B7">
        <w:rPr>
          <w:rFonts w:ascii="Times New Roman" w:hAnsi="Times New Roman" w:cs="Times New Roman"/>
          <w:sz w:val="24"/>
          <w:szCs w:val="24"/>
        </w:rPr>
        <w:t xml:space="preserve"> programas;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74BF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C203FB" w:rsidRPr="006474BF">
        <w:rPr>
          <w:rFonts w:ascii="Times New Roman" w:hAnsi="Times New Roman" w:cs="Times New Roman"/>
          <w:sz w:val="24"/>
          <w:szCs w:val="24"/>
          <w:shd w:val="clear" w:color="auto" w:fill="FFFFFF"/>
        </w:rPr>
        <w:t>rganizuoja ir atlieka vadovėlių ir kitų mokymo priemonių tinkamumo naudoti ugdymo procese vertinimą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203FB" w:rsidRPr="00E779B7" w:rsidRDefault="003729ED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organizuoja ir vykdo mokyklų, vykdančių bendrojo ugdymo ir formaliojo profesinio mokymo programas, veiklos išorinį vertinimą, organizuoja institucijų, vykdančių mokytojų ir švietimo pagalbą teikiančių specialistų kvalifikacijos tobulinimą, veiklos vertinimą</w:t>
      </w:r>
      <w:r w:rsidR="00C6294B" w:rsidRPr="00E779B7">
        <w:rPr>
          <w:rFonts w:ascii="Times New Roman" w:hAnsi="Times New Roman" w:cs="Times New Roman"/>
          <w:sz w:val="24"/>
          <w:szCs w:val="24"/>
        </w:rPr>
        <w:t>;</w:t>
      </w:r>
      <w:r w:rsidR="000251F0" w:rsidRPr="00E779B7">
        <w:rPr>
          <w:rFonts w:ascii="Times New Roman" w:hAnsi="Times New Roman" w:cs="Times New Roman"/>
          <w:sz w:val="24"/>
          <w:szCs w:val="24"/>
        </w:rPr>
        <w:t xml:space="preserve"> </w:t>
      </w:r>
      <w:r w:rsidRPr="00E779B7">
        <w:rPr>
          <w:rFonts w:ascii="Times New Roman" w:hAnsi="Times New Roman" w:cs="Times New Roman"/>
          <w:sz w:val="24"/>
          <w:szCs w:val="24"/>
        </w:rPr>
        <w:t>vykdo vertintojų atranką, mokymus ir (ar) jų veiklos vertinimą;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C203FB" w:rsidRPr="00E779B7">
        <w:rPr>
          <w:rFonts w:ascii="Times New Roman" w:hAnsi="Times New Roman" w:cs="Times New Roman"/>
          <w:sz w:val="24"/>
          <w:szCs w:val="24"/>
          <w:lang w:eastAsia="lt-LT"/>
        </w:rPr>
        <w:t xml:space="preserve">eikia </w:t>
      </w:r>
      <w:r w:rsidR="00C203FB" w:rsidRPr="00E779B7">
        <w:rPr>
          <w:rFonts w:ascii="Times New Roman" w:hAnsi="Times New Roman" w:cs="Times New Roman"/>
          <w:sz w:val="24"/>
          <w:szCs w:val="24"/>
        </w:rPr>
        <w:t>informacinę, ekspertinę, konsultacinę pagalbą švietimo subjektams, organizuojantiems ir įgyvendinantiems švietimo veiklą</w:t>
      </w:r>
      <w:r w:rsidR="00A828F8" w:rsidRPr="00E779B7">
        <w:rPr>
          <w:rFonts w:ascii="Times New Roman" w:hAnsi="Times New Roman" w:cs="Times New Roman"/>
          <w:sz w:val="24"/>
          <w:szCs w:val="24"/>
        </w:rPr>
        <w:t>, skatina veiklos įsivertinimo kultūros pažangą</w:t>
      </w:r>
      <w:r w:rsidRPr="00E779B7">
        <w:rPr>
          <w:rFonts w:ascii="Times New Roman" w:hAnsi="Times New Roman" w:cs="Times New Roman"/>
          <w:sz w:val="24"/>
          <w:szCs w:val="24"/>
        </w:rPr>
        <w:t>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p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alaiko </w:t>
      </w:r>
      <w:r w:rsidR="00636FDA" w:rsidRPr="00E779B7">
        <w:rPr>
          <w:rFonts w:ascii="Times New Roman" w:hAnsi="Times New Roman" w:cs="Times New Roman"/>
          <w:sz w:val="24"/>
          <w:szCs w:val="24"/>
        </w:rPr>
        <w:t xml:space="preserve">ir analizuoja </w:t>
      </w:r>
      <w:r w:rsidR="00C203FB" w:rsidRPr="00E779B7">
        <w:rPr>
          <w:rFonts w:ascii="Times New Roman" w:hAnsi="Times New Roman" w:cs="Times New Roman"/>
          <w:sz w:val="24"/>
          <w:szCs w:val="24"/>
        </w:rPr>
        <w:t>švietimu suinteresuotų šalių iniciatyvas</w:t>
      </w:r>
      <w:r w:rsidR="00636FDA" w:rsidRPr="00E779B7">
        <w:rPr>
          <w:rFonts w:ascii="Times New Roman" w:hAnsi="Times New Roman" w:cs="Times New Roman"/>
          <w:sz w:val="24"/>
          <w:szCs w:val="24"/>
        </w:rPr>
        <w:t>, koordinuoja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 ir</w:t>
      </w:r>
      <w:r w:rsidR="00636FDA" w:rsidRPr="00E779B7">
        <w:rPr>
          <w:rFonts w:ascii="Times New Roman" w:hAnsi="Times New Roman" w:cs="Times New Roman"/>
          <w:sz w:val="24"/>
          <w:szCs w:val="24"/>
        </w:rPr>
        <w:t xml:space="preserve"> (ar)</w:t>
      </w:r>
      <w:r w:rsidR="00C203FB" w:rsidRPr="00E779B7">
        <w:rPr>
          <w:rFonts w:ascii="Times New Roman" w:hAnsi="Times New Roman" w:cs="Times New Roman"/>
          <w:sz w:val="24"/>
          <w:szCs w:val="24"/>
        </w:rPr>
        <w:t xml:space="preserve"> vykdo projektus, skirtus </w:t>
      </w:r>
      <w:r w:rsidR="0038428E" w:rsidRPr="00E779B7">
        <w:rPr>
          <w:rFonts w:ascii="Times New Roman" w:hAnsi="Times New Roman" w:cs="Times New Roman"/>
          <w:sz w:val="24"/>
          <w:szCs w:val="24"/>
        </w:rPr>
        <w:t>švietimo įstaigų</w:t>
      </w:r>
      <w:r w:rsidR="00C203FB" w:rsidRPr="00E779B7">
        <w:rPr>
          <w:rFonts w:ascii="Times New Roman" w:hAnsi="Times New Roman" w:cs="Times New Roman"/>
          <w:sz w:val="24"/>
          <w:szCs w:val="24"/>
        </w:rPr>
        <w:t>, kitų švietimo teikėjų veiklos kokybei gerinti</w:t>
      </w:r>
      <w:r w:rsidRPr="00E779B7">
        <w:rPr>
          <w:rFonts w:ascii="Times New Roman" w:hAnsi="Times New Roman" w:cs="Times New Roman"/>
          <w:sz w:val="24"/>
          <w:szCs w:val="24"/>
        </w:rPr>
        <w:t>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rganizuoja ir koordinuoja mokyklų informacinio tinklo turinio kūrimą, skaitmeninių mokymo priemonių įvairių poreikių turintiems mokiniams rengimą, paiešką, sisteminimą, įsigijimą,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diegimą, sklaidą, lokalizavimą;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aupia duomenis apie asmenų žinių bei gebėjimų vertinimo, egzaminavimo, nuostatų tyrimų ir ugdymo rezultatus, kuria klausimų ir užduočių banką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nicijuoja virtualių aplinkų mokymuisi diegimą,</w:t>
      </w:r>
      <w:r w:rsidR="0017343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skatina švietimo įstaigas diegti </w:t>
      </w:r>
      <w:r w:rsidR="00A828F8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informacines technologijas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organizacijos procesams valdyti;</w:t>
      </w:r>
      <w:r w:rsidR="00E50A7E" w:rsidRPr="00E77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oordinuoja ir vykdo bendr</w:t>
      </w:r>
      <w:r w:rsidR="00E94C2C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ąjį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švietimo sistemos valdymo kompiuterizavimą: k</w:t>
      </w:r>
      <w:r w:rsidR="00C203FB" w:rsidRPr="00E779B7">
        <w:rPr>
          <w:rFonts w:ascii="Times New Roman" w:hAnsi="Times New Roman" w:cs="Times New Roman"/>
          <w:sz w:val="24"/>
          <w:szCs w:val="24"/>
        </w:rPr>
        <w:t>uria klasifikatorius, valdo ir tvarko registrus, informacines sistemas; koordinuoja švietimo informacinių sistemų ir</w:t>
      </w:r>
      <w:r w:rsidRPr="00E779B7">
        <w:rPr>
          <w:rFonts w:ascii="Times New Roman" w:hAnsi="Times New Roman" w:cs="Times New Roman"/>
          <w:sz w:val="24"/>
          <w:szCs w:val="24"/>
        </w:rPr>
        <w:t xml:space="preserve"> registrų integracijos procesus;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engia švietimo statistinės informacijos rinkimo metodikas, statistines suvestines bei teikia statistinę informaciją; renka, tvarko, integruoja, apdoroja duomenis apie nacionalinius žmogiškuosius išteklius, Lietuvos švietim</w:t>
      </w:r>
      <w:r w:rsidR="0038428E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mokslą</w:t>
      </w:r>
      <w:r w:rsidR="00F446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203FB" w:rsidRPr="00F44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skaičiuoja ir skelbia nacionalinius žmogiškųjų išteklių, Valstybės švietimo s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tebėsenos ir kitus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švietimo rodiklius;</w:t>
      </w:r>
    </w:p>
    <w:p w:rsidR="00C203FB" w:rsidRPr="00E779B7" w:rsidRDefault="0038428E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viešina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informaciją apie mokyklas,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jų vykdomas švietimo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programas, priėmimo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į jas 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sąlygas, </w:t>
      </w:r>
      <w:r w:rsidR="003B1435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atlieka mokinių priėmimo į mokyklas proceso technologinį programinį palaikymą</w:t>
      </w:r>
      <w:r w:rsidR="00C629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d</w:t>
      </w:r>
      <w:r w:rsidR="00C203FB" w:rsidRPr="00E779B7">
        <w:rPr>
          <w:rFonts w:ascii="Times New Roman" w:hAnsi="Times New Roman" w:cs="Times New Roman"/>
          <w:sz w:val="24"/>
          <w:szCs w:val="24"/>
        </w:rPr>
        <w:t>alyvauja rengiant teisės aktų</w:t>
      </w:r>
      <w:r w:rsidRPr="00E779B7">
        <w:rPr>
          <w:rFonts w:ascii="Times New Roman" w:hAnsi="Times New Roman" w:cs="Times New Roman"/>
          <w:sz w:val="24"/>
          <w:szCs w:val="24"/>
        </w:rPr>
        <w:t xml:space="preserve"> projektus;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engia, vykdo ir administruoja Europos Sąjungos remiamus projektus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203FB" w:rsidRPr="00E779B7" w:rsidRDefault="00E94C2C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vykdo Europos Sąjungos Mokymosi visą gyvenimą programos EURYDICE paprogramės koordinuotojo funkciją, </w:t>
      </w:r>
      <w:r w:rsidR="009562A9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inisterijai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įgaliojus atstovauja </w:t>
      </w:r>
      <w:r w:rsidR="00F446D2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F446D2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="00F446D2" w:rsidRPr="00F44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03FB" w:rsidRPr="00F44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tarptautinėse organizacijose 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ar pati dalyvauja tarptautinių organizacijų veikloje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, kaupia ir dalijasi informacija apie pasaulyje diegiamas pažangias švietimo inovacijas ir jų taikymo praktikas</w:t>
      </w:r>
      <w:r w:rsidR="00C6294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203FB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ykdo leidybinę veiklą, rengia ir leidžia periodinius bei vienkartinius informacinius leidinius, tarp jų ir elektroninius, aprūpina</w:t>
      </w:r>
      <w:r w:rsidR="00E94C2C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švietimo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įstaigas  patvirtintos formos spausdintais švietimo dokumentais</w:t>
      </w: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36FDA" w:rsidRPr="00E779B7" w:rsidRDefault="00C6294B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eisės aktų nustatyta tvarka teikia informaciją suinteresuotosioms institucijoms ir visuomenei</w:t>
      </w:r>
      <w:r w:rsidR="00D547E9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203FB" w:rsidRPr="00E779B7" w:rsidRDefault="00636FDA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atlieka kitas teisės aktais nustatytas ar Ministerijos pavestas funkcijas</w:t>
      </w:r>
      <w:r w:rsidR="00C203FB" w:rsidRPr="00E779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03FB" w:rsidRPr="00E779B7" w:rsidRDefault="00C203FB" w:rsidP="00F10814">
      <w:pPr>
        <w:tabs>
          <w:tab w:val="left" w:pos="851"/>
        </w:tabs>
        <w:ind w:firstLine="567"/>
        <w:rPr>
          <w:szCs w:val="24"/>
        </w:rPr>
      </w:pPr>
    </w:p>
    <w:p w:rsidR="00BD4EC6" w:rsidRPr="00E779B7" w:rsidRDefault="002E6FF8" w:rsidP="00030518">
      <w:pPr>
        <w:tabs>
          <w:tab w:val="left" w:pos="851"/>
        </w:tabs>
        <w:jc w:val="center"/>
        <w:rPr>
          <w:szCs w:val="24"/>
        </w:rPr>
      </w:pPr>
      <w:r w:rsidRPr="00E779B7">
        <w:rPr>
          <w:b/>
          <w:bCs/>
          <w:szCs w:val="24"/>
        </w:rPr>
        <w:t>III SKYRIUS</w:t>
      </w:r>
    </w:p>
    <w:p w:rsidR="00BD4EC6" w:rsidRPr="00E779B7" w:rsidRDefault="002E6FF8" w:rsidP="00D67DE2">
      <w:pPr>
        <w:keepNext/>
        <w:tabs>
          <w:tab w:val="left" w:pos="851"/>
        </w:tabs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 xml:space="preserve">AGENTŪROS TEISĖS </w:t>
      </w:r>
    </w:p>
    <w:p w:rsidR="00BD4EC6" w:rsidRPr="00E779B7" w:rsidRDefault="00BD4EC6" w:rsidP="00D67DE2">
      <w:pPr>
        <w:tabs>
          <w:tab w:val="left" w:pos="851"/>
          <w:tab w:val="num" w:pos="1260"/>
        </w:tabs>
        <w:ind w:firstLine="567"/>
        <w:rPr>
          <w:szCs w:val="24"/>
        </w:rPr>
      </w:pP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Agentūra turi teisę: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pasirinkti tinkamas savo darbo formas ir metodus;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Lietuvos Respublikos teisės aktų nustatyta tvarka steigti ir įsigyti veiklos užtikrinimui reikiamas informacines sistemas, </w:t>
      </w:r>
      <w:r w:rsidR="00735D7A" w:rsidRPr="00E779B7">
        <w:rPr>
          <w:rFonts w:ascii="Times New Roman" w:hAnsi="Times New Roman" w:cs="Times New Roman"/>
          <w:sz w:val="24"/>
          <w:szCs w:val="24"/>
        </w:rPr>
        <w:t xml:space="preserve">programinę įrangą, </w:t>
      </w:r>
      <w:r w:rsidRPr="00E779B7">
        <w:rPr>
          <w:rFonts w:ascii="Times New Roman" w:hAnsi="Times New Roman" w:cs="Times New Roman"/>
          <w:sz w:val="24"/>
          <w:szCs w:val="24"/>
        </w:rPr>
        <w:t>kurti duomenų bazes;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gauti iš valstybės, savivaldybių institucijų, mokyklų, įstaigų, mokslo ir studijų institucijų informaciją ir dokumentus, kurių reikia Agentūros funkcijoms atlikti;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dalyvauti tarptautinių organizacijų bei tinklų veikloje ir tarptautiniuose renginiuose</w:t>
      </w:r>
      <w:r w:rsidR="007E3C97" w:rsidRPr="00E779B7">
        <w:rPr>
          <w:rFonts w:ascii="Times New Roman" w:hAnsi="Times New Roman" w:cs="Times New Roman"/>
          <w:sz w:val="24"/>
          <w:szCs w:val="24"/>
        </w:rPr>
        <w:t xml:space="preserve"> pagal darbuotojams priskirtas kompetencijas</w:t>
      </w:r>
      <w:r w:rsidR="00553432" w:rsidRPr="00E779B7">
        <w:rPr>
          <w:rFonts w:ascii="Times New Roman" w:hAnsi="Times New Roman" w:cs="Times New Roman"/>
          <w:sz w:val="24"/>
          <w:szCs w:val="24"/>
        </w:rPr>
        <w:t>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vieš</w:t>
      </w:r>
      <w:r w:rsidR="0033778C" w:rsidRPr="00E779B7">
        <w:rPr>
          <w:rFonts w:ascii="Times New Roman" w:hAnsi="Times New Roman" w:cs="Times New Roman"/>
          <w:sz w:val="24"/>
          <w:szCs w:val="24"/>
        </w:rPr>
        <w:t>ųjų pirkimų</w:t>
      </w:r>
      <w:r w:rsidRPr="00E779B7">
        <w:rPr>
          <w:rFonts w:ascii="Times New Roman" w:hAnsi="Times New Roman" w:cs="Times New Roman"/>
          <w:sz w:val="24"/>
          <w:szCs w:val="24"/>
        </w:rPr>
        <w:t xml:space="preserve"> būdu pirkti Agentūros veikloms vykdyti reikaling</w:t>
      </w:r>
      <w:r w:rsidR="00697F25" w:rsidRPr="00E779B7">
        <w:rPr>
          <w:rFonts w:ascii="Times New Roman" w:hAnsi="Times New Roman" w:cs="Times New Roman"/>
          <w:sz w:val="24"/>
          <w:szCs w:val="24"/>
        </w:rPr>
        <w:t>as paslaugas</w:t>
      </w:r>
      <w:r w:rsidR="00B3234E" w:rsidRPr="00E779B7">
        <w:rPr>
          <w:rFonts w:ascii="Times New Roman" w:hAnsi="Times New Roman" w:cs="Times New Roman"/>
          <w:sz w:val="24"/>
          <w:szCs w:val="24"/>
        </w:rPr>
        <w:t>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teikti Ministerijai siūlymus dėl rengiamų teisės aktų projektų;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bendradarbiauti su šalies ir užsienio partneriais;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Lietuvos Respublikos teisės aktų nustatyta tvarka valdyti, naudotis ir disponuoti valstybės turtu ir lėšomis, sudaryti sutartis su Lietuvos ir užsienio fiziniais bei juridiniais asmenimis;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sudaryti sąlygas Agentūros darbuotojams tobulinti kvalifikaciją šalies ir užsienio institucijose;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Lietuvos Respublikos teisės aktų nustatyta tvarka teikti mokamas paslaugas ir nustatyti jų kainas;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leisti ir platinti informacinę, metodinę medžiagą, pažymėtą ženklu © Nacionalinė </w:t>
      </w:r>
      <w:r w:rsidR="00C6294B" w:rsidRPr="00E779B7">
        <w:rPr>
          <w:rFonts w:ascii="Times New Roman" w:hAnsi="Times New Roman" w:cs="Times New Roman"/>
          <w:sz w:val="24"/>
          <w:szCs w:val="24"/>
        </w:rPr>
        <w:t>švietimo</w:t>
      </w:r>
      <w:r w:rsidRPr="00E779B7">
        <w:rPr>
          <w:rFonts w:ascii="Times New Roman" w:hAnsi="Times New Roman" w:cs="Times New Roman"/>
          <w:sz w:val="24"/>
          <w:szCs w:val="24"/>
        </w:rPr>
        <w:t xml:space="preserve"> agentūra;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gauti paramą Lietuvos Respublikos labdaros ir paramos įstatymo nustatyta tvarka;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organizuoti konferencijas, seminarus ir kitus renginius;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inicijuoti ir vykdyti projektus;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naudotis kitomis Lietuvos Respublikos įstatymų ir kitų teisės aktų jai suteiktomis teisėmis.</w:t>
      </w:r>
    </w:p>
    <w:p w:rsidR="00BD4EC6" w:rsidRPr="00E779B7" w:rsidRDefault="00BD4EC6" w:rsidP="00EC16D7">
      <w:pPr>
        <w:pStyle w:val="ListParagraph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4EC6" w:rsidRPr="00E779B7" w:rsidRDefault="002E6FF8" w:rsidP="00EC16D7">
      <w:pPr>
        <w:tabs>
          <w:tab w:val="left" w:pos="851"/>
        </w:tabs>
        <w:ind w:firstLine="567"/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>IV SKYRIUS</w:t>
      </w:r>
    </w:p>
    <w:p w:rsidR="00BD4EC6" w:rsidRPr="00E779B7" w:rsidRDefault="002E6FF8" w:rsidP="00EC16D7">
      <w:pPr>
        <w:tabs>
          <w:tab w:val="left" w:pos="851"/>
        </w:tabs>
        <w:ind w:firstLine="567"/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>AGENTŪROS VALDYMAS IR VEIKLOS KOORDINAVIMAS</w:t>
      </w:r>
    </w:p>
    <w:p w:rsidR="00BD4EC6" w:rsidRPr="00E779B7" w:rsidRDefault="00BD4EC6" w:rsidP="00EC16D7">
      <w:pPr>
        <w:tabs>
          <w:tab w:val="left" w:pos="851"/>
          <w:tab w:val="num" w:pos="1080"/>
        </w:tabs>
        <w:ind w:firstLine="567"/>
        <w:rPr>
          <w:szCs w:val="24"/>
        </w:rPr>
      </w:pP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Agentūrai vadovauja direktorius, kurį Lietuvos Respublikos teisės aktų nustatyta tvarka konkurso būdu į pareigas skiri</w:t>
      </w:r>
      <w:r w:rsidR="00C6294B" w:rsidRPr="00E779B7">
        <w:rPr>
          <w:rFonts w:ascii="Times New Roman" w:hAnsi="Times New Roman" w:cs="Times New Roman"/>
          <w:sz w:val="24"/>
          <w:szCs w:val="24"/>
        </w:rPr>
        <w:t>a ir atleidžia iš jų švietimo,</w:t>
      </w:r>
      <w:r w:rsidRPr="00E779B7">
        <w:rPr>
          <w:rFonts w:ascii="Times New Roman" w:hAnsi="Times New Roman" w:cs="Times New Roman"/>
          <w:sz w:val="24"/>
          <w:szCs w:val="24"/>
        </w:rPr>
        <w:t xml:space="preserve"> mokslo</w:t>
      </w:r>
      <w:r w:rsidR="00C6294B" w:rsidRPr="00E779B7">
        <w:rPr>
          <w:rFonts w:ascii="Times New Roman" w:hAnsi="Times New Roman" w:cs="Times New Roman"/>
          <w:sz w:val="24"/>
          <w:szCs w:val="24"/>
        </w:rPr>
        <w:t xml:space="preserve"> ir sporto</w:t>
      </w:r>
      <w:r w:rsidRPr="00E779B7">
        <w:rPr>
          <w:rFonts w:ascii="Times New Roman" w:hAnsi="Times New Roman" w:cs="Times New Roman"/>
          <w:sz w:val="24"/>
          <w:szCs w:val="24"/>
        </w:rPr>
        <w:t xml:space="preserve"> ministras.</w:t>
      </w: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Agentūros direktorius: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vadovauja ir organizuoja Agentūros veiklą, kad būtų įgyvendinamas Agentūros veiklos tikslas, uždaviniai ir atliekamos nustatytos funkcijos;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suderinęs su </w:t>
      </w:r>
      <w:r w:rsidR="0033778C" w:rsidRPr="00E779B7">
        <w:rPr>
          <w:rFonts w:ascii="Times New Roman" w:hAnsi="Times New Roman" w:cs="Times New Roman"/>
          <w:sz w:val="24"/>
          <w:szCs w:val="24"/>
        </w:rPr>
        <w:t>š</w:t>
      </w:r>
      <w:r w:rsidR="00374FC3" w:rsidRPr="00E779B7">
        <w:rPr>
          <w:rFonts w:ascii="Times New Roman" w:hAnsi="Times New Roman" w:cs="Times New Roman"/>
          <w:sz w:val="24"/>
          <w:szCs w:val="24"/>
        </w:rPr>
        <w:t>vietimo, mokslo ir sporto ministru ar jo įgaliotu asmeniu</w:t>
      </w:r>
      <w:r w:rsidRPr="00E779B7">
        <w:rPr>
          <w:rFonts w:ascii="Times New Roman" w:hAnsi="Times New Roman" w:cs="Times New Roman"/>
          <w:sz w:val="24"/>
          <w:szCs w:val="24"/>
        </w:rPr>
        <w:t>, tvirtina Agentūros struktūrą ir pareigybių sąrašą</w:t>
      </w:r>
      <w:r w:rsidR="005C4E14" w:rsidRPr="00E779B7">
        <w:rPr>
          <w:rFonts w:ascii="Times New Roman" w:hAnsi="Times New Roman" w:cs="Times New Roman"/>
          <w:sz w:val="24"/>
          <w:szCs w:val="24"/>
        </w:rPr>
        <w:t>;</w:t>
      </w:r>
      <w:r w:rsidRPr="00E7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rengia ir teikia </w:t>
      </w:r>
      <w:r w:rsidR="0033778C" w:rsidRPr="00E779B7">
        <w:rPr>
          <w:rFonts w:ascii="Times New Roman" w:hAnsi="Times New Roman" w:cs="Times New Roman"/>
          <w:sz w:val="24"/>
          <w:szCs w:val="24"/>
        </w:rPr>
        <w:t xml:space="preserve">Agentūros </w:t>
      </w:r>
      <w:r w:rsidR="00374FC3" w:rsidRPr="00E779B7">
        <w:rPr>
          <w:rFonts w:ascii="Times New Roman" w:hAnsi="Times New Roman" w:cs="Times New Roman"/>
          <w:sz w:val="24"/>
          <w:szCs w:val="24"/>
        </w:rPr>
        <w:t>tarybai</w:t>
      </w:r>
      <w:r w:rsidRPr="00E779B7">
        <w:rPr>
          <w:rFonts w:ascii="Times New Roman" w:hAnsi="Times New Roman" w:cs="Times New Roman"/>
          <w:sz w:val="24"/>
          <w:szCs w:val="24"/>
        </w:rPr>
        <w:t xml:space="preserve"> aprobuoti Agentūros strateginį ir </w:t>
      </w:r>
      <w:r w:rsidR="00374FC3" w:rsidRPr="00E779B7">
        <w:rPr>
          <w:rFonts w:ascii="Times New Roman" w:hAnsi="Times New Roman" w:cs="Times New Roman"/>
          <w:sz w:val="24"/>
          <w:szCs w:val="24"/>
        </w:rPr>
        <w:t>metinį darbo planus; švietimo,</w:t>
      </w:r>
      <w:r w:rsidRPr="00E779B7">
        <w:rPr>
          <w:rFonts w:ascii="Times New Roman" w:hAnsi="Times New Roman" w:cs="Times New Roman"/>
          <w:sz w:val="24"/>
          <w:szCs w:val="24"/>
        </w:rPr>
        <w:t xml:space="preserve"> mokslo </w:t>
      </w:r>
      <w:r w:rsidR="00374FC3" w:rsidRPr="00E779B7">
        <w:rPr>
          <w:rFonts w:ascii="Times New Roman" w:hAnsi="Times New Roman" w:cs="Times New Roman"/>
          <w:sz w:val="24"/>
          <w:szCs w:val="24"/>
        </w:rPr>
        <w:t xml:space="preserve">ir sporto </w:t>
      </w:r>
      <w:r w:rsidRPr="00E779B7">
        <w:rPr>
          <w:rFonts w:ascii="Times New Roman" w:hAnsi="Times New Roman" w:cs="Times New Roman"/>
          <w:sz w:val="24"/>
          <w:szCs w:val="24"/>
        </w:rPr>
        <w:t>ministrui suderinti Agentūros strateginį planą,</w:t>
      </w:r>
      <w:r w:rsidR="00611F04" w:rsidRPr="00E779B7">
        <w:rPr>
          <w:rFonts w:ascii="Times New Roman" w:hAnsi="Times New Roman" w:cs="Times New Roman"/>
          <w:sz w:val="24"/>
          <w:szCs w:val="24"/>
        </w:rPr>
        <w:t xml:space="preserve"> tvirtinti Nuostatų pakeitimus;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vykdo strateginį ir metinį Agentūros darbo plan</w:t>
      </w:r>
      <w:r w:rsidR="0036674E" w:rsidRPr="00E779B7">
        <w:rPr>
          <w:rFonts w:ascii="Times New Roman" w:hAnsi="Times New Roman" w:cs="Times New Roman"/>
          <w:sz w:val="24"/>
          <w:szCs w:val="24"/>
        </w:rPr>
        <w:t>us</w:t>
      </w:r>
      <w:r w:rsidRPr="00E779B7">
        <w:rPr>
          <w:rFonts w:ascii="Times New Roman" w:hAnsi="Times New Roman" w:cs="Times New Roman"/>
          <w:sz w:val="24"/>
          <w:szCs w:val="24"/>
        </w:rPr>
        <w:t>, kartą per metus atsisk</w:t>
      </w:r>
      <w:r w:rsidR="00374FC3" w:rsidRPr="00E779B7">
        <w:rPr>
          <w:rFonts w:ascii="Times New Roman" w:hAnsi="Times New Roman" w:cs="Times New Roman"/>
          <w:sz w:val="24"/>
          <w:szCs w:val="24"/>
        </w:rPr>
        <w:t>aito už savo veiklą</w:t>
      </w:r>
      <w:r w:rsidR="00764A41" w:rsidRPr="00E779B7">
        <w:rPr>
          <w:rFonts w:ascii="Times New Roman" w:hAnsi="Times New Roman" w:cs="Times New Roman"/>
          <w:sz w:val="24"/>
          <w:szCs w:val="24"/>
        </w:rPr>
        <w:t xml:space="preserve"> ir </w:t>
      </w:r>
      <w:r w:rsidR="00374FC3" w:rsidRPr="00E779B7">
        <w:rPr>
          <w:rFonts w:ascii="Times New Roman" w:hAnsi="Times New Roman" w:cs="Times New Roman"/>
          <w:sz w:val="24"/>
          <w:szCs w:val="24"/>
        </w:rPr>
        <w:t>Agentūros</w:t>
      </w:r>
      <w:r w:rsidRPr="00E779B7">
        <w:rPr>
          <w:rFonts w:ascii="Times New Roman" w:hAnsi="Times New Roman" w:cs="Times New Roman"/>
          <w:sz w:val="24"/>
          <w:szCs w:val="24"/>
        </w:rPr>
        <w:t xml:space="preserve"> </w:t>
      </w:r>
      <w:r w:rsidR="00764A41" w:rsidRPr="00E779B7">
        <w:rPr>
          <w:rFonts w:ascii="Times New Roman" w:hAnsi="Times New Roman" w:cs="Times New Roman"/>
          <w:sz w:val="24"/>
          <w:szCs w:val="24"/>
        </w:rPr>
        <w:t>veiklą</w:t>
      </w:r>
      <w:r w:rsidRPr="00E779B7">
        <w:rPr>
          <w:rFonts w:ascii="Times New Roman" w:hAnsi="Times New Roman" w:cs="Times New Roman"/>
          <w:sz w:val="24"/>
          <w:szCs w:val="24"/>
        </w:rPr>
        <w:t>, atsako už Agentūros veiklos rezultatus;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leidžia įsakymus, organizacinius, tvarkomuosius bei informacinius dokumentus pagal savo kompetenciją, deleguoja dalį savo teisių ir pareigų Agentūros direktoriaus pavaduotojui, Agentūros</w:t>
      </w:r>
      <w:r w:rsidR="0033778C" w:rsidRPr="00E779B7">
        <w:rPr>
          <w:rFonts w:ascii="Times New Roman" w:hAnsi="Times New Roman" w:cs="Times New Roman"/>
          <w:sz w:val="24"/>
          <w:szCs w:val="24"/>
        </w:rPr>
        <w:t xml:space="preserve"> padalinių vadovams, kitiems darbuotojams</w:t>
      </w:r>
      <w:r w:rsidRPr="00E779B7">
        <w:rPr>
          <w:rFonts w:ascii="Times New Roman" w:hAnsi="Times New Roman" w:cs="Times New Roman"/>
          <w:sz w:val="24"/>
          <w:szCs w:val="24"/>
        </w:rPr>
        <w:t>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sudaro su juridiniais ir fiziniais asmenimis sutartis, reikalingas Agentūros veiklai ir uždaviniams vykdyti;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tvirtina Agentūros darbo tvarkos taisykles</w:t>
      </w:r>
      <w:r w:rsidR="0033778C" w:rsidRPr="00E779B7">
        <w:rPr>
          <w:rFonts w:ascii="Times New Roman" w:hAnsi="Times New Roman" w:cs="Times New Roman"/>
          <w:sz w:val="24"/>
          <w:szCs w:val="24"/>
        </w:rPr>
        <w:t>, kitus Agentūros veiklą reglamentuojančius teisės aktus</w:t>
      </w:r>
      <w:r w:rsidRPr="00E779B7">
        <w:rPr>
          <w:rFonts w:ascii="Times New Roman" w:hAnsi="Times New Roman" w:cs="Times New Roman"/>
          <w:sz w:val="24"/>
          <w:szCs w:val="24"/>
        </w:rPr>
        <w:t>;</w:t>
      </w:r>
    </w:p>
    <w:p w:rsidR="00374FC3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nustato kvalifikacinius reikalavimus Agentūros darbuotojams, tvirtina pareigybių aprašymus, Lietuvos Respublikos darbo kodekso ir kitų teisės aktų nustatyta tvarka priima į darbą ir atleidžia iš jo Agentūros darbuotojus, vertina jų veiklos rezultatus, skatina ar taiko drausminio poveikio priemones;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pagal patvirtintą darbo užmokesčio fondą nustato Agentūros darbuotojų atlyginimus;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užtikrina, kad Agentūros veikloje būtų laikomasi Lietuvos Respublikos Konstitucijos, Lietuvos Respublikos tarptautinių sutarčių, Lietuvos Respublikos įstatymų, Vyriausybės nutarimų, būtų vykdomi švietimo</w:t>
      </w:r>
      <w:r w:rsidR="00565D12" w:rsidRPr="00E779B7">
        <w:rPr>
          <w:rFonts w:ascii="Times New Roman" w:hAnsi="Times New Roman" w:cs="Times New Roman"/>
          <w:sz w:val="24"/>
          <w:szCs w:val="24"/>
        </w:rPr>
        <w:t>,</w:t>
      </w:r>
      <w:r w:rsidRPr="00E779B7">
        <w:rPr>
          <w:rFonts w:ascii="Times New Roman" w:hAnsi="Times New Roman" w:cs="Times New Roman"/>
          <w:sz w:val="24"/>
          <w:szCs w:val="24"/>
        </w:rPr>
        <w:t xml:space="preserve"> mokslo</w:t>
      </w:r>
      <w:r w:rsidR="00565D12" w:rsidRPr="00E779B7">
        <w:rPr>
          <w:rFonts w:ascii="Times New Roman" w:hAnsi="Times New Roman" w:cs="Times New Roman"/>
          <w:sz w:val="24"/>
          <w:szCs w:val="24"/>
        </w:rPr>
        <w:t xml:space="preserve"> ir sporto</w:t>
      </w:r>
      <w:r w:rsidRPr="00E779B7">
        <w:rPr>
          <w:rFonts w:ascii="Times New Roman" w:hAnsi="Times New Roman" w:cs="Times New Roman"/>
          <w:sz w:val="24"/>
          <w:szCs w:val="24"/>
        </w:rPr>
        <w:t xml:space="preserve"> ministro įsakymai ir kiti teisės aktai;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atstovauja Agentūrai kitose Lietuvos Respublikos ir užsienio institucijose ir įstaigose;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Lietuvos Respublikos teisės aktų nustatyta tvarka valdo, naudoja ir disponuoja Agentūrai priskirtu turtu ir lėšomis, atsako už jų panaudojimą;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užtikrina racionalų ir taupų lėšų bei turto naudojimą, veiksmingą Agentūros vidaus kontrolės sistemos sukūrimą, jos veikimą ir tobulinimą;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garantuoja, kad pagal Lietuvos Respublikos viešojo sektoriaus atskaitomybės įstatymą teikiami ataskaitų rinkiniai ir statistinės ataskaitos būtų teisingi;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vykdo kitas teisės aktuose ir Agentūros direktoriaus pareigybės aprašyme nustatytas funkcijas.</w:t>
      </w: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Laikinai nesant Agentūros direktoriaus jo funkcijas vykdo Agentūros direktor</w:t>
      </w:r>
      <w:r w:rsidR="009E3523" w:rsidRPr="00E779B7">
        <w:rPr>
          <w:rFonts w:ascii="Times New Roman" w:hAnsi="Times New Roman" w:cs="Times New Roman"/>
          <w:sz w:val="24"/>
          <w:szCs w:val="24"/>
        </w:rPr>
        <w:t>iaus pavaduotojas ar švietimo,</w:t>
      </w:r>
      <w:r w:rsidRPr="00E779B7">
        <w:rPr>
          <w:rFonts w:ascii="Times New Roman" w:hAnsi="Times New Roman" w:cs="Times New Roman"/>
          <w:sz w:val="24"/>
          <w:szCs w:val="24"/>
        </w:rPr>
        <w:t xml:space="preserve"> mokslo </w:t>
      </w:r>
      <w:r w:rsidR="009E3523" w:rsidRPr="00E779B7">
        <w:rPr>
          <w:rFonts w:ascii="Times New Roman" w:hAnsi="Times New Roman" w:cs="Times New Roman"/>
          <w:sz w:val="24"/>
          <w:szCs w:val="24"/>
        </w:rPr>
        <w:t xml:space="preserve">ir sporto </w:t>
      </w:r>
      <w:r w:rsidRPr="00E779B7">
        <w:rPr>
          <w:rFonts w:ascii="Times New Roman" w:hAnsi="Times New Roman" w:cs="Times New Roman"/>
          <w:sz w:val="24"/>
          <w:szCs w:val="24"/>
        </w:rPr>
        <w:t>ministro įgaliotas kitas Agentūros darbuotojas.</w:t>
      </w: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Agentūros veiklą koordinu</w:t>
      </w:r>
      <w:r w:rsidR="009E3523" w:rsidRPr="00E779B7">
        <w:rPr>
          <w:rFonts w:ascii="Times New Roman" w:hAnsi="Times New Roman" w:cs="Times New Roman"/>
          <w:sz w:val="24"/>
          <w:szCs w:val="24"/>
        </w:rPr>
        <w:t>oja Agentūros</w:t>
      </w:r>
      <w:r w:rsidRPr="00E779B7">
        <w:rPr>
          <w:rFonts w:ascii="Times New Roman" w:hAnsi="Times New Roman" w:cs="Times New Roman"/>
          <w:sz w:val="24"/>
          <w:szCs w:val="24"/>
        </w:rPr>
        <w:t xml:space="preserve"> taryba. </w:t>
      </w:r>
    </w:p>
    <w:p w:rsidR="00BD4EC6" w:rsidRPr="00E779B7" w:rsidRDefault="009E3523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Agentūros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tarybos sudėtį ir darbo</w:t>
      </w:r>
      <w:r w:rsidRPr="00E779B7">
        <w:rPr>
          <w:rFonts w:ascii="Times New Roman" w:hAnsi="Times New Roman" w:cs="Times New Roman"/>
          <w:sz w:val="24"/>
          <w:szCs w:val="24"/>
        </w:rPr>
        <w:t xml:space="preserve"> reglamentą tvirtina švietimo,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mokslo</w:t>
      </w:r>
      <w:r w:rsidRPr="00E779B7">
        <w:rPr>
          <w:rFonts w:ascii="Times New Roman" w:hAnsi="Times New Roman" w:cs="Times New Roman"/>
          <w:sz w:val="24"/>
          <w:szCs w:val="24"/>
        </w:rPr>
        <w:t xml:space="preserve"> ir sporto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ministras.</w:t>
      </w:r>
    </w:p>
    <w:p w:rsidR="00BD4EC6" w:rsidRPr="00E779B7" w:rsidRDefault="009E3523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Agentūros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taryba:</w:t>
      </w:r>
    </w:p>
    <w:p w:rsidR="00BD4EC6" w:rsidRPr="00E779B7" w:rsidRDefault="006D7897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 xml:space="preserve">reguliariai </w:t>
      </w:r>
      <w:r w:rsidR="009E3523" w:rsidRPr="00E779B7">
        <w:rPr>
          <w:rFonts w:ascii="Times New Roman" w:hAnsi="Times New Roman" w:cs="Times New Roman"/>
          <w:sz w:val="24"/>
          <w:szCs w:val="24"/>
        </w:rPr>
        <w:t>siūlo švietimo,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mokslo </w:t>
      </w:r>
      <w:r w:rsidR="009E3523" w:rsidRPr="00E779B7">
        <w:rPr>
          <w:rFonts w:ascii="Times New Roman" w:hAnsi="Times New Roman" w:cs="Times New Roman"/>
          <w:sz w:val="24"/>
          <w:szCs w:val="24"/>
        </w:rPr>
        <w:t xml:space="preserve">ir sporto </w:t>
      </w:r>
      <w:r w:rsidR="002E6FF8" w:rsidRPr="00E779B7">
        <w:rPr>
          <w:rFonts w:ascii="Times New Roman" w:hAnsi="Times New Roman" w:cs="Times New Roman"/>
          <w:sz w:val="24"/>
          <w:szCs w:val="24"/>
        </w:rPr>
        <w:t>ministrui ir Agentūros direktoriui sprendimus dėl Agentūros plėtros, veiklos tobulinimo ir veiklos prioritetų nustatymo</w:t>
      </w:r>
      <w:r w:rsidRPr="00E779B7">
        <w:rPr>
          <w:rFonts w:ascii="Times New Roman" w:hAnsi="Times New Roman" w:cs="Times New Roman"/>
          <w:sz w:val="24"/>
          <w:szCs w:val="24"/>
        </w:rPr>
        <w:t xml:space="preserve"> ir vykdo kontrolę</w:t>
      </w:r>
      <w:r w:rsidR="002E6FF8" w:rsidRPr="00E779B7">
        <w:rPr>
          <w:rFonts w:ascii="Times New Roman" w:hAnsi="Times New Roman" w:cs="Times New Roman"/>
          <w:sz w:val="24"/>
          <w:szCs w:val="24"/>
        </w:rPr>
        <w:t>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aprobuoja Agentūros strateginio plano ir metinio darbo plano projektus, ne rečiau kaip kartą per metus išklauso Agentūros direktoriaus veiklos ataskaitą;</w:t>
      </w:r>
    </w:p>
    <w:p w:rsidR="00BD4EC6" w:rsidRPr="00E779B7" w:rsidRDefault="002E6FF8" w:rsidP="00A310B6">
      <w:pPr>
        <w:pStyle w:val="ListParagraph"/>
        <w:numPr>
          <w:ilvl w:val="1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teikia siūlymus Ministerijai dėl Nuostatų, Agentūro</w:t>
      </w:r>
      <w:r w:rsidR="009E3523" w:rsidRPr="00E779B7">
        <w:rPr>
          <w:rFonts w:ascii="Times New Roman" w:hAnsi="Times New Roman" w:cs="Times New Roman"/>
          <w:sz w:val="24"/>
          <w:szCs w:val="24"/>
        </w:rPr>
        <w:t>s struktūros pakeitimų</w:t>
      </w:r>
      <w:r w:rsidRPr="00E779B7">
        <w:rPr>
          <w:rFonts w:ascii="Times New Roman" w:hAnsi="Times New Roman" w:cs="Times New Roman"/>
          <w:sz w:val="24"/>
          <w:szCs w:val="24"/>
        </w:rPr>
        <w:t>.</w:t>
      </w:r>
    </w:p>
    <w:p w:rsidR="00BD4EC6" w:rsidRPr="00E779B7" w:rsidRDefault="00BD4EC6" w:rsidP="00A310B6">
      <w:pPr>
        <w:tabs>
          <w:tab w:val="left" w:pos="851"/>
          <w:tab w:val="num" w:pos="1080"/>
        </w:tabs>
        <w:spacing w:after="20" w:line="259" w:lineRule="auto"/>
        <w:ind w:firstLine="567"/>
        <w:jc w:val="both"/>
        <w:rPr>
          <w:szCs w:val="24"/>
        </w:rPr>
      </w:pPr>
    </w:p>
    <w:p w:rsidR="00BD4EC6" w:rsidRPr="00E779B7" w:rsidRDefault="002E6FF8" w:rsidP="00030518">
      <w:pPr>
        <w:tabs>
          <w:tab w:val="left" w:pos="851"/>
        </w:tabs>
        <w:ind w:firstLine="567"/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>V SKYRIUS</w:t>
      </w:r>
    </w:p>
    <w:p w:rsidR="00BD4EC6" w:rsidRPr="00E779B7" w:rsidRDefault="002E6FF8" w:rsidP="00D67DE2">
      <w:pPr>
        <w:tabs>
          <w:tab w:val="left" w:pos="851"/>
        </w:tabs>
        <w:ind w:firstLine="567"/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>DARBUOTOJŲ PRIĖMIMO Į DARBĄ IR JŲ APMOKĖJIMO TVARKA</w:t>
      </w:r>
    </w:p>
    <w:p w:rsidR="00BD4EC6" w:rsidRPr="00E779B7" w:rsidRDefault="00BD4EC6" w:rsidP="00D67DE2">
      <w:pPr>
        <w:tabs>
          <w:tab w:val="left" w:pos="851"/>
        </w:tabs>
        <w:ind w:firstLine="567"/>
        <w:jc w:val="both"/>
        <w:rPr>
          <w:b/>
          <w:szCs w:val="24"/>
        </w:rPr>
      </w:pP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9B7">
        <w:rPr>
          <w:rFonts w:ascii="Times New Roman" w:hAnsi="Times New Roman" w:cs="Times New Roman"/>
          <w:bCs/>
          <w:sz w:val="24"/>
          <w:szCs w:val="24"/>
        </w:rPr>
        <w:t>Agentūros darbuotojai priimami į darbą ir atleidžiami Lietuvos Respublikos darbo kodekso nustatyta tvarka.</w:t>
      </w: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9B7">
        <w:rPr>
          <w:rFonts w:ascii="Times New Roman" w:hAnsi="Times New Roman" w:cs="Times New Roman"/>
          <w:bCs/>
          <w:sz w:val="24"/>
          <w:szCs w:val="24"/>
        </w:rPr>
        <w:t>Agentūros darbuotojams už darbą mokama Lietuvos Respublikos</w:t>
      </w:r>
      <w:r w:rsidR="001B4E6E" w:rsidRPr="00E779B7">
        <w:rPr>
          <w:rFonts w:ascii="Times New Roman" w:hAnsi="Times New Roman" w:cs="Times New Roman"/>
          <w:bCs/>
          <w:sz w:val="24"/>
          <w:szCs w:val="24"/>
        </w:rPr>
        <w:t xml:space="preserve"> valstybės ir savivaldybių įstaigų darbuotojų ir komisijų narių darbo apmokėjimo</w:t>
      </w:r>
      <w:r w:rsidRPr="00E779B7">
        <w:rPr>
          <w:rFonts w:ascii="Times New Roman" w:hAnsi="Times New Roman" w:cs="Times New Roman"/>
          <w:bCs/>
          <w:sz w:val="24"/>
          <w:szCs w:val="24"/>
        </w:rPr>
        <w:t xml:space="preserve"> įstatym</w:t>
      </w:r>
      <w:r w:rsidR="001B4E6E" w:rsidRPr="00E779B7">
        <w:rPr>
          <w:rFonts w:ascii="Times New Roman" w:hAnsi="Times New Roman" w:cs="Times New Roman"/>
          <w:bCs/>
          <w:sz w:val="24"/>
          <w:szCs w:val="24"/>
        </w:rPr>
        <w:t>o</w:t>
      </w:r>
      <w:r w:rsidRPr="00E779B7">
        <w:rPr>
          <w:rFonts w:ascii="Times New Roman" w:hAnsi="Times New Roman" w:cs="Times New Roman"/>
          <w:bCs/>
          <w:sz w:val="24"/>
          <w:szCs w:val="24"/>
        </w:rPr>
        <w:t xml:space="preserve"> ir kitų teisės aktų nustatyta tvarka.</w:t>
      </w:r>
    </w:p>
    <w:p w:rsidR="00BD4EC6" w:rsidRPr="00E779B7" w:rsidRDefault="00BD4EC6" w:rsidP="00F10814">
      <w:pPr>
        <w:tabs>
          <w:tab w:val="left" w:pos="851"/>
          <w:tab w:val="num" w:pos="1080"/>
        </w:tabs>
        <w:ind w:firstLine="567"/>
        <w:jc w:val="center"/>
        <w:rPr>
          <w:b/>
          <w:bCs/>
          <w:szCs w:val="24"/>
        </w:rPr>
      </w:pPr>
    </w:p>
    <w:p w:rsidR="003B1435" w:rsidRPr="00E779B7" w:rsidRDefault="002E6FF8" w:rsidP="00030518">
      <w:pPr>
        <w:tabs>
          <w:tab w:val="left" w:pos="851"/>
        </w:tabs>
        <w:ind w:firstLine="567"/>
        <w:jc w:val="center"/>
        <w:rPr>
          <w:b/>
          <w:bCs/>
          <w:szCs w:val="24"/>
        </w:rPr>
      </w:pPr>
      <w:r w:rsidRPr="00E779B7">
        <w:rPr>
          <w:b/>
          <w:bCs/>
          <w:szCs w:val="24"/>
        </w:rPr>
        <w:t>VI SKYRIUS</w:t>
      </w:r>
    </w:p>
    <w:p w:rsidR="00C9153E" w:rsidRPr="00E779B7" w:rsidRDefault="00C9153E" w:rsidP="00D67DE2">
      <w:pPr>
        <w:tabs>
          <w:tab w:val="left" w:pos="851"/>
        </w:tabs>
        <w:ind w:firstLine="567"/>
        <w:jc w:val="center"/>
        <w:rPr>
          <w:rStyle w:val="Heading111pt"/>
          <w:sz w:val="24"/>
          <w:szCs w:val="24"/>
        </w:rPr>
      </w:pPr>
      <w:r w:rsidRPr="00E779B7">
        <w:rPr>
          <w:rStyle w:val="Heading111pt"/>
          <w:sz w:val="24"/>
          <w:szCs w:val="24"/>
        </w:rPr>
        <w:t xml:space="preserve">AGENTŪROS TURTAS, LĖŠOS, JŲ NAUDOJIMO TVARKA, FINANSINĖS VEIKLOS KONTROLĖ, </w:t>
      </w:r>
      <w:r w:rsidR="005B10AD" w:rsidRPr="00E779B7">
        <w:rPr>
          <w:rStyle w:val="Heading111pt"/>
          <w:sz w:val="24"/>
          <w:szCs w:val="24"/>
        </w:rPr>
        <w:t>AGENTŪROS</w:t>
      </w:r>
      <w:r w:rsidRPr="00E779B7">
        <w:rPr>
          <w:rStyle w:val="Heading111pt"/>
          <w:sz w:val="24"/>
          <w:szCs w:val="24"/>
        </w:rPr>
        <w:t xml:space="preserve"> VEIKLOS PRIEŽIŪRA</w:t>
      </w:r>
    </w:p>
    <w:p w:rsidR="00C9153E" w:rsidRPr="00E779B7" w:rsidRDefault="00C9153E" w:rsidP="00F10814">
      <w:pPr>
        <w:tabs>
          <w:tab w:val="left" w:pos="851"/>
        </w:tabs>
        <w:ind w:firstLine="567"/>
        <w:jc w:val="center"/>
        <w:rPr>
          <w:b/>
          <w:szCs w:val="24"/>
        </w:rPr>
      </w:pPr>
    </w:p>
    <w:p w:rsidR="00D53B06" w:rsidRPr="00E779B7" w:rsidRDefault="00C9153E" w:rsidP="00A310B6">
      <w:pPr>
        <w:pStyle w:val="BodyText"/>
        <w:numPr>
          <w:ilvl w:val="0"/>
          <w:numId w:val="11"/>
        </w:numPr>
        <w:shd w:val="clear" w:color="auto" w:fill="auto"/>
        <w:tabs>
          <w:tab w:val="left" w:pos="851"/>
          <w:tab w:val="left" w:pos="1134"/>
          <w:tab w:val="left" w:pos="1843"/>
        </w:tabs>
        <w:spacing w:before="0" w:after="20" w:line="274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>Agentūra</w:t>
      </w:r>
      <w:r w:rsidR="00D53B06" w:rsidRPr="00E779B7">
        <w:rPr>
          <w:rStyle w:val="Bodytext11pt"/>
          <w:sz w:val="24"/>
          <w:szCs w:val="24"/>
        </w:rPr>
        <w:t xml:space="preserve"> turtą valdo, naudoja ir disponuoja juo teisės aktų nustatyta tvarka.</w:t>
      </w:r>
    </w:p>
    <w:p w:rsidR="00D53B06" w:rsidRPr="00E779B7" w:rsidRDefault="00C9153E" w:rsidP="00A310B6">
      <w:pPr>
        <w:pStyle w:val="BodyText"/>
        <w:numPr>
          <w:ilvl w:val="0"/>
          <w:numId w:val="11"/>
        </w:numPr>
        <w:shd w:val="clear" w:color="auto" w:fill="auto"/>
        <w:tabs>
          <w:tab w:val="left" w:pos="851"/>
          <w:tab w:val="left" w:pos="1134"/>
          <w:tab w:val="left" w:pos="1843"/>
        </w:tabs>
        <w:spacing w:before="0" w:after="20" w:line="274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>Agentūros</w:t>
      </w:r>
      <w:r w:rsidR="00D53B06" w:rsidRPr="00E779B7">
        <w:rPr>
          <w:rStyle w:val="Bodytext11pt"/>
          <w:sz w:val="24"/>
          <w:szCs w:val="24"/>
        </w:rPr>
        <w:t xml:space="preserve"> lėšų šaltiniai:</w:t>
      </w:r>
    </w:p>
    <w:p w:rsidR="00D53B06" w:rsidRPr="00E779B7" w:rsidRDefault="00D53B06" w:rsidP="00A310B6">
      <w:pPr>
        <w:pStyle w:val="BodyText"/>
        <w:numPr>
          <w:ilvl w:val="1"/>
          <w:numId w:val="11"/>
        </w:numPr>
        <w:shd w:val="clear" w:color="auto" w:fill="auto"/>
        <w:tabs>
          <w:tab w:val="left" w:pos="851"/>
          <w:tab w:val="left" w:pos="1134"/>
          <w:tab w:val="left" w:pos="1843"/>
          <w:tab w:val="left" w:pos="1938"/>
        </w:tabs>
        <w:spacing w:before="0" w:after="20" w:line="274" w:lineRule="exact"/>
        <w:ind w:left="0" w:firstLine="567"/>
        <w:jc w:val="both"/>
        <w:rPr>
          <w:rStyle w:val="Bodytext11pt"/>
          <w:sz w:val="24"/>
          <w:szCs w:val="24"/>
        </w:rPr>
      </w:pPr>
      <w:r w:rsidRPr="00E779B7">
        <w:rPr>
          <w:rStyle w:val="Bodytext11pt"/>
          <w:sz w:val="24"/>
          <w:szCs w:val="24"/>
        </w:rPr>
        <w:t>valstybės biudžeto lėšos;</w:t>
      </w:r>
    </w:p>
    <w:p w:rsidR="00D53B06" w:rsidRPr="00E779B7" w:rsidRDefault="00D53B06" w:rsidP="00A310B6">
      <w:pPr>
        <w:pStyle w:val="BodyText"/>
        <w:numPr>
          <w:ilvl w:val="1"/>
          <w:numId w:val="11"/>
        </w:numPr>
        <w:shd w:val="clear" w:color="auto" w:fill="auto"/>
        <w:tabs>
          <w:tab w:val="left" w:pos="851"/>
          <w:tab w:val="left" w:pos="1134"/>
          <w:tab w:val="left" w:pos="1843"/>
          <w:tab w:val="left" w:pos="1938"/>
        </w:tabs>
        <w:spacing w:before="0" w:after="20" w:line="274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 xml:space="preserve">pajamos, gautos už </w:t>
      </w:r>
      <w:r w:rsidR="00565D12" w:rsidRPr="00E779B7">
        <w:rPr>
          <w:rStyle w:val="Bodytext11pt"/>
          <w:sz w:val="24"/>
          <w:szCs w:val="24"/>
        </w:rPr>
        <w:t xml:space="preserve">atliktus darbus ar </w:t>
      </w:r>
      <w:r w:rsidR="00F7567B" w:rsidRPr="00E779B7">
        <w:rPr>
          <w:rStyle w:val="Bodytext11pt"/>
          <w:sz w:val="24"/>
          <w:szCs w:val="24"/>
        </w:rPr>
        <w:t>su</w:t>
      </w:r>
      <w:r w:rsidRPr="00E779B7">
        <w:rPr>
          <w:rStyle w:val="Bodytext11pt"/>
          <w:sz w:val="24"/>
          <w:szCs w:val="24"/>
        </w:rPr>
        <w:t>teik</w:t>
      </w:r>
      <w:r w:rsidR="00F7567B" w:rsidRPr="00E779B7">
        <w:rPr>
          <w:rStyle w:val="Bodytext11pt"/>
          <w:sz w:val="24"/>
          <w:szCs w:val="24"/>
        </w:rPr>
        <w:t>t</w:t>
      </w:r>
      <w:r w:rsidRPr="00E779B7">
        <w:rPr>
          <w:rStyle w:val="Bodytext11pt"/>
          <w:sz w:val="24"/>
          <w:szCs w:val="24"/>
        </w:rPr>
        <w:t>as paslaugas;</w:t>
      </w:r>
    </w:p>
    <w:p w:rsidR="00D53B06" w:rsidRPr="00E779B7" w:rsidRDefault="00D53B06" w:rsidP="00A310B6">
      <w:pPr>
        <w:pStyle w:val="BodyText"/>
        <w:numPr>
          <w:ilvl w:val="1"/>
          <w:numId w:val="11"/>
        </w:numPr>
        <w:shd w:val="clear" w:color="auto" w:fill="auto"/>
        <w:tabs>
          <w:tab w:val="left" w:pos="851"/>
          <w:tab w:val="left" w:pos="1134"/>
          <w:tab w:val="left" w:pos="1843"/>
          <w:tab w:val="left" w:pos="1938"/>
        </w:tabs>
        <w:spacing w:before="0" w:after="20" w:line="274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>kitos teisėtu būdu įgytos lėšos.</w:t>
      </w:r>
    </w:p>
    <w:p w:rsidR="00D53B06" w:rsidRPr="00E779B7" w:rsidRDefault="00D53B06" w:rsidP="00A310B6">
      <w:pPr>
        <w:pStyle w:val="BodyText"/>
        <w:numPr>
          <w:ilvl w:val="0"/>
          <w:numId w:val="11"/>
        </w:numPr>
        <w:shd w:val="clear" w:color="auto" w:fill="auto"/>
        <w:tabs>
          <w:tab w:val="left" w:pos="851"/>
          <w:tab w:val="left" w:pos="1134"/>
          <w:tab w:val="left" w:pos="1843"/>
        </w:tabs>
        <w:spacing w:before="0" w:after="20" w:line="274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>Lėšos naudojamos teisės aktų nustatyta tvarka.</w:t>
      </w:r>
    </w:p>
    <w:p w:rsidR="00D53B06" w:rsidRPr="00E779B7" w:rsidRDefault="00C9153E" w:rsidP="00A310B6">
      <w:pPr>
        <w:pStyle w:val="BodyText"/>
        <w:numPr>
          <w:ilvl w:val="0"/>
          <w:numId w:val="11"/>
        </w:numPr>
        <w:shd w:val="clear" w:color="auto" w:fill="auto"/>
        <w:tabs>
          <w:tab w:val="left" w:pos="851"/>
          <w:tab w:val="left" w:pos="1134"/>
          <w:tab w:val="left" w:pos="1806"/>
          <w:tab w:val="left" w:pos="1843"/>
        </w:tabs>
        <w:spacing w:before="0" w:after="20" w:line="274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>Agentūros</w:t>
      </w:r>
      <w:r w:rsidR="00D53B06" w:rsidRPr="00E779B7">
        <w:rPr>
          <w:rStyle w:val="Bodytext11pt"/>
          <w:sz w:val="24"/>
          <w:szCs w:val="24"/>
        </w:rPr>
        <w:t xml:space="preserve"> buhalterinė apskaita tvarkoma, finansinės ir biudžeto vykdymo ataskaitos sudaromos teisės aktų nustatyta tvarka.</w:t>
      </w:r>
    </w:p>
    <w:p w:rsidR="00D53B06" w:rsidRPr="00F446D2" w:rsidRDefault="00C9153E" w:rsidP="00A310B6">
      <w:pPr>
        <w:pStyle w:val="BodyText"/>
        <w:numPr>
          <w:ilvl w:val="0"/>
          <w:numId w:val="11"/>
        </w:numPr>
        <w:shd w:val="clear" w:color="auto" w:fill="auto"/>
        <w:tabs>
          <w:tab w:val="left" w:pos="851"/>
          <w:tab w:val="left" w:pos="1134"/>
          <w:tab w:val="left" w:pos="1789"/>
          <w:tab w:val="left" w:pos="1843"/>
        </w:tabs>
        <w:spacing w:before="0" w:after="20" w:line="274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>Agentūra</w:t>
      </w:r>
      <w:r w:rsidR="00D53B06" w:rsidRPr="00E779B7">
        <w:rPr>
          <w:rStyle w:val="Bodytext11pt"/>
          <w:sz w:val="24"/>
          <w:szCs w:val="24"/>
        </w:rPr>
        <w:t xml:space="preserve"> yra paramos gavėjas. Paramos lėšos </w:t>
      </w:r>
      <w:r w:rsidR="00F446D2">
        <w:rPr>
          <w:rStyle w:val="Bodytext11pt"/>
          <w:sz w:val="24"/>
          <w:szCs w:val="24"/>
        </w:rPr>
        <w:t>įtraukiamos į apskaitą</w:t>
      </w:r>
      <w:r w:rsidR="00F446D2" w:rsidRPr="00F446D2">
        <w:rPr>
          <w:rStyle w:val="Bodytext11pt"/>
          <w:sz w:val="24"/>
          <w:szCs w:val="24"/>
        </w:rPr>
        <w:t xml:space="preserve"> </w:t>
      </w:r>
      <w:r w:rsidR="00D53B06" w:rsidRPr="00F446D2">
        <w:rPr>
          <w:rStyle w:val="Bodytext11pt"/>
          <w:sz w:val="24"/>
          <w:szCs w:val="24"/>
        </w:rPr>
        <w:t>ir naudojamos įstatymų nustatyta</w:t>
      </w:r>
      <w:r w:rsidR="00D53B06" w:rsidRPr="00F446D2">
        <w:rPr>
          <w:sz w:val="24"/>
          <w:szCs w:val="24"/>
        </w:rPr>
        <w:t xml:space="preserve"> </w:t>
      </w:r>
      <w:r w:rsidR="00D53B06" w:rsidRPr="00F446D2">
        <w:rPr>
          <w:rStyle w:val="Bodytext11pt"/>
          <w:sz w:val="24"/>
          <w:szCs w:val="24"/>
        </w:rPr>
        <w:t>tvarka.</w:t>
      </w:r>
    </w:p>
    <w:p w:rsidR="00D53B06" w:rsidRPr="00E779B7" w:rsidRDefault="00C9153E" w:rsidP="00A310B6">
      <w:pPr>
        <w:pStyle w:val="BodyText"/>
        <w:numPr>
          <w:ilvl w:val="0"/>
          <w:numId w:val="11"/>
        </w:numPr>
        <w:shd w:val="clear" w:color="auto" w:fill="auto"/>
        <w:tabs>
          <w:tab w:val="left" w:pos="851"/>
          <w:tab w:val="left" w:pos="1134"/>
          <w:tab w:val="left" w:pos="1795"/>
          <w:tab w:val="left" w:pos="1843"/>
        </w:tabs>
        <w:spacing w:before="0" w:after="20" w:line="220" w:lineRule="exact"/>
        <w:ind w:left="0" w:firstLine="567"/>
        <w:jc w:val="both"/>
        <w:rPr>
          <w:sz w:val="24"/>
          <w:szCs w:val="24"/>
        </w:rPr>
      </w:pPr>
      <w:r w:rsidRPr="00E779B7">
        <w:rPr>
          <w:rStyle w:val="Bodytext11pt"/>
          <w:sz w:val="24"/>
          <w:szCs w:val="24"/>
        </w:rPr>
        <w:t>Agentūros</w:t>
      </w:r>
      <w:r w:rsidR="00D53B06" w:rsidRPr="00E779B7">
        <w:rPr>
          <w:rStyle w:val="Bodytext11pt"/>
          <w:sz w:val="24"/>
          <w:szCs w:val="24"/>
        </w:rPr>
        <w:t xml:space="preserve"> finansinės veiklos kontrolė vykdoma Lietuvos Respublikos teisės aktų nustatyta tvarka.</w:t>
      </w:r>
    </w:p>
    <w:p w:rsidR="00D53B06" w:rsidRPr="00E779B7" w:rsidRDefault="00C9153E" w:rsidP="00A310B6">
      <w:pPr>
        <w:pStyle w:val="BodyText"/>
        <w:numPr>
          <w:ilvl w:val="0"/>
          <w:numId w:val="11"/>
        </w:numPr>
        <w:shd w:val="clear" w:color="auto" w:fill="auto"/>
        <w:tabs>
          <w:tab w:val="left" w:pos="851"/>
          <w:tab w:val="left" w:pos="1134"/>
          <w:tab w:val="left" w:pos="1843"/>
        </w:tabs>
        <w:spacing w:before="0" w:after="20" w:line="293" w:lineRule="exact"/>
        <w:ind w:left="0" w:firstLine="567"/>
        <w:jc w:val="both"/>
        <w:rPr>
          <w:rStyle w:val="Bodytext11pt"/>
          <w:sz w:val="24"/>
          <w:szCs w:val="24"/>
        </w:rPr>
      </w:pPr>
      <w:r w:rsidRPr="00E779B7">
        <w:rPr>
          <w:rStyle w:val="Bodytext11pt"/>
          <w:sz w:val="24"/>
          <w:szCs w:val="24"/>
        </w:rPr>
        <w:t>Agentūros</w:t>
      </w:r>
      <w:r w:rsidR="00D53B06" w:rsidRPr="00E779B7">
        <w:rPr>
          <w:rStyle w:val="Bodytext11pt"/>
          <w:sz w:val="24"/>
          <w:szCs w:val="24"/>
        </w:rPr>
        <w:t xml:space="preserve"> veiklos priežiūrą atlieka Ministerija teisės aktų nustatyta tvarka.</w:t>
      </w:r>
    </w:p>
    <w:p w:rsidR="00D53B06" w:rsidRPr="00E779B7" w:rsidRDefault="00D53B06" w:rsidP="00DF7F00">
      <w:pPr>
        <w:pStyle w:val="BodyText"/>
        <w:shd w:val="clear" w:color="auto" w:fill="auto"/>
        <w:tabs>
          <w:tab w:val="left" w:pos="851"/>
          <w:tab w:val="left" w:pos="1701"/>
          <w:tab w:val="left" w:pos="1843"/>
        </w:tabs>
        <w:spacing w:before="0" w:after="0" w:line="293" w:lineRule="exact"/>
        <w:ind w:right="20" w:firstLine="567"/>
        <w:jc w:val="both"/>
        <w:rPr>
          <w:sz w:val="24"/>
          <w:szCs w:val="24"/>
        </w:rPr>
      </w:pPr>
    </w:p>
    <w:p w:rsidR="00EC1244" w:rsidRPr="00E779B7" w:rsidRDefault="002E6FF8" w:rsidP="00030518">
      <w:pPr>
        <w:keepNext/>
        <w:tabs>
          <w:tab w:val="left" w:pos="851"/>
          <w:tab w:val="left" w:pos="2445"/>
        </w:tabs>
        <w:ind w:firstLine="567"/>
        <w:jc w:val="center"/>
        <w:outlineLvl w:val="1"/>
        <w:rPr>
          <w:b/>
          <w:bCs/>
          <w:iCs/>
          <w:szCs w:val="24"/>
        </w:rPr>
      </w:pPr>
      <w:r w:rsidRPr="00E779B7">
        <w:rPr>
          <w:b/>
          <w:bCs/>
          <w:iCs/>
          <w:szCs w:val="24"/>
        </w:rPr>
        <w:t>VII SKYRIUS</w:t>
      </w:r>
    </w:p>
    <w:p w:rsidR="00BD4EC6" w:rsidRPr="00E779B7" w:rsidRDefault="002E6FF8" w:rsidP="00D67DE2">
      <w:pPr>
        <w:keepNext/>
        <w:tabs>
          <w:tab w:val="left" w:pos="851"/>
          <w:tab w:val="left" w:pos="2445"/>
        </w:tabs>
        <w:ind w:firstLine="567"/>
        <w:jc w:val="center"/>
        <w:outlineLvl w:val="1"/>
        <w:rPr>
          <w:b/>
          <w:bCs/>
          <w:iCs/>
          <w:szCs w:val="24"/>
        </w:rPr>
      </w:pPr>
      <w:r w:rsidRPr="00E779B7">
        <w:rPr>
          <w:b/>
          <w:bCs/>
          <w:iCs/>
          <w:szCs w:val="24"/>
        </w:rPr>
        <w:t>NUOSTATŲ TVIRTINIMAS IR KEITIMAS</w:t>
      </w:r>
    </w:p>
    <w:p w:rsidR="00BD4EC6" w:rsidRPr="00E779B7" w:rsidRDefault="00BD4EC6" w:rsidP="00D67DE2">
      <w:pPr>
        <w:tabs>
          <w:tab w:val="left" w:pos="851"/>
        </w:tabs>
        <w:ind w:firstLine="567"/>
        <w:rPr>
          <w:szCs w:val="24"/>
        </w:rPr>
      </w:pP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Nuostatų</w:t>
      </w:r>
      <w:r w:rsidR="009E3523" w:rsidRPr="00E779B7">
        <w:rPr>
          <w:rFonts w:ascii="Times New Roman" w:hAnsi="Times New Roman" w:cs="Times New Roman"/>
          <w:sz w:val="24"/>
          <w:szCs w:val="24"/>
        </w:rPr>
        <w:t xml:space="preserve"> pakeitimus tvirtina švietimo,</w:t>
      </w:r>
      <w:r w:rsidRPr="00E779B7">
        <w:rPr>
          <w:rFonts w:ascii="Times New Roman" w:hAnsi="Times New Roman" w:cs="Times New Roman"/>
          <w:sz w:val="24"/>
          <w:szCs w:val="24"/>
        </w:rPr>
        <w:t xml:space="preserve"> mokslo</w:t>
      </w:r>
      <w:r w:rsidR="009E3523" w:rsidRPr="00E779B7">
        <w:rPr>
          <w:rFonts w:ascii="Times New Roman" w:hAnsi="Times New Roman" w:cs="Times New Roman"/>
          <w:sz w:val="24"/>
          <w:szCs w:val="24"/>
        </w:rPr>
        <w:t xml:space="preserve"> ir sporto</w:t>
      </w:r>
      <w:r w:rsidRPr="00E779B7">
        <w:rPr>
          <w:rFonts w:ascii="Times New Roman" w:hAnsi="Times New Roman" w:cs="Times New Roman"/>
          <w:sz w:val="24"/>
          <w:szCs w:val="24"/>
        </w:rPr>
        <w:t xml:space="preserve"> ministras.</w:t>
      </w:r>
    </w:p>
    <w:p w:rsidR="00BD4EC6" w:rsidRPr="00E779B7" w:rsidRDefault="009E3523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9B7">
        <w:rPr>
          <w:rFonts w:ascii="Times New Roman" w:hAnsi="Times New Roman" w:cs="Times New Roman"/>
          <w:sz w:val="24"/>
          <w:szCs w:val="24"/>
        </w:rPr>
        <w:t>Nuostatai keičiami švietimo,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mokslo</w:t>
      </w:r>
      <w:r w:rsidRPr="00E779B7">
        <w:rPr>
          <w:rFonts w:ascii="Times New Roman" w:hAnsi="Times New Roman" w:cs="Times New Roman"/>
          <w:sz w:val="24"/>
          <w:szCs w:val="24"/>
        </w:rPr>
        <w:t xml:space="preserve"> ir sporto</w:t>
      </w:r>
      <w:r w:rsidR="002E6FF8" w:rsidRPr="00E779B7">
        <w:rPr>
          <w:rFonts w:ascii="Times New Roman" w:hAnsi="Times New Roman" w:cs="Times New Roman"/>
          <w:sz w:val="24"/>
          <w:szCs w:val="24"/>
        </w:rPr>
        <w:t xml:space="preserve"> ministro ar Agentūros direktoriaus iniciatyva.</w:t>
      </w:r>
    </w:p>
    <w:p w:rsidR="00BD4EC6" w:rsidRPr="00E779B7" w:rsidRDefault="00BD4EC6" w:rsidP="00A310B6">
      <w:pPr>
        <w:tabs>
          <w:tab w:val="left" w:pos="851"/>
          <w:tab w:val="num" w:pos="1080"/>
        </w:tabs>
        <w:spacing w:after="20"/>
        <w:ind w:firstLine="567"/>
        <w:jc w:val="both"/>
        <w:rPr>
          <w:szCs w:val="24"/>
          <w:lang w:eastAsia="lt-LT"/>
        </w:rPr>
      </w:pPr>
    </w:p>
    <w:p w:rsidR="00BD4EC6" w:rsidRPr="00E779B7" w:rsidRDefault="005030B9" w:rsidP="00030518">
      <w:pPr>
        <w:tabs>
          <w:tab w:val="left" w:pos="851"/>
        </w:tabs>
        <w:ind w:firstLine="567"/>
        <w:jc w:val="center"/>
        <w:rPr>
          <w:b/>
          <w:bCs/>
          <w:szCs w:val="24"/>
          <w:lang w:eastAsia="lt-LT"/>
        </w:rPr>
      </w:pPr>
      <w:r w:rsidRPr="00E779B7">
        <w:rPr>
          <w:b/>
          <w:bCs/>
          <w:szCs w:val="24"/>
          <w:lang w:eastAsia="lt-LT"/>
        </w:rPr>
        <w:t>VIII</w:t>
      </w:r>
      <w:r w:rsidR="002E6FF8" w:rsidRPr="00E779B7">
        <w:rPr>
          <w:b/>
          <w:bCs/>
          <w:szCs w:val="24"/>
          <w:lang w:eastAsia="lt-LT"/>
        </w:rPr>
        <w:t xml:space="preserve"> SKYRIUS</w:t>
      </w:r>
    </w:p>
    <w:p w:rsidR="00BD4EC6" w:rsidRPr="00E779B7" w:rsidRDefault="002E6FF8" w:rsidP="00030518">
      <w:pPr>
        <w:tabs>
          <w:tab w:val="left" w:pos="851"/>
        </w:tabs>
        <w:ind w:firstLine="567"/>
        <w:jc w:val="center"/>
        <w:rPr>
          <w:b/>
          <w:bCs/>
          <w:szCs w:val="24"/>
          <w:lang w:eastAsia="lt-LT"/>
        </w:rPr>
      </w:pPr>
      <w:r w:rsidRPr="00E779B7">
        <w:rPr>
          <w:b/>
          <w:bCs/>
          <w:szCs w:val="24"/>
          <w:lang w:eastAsia="lt-LT"/>
        </w:rPr>
        <w:t>BAIGIAMOSIOS NUOSTATOS</w:t>
      </w:r>
    </w:p>
    <w:p w:rsidR="00BD4EC6" w:rsidRPr="00E779B7" w:rsidRDefault="00BD4EC6" w:rsidP="00DF7F00">
      <w:pPr>
        <w:tabs>
          <w:tab w:val="left" w:pos="851"/>
          <w:tab w:val="num" w:pos="1080"/>
        </w:tabs>
        <w:ind w:firstLine="567"/>
        <w:rPr>
          <w:b/>
          <w:bCs/>
          <w:szCs w:val="24"/>
          <w:lang w:eastAsia="lt-LT"/>
        </w:rPr>
      </w:pP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79B7">
        <w:rPr>
          <w:rFonts w:ascii="Times New Roman" w:hAnsi="Times New Roman" w:cs="Times New Roman"/>
          <w:sz w:val="24"/>
          <w:szCs w:val="24"/>
          <w:lang w:eastAsia="lt-LT"/>
        </w:rPr>
        <w:t>Agentūros vieši pranešimai skelbiami Agentūros interneto svetainėje. Teisės aktų nustatytais atvejais vieši pranešimai skelbiami ir kitose visuomenės informavimo priemonėse.</w:t>
      </w: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79B7">
        <w:rPr>
          <w:rFonts w:ascii="Times New Roman" w:hAnsi="Times New Roman" w:cs="Times New Roman"/>
          <w:sz w:val="24"/>
          <w:szCs w:val="24"/>
          <w:lang w:eastAsia="lt-LT"/>
        </w:rPr>
        <w:t xml:space="preserve">Agentūra registruojama Juridinių asmenų registre teisės aktų nustatyta tvarka. </w:t>
      </w:r>
    </w:p>
    <w:p w:rsidR="00BD4EC6" w:rsidRPr="00E779B7" w:rsidRDefault="002E6FF8" w:rsidP="00A310B6">
      <w:pPr>
        <w:pStyle w:val="ListParagraph"/>
        <w:numPr>
          <w:ilvl w:val="0"/>
          <w:numId w:val="1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79B7">
        <w:rPr>
          <w:rFonts w:ascii="Times New Roman" w:hAnsi="Times New Roman" w:cs="Times New Roman"/>
          <w:sz w:val="24"/>
          <w:szCs w:val="24"/>
          <w:lang w:eastAsia="lt-LT"/>
        </w:rPr>
        <w:t>Agentūra reorganizuojama, likviduojama ar pertvarkoma Lietuvos Respublikos civilinio kodekso ir kitų teisės aktų nustatyta tvarka.</w:t>
      </w:r>
    </w:p>
    <w:p w:rsidR="00BD4EC6" w:rsidRPr="006B6A58" w:rsidRDefault="002E6FF8" w:rsidP="00EC16D7">
      <w:pPr>
        <w:tabs>
          <w:tab w:val="num" w:pos="1080"/>
        </w:tabs>
        <w:ind w:firstLine="567"/>
        <w:jc w:val="center"/>
        <w:rPr>
          <w:szCs w:val="24"/>
          <w:lang w:eastAsia="lt-LT"/>
        </w:rPr>
      </w:pPr>
      <w:r w:rsidRPr="006B6A58">
        <w:rPr>
          <w:szCs w:val="24"/>
          <w:lang w:eastAsia="lt-LT"/>
        </w:rPr>
        <w:t>_________________________</w:t>
      </w:r>
    </w:p>
    <w:sectPr w:rsidR="00BD4EC6" w:rsidRPr="006B6A58" w:rsidSect="00A310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567" w:bottom="1134" w:left="1701" w:header="289" w:footer="720" w:gutter="0"/>
      <w:cols w:space="720"/>
      <w:noEndnote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97ED39" w16cid:durableId="20E09CAB"/>
  <w16cid:commentId w16cid:paraId="457964F1" w16cid:durableId="20E09D6A"/>
  <w16cid:commentId w16cid:paraId="6DCA94CB" w16cid:durableId="20E0A10D"/>
  <w16cid:commentId w16cid:paraId="6A4CA8CB" w16cid:durableId="20E09EF1"/>
  <w16cid:commentId w16cid:paraId="254E3341" w16cid:durableId="20E09EF2"/>
  <w16cid:commentId w16cid:paraId="637CC326" w16cid:durableId="20E09F84"/>
  <w16cid:commentId w16cid:paraId="26903500" w16cid:durableId="20E0A1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E4" w:rsidRDefault="003F65E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3F65E4" w:rsidRDefault="003F65E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6" w:rsidRDefault="002E6FF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BD4EC6" w:rsidRDefault="00BD4EC6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6" w:rsidRDefault="00BD4EC6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6" w:rsidRDefault="00BD4EC6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E4" w:rsidRDefault="003F65E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3F65E4" w:rsidRDefault="003F65E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6" w:rsidRDefault="00BD4EC6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9D6" w:rsidRDefault="004369D6">
    <w:pPr>
      <w:pStyle w:val="Header"/>
    </w:pPr>
    <w:r>
      <w:tab/>
    </w:r>
    <w:sdt>
      <w:sdtPr>
        <w:id w:val="-140853422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4533C" w:rsidRPr="0044533C">
          <w:rPr>
            <w:noProof/>
            <w:lang w:val="lt-LT"/>
          </w:rPr>
          <w:t>6</w:t>
        </w:r>
        <w:r>
          <w:fldChar w:fldCharType="end"/>
        </w:r>
      </w:sdtContent>
    </w:sdt>
  </w:p>
  <w:p w:rsidR="00BD4EC6" w:rsidRDefault="00BD4EC6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6" w:rsidRDefault="00BD4EC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226"/>
    <w:multiLevelType w:val="multilevel"/>
    <w:tmpl w:val="A7D07876"/>
    <w:lvl w:ilvl="0">
      <w:start w:val="1"/>
      <w:numFmt w:val="decimal"/>
      <w:lvlText w:val="%1."/>
      <w:lvlJc w:val="left"/>
      <w:pPr>
        <w:ind w:left="117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1" w15:restartNumberingAfterBreak="0">
    <w:nsid w:val="03D95678"/>
    <w:multiLevelType w:val="hybridMultilevel"/>
    <w:tmpl w:val="DE32A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07F9"/>
    <w:multiLevelType w:val="hybridMultilevel"/>
    <w:tmpl w:val="FEF4A152"/>
    <w:lvl w:ilvl="0" w:tplc="BC1CF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A0F"/>
    <w:multiLevelType w:val="multilevel"/>
    <w:tmpl w:val="645C9E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2808E6"/>
    <w:multiLevelType w:val="hybridMultilevel"/>
    <w:tmpl w:val="FC5C1EA4"/>
    <w:lvl w:ilvl="0" w:tplc="BC1CF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144BB"/>
    <w:multiLevelType w:val="hybridMultilevel"/>
    <w:tmpl w:val="F912E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121F8"/>
    <w:multiLevelType w:val="hybridMultilevel"/>
    <w:tmpl w:val="C76CF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5BD0"/>
    <w:multiLevelType w:val="multilevel"/>
    <w:tmpl w:val="053AD2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9AE18F9"/>
    <w:multiLevelType w:val="hybridMultilevel"/>
    <w:tmpl w:val="D0306BDA"/>
    <w:lvl w:ilvl="0" w:tplc="F996A2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6D4C79"/>
    <w:multiLevelType w:val="hybridMultilevel"/>
    <w:tmpl w:val="FFF4C23C"/>
    <w:lvl w:ilvl="0" w:tplc="E110C988">
      <w:start w:val="1"/>
      <w:numFmt w:val="decimal"/>
      <w:lvlText w:val="%1."/>
      <w:lvlJc w:val="left"/>
      <w:pPr>
        <w:ind w:left="91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10" w15:restartNumberingAfterBreak="0">
    <w:nsid w:val="666863A8"/>
    <w:multiLevelType w:val="multilevel"/>
    <w:tmpl w:val="C308BB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 w:val="0"/>
      </w:rPr>
    </w:lvl>
  </w:abstractNum>
  <w:abstractNum w:abstractNumId="11" w15:restartNumberingAfterBreak="0">
    <w:nsid w:val="695814E6"/>
    <w:multiLevelType w:val="multilevel"/>
    <w:tmpl w:val="E23E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85CA4"/>
    <w:multiLevelType w:val="multilevel"/>
    <w:tmpl w:val="749293A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77293A95"/>
    <w:multiLevelType w:val="multilevel"/>
    <w:tmpl w:val="3676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DoDfZWjXLBxENIMoxJcGa9da174V7xNEOAlzQ+DcVBlYW8mS5Mk7Il6J0UoCE+DeIApghUUtlurpIzsRZAyZ9Q==" w:salt="1ALeotyAcKfNQGUtikwHNw==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2"/>
    <w:rsid w:val="00007E78"/>
    <w:rsid w:val="000163B2"/>
    <w:rsid w:val="000251F0"/>
    <w:rsid w:val="00030518"/>
    <w:rsid w:val="00036628"/>
    <w:rsid w:val="000518C6"/>
    <w:rsid w:val="00081171"/>
    <w:rsid w:val="00096509"/>
    <w:rsid w:val="000A1EAA"/>
    <w:rsid w:val="000A52A3"/>
    <w:rsid w:val="000F4FBB"/>
    <w:rsid w:val="0015314D"/>
    <w:rsid w:val="001539D4"/>
    <w:rsid w:val="0017343B"/>
    <w:rsid w:val="001752AB"/>
    <w:rsid w:val="00185011"/>
    <w:rsid w:val="00185268"/>
    <w:rsid w:val="0018773F"/>
    <w:rsid w:val="001A70D4"/>
    <w:rsid w:val="001B056F"/>
    <w:rsid w:val="001B4E6E"/>
    <w:rsid w:val="001E5DB3"/>
    <w:rsid w:val="001F328B"/>
    <w:rsid w:val="002306E5"/>
    <w:rsid w:val="00252AB6"/>
    <w:rsid w:val="00256DDF"/>
    <w:rsid w:val="00271ED5"/>
    <w:rsid w:val="00292769"/>
    <w:rsid w:val="002A7C75"/>
    <w:rsid w:val="002E5C41"/>
    <w:rsid w:val="002E6FF8"/>
    <w:rsid w:val="002F6E17"/>
    <w:rsid w:val="00304C1F"/>
    <w:rsid w:val="00307CD2"/>
    <w:rsid w:val="00333105"/>
    <w:rsid w:val="0033778C"/>
    <w:rsid w:val="0036674E"/>
    <w:rsid w:val="003679FB"/>
    <w:rsid w:val="003729ED"/>
    <w:rsid w:val="00374FC3"/>
    <w:rsid w:val="00380EA6"/>
    <w:rsid w:val="0038428E"/>
    <w:rsid w:val="003B1435"/>
    <w:rsid w:val="003D726D"/>
    <w:rsid w:val="003E42B7"/>
    <w:rsid w:val="003F55A8"/>
    <w:rsid w:val="003F65E4"/>
    <w:rsid w:val="004020AC"/>
    <w:rsid w:val="004369D6"/>
    <w:rsid w:val="0044533C"/>
    <w:rsid w:val="004B07A4"/>
    <w:rsid w:val="004C437F"/>
    <w:rsid w:val="004D583B"/>
    <w:rsid w:val="004F51B4"/>
    <w:rsid w:val="004F7759"/>
    <w:rsid w:val="0050060F"/>
    <w:rsid w:val="00500FFE"/>
    <w:rsid w:val="005030B9"/>
    <w:rsid w:val="00513F5E"/>
    <w:rsid w:val="0053275B"/>
    <w:rsid w:val="005332EE"/>
    <w:rsid w:val="00553432"/>
    <w:rsid w:val="00555005"/>
    <w:rsid w:val="00561F1E"/>
    <w:rsid w:val="00565D12"/>
    <w:rsid w:val="005838BE"/>
    <w:rsid w:val="00594E8A"/>
    <w:rsid w:val="005B0AE9"/>
    <w:rsid w:val="005B10AD"/>
    <w:rsid w:val="005B6912"/>
    <w:rsid w:val="005C4E14"/>
    <w:rsid w:val="005E10BA"/>
    <w:rsid w:val="005E736A"/>
    <w:rsid w:val="00606ACA"/>
    <w:rsid w:val="00611F04"/>
    <w:rsid w:val="0061384D"/>
    <w:rsid w:val="00614792"/>
    <w:rsid w:val="0062299B"/>
    <w:rsid w:val="006326FB"/>
    <w:rsid w:val="00636FDA"/>
    <w:rsid w:val="00641080"/>
    <w:rsid w:val="006474BF"/>
    <w:rsid w:val="00663CE9"/>
    <w:rsid w:val="00673634"/>
    <w:rsid w:val="006777F7"/>
    <w:rsid w:val="00691C7D"/>
    <w:rsid w:val="00697F25"/>
    <w:rsid w:val="006B6A58"/>
    <w:rsid w:val="006D0DC2"/>
    <w:rsid w:val="006D293E"/>
    <w:rsid w:val="006D7897"/>
    <w:rsid w:val="00735D7A"/>
    <w:rsid w:val="00746CDF"/>
    <w:rsid w:val="00764A41"/>
    <w:rsid w:val="00767CE4"/>
    <w:rsid w:val="0078708D"/>
    <w:rsid w:val="007A73E6"/>
    <w:rsid w:val="007D2F2E"/>
    <w:rsid w:val="007E3C97"/>
    <w:rsid w:val="00810F19"/>
    <w:rsid w:val="00824114"/>
    <w:rsid w:val="00842F41"/>
    <w:rsid w:val="00891384"/>
    <w:rsid w:val="008935C1"/>
    <w:rsid w:val="00895E8E"/>
    <w:rsid w:val="008E35B2"/>
    <w:rsid w:val="008F1794"/>
    <w:rsid w:val="008F44DF"/>
    <w:rsid w:val="009044AC"/>
    <w:rsid w:val="009165BA"/>
    <w:rsid w:val="00923A94"/>
    <w:rsid w:val="00930E8C"/>
    <w:rsid w:val="009562A9"/>
    <w:rsid w:val="0097579E"/>
    <w:rsid w:val="009B5F59"/>
    <w:rsid w:val="009C1AC3"/>
    <w:rsid w:val="009E3523"/>
    <w:rsid w:val="00A133A0"/>
    <w:rsid w:val="00A310B6"/>
    <w:rsid w:val="00A47B3C"/>
    <w:rsid w:val="00A520B0"/>
    <w:rsid w:val="00A748CA"/>
    <w:rsid w:val="00A828F8"/>
    <w:rsid w:val="00A93778"/>
    <w:rsid w:val="00A97435"/>
    <w:rsid w:val="00AA0BDB"/>
    <w:rsid w:val="00AA3E0B"/>
    <w:rsid w:val="00AB29E1"/>
    <w:rsid w:val="00AB51C0"/>
    <w:rsid w:val="00AB79AA"/>
    <w:rsid w:val="00AC4CF6"/>
    <w:rsid w:val="00AD12E5"/>
    <w:rsid w:val="00AE58EF"/>
    <w:rsid w:val="00AF3F98"/>
    <w:rsid w:val="00B129F6"/>
    <w:rsid w:val="00B27263"/>
    <w:rsid w:val="00B279E3"/>
    <w:rsid w:val="00B27AD1"/>
    <w:rsid w:val="00B3234E"/>
    <w:rsid w:val="00B42192"/>
    <w:rsid w:val="00B71104"/>
    <w:rsid w:val="00B717B7"/>
    <w:rsid w:val="00B96CD6"/>
    <w:rsid w:val="00BB2752"/>
    <w:rsid w:val="00BD4EC6"/>
    <w:rsid w:val="00BE2656"/>
    <w:rsid w:val="00C203FB"/>
    <w:rsid w:val="00C34159"/>
    <w:rsid w:val="00C52B88"/>
    <w:rsid w:val="00C553A3"/>
    <w:rsid w:val="00C6294B"/>
    <w:rsid w:val="00C9153E"/>
    <w:rsid w:val="00CB0A30"/>
    <w:rsid w:val="00CB368C"/>
    <w:rsid w:val="00CC1766"/>
    <w:rsid w:val="00CE4C91"/>
    <w:rsid w:val="00D461E3"/>
    <w:rsid w:val="00D5014B"/>
    <w:rsid w:val="00D53B06"/>
    <w:rsid w:val="00D547E9"/>
    <w:rsid w:val="00D67DE2"/>
    <w:rsid w:val="00DA3E68"/>
    <w:rsid w:val="00DA428B"/>
    <w:rsid w:val="00DA7B30"/>
    <w:rsid w:val="00DC7417"/>
    <w:rsid w:val="00DE5219"/>
    <w:rsid w:val="00DF7F00"/>
    <w:rsid w:val="00E00A64"/>
    <w:rsid w:val="00E14987"/>
    <w:rsid w:val="00E21A02"/>
    <w:rsid w:val="00E252E2"/>
    <w:rsid w:val="00E27DE9"/>
    <w:rsid w:val="00E50A7E"/>
    <w:rsid w:val="00E576EE"/>
    <w:rsid w:val="00E779B7"/>
    <w:rsid w:val="00E80ADF"/>
    <w:rsid w:val="00E83649"/>
    <w:rsid w:val="00E94C2C"/>
    <w:rsid w:val="00EA214F"/>
    <w:rsid w:val="00EA41E1"/>
    <w:rsid w:val="00EA4F7F"/>
    <w:rsid w:val="00EC1244"/>
    <w:rsid w:val="00EC16D7"/>
    <w:rsid w:val="00ED5115"/>
    <w:rsid w:val="00F10814"/>
    <w:rsid w:val="00F10A09"/>
    <w:rsid w:val="00F204CA"/>
    <w:rsid w:val="00F26EFB"/>
    <w:rsid w:val="00F446D2"/>
    <w:rsid w:val="00F72360"/>
    <w:rsid w:val="00F7567B"/>
    <w:rsid w:val="00F76F89"/>
    <w:rsid w:val="00F833F4"/>
    <w:rsid w:val="00F96BB1"/>
    <w:rsid w:val="00FA6E1E"/>
    <w:rsid w:val="00FC52D2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9C2E705-AD7C-4D8D-A3D5-2DA6C30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C1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2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EC1244"/>
    <w:rPr>
      <w:color w:val="808080"/>
    </w:rPr>
  </w:style>
  <w:style w:type="paragraph" w:styleId="ListParagraph">
    <w:name w:val="List Paragraph"/>
    <w:basedOn w:val="Normal"/>
    <w:uiPriority w:val="34"/>
    <w:qFormat/>
    <w:rsid w:val="004F7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03FB"/>
    <w:rPr>
      <w:color w:val="0000FF"/>
      <w:u w:val="single"/>
    </w:rPr>
  </w:style>
  <w:style w:type="character" w:customStyle="1" w:styleId="Bodytext11pt">
    <w:name w:val="Body text + 11 pt"/>
    <w:basedOn w:val="DefaultParagraphFont"/>
    <w:uiPriority w:val="99"/>
    <w:rsid w:val="00374FC3"/>
    <w:rPr>
      <w:rFonts w:ascii="Times New Roman" w:hAnsi="Times New Roman" w:cs="Times New Roman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4FC3"/>
    <w:rPr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74FC3"/>
    <w:pPr>
      <w:shd w:val="clear" w:color="auto" w:fill="FFFFFF"/>
      <w:spacing w:before="720" w:after="60" w:line="240" w:lineRule="atLeast"/>
    </w:pPr>
    <w:rPr>
      <w:sz w:val="21"/>
      <w:szCs w:val="21"/>
    </w:rPr>
  </w:style>
  <w:style w:type="character" w:customStyle="1" w:styleId="PagrindinistekstasDiagrama">
    <w:name w:val="Pagrindinis tekstas Diagrama"/>
    <w:basedOn w:val="DefaultParagraphFont"/>
    <w:semiHidden/>
    <w:rsid w:val="00374FC3"/>
  </w:style>
  <w:style w:type="character" w:customStyle="1" w:styleId="Heading111pt">
    <w:name w:val="Heading #1 + 11 pt"/>
    <w:basedOn w:val="DefaultParagraphFont"/>
    <w:uiPriority w:val="99"/>
    <w:rsid w:val="00C9153E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B0A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0AE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0AE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0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0AE9"/>
    <w:rPr>
      <w:b/>
      <w:bCs/>
      <w:sz w:val="20"/>
    </w:rPr>
  </w:style>
  <w:style w:type="character" w:customStyle="1" w:styleId="font-999">
    <w:name w:val="font-999"/>
    <w:basedOn w:val="DefaultParagraphFont"/>
    <w:rsid w:val="00842F4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275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A1EA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A1EAA"/>
    <w:rPr>
      <w:rFonts w:asciiTheme="minorHAnsi" w:eastAsiaTheme="minorEastAsia" w:hAnsi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69D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69D6"/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7A83-38A5-49BF-8BCF-23CBEF7A2AF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DE5C60-7A5F-4448-9FA9-E95D49764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CC333-0EF0-43C2-A857-D308C10AB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21951-0D55-4CC8-977F-4A987B0D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11722</Words>
  <Characters>6682</Characters>
  <Application>Microsoft Office Word</Application>
  <DocSecurity>8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isak SMM_NMVA nuostatai_3.docx</vt:lpstr>
      <vt:lpstr>isak SMM_NMVA nuostatai_3.docx</vt:lpstr>
    </vt:vector>
  </TitlesOfParts>
  <Company>VKS</Company>
  <LinksUpToDate>false</LinksUpToDate>
  <CharactersWithSpaces>18368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bfd87589-f40d-4b37-b453-244d757ce97a</dc:title>
  <dc:creator>Kutkaitytė Jolita</dc:creator>
  <cp:lastModifiedBy>Edita Karaliūtė</cp:lastModifiedBy>
  <cp:revision>1</cp:revision>
  <cp:lastPrinted>2019-07-12T06:11:00Z</cp:lastPrinted>
  <dcterms:created xsi:type="dcterms:W3CDTF">2020-05-04T11:10:00Z</dcterms:created>
  <dcterms:modified xsi:type="dcterms:W3CDTF">2020-05-04T11:10:00Z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