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D" w:rsidRDefault="008E215C" w:rsidP="00DE798D">
      <w:pPr>
        <w:jc w:val="center"/>
        <w:rPr>
          <w:lang w:val="lt-LT"/>
        </w:rPr>
      </w:pPr>
      <w:r>
        <w:rPr>
          <w:noProof/>
          <w:lang w:val="lt-LT" w:eastAsia="lt-LT"/>
        </w:rPr>
        <w:drawing>
          <wp:inline distT="0" distB="0" distL="0" distR="0">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DE798D" w:rsidRPr="00B50078" w:rsidRDefault="00FD02C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p>
    <w:p w:rsidR="00DE798D" w:rsidRDefault="00DE798D" w:rsidP="00DE798D">
      <w:pPr>
        <w:jc w:val="center"/>
        <w:rPr>
          <w:b/>
          <w:caps/>
          <w:lang w:val="lt-LT"/>
        </w:rPr>
      </w:pPr>
    </w:p>
    <w:p w:rsidR="00DE798D" w:rsidRDefault="00DE798D" w:rsidP="00DE798D">
      <w:pPr>
        <w:jc w:val="center"/>
        <w:rPr>
          <w:b/>
          <w:caps/>
          <w:lang w:val="lt-LT"/>
        </w:rPr>
      </w:pPr>
      <w:r>
        <w:rPr>
          <w:b/>
          <w:caps/>
          <w:lang w:val="lt-LT"/>
        </w:rPr>
        <w:t xml:space="preserve"> </w:t>
      </w:r>
      <w:r w:rsidR="00FD02C5">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b/>
          <w:caps/>
          <w:lang w:val="lt-LT"/>
        </w:rPr>
        <w:instrText xml:space="preserve"> FORMTEXT </w:instrText>
      </w:r>
      <w:r w:rsidR="00FD02C5">
        <w:rPr>
          <w:b/>
          <w:caps/>
          <w:lang w:val="lt-LT"/>
        </w:rPr>
      </w:r>
      <w:r w:rsidR="00FD02C5">
        <w:rPr>
          <w:b/>
          <w:caps/>
          <w:lang w:val="lt-LT"/>
        </w:rPr>
        <w:fldChar w:fldCharType="separate"/>
      </w:r>
      <w:r w:rsidR="00D5289A">
        <w:rPr>
          <w:b/>
          <w:caps/>
          <w:noProof/>
          <w:lang w:val="lt-LT"/>
        </w:rPr>
        <w:t>LIETUVOS RESPUBLIKOS SOCIALINĖS APSAUGOS IR DARBO MINISTERIJA</w:t>
      </w:r>
      <w:r w:rsidR="00FD02C5">
        <w:rPr>
          <w:b/>
          <w:caps/>
          <w:lang w:val="lt-LT"/>
        </w:rPr>
        <w:fldChar w:fldCharType="end"/>
      </w:r>
    </w:p>
    <w:p w:rsidR="00DE798D" w:rsidRPr="00D5289A" w:rsidRDefault="00DE798D" w:rsidP="00DE798D">
      <w:pPr>
        <w:jc w:val="center"/>
        <w:rPr>
          <w:b/>
          <w:caps/>
          <w:lang w:val="lt-LT"/>
        </w:rPr>
      </w:pPr>
    </w:p>
    <w:p w:rsidR="00DE798D" w:rsidRPr="000D6049" w:rsidRDefault="00910852" w:rsidP="00DE798D">
      <w:pPr>
        <w:jc w:val="center"/>
        <w:rPr>
          <w:sz w:val="18"/>
          <w:szCs w:val="18"/>
          <w:lang w:val="lt-LT"/>
        </w:rPr>
      </w:pPr>
      <w:r w:rsidRPr="000D6049">
        <w:rPr>
          <w:sz w:val="18"/>
          <w:szCs w:val="18"/>
          <w:lang w:val="lt-LT"/>
        </w:rPr>
        <w:t>B</w:t>
      </w:r>
      <w:r w:rsidR="00DE798D" w:rsidRPr="000D6049">
        <w:rPr>
          <w:sz w:val="18"/>
          <w:szCs w:val="18"/>
          <w:lang w:val="lt-LT"/>
        </w:rPr>
        <w:t>iudžetinė įstaiga, A.Vivulskio g. 11, LT-03</w:t>
      </w:r>
      <w:r w:rsidR="00AF1C70">
        <w:rPr>
          <w:sz w:val="18"/>
          <w:szCs w:val="18"/>
          <w:lang w:val="lt-LT"/>
        </w:rPr>
        <w:t>610</w:t>
      </w:r>
      <w:r w:rsidR="00DE798D" w:rsidRPr="000D6049">
        <w:rPr>
          <w:sz w:val="18"/>
          <w:szCs w:val="18"/>
          <w:lang w:val="lt-LT"/>
        </w:rPr>
        <w:t xml:space="preserve"> Vilnius,  tel. (8 5) 266 8176, (8 5) 266 8169, faks. (8 5) 266 4209,</w:t>
      </w:r>
    </w:p>
    <w:p w:rsidR="00DE798D" w:rsidRPr="000D6049" w:rsidRDefault="00DE798D" w:rsidP="00DE798D">
      <w:pPr>
        <w:jc w:val="center"/>
        <w:rPr>
          <w:sz w:val="18"/>
          <w:szCs w:val="18"/>
          <w:lang w:val="lt-LT"/>
        </w:rPr>
      </w:pPr>
      <w:r w:rsidRPr="000D6049">
        <w:rPr>
          <w:sz w:val="18"/>
          <w:szCs w:val="18"/>
          <w:lang w:val="lt-LT"/>
        </w:rPr>
        <w:t xml:space="preserve">el. p.  </w:t>
      </w:r>
      <w:hyperlink r:id="rId10" w:history="1">
        <w:r w:rsidRPr="000D6049">
          <w:rPr>
            <w:rStyle w:val="Hipersaitas"/>
            <w:sz w:val="18"/>
            <w:szCs w:val="18"/>
            <w:lang w:val="lt-LT"/>
          </w:rPr>
          <w:t>post@socmin.lt</w:t>
        </w:r>
      </w:hyperlink>
      <w:r w:rsidRPr="000D6049">
        <w:rPr>
          <w:color w:val="000000"/>
          <w:sz w:val="18"/>
          <w:szCs w:val="18"/>
          <w:lang w:val="lt-LT"/>
        </w:rPr>
        <w:t>,</w:t>
      </w:r>
      <w:r w:rsidR="0025399C" w:rsidRPr="006313E7">
        <w:rPr>
          <w:sz w:val="18"/>
          <w:szCs w:val="18"/>
          <w:lang w:val="es-MX"/>
        </w:rPr>
        <w:t xml:space="preserve"> </w:t>
      </w:r>
      <w:hyperlink r:id="rId11" w:history="1">
        <w:r w:rsidR="0025399C" w:rsidRPr="006313E7">
          <w:rPr>
            <w:rStyle w:val="Hipersaitas"/>
            <w:sz w:val="18"/>
            <w:szCs w:val="18"/>
            <w:lang w:val="es-MX"/>
          </w:rPr>
          <w:t>https://socmin.lrv.lt</w:t>
        </w:r>
      </w:hyperlink>
      <w:r w:rsidRPr="000D6049">
        <w:rPr>
          <w:sz w:val="18"/>
          <w:szCs w:val="18"/>
          <w:lang w:val="lt-LT"/>
        </w:rPr>
        <w:t>. Duomenys kaupiami ir saugomi Juridinių asmenų registre, kodas 1886 03515</w:t>
      </w:r>
    </w:p>
    <w:p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p w:rsidR="00DE798D" w:rsidRPr="006F23D8" w:rsidRDefault="00DE798D" w:rsidP="00DE798D">
      <w:pPr>
        <w:spacing w:line="360" w:lineRule="auto"/>
        <w:rPr>
          <w:b/>
          <w:caps/>
          <w:szCs w:val="24"/>
          <w:lang w:val="lt-LT"/>
        </w:rPr>
      </w:pPr>
    </w:p>
    <w:tbl>
      <w:tblPr>
        <w:tblW w:w="0" w:type="auto"/>
        <w:tblLook w:val="01E0" w:firstRow="1" w:lastRow="1" w:firstColumn="1" w:lastColumn="1" w:noHBand="0" w:noVBand="0"/>
      </w:tblPr>
      <w:tblGrid>
        <w:gridCol w:w="4928"/>
        <w:gridCol w:w="1559"/>
        <w:gridCol w:w="3268"/>
      </w:tblGrid>
      <w:tr w:rsidR="009F242E" w:rsidRPr="00CE0D6D" w:rsidTr="00C02ECB">
        <w:trPr>
          <w:trHeight w:val="135"/>
        </w:trPr>
        <w:tc>
          <w:tcPr>
            <w:tcW w:w="4928" w:type="dxa"/>
            <w:vMerge w:val="restart"/>
          </w:tcPr>
          <w:p w:rsidR="009F242E" w:rsidRPr="00CE0D6D" w:rsidRDefault="00FD02C5" w:rsidP="00E41B70">
            <w:pPr>
              <w:rPr>
                <w:szCs w:val="24"/>
                <w:lang w:val="lt-LT"/>
              </w:rPr>
            </w:pPr>
            <w:r>
              <w:rPr>
                <w:szCs w:val="24"/>
                <w:lang w:val="lt-LT"/>
              </w:rPr>
              <w:fldChar w:fldCharType="begin">
                <w:ffData>
                  <w:name w:val=""/>
                  <w:enabled/>
                  <w:calcOnExit w:val="0"/>
                  <w:helpText w:type="text" w:val="Gauto dokumento data (atsakomuosiuose dokumentuose)"/>
                  <w:statusText w:type="text" w:val="Gauto dokumento data"/>
                  <w:textInput>
                    <w:default w:val="Lietuvos Respublikos finansų ministerijai"/>
                  </w:textInput>
                </w:ffData>
              </w:fldChar>
            </w:r>
            <w:r w:rsidR="00F81F80">
              <w:rPr>
                <w:szCs w:val="24"/>
                <w:lang w:val="lt-LT"/>
              </w:rPr>
              <w:instrText xml:space="preserve"> FORMTEXT </w:instrText>
            </w:r>
            <w:r>
              <w:rPr>
                <w:szCs w:val="24"/>
                <w:lang w:val="lt-LT"/>
              </w:rPr>
            </w:r>
            <w:r>
              <w:rPr>
                <w:szCs w:val="24"/>
                <w:lang w:val="lt-LT"/>
              </w:rPr>
              <w:fldChar w:fldCharType="separate"/>
            </w:r>
            <w:r w:rsidR="00F81F80">
              <w:rPr>
                <w:noProof/>
                <w:szCs w:val="24"/>
                <w:lang w:val="lt-LT"/>
              </w:rPr>
              <w:t>Lietuvos Respublikos finansų ministerijai</w:t>
            </w:r>
            <w:r>
              <w:rPr>
                <w:szCs w:val="24"/>
                <w:lang w:val="lt-LT"/>
              </w:rPr>
              <w:fldChar w:fldCharType="end"/>
            </w:r>
          </w:p>
        </w:tc>
        <w:tc>
          <w:tcPr>
            <w:tcW w:w="1559" w:type="dxa"/>
          </w:tcPr>
          <w:p w:rsidR="009F242E" w:rsidRPr="00CE0D6D" w:rsidRDefault="00FD02C5" w:rsidP="00C02ECB">
            <w:pPr>
              <w:rPr>
                <w:szCs w:val="24"/>
                <w:lang w:val="lt-LT"/>
              </w:rPr>
            </w:pPr>
            <w:r>
              <w:rPr>
                <w:szCs w:val="24"/>
              </w:rPr>
              <w:fldChar w:fldCharType="begin">
                <w:ffData>
                  <w:name w:val=""/>
                  <w:enabled/>
                  <w:calcOnExit w:val="0"/>
                  <w:textInput>
                    <w:maxLength w:val="11"/>
                  </w:textInput>
                </w:ffData>
              </w:fldChar>
            </w:r>
            <w:r w:rsidR="001F1325">
              <w:rPr>
                <w:szCs w:val="24"/>
              </w:rPr>
              <w:instrText xml:space="preserve"> FORMTEXT </w:instrText>
            </w:r>
            <w:r>
              <w:rPr>
                <w:szCs w:val="24"/>
              </w:rPr>
            </w:r>
            <w:r>
              <w:rPr>
                <w:szCs w:val="24"/>
              </w:rPr>
              <w:fldChar w:fldCharType="separate"/>
            </w:r>
            <w:r w:rsidR="001F1325">
              <w:rPr>
                <w:noProof/>
                <w:szCs w:val="24"/>
              </w:rPr>
              <w:t> </w:t>
            </w:r>
            <w:r w:rsidR="001F1325">
              <w:rPr>
                <w:noProof/>
                <w:szCs w:val="24"/>
              </w:rPr>
              <w:t> </w:t>
            </w:r>
            <w:r w:rsidR="001F1325">
              <w:rPr>
                <w:noProof/>
                <w:szCs w:val="24"/>
              </w:rPr>
              <w:t> </w:t>
            </w:r>
            <w:r w:rsidR="001F1325">
              <w:rPr>
                <w:noProof/>
                <w:szCs w:val="24"/>
              </w:rPr>
              <w:t> </w:t>
            </w:r>
            <w:r w:rsidR="001F1325">
              <w:rPr>
                <w:noProof/>
                <w:szCs w:val="24"/>
              </w:rPr>
              <w:t> </w:t>
            </w:r>
            <w:r>
              <w:rPr>
                <w:szCs w:val="24"/>
              </w:rPr>
              <w:fldChar w:fldCharType="end"/>
            </w:r>
          </w:p>
        </w:tc>
        <w:tc>
          <w:tcPr>
            <w:tcW w:w="3268" w:type="dxa"/>
          </w:tcPr>
          <w:p w:rsidR="009F242E" w:rsidRPr="00CE0D6D" w:rsidRDefault="009F242E" w:rsidP="00DF3140">
            <w:pPr>
              <w:rPr>
                <w:lang w:val="lt-LT"/>
              </w:rPr>
            </w:pPr>
            <w:r w:rsidRPr="00CE0D6D">
              <w:rPr>
                <w:lang w:val="lt-LT"/>
              </w:rPr>
              <w:t xml:space="preserve">Nr. </w:t>
            </w:r>
            <w:r w:rsidR="00FD02C5">
              <w:fldChar w:fldCharType="begin">
                <w:ffData>
                  <w:name w:val="registravimoData"/>
                  <w:enabled/>
                  <w:calcOnExit w:val="0"/>
                  <w:textInput>
                    <w:default w:val="(1.2.5-41) SD-"/>
                    <w:maxLength w:val="16"/>
                  </w:textInput>
                </w:ffData>
              </w:fldChar>
            </w:r>
            <w:bookmarkStart w:id="0" w:name="registravimoData"/>
            <w:r w:rsidR="00DF3140">
              <w:instrText xml:space="preserve"> FORMTEXT </w:instrText>
            </w:r>
            <w:r w:rsidR="00FD02C5">
              <w:fldChar w:fldCharType="separate"/>
            </w:r>
            <w:r w:rsidR="00DF3140">
              <w:rPr>
                <w:noProof/>
              </w:rPr>
              <w:t>(1.2.5-41) SD-</w:t>
            </w:r>
            <w:r w:rsidR="00FD02C5">
              <w:fldChar w:fldCharType="end"/>
            </w:r>
            <w:bookmarkEnd w:id="0"/>
          </w:p>
        </w:tc>
      </w:tr>
      <w:tr w:rsidR="009F242E" w:rsidRPr="00CE0D6D" w:rsidTr="00C02ECB">
        <w:trPr>
          <w:trHeight w:val="135"/>
        </w:trPr>
        <w:tc>
          <w:tcPr>
            <w:tcW w:w="4928" w:type="dxa"/>
            <w:vMerge/>
          </w:tcPr>
          <w:p w:rsidR="009F242E" w:rsidRPr="00CE0D6D" w:rsidRDefault="009F242E" w:rsidP="00C02ECB">
            <w:pPr>
              <w:rPr>
                <w:szCs w:val="24"/>
                <w:lang w:val="lt-LT"/>
              </w:rPr>
            </w:pPr>
          </w:p>
        </w:tc>
        <w:tc>
          <w:tcPr>
            <w:tcW w:w="1559" w:type="dxa"/>
          </w:tcPr>
          <w:p w:rsidR="009F242E" w:rsidRPr="00CE0D6D" w:rsidRDefault="00FD02C5" w:rsidP="00125E5C">
            <w:pPr>
              <w:rPr>
                <w:szCs w:val="24"/>
                <w:lang w:val="lt-LT"/>
              </w:rPr>
            </w:pPr>
            <w:r w:rsidRPr="00CE0D6D">
              <w:rPr>
                <w:szCs w:val="24"/>
                <w:lang w:val="lt-LT"/>
              </w:rPr>
              <w:fldChar w:fldCharType="begin">
                <w:ffData>
                  <w:name w:val="I"/>
                  <w:enabled/>
                  <w:calcOnExit w:val="0"/>
                  <w:textInput>
                    <w:default w:val="Į"/>
                    <w:maxLength w:val="1"/>
                  </w:textInput>
                </w:ffData>
              </w:fldChar>
            </w:r>
            <w:r w:rsidR="009F242E" w:rsidRPr="00CE0D6D">
              <w:rPr>
                <w:szCs w:val="24"/>
                <w:lang w:val="lt-LT"/>
              </w:rPr>
              <w:instrText xml:space="preserve"> FORMTEXT </w:instrText>
            </w:r>
            <w:r w:rsidRPr="00CE0D6D">
              <w:rPr>
                <w:szCs w:val="24"/>
                <w:lang w:val="lt-LT"/>
              </w:rPr>
            </w:r>
            <w:r w:rsidRPr="00CE0D6D">
              <w:rPr>
                <w:szCs w:val="24"/>
                <w:lang w:val="lt-LT"/>
              </w:rPr>
              <w:fldChar w:fldCharType="separate"/>
            </w:r>
            <w:r w:rsidR="009F242E" w:rsidRPr="00CE0D6D">
              <w:rPr>
                <w:szCs w:val="24"/>
                <w:lang w:val="lt-LT"/>
              </w:rPr>
              <w:t>Į</w:t>
            </w:r>
            <w:r w:rsidRPr="00CE0D6D">
              <w:rPr>
                <w:szCs w:val="24"/>
                <w:lang w:val="lt-LT"/>
              </w:rPr>
              <w:fldChar w:fldCharType="end"/>
            </w:r>
            <w:r w:rsidR="009F242E" w:rsidRPr="00CE0D6D">
              <w:rPr>
                <w:szCs w:val="24"/>
                <w:lang w:val="lt-LT"/>
              </w:rPr>
              <w:t xml:space="preserve"> </w:t>
            </w:r>
          </w:p>
        </w:tc>
        <w:tc>
          <w:tcPr>
            <w:tcW w:w="3268" w:type="dxa"/>
          </w:tcPr>
          <w:p w:rsidR="009F242E" w:rsidRPr="00CE0D6D" w:rsidRDefault="009F242E" w:rsidP="00125E5C">
            <w:pPr>
              <w:rPr>
                <w:szCs w:val="24"/>
                <w:lang w:val="lt-LT"/>
              </w:rPr>
            </w:pPr>
            <w:r w:rsidRPr="005952D5">
              <w:rPr>
                <w:szCs w:val="24"/>
                <w:lang w:val="lt-LT"/>
              </w:rPr>
              <w:t>Nr.</w:t>
            </w:r>
            <w:r>
              <w:rPr>
                <w:szCs w:val="24"/>
              </w:rPr>
              <w:t xml:space="preserve"> </w:t>
            </w:r>
          </w:p>
        </w:tc>
      </w:tr>
      <w:tr w:rsidR="009F242E" w:rsidRPr="00CE0D6D" w:rsidTr="00C02ECB">
        <w:trPr>
          <w:trHeight w:val="135"/>
        </w:trPr>
        <w:tc>
          <w:tcPr>
            <w:tcW w:w="4928" w:type="dxa"/>
            <w:vMerge/>
          </w:tcPr>
          <w:p w:rsidR="009F242E" w:rsidRPr="00CE0D6D" w:rsidRDefault="009F242E" w:rsidP="00C02ECB">
            <w:pPr>
              <w:rPr>
                <w:szCs w:val="24"/>
                <w:lang w:val="lt-LT"/>
              </w:rPr>
            </w:pPr>
          </w:p>
        </w:tc>
        <w:tc>
          <w:tcPr>
            <w:tcW w:w="1559" w:type="dxa"/>
          </w:tcPr>
          <w:p w:rsidR="009F242E" w:rsidRPr="00CE0D6D" w:rsidRDefault="009F242E" w:rsidP="00C02ECB">
            <w:pPr>
              <w:rPr>
                <w:szCs w:val="24"/>
                <w:lang w:val="lt-LT"/>
              </w:rPr>
            </w:pPr>
            <w:r>
              <w:rPr>
                <w:szCs w:val="24"/>
                <w:lang w:val="lt-LT"/>
              </w:rPr>
              <w:t xml:space="preserve">   </w:t>
            </w:r>
            <w:r w:rsidR="00FD02C5">
              <w:rPr>
                <w:szCs w:val="24"/>
                <w:lang w:val="lt-LT"/>
              </w:rPr>
              <w:fldChar w:fldCharType="begin">
                <w:ffData>
                  <w:name w:val=""/>
                  <w:enabled/>
                  <w:calcOnExit w:val="0"/>
                  <w:helpText w:type="text" w:val="Gauto dokumento data (atsakomuosiuose dokumentuose)"/>
                  <w:statusText w:type="text" w:val="Gauto dokumento data"/>
                  <w:textInput/>
                </w:ffData>
              </w:fldChar>
            </w:r>
            <w:r>
              <w:rPr>
                <w:szCs w:val="24"/>
                <w:lang w:val="lt-LT"/>
              </w:rPr>
              <w:instrText xml:space="preserve"> FORMTEXT </w:instrText>
            </w:r>
            <w:r w:rsidR="00FD02C5">
              <w:rPr>
                <w:szCs w:val="24"/>
                <w:lang w:val="lt-LT"/>
              </w:rPr>
            </w:r>
            <w:r w:rsidR="00FD02C5">
              <w:rPr>
                <w:szCs w:val="24"/>
                <w:lang w:val="lt-LT"/>
              </w:rPr>
              <w:fldChar w:fldCharType="separate"/>
            </w:r>
            <w:r>
              <w:rPr>
                <w:noProof/>
                <w:szCs w:val="24"/>
                <w:lang w:val="lt-LT"/>
              </w:rPr>
              <w:t> </w:t>
            </w:r>
            <w:r>
              <w:rPr>
                <w:noProof/>
                <w:szCs w:val="24"/>
                <w:lang w:val="lt-LT"/>
              </w:rPr>
              <w:t> </w:t>
            </w:r>
            <w:r>
              <w:rPr>
                <w:noProof/>
                <w:szCs w:val="24"/>
                <w:lang w:val="lt-LT"/>
              </w:rPr>
              <w:t> </w:t>
            </w:r>
            <w:r>
              <w:rPr>
                <w:noProof/>
                <w:szCs w:val="24"/>
                <w:lang w:val="lt-LT"/>
              </w:rPr>
              <w:t> </w:t>
            </w:r>
            <w:r>
              <w:rPr>
                <w:noProof/>
                <w:szCs w:val="24"/>
                <w:lang w:val="lt-LT"/>
              </w:rPr>
              <w:t> </w:t>
            </w:r>
            <w:r w:rsidR="00FD02C5">
              <w:rPr>
                <w:szCs w:val="24"/>
                <w:lang w:val="lt-LT"/>
              </w:rPr>
              <w:fldChar w:fldCharType="end"/>
            </w:r>
          </w:p>
        </w:tc>
        <w:tc>
          <w:tcPr>
            <w:tcW w:w="3268" w:type="dxa"/>
          </w:tcPr>
          <w:p w:rsidR="009F242E" w:rsidRPr="00CE0D6D" w:rsidRDefault="00FD02C5" w:rsidP="00C02ECB">
            <w:pPr>
              <w:rPr>
                <w:szCs w:val="24"/>
                <w:lang w:val="lt-LT"/>
              </w:rPr>
            </w:pPr>
            <w:r>
              <w:rPr>
                <w:szCs w:val="24"/>
                <w:lang w:val="lt-LT"/>
              </w:rPr>
              <w:fldChar w:fldCharType="begin">
                <w:ffData>
                  <w:name w:val="Nr1"/>
                  <w:enabled/>
                  <w:calcOnExit w:val="0"/>
                  <w:helpText w:type="text" w:val="Gauto dokumento nr. (atsakomuosiuose dokumentuose)"/>
                  <w:statusText w:type="text" w:val="Gauto dokumento nr."/>
                  <w:textInput/>
                </w:ffData>
              </w:fldChar>
            </w:r>
            <w:r w:rsidR="009F242E">
              <w:rPr>
                <w:szCs w:val="24"/>
                <w:lang w:val="lt-LT"/>
              </w:rPr>
              <w:instrText xml:space="preserve"> FORMTEXT </w:instrText>
            </w:r>
            <w:r>
              <w:rPr>
                <w:szCs w:val="24"/>
                <w:lang w:val="lt-LT"/>
              </w:rPr>
            </w:r>
            <w:r>
              <w:rPr>
                <w:szCs w:val="24"/>
                <w:lang w:val="lt-LT"/>
              </w:rPr>
              <w:fldChar w:fldCharType="separate"/>
            </w:r>
            <w:r w:rsidR="009F242E">
              <w:rPr>
                <w:noProof/>
                <w:szCs w:val="24"/>
                <w:lang w:val="lt-LT"/>
              </w:rPr>
              <w:t> </w:t>
            </w:r>
            <w:r w:rsidR="009F242E">
              <w:rPr>
                <w:noProof/>
                <w:szCs w:val="24"/>
                <w:lang w:val="lt-LT"/>
              </w:rPr>
              <w:t> </w:t>
            </w:r>
            <w:r w:rsidR="009F242E">
              <w:rPr>
                <w:noProof/>
                <w:szCs w:val="24"/>
                <w:lang w:val="lt-LT"/>
              </w:rPr>
              <w:t> </w:t>
            </w:r>
            <w:r w:rsidR="009F242E">
              <w:rPr>
                <w:noProof/>
                <w:szCs w:val="24"/>
                <w:lang w:val="lt-LT"/>
              </w:rPr>
              <w:t> </w:t>
            </w:r>
            <w:r w:rsidR="009F242E">
              <w:rPr>
                <w:noProof/>
                <w:szCs w:val="24"/>
                <w:lang w:val="lt-LT"/>
              </w:rPr>
              <w:t> </w:t>
            </w:r>
            <w:r>
              <w:rPr>
                <w:szCs w:val="24"/>
                <w:lang w:val="lt-LT"/>
              </w:rPr>
              <w:fldChar w:fldCharType="end"/>
            </w:r>
          </w:p>
        </w:tc>
      </w:tr>
    </w:tbl>
    <w:p w:rsidR="00DE798D" w:rsidRPr="00985521" w:rsidRDefault="00DE798D" w:rsidP="00DE798D">
      <w:pPr>
        <w:jc w:val="center"/>
        <w:rPr>
          <w:b/>
          <w:caps/>
          <w:lang w:val="lt-LT"/>
        </w:rPr>
      </w:pPr>
    </w:p>
    <w:p w:rsidR="00DE798D" w:rsidRPr="00985521" w:rsidRDefault="001F1325" w:rsidP="004D1FC3">
      <w:pPr>
        <w:jc w:val="both"/>
        <w:rPr>
          <w:b/>
          <w:caps/>
          <w:lang w:val="lt-LT"/>
        </w:rPr>
        <w:sectPr w:rsidR="00DE798D" w:rsidRPr="00985521" w:rsidSect="008E3FD0">
          <w:headerReference w:type="even" r:id="rId12"/>
          <w:headerReference w:type="default" r:id="rId13"/>
          <w:footerReference w:type="even" r:id="rId14"/>
          <w:footerReference w:type="default" r:id="rId15"/>
          <w:footerReference w:type="first" r:id="rId16"/>
          <w:pgSz w:w="11906" w:h="16838"/>
          <w:pgMar w:top="1134" w:right="567" w:bottom="1134" w:left="1701" w:header="720" w:footer="210" w:gutter="0"/>
          <w:cols w:space="720"/>
          <w:titlePg/>
          <w:docGrid w:linePitch="360"/>
        </w:sectPr>
      </w:pPr>
      <w:bookmarkStart w:id="1" w:name="Antraste"/>
      <w:bookmarkEnd w:id="1"/>
      <w:r w:rsidRPr="009F71E8">
        <w:rPr>
          <w:b/>
          <w:bCs/>
          <w:caps/>
          <w:szCs w:val="24"/>
          <w:lang w:val="lt-LT"/>
        </w:rPr>
        <w:t xml:space="preserve">DĖL    </w:t>
      </w:r>
      <w:r w:rsidR="00125E5C" w:rsidRPr="009F71E8">
        <w:rPr>
          <w:b/>
          <w:caps/>
          <w:lang w:val="lt-LT"/>
        </w:rPr>
        <w:t>LIETUVOS RESPUBLIKOS VYRIAUSYBĖS NUTARIMO ,,DĖL LIETUVOS RESPUBLIKOS VYRIAUSYBĖS 20</w:t>
      </w:r>
      <w:r w:rsidR="00CC2E63" w:rsidRPr="009F71E8">
        <w:rPr>
          <w:b/>
          <w:caps/>
          <w:lang w:val="lt-LT"/>
        </w:rPr>
        <w:t>20</w:t>
      </w:r>
      <w:r w:rsidR="00125E5C" w:rsidRPr="009F71E8">
        <w:rPr>
          <w:b/>
          <w:caps/>
          <w:lang w:val="lt-LT"/>
        </w:rPr>
        <w:t xml:space="preserve"> M. VASARIO </w:t>
      </w:r>
      <w:r w:rsidR="00CC2E63" w:rsidRPr="009F71E8">
        <w:rPr>
          <w:b/>
          <w:caps/>
          <w:lang w:val="lt-LT"/>
        </w:rPr>
        <w:t>12</w:t>
      </w:r>
      <w:r w:rsidR="00125E5C" w:rsidRPr="009F71E8">
        <w:rPr>
          <w:b/>
          <w:caps/>
          <w:lang w:val="lt-LT"/>
        </w:rPr>
        <w:t xml:space="preserve"> D. NUTARIMO NR. </w:t>
      </w:r>
      <w:r w:rsidR="00CC2E63" w:rsidRPr="009F71E8">
        <w:rPr>
          <w:b/>
          <w:caps/>
          <w:lang w:val="lt-LT"/>
        </w:rPr>
        <w:t>108</w:t>
      </w:r>
      <w:r w:rsidR="00125E5C" w:rsidRPr="009F71E8">
        <w:rPr>
          <w:b/>
          <w:caps/>
          <w:lang w:val="lt-LT"/>
        </w:rPr>
        <w:t xml:space="preserve"> ,,DĖL 20</w:t>
      </w:r>
      <w:r w:rsidR="00CC2E63" w:rsidRPr="009F71E8">
        <w:rPr>
          <w:b/>
          <w:caps/>
          <w:lang w:val="lt-LT"/>
        </w:rPr>
        <w:t>20</w:t>
      </w:r>
      <w:r w:rsidR="00125E5C" w:rsidRPr="009F71E8">
        <w:rPr>
          <w:b/>
          <w:caps/>
          <w:lang w:val="lt-LT"/>
        </w:rPr>
        <w:t xml:space="preserve"> METŲ LIETUVOS RESPUBLIKOS VALSTYBĖS BIUDŽETO PATVIRTINTŲ ASIGNAVIMŲ PASKIRSTYMO PAGAL PROGRAMAS“ PAKEITIMO“ PROJEKTO</w:t>
      </w:r>
      <w:r w:rsidR="00125E5C">
        <w:rPr>
          <w:b/>
          <w:caps/>
          <w:lang w:val="lt-LT"/>
        </w:rPr>
        <w:t xml:space="preserve">   </w:t>
      </w:r>
    </w:p>
    <w:p w:rsidR="00F86E2E" w:rsidRDefault="00F86E2E" w:rsidP="00F81F80">
      <w:pPr>
        <w:spacing w:line="360" w:lineRule="exact"/>
        <w:ind w:firstLine="1296"/>
        <w:jc w:val="both"/>
        <w:rPr>
          <w:lang w:val="lt-LT"/>
        </w:rPr>
      </w:pPr>
    </w:p>
    <w:p w:rsidR="009F71E8" w:rsidRPr="00B00BCE" w:rsidRDefault="009F71E8" w:rsidP="006C5A4B">
      <w:pPr>
        <w:spacing w:line="276" w:lineRule="auto"/>
        <w:ind w:firstLine="851"/>
        <w:jc w:val="both"/>
        <w:rPr>
          <w:szCs w:val="24"/>
          <w:lang w:val="lt-LT"/>
        </w:rPr>
      </w:pPr>
      <w:r>
        <w:rPr>
          <w:szCs w:val="24"/>
          <w:lang w:val="lt-LT"/>
        </w:rPr>
        <w:t>Lietuvos Respublikos s</w:t>
      </w:r>
      <w:r w:rsidRPr="003024AC">
        <w:rPr>
          <w:szCs w:val="24"/>
          <w:lang w:val="lt-LT"/>
        </w:rPr>
        <w:t xml:space="preserve">ocialinės apsaugos ir darbo ministerija </w:t>
      </w:r>
      <w:r>
        <w:rPr>
          <w:szCs w:val="24"/>
          <w:lang w:val="lt-LT"/>
        </w:rPr>
        <w:t xml:space="preserve">(toliau </w:t>
      </w:r>
      <w:r w:rsidRPr="003024AC">
        <w:rPr>
          <w:szCs w:val="24"/>
          <w:lang w:val="lt-LT"/>
        </w:rPr>
        <w:t>–</w:t>
      </w:r>
      <w:r>
        <w:rPr>
          <w:szCs w:val="24"/>
          <w:lang w:val="lt-LT"/>
        </w:rPr>
        <w:t xml:space="preserve"> Ministerija) </w:t>
      </w:r>
      <w:r w:rsidRPr="003024AC">
        <w:rPr>
          <w:szCs w:val="24"/>
          <w:lang w:val="lt-LT"/>
        </w:rPr>
        <w:t>parengė ir teikia informaciją Lietuvos Respublikos Vyriausybės nutarimo ,,Dėl Lietuvos Respublikos Vyriausybės 20</w:t>
      </w:r>
      <w:r>
        <w:rPr>
          <w:szCs w:val="24"/>
          <w:lang w:val="lt-LT"/>
        </w:rPr>
        <w:t>20</w:t>
      </w:r>
      <w:r w:rsidRPr="003024AC">
        <w:rPr>
          <w:szCs w:val="24"/>
          <w:lang w:val="lt-LT"/>
        </w:rPr>
        <w:t xml:space="preserve"> m. vasario </w:t>
      </w:r>
      <w:r>
        <w:rPr>
          <w:szCs w:val="24"/>
          <w:lang w:val="lt-LT"/>
        </w:rPr>
        <w:t>12</w:t>
      </w:r>
      <w:r w:rsidRPr="003024AC">
        <w:rPr>
          <w:szCs w:val="24"/>
          <w:lang w:val="lt-LT"/>
        </w:rPr>
        <w:t xml:space="preserve"> d. nutarimo Nr. 1</w:t>
      </w:r>
      <w:r>
        <w:rPr>
          <w:szCs w:val="24"/>
          <w:lang w:val="lt-LT"/>
        </w:rPr>
        <w:t>08</w:t>
      </w:r>
      <w:r w:rsidRPr="003024AC">
        <w:rPr>
          <w:szCs w:val="24"/>
          <w:lang w:val="lt-LT"/>
        </w:rPr>
        <w:t xml:space="preserve"> ,,Dėl 20</w:t>
      </w:r>
      <w:r>
        <w:rPr>
          <w:szCs w:val="24"/>
          <w:lang w:val="lt-LT"/>
        </w:rPr>
        <w:t>20</w:t>
      </w:r>
      <w:r w:rsidRPr="003024AC">
        <w:rPr>
          <w:szCs w:val="24"/>
          <w:lang w:val="lt-LT"/>
        </w:rPr>
        <w:t xml:space="preserve"> metų Lietuvos Respublikos valstybės biudžeto patvirtintų asignavimų paskirstymo pagal programas“</w:t>
      </w:r>
      <w:r>
        <w:rPr>
          <w:szCs w:val="24"/>
          <w:lang w:val="lt-LT"/>
        </w:rPr>
        <w:t xml:space="preserve"> </w:t>
      </w:r>
      <w:r w:rsidRPr="003024AC">
        <w:rPr>
          <w:szCs w:val="24"/>
          <w:lang w:val="lt-LT"/>
        </w:rPr>
        <w:t>pakeitimo“ projektui (</w:t>
      </w:r>
      <w:r w:rsidRPr="00B00BCE">
        <w:rPr>
          <w:szCs w:val="24"/>
          <w:lang w:val="lt-LT"/>
        </w:rPr>
        <w:t>toliau – nutarimo projektas).</w:t>
      </w:r>
    </w:p>
    <w:p w:rsidR="009F71E8" w:rsidRDefault="009F71E8" w:rsidP="006C5A4B">
      <w:pPr>
        <w:spacing w:line="276" w:lineRule="auto"/>
        <w:ind w:firstLine="851"/>
        <w:jc w:val="both"/>
        <w:rPr>
          <w:lang w:val="lt-LT"/>
        </w:rPr>
      </w:pPr>
      <w:r w:rsidRPr="004815ED">
        <w:rPr>
          <w:szCs w:val="24"/>
          <w:lang w:val="lt-LT"/>
        </w:rPr>
        <w:t>Siūlomu nutarimo projektu siekiama p</w:t>
      </w:r>
      <w:r w:rsidRPr="004815ED">
        <w:rPr>
          <w:noProof/>
          <w:szCs w:val="24"/>
          <w:lang w:val="lt-LT"/>
        </w:rPr>
        <w:t xml:space="preserve">erskirstyti Ministerijos asignavimus tarp šių programų: </w:t>
      </w:r>
      <w:r w:rsidR="00567BCD" w:rsidRPr="00B00BCE">
        <w:rPr>
          <w:noProof/>
          <w:szCs w:val="24"/>
          <w:lang w:val="lt-LT"/>
        </w:rPr>
        <w:t>„</w:t>
      </w:r>
      <w:r w:rsidR="00567BCD" w:rsidRPr="008252A5">
        <w:rPr>
          <w:b/>
          <w:noProof/>
          <w:szCs w:val="24"/>
          <w:lang w:val="lt-LT"/>
        </w:rPr>
        <w:t xml:space="preserve">01.02 </w:t>
      </w:r>
      <w:r w:rsidR="00567BCD" w:rsidRPr="008252A5">
        <w:rPr>
          <w:b/>
          <w:bCs/>
          <w:szCs w:val="24"/>
          <w:lang w:val="lt-LT" w:eastAsia="lt-LT"/>
        </w:rPr>
        <w:t>Užimtumo didinimas</w:t>
      </w:r>
      <w:r w:rsidR="00567BCD" w:rsidRPr="00B00BCE">
        <w:rPr>
          <w:bCs/>
          <w:szCs w:val="24"/>
          <w:lang w:val="lt-LT" w:eastAsia="lt-LT"/>
        </w:rPr>
        <w:t xml:space="preserve">“, </w:t>
      </w:r>
      <w:r w:rsidR="00BF725C" w:rsidRPr="004815ED">
        <w:rPr>
          <w:b/>
          <w:bCs/>
          <w:szCs w:val="24"/>
          <w:lang w:val="lt-LT" w:eastAsia="lt-LT"/>
        </w:rPr>
        <w:t>„</w:t>
      </w:r>
      <w:r w:rsidR="00BF725C" w:rsidRPr="004815ED">
        <w:rPr>
          <w:b/>
          <w:szCs w:val="24"/>
          <w:lang w:val="lt-LT"/>
        </w:rPr>
        <w:t>02.08 Socialinė parama“</w:t>
      </w:r>
      <w:r w:rsidR="00567BCD">
        <w:rPr>
          <w:b/>
          <w:szCs w:val="24"/>
          <w:lang w:val="lt-LT"/>
        </w:rPr>
        <w:t xml:space="preserve">, </w:t>
      </w:r>
      <w:r w:rsidRPr="004815ED">
        <w:rPr>
          <w:bCs/>
          <w:szCs w:val="24"/>
          <w:lang w:val="lt-LT" w:eastAsia="lt-LT"/>
        </w:rPr>
        <w:t>„</w:t>
      </w:r>
      <w:r w:rsidRPr="004815ED">
        <w:rPr>
          <w:b/>
          <w:bCs/>
          <w:szCs w:val="24"/>
          <w:lang w:val="lt-LT" w:eastAsia="lt-LT"/>
        </w:rPr>
        <w:t xml:space="preserve">03.03 </w:t>
      </w:r>
      <w:r w:rsidRPr="004815ED">
        <w:rPr>
          <w:rFonts w:eastAsia="Calibri"/>
          <w:b/>
          <w:szCs w:val="24"/>
          <w:lang w:val="lt-LT"/>
        </w:rPr>
        <w:t>Socialinių paslaugų ir integracijos plėtra</w:t>
      </w:r>
      <w:r w:rsidRPr="004815ED">
        <w:rPr>
          <w:bCs/>
          <w:szCs w:val="24"/>
          <w:lang w:val="lt-LT"/>
        </w:rPr>
        <w:t xml:space="preserve">“ </w:t>
      </w:r>
      <w:r w:rsidR="00567BCD">
        <w:rPr>
          <w:bCs/>
          <w:szCs w:val="24"/>
          <w:lang w:val="lt-LT"/>
        </w:rPr>
        <w:t xml:space="preserve">ir </w:t>
      </w:r>
      <w:r w:rsidR="00567BCD" w:rsidRPr="00B00BCE">
        <w:rPr>
          <w:bCs/>
          <w:szCs w:val="24"/>
          <w:lang w:val="lt-LT" w:eastAsia="lt-LT"/>
        </w:rPr>
        <w:t>„</w:t>
      </w:r>
      <w:r w:rsidR="00567BCD" w:rsidRPr="008252A5">
        <w:rPr>
          <w:b/>
          <w:bCs/>
          <w:szCs w:val="24"/>
          <w:lang w:val="lt-LT" w:eastAsia="lt-LT"/>
        </w:rPr>
        <w:t xml:space="preserve">04.05 </w:t>
      </w:r>
      <w:r w:rsidR="00567BCD" w:rsidRPr="008252A5">
        <w:rPr>
          <w:rFonts w:eastAsia="Calibri"/>
          <w:b/>
          <w:szCs w:val="24"/>
          <w:lang w:val="lt-LT"/>
        </w:rPr>
        <w:t>Socialinės apsaugos ir darbo politikos įgyvendinimo administravimas</w:t>
      </w:r>
      <w:r w:rsidR="00567BCD" w:rsidRPr="004242F8">
        <w:rPr>
          <w:bCs/>
          <w:szCs w:val="24"/>
          <w:lang w:val="lt-LT"/>
        </w:rPr>
        <w:t xml:space="preserve">“ </w:t>
      </w:r>
      <w:r w:rsidRPr="004815ED">
        <w:rPr>
          <w:bCs/>
          <w:szCs w:val="24"/>
          <w:lang w:val="lt-LT"/>
        </w:rPr>
        <w:t xml:space="preserve">siekiant </w:t>
      </w:r>
      <w:r w:rsidRPr="004815ED">
        <w:rPr>
          <w:lang w:val="lt-LT"/>
        </w:rPr>
        <w:t>užtikrinti turimų įsipareigojimų vykdymą.</w:t>
      </w:r>
    </w:p>
    <w:p w:rsidR="00743141" w:rsidRPr="00C605CD" w:rsidRDefault="00743141" w:rsidP="006C5A4B">
      <w:pPr>
        <w:pStyle w:val="Pagrindinistekstas"/>
        <w:spacing w:after="0" w:line="276" w:lineRule="auto"/>
        <w:ind w:firstLine="851"/>
        <w:jc w:val="both"/>
        <w:rPr>
          <w:szCs w:val="24"/>
        </w:rPr>
      </w:pPr>
      <w:r w:rsidRPr="00C605CD">
        <w:rPr>
          <w:szCs w:val="24"/>
        </w:rPr>
        <w:t>Lietuvos Respublikos valstybinės darbo inspekcijos prie Socialinės apsaugos ir darbo ministerijos (toliau – VDI) specialistai, atlikdami pastovią</w:t>
      </w:r>
      <w:r w:rsidRPr="00C605CD">
        <w:rPr>
          <w:color w:val="C00000"/>
          <w:szCs w:val="24"/>
        </w:rPr>
        <w:t xml:space="preserve"> </w:t>
      </w:r>
      <w:r w:rsidRPr="00C605CD">
        <w:rPr>
          <w:szCs w:val="24"/>
        </w:rPr>
        <w:t xml:space="preserve">Darbo ginčų komisijų prie VDI (toliau – DGK) veiklos </w:t>
      </w:r>
      <w:proofErr w:type="spellStart"/>
      <w:r w:rsidRPr="00C605CD">
        <w:rPr>
          <w:szCs w:val="24"/>
        </w:rPr>
        <w:t>stebėseną</w:t>
      </w:r>
      <w:proofErr w:type="spellEnd"/>
      <w:r w:rsidRPr="00C605CD">
        <w:rPr>
          <w:szCs w:val="24"/>
        </w:rPr>
        <w:t xml:space="preserve">, nustatė, kad stebima nuolatinė DGK gaunamų ir nagrinėjamų individualių ir kolektyvinių darbo ginčų dėl teisės didėjimo tendencija. Taip pat pastebėta, jog vis daugiau gaunama nagrinėti sudėtingų, reikalaujančių itin aukštos teisinės kvalifikacijos ir kompetencijos, darbo ginčų dėl atleidimo iš darbo teisėtumo, nekonkuravimo susitarimų, konfidencialios informacijos, neturtinės žalos atlyginimo ir kt., tačiau DGK ir toliau sėkmingai atlieka savo darbą, atsakingai ir laiku nagrinėja pateiktus prašymus, nustatyta tvarka organizuoja posėdžius bei priima sprendimus bylose.     </w:t>
      </w:r>
    </w:p>
    <w:p w:rsidR="00743141" w:rsidRDefault="00743141" w:rsidP="006C5A4B">
      <w:pPr>
        <w:spacing w:line="276" w:lineRule="auto"/>
        <w:ind w:firstLine="851"/>
        <w:jc w:val="both"/>
        <w:rPr>
          <w:lang w:val="lt-LT"/>
        </w:rPr>
      </w:pPr>
      <w:r w:rsidRPr="00C605CD">
        <w:rPr>
          <w:szCs w:val="24"/>
          <w:lang w:val="lt-LT"/>
        </w:rPr>
        <w:t xml:space="preserve"> </w:t>
      </w:r>
      <w:r w:rsidRPr="00C605CD">
        <w:rPr>
          <w:lang w:val="lt-LT"/>
        </w:rPr>
        <w:t xml:space="preserve">Atlikus visų regionų DGK pirmininkų darbo krūvio palyginamąją analizę už 2020 m., nustatyta, kad vidutinis prašymų skaičius, tenkantis nagrinėti vienai DGK, palyginti su tokiu pat laikotarpiu 2019 m., nepakito, nors buvo įsteigtos ir pradėjo veikti dar 3 DGK (2 Vilniuje ir 1 Alytuje). Ypatingai dideli darbo krūviai atiteko Kauno ir Vilniaus DGK. DGK per 2020 m. I pusmetį gavo beveik 4000 prašymus dėl darbo ginčų nagrinėjimo. Pastebėtina, kad prašymų aptariamu laikotarpiu gauta apie 7 proc. daugiau, nei tokiu pat laikotarpiu per 2019 m.  (3733), taip pat nuolat auga prašymuose keltų ir išnagrinėtų reikalavimų skaičius. Vidutiniškai per 2020 m. I pusmetį kiekviena DGK išnagrinėjo po 182 prašymus, per mėnesį – 31 prašymą. </w:t>
      </w:r>
    </w:p>
    <w:p w:rsidR="00EB3AE0" w:rsidRPr="000937A8" w:rsidRDefault="00D06096" w:rsidP="006C5A4B">
      <w:pPr>
        <w:spacing w:line="276" w:lineRule="auto"/>
        <w:ind w:firstLine="851"/>
        <w:jc w:val="both"/>
        <w:rPr>
          <w:szCs w:val="24"/>
          <w:lang w:val="lt-LT"/>
        </w:rPr>
      </w:pPr>
      <w:r w:rsidRPr="000937A8">
        <w:rPr>
          <w:szCs w:val="24"/>
          <w:lang w:val="lt-LT"/>
        </w:rPr>
        <w:t>P</w:t>
      </w:r>
      <w:r w:rsidR="00F11825" w:rsidRPr="000937A8">
        <w:rPr>
          <w:szCs w:val="24"/>
          <w:lang w:val="lt-LT"/>
        </w:rPr>
        <w:t>a</w:t>
      </w:r>
      <w:r w:rsidR="00EB3AE0" w:rsidRPr="000937A8">
        <w:rPr>
          <w:szCs w:val="24"/>
          <w:lang w:val="lt-LT"/>
        </w:rPr>
        <w:t xml:space="preserve">skelbus valstybės lygio ekstremalią situaciją ir karantiną šalyje dėl COVID-19 viruso plitimo grėsmės, </w:t>
      </w:r>
      <w:r w:rsidRPr="000937A8">
        <w:rPr>
          <w:szCs w:val="24"/>
          <w:lang w:val="lt-LT"/>
        </w:rPr>
        <w:t xml:space="preserve">VDI </w:t>
      </w:r>
      <w:r w:rsidR="00EB3AE0" w:rsidRPr="000937A8">
        <w:rPr>
          <w:szCs w:val="24"/>
          <w:lang w:val="lt-LT"/>
        </w:rPr>
        <w:t xml:space="preserve">organizavo darbdavių ir darbuotojų informavimą ir konsultavimą. Konsultavimas vykdomas 7 dienas per savaitę, visą parą, taip pat švenčių dienomis. Iš viso </w:t>
      </w:r>
      <w:r w:rsidR="00EB3AE0" w:rsidRPr="000937A8">
        <w:rPr>
          <w:szCs w:val="24"/>
          <w:lang w:val="lt-LT"/>
        </w:rPr>
        <w:lastRenderedPageBreak/>
        <w:t xml:space="preserve">konsultuoja 40 darbuotojų. Taip pat, nežiūrint į tai, kad ekstremalios situacijos paskelbimo šalyje metu VDI neatlieka planinių ūkio subjektų priežiūros veiksmų, tačiau nuolat seka dinamiškai besikeičiančią situaciją darbo rinkoje, teritorinių skyrių inspektoriai reaguoja į gaunamus skundus ir prašymus dėl nelegalaus (neteisėto) apraiškų, vykdo Lietuvos Respublikos Vyriausybės ir </w:t>
      </w:r>
      <w:r w:rsidRPr="000937A8">
        <w:rPr>
          <w:szCs w:val="24"/>
          <w:lang w:val="lt-LT"/>
        </w:rPr>
        <w:t>M</w:t>
      </w:r>
      <w:r w:rsidR="000937A8" w:rsidRPr="000937A8">
        <w:rPr>
          <w:szCs w:val="24"/>
          <w:lang w:val="lt-LT"/>
        </w:rPr>
        <w:t>i</w:t>
      </w:r>
      <w:r w:rsidR="00EB3AE0" w:rsidRPr="000937A8">
        <w:rPr>
          <w:szCs w:val="24"/>
          <w:lang w:val="lt-LT"/>
        </w:rPr>
        <w:t>nisterijos pavedimus, nagrinėja gautus prašymus iš sveikatos priežiūros įstaigų bei šios šakos profesinių sąjungų. Visi kontrolės priežiūros veiksmai, siekiant užkardyti teisės aktų pažeidimų pasireiškimą, nors ir atliekami naudojant visas būtinas apsisaugojimo priemones, šiuo periodu yra susiję su ypač didele VDI darbuotojų psichosocialine įtampa, pavojumi jų sveikatai –  užsikrėsti COVID-19 virusu. Vertindami minėtą situaciją ir atsižvelgdami į tai, kad teritorinių skyrių inspektoriai (iš viso 105) atlieka savo funkcijas ypač pa</w:t>
      </w:r>
      <w:r w:rsidR="000937A8" w:rsidRPr="000937A8">
        <w:rPr>
          <w:szCs w:val="24"/>
          <w:lang w:val="lt-LT"/>
        </w:rPr>
        <w:t>vojingomis sveikatai sąlygomis.</w:t>
      </w:r>
    </w:p>
    <w:p w:rsidR="00072C4E" w:rsidRPr="009566E2" w:rsidRDefault="00072C4E" w:rsidP="00072C4E">
      <w:pPr>
        <w:spacing w:line="276" w:lineRule="auto"/>
        <w:ind w:firstLine="851"/>
        <w:jc w:val="both"/>
        <w:rPr>
          <w:lang w:val="lt-LT"/>
        </w:rPr>
      </w:pPr>
      <w:r w:rsidRPr="00C605CD">
        <w:rPr>
          <w:lang w:val="lt-LT"/>
        </w:rPr>
        <w:t xml:space="preserve">Atsižvelgiant į </w:t>
      </w:r>
      <w:r w:rsidRPr="00EB3AE0">
        <w:rPr>
          <w:szCs w:val="24"/>
          <w:lang w:val="lt-LT"/>
        </w:rPr>
        <w:t>VDI vykdomos veiklos ypatumus ek</w:t>
      </w:r>
      <w:r w:rsidRPr="009566E2">
        <w:rPr>
          <w:szCs w:val="24"/>
          <w:lang w:val="lt-LT"/>
        </w:rPr>
        <w:t>stremalios situacijos metu</w:t>
      </w:r>
      <w:r w:rsidRPr="009566E2">
        <w:rPr>
          <w:lang w:val="lt-LT"/>
        </w:rPr>
        <w:t xml:space="preserve"> ir vertinant DGK pirmininkų atliekamo darbo kiekį, kokybę, aukštą kompetenciją bei labai gerai atliekamą darbą, nuspręsta papildomai skirti lėšų darbo užmokesčio mokėjimui VDI – 60 tūkst. eurų ir DGK – 40  tūkst. eurų.</w:t>
      </w:r>
    </w:p>
    <w:p w:rsidR="000070DF" w:rsidRDefault="000070DF" w:rsidP="006C5A4B">
      <w:pPr>
        <w:spacing w:line="276" w:lineRule="auto"/>
        <w:ind w:firstLine="851"/>
        <w:jc w:val="both"/>
        <w:rPr>
          <w:lang w:val="lt-LT"/>
        </w:rPr>
      </w:pPr>
      <w:bookmarkStart w:id="2" w:name="_GoBack"/>
      <w:bookmarkEnd w:id="2"/>
      <w:r w:rsidRPr="009566E2">
        <w:rPr>
          <w:lang w:val="lt-LT"/>
        </w:rPr>
        <w:t xml:space="preserve">Vadovaujantis Lietuvos Respublikos socialinės apsaugos ir darbo ministro 2012 m. gruodžio 5 d įsakymu Nr. A1-556 „Dėl darbo ginčų komisijos nuostatų, darbo ginčų komisijos darbo reglamento bei atlygio mokėjimo darbuotojų ir darbdavių atstovams darbo ginčų komisijose ir kelionės išlaidų apmokėjimo tvarkos aprašo patvirtinimo“, socialinių partnerių darbo laikui ir socialinių partnerių kelionės išlaidoms apmokėti. Už vieną dirbtą valandą DGK posėdyje nariams numatyto atlygio dydis sudaro 0,07 Lietuvos Respublikos Seimo patvirtinto atitinkamų metų pareiginės algos bazinio dydžio, kuris nuo 2020 m. sausio 1 d. patvirtintas 176 </w:t>
      </w:r>
      <w:proofErr w:type="spellStart"/>
      <w:r w:rsidRPr="009566E2">
        <w:rPr>
          <w:lang w:val="lt-LT"/>
        </w:rPr>
        <w:t>Eur</w:t>
      </w:r>
      <w:proofErr w:type="spellEnd"/>
      <w:r w:rsidRPr="009566E2">
        <w:rPr>
          <w:lang w:val="lt-LT"/>
        </w:rPr>
        <w:t xml:space="preserve">. tai sudaro 12,32 </w:t>
      </w:r>
      <w:proofErr w:type="spellStart"/>
      <w:r w:rsidRPr="009566E2">
        <w:rPr>
          <w:lang w:val="lt-LT"/>
        </w:rPr>
        <w:t>Eur</w:t>
      </w:r>
      <w:proofErr w:type="spellEnd"/>
      <w:r w:rsidRPr="009566E2">
        <w:rPr>
          <w:lang w:val="lt-LT"/>
        </w:rPr>
        <w:t xml:space="preserve"> už valandą. VDI Darbo ginčų komisijų darbo organizavimo skyriuje veikiančios DGK per 2020 m. I ketvirtį gavo 1935 prašymų dėl darbo ginčų nagrinėjimo. Pastebėtina, kad prašymų aptariamu laikotarpiu gauta 6 proc. daugiau, nei per 2019 m. I ketvirtį (1818), taip pat net 60 proc. išaugo prašymuose keltų ir išnagrinėtų reikalavimų skaičius: 2020 m. I ketvirtį priimta sprendimų dėl 3373 reikalavimų, o 2019 m. I ketvirtį – 2118. Vidutiniškai per 2020 m. I ketvirtį kiekviena DGK išnagrinėjo po 91 prašymą. Pinigine išraiška 2019 m. I </w:t>
      </w:r>
      <w:proofErr w:type="spellStart"/>
      <w:r w:rsidRPr="009566E2">
        <w:rPr>
          <w:lang w:val="lt-LT"/>
        </w:rPr>
        <w:t>ketv</w:t>
      </w:r>
      <w:proofErr w:type="spellEnd"/>
      <w:r w:rsidRPr="009566E2">
        <w:rPr>
          <w:lang w:val="lt-LT"/>
        </w:rPr>
        <w:t xml:space="preserve">. panaudota – 18 tūkst. </w:t>
      </w:r>
      <w:proofErr w:type="spellStart"/>
      <w:r w:rsidRPr="009566E2">
        <w:rPr>
          <w:lang w:val="lt-LT"/>
        </w:rPr>
        <w:t>Eur</w:t>
      </w:r>
      <w:proofErr w:type="spellEnd"/>
      <w:r w:rsidRPr="009566E2">
        <w:rPr>
          <w:lang w:val="lt-LT"/>
        </w:rPr>
        <w:t xml:space="preserve">, o 2020 m. I </w:t>
      </w:r>
      <w:proofErr w:type="spellStart"/>
      <w:r w:rsidRPr="009566E2">
        <w:rPr>
          <w:lang w:val="lt-LT"/>
        </w:rPr>
        <w:t>ketv</w:t>
      </w:r>
      <w:proofErr w:type="spellEnd"/>
      <w:r w:rsidRPr="009566E2">
        <w:rPr>
          <w:lang w:val="lt-LT"/>
        </w:rPr>
        <w:t xml:space="preserve">. – 25 tūkst. </w:t>
      </w:r>
      <w:proofErr w:type="spellStart"/>
      <w:r w:rsidRPr="009566E2">
        <w:rPr>
          <w:lang w:val="lt-LT"/>
        </w:rPr>
        <w:t>Eur</w:t>
      </w:r>
      <w:proofErr w:type="spellEnd"/>
      <w:r w:rsidRPr="009566E2">
        <w:rPr>
          <w:lang w:val="lt-LT"/>
        </w:rPr>
        <w:t xml:space="preserve">. </w:t>
      </w:r>
      <w:r w:rsidR="00072C4E" w:rsidRPr="009566E2">
        <w:rPr>
          <w:lang w:val="lt-LT"/>
        </w:rPr>
        <w:t>Atsižvelgiant į tai, nuspręsta papildomai skirti lėšų DGK narių atlygio mokėjimui – 15 tūkst. eurų.</w:t>
      </w:r>
      <w:r w:rsidR="00072C4E">
        <w:rPr>
          <w:lang w:val="lt-LT"/>
        </w:rPr>
        <w:t xml:space="preserve"> </w:t>
      </w:r>
    </w:p>
    <w:p w:rsidR="00072C4E" w:rsidRPr="00F14B80" w:rsidRDefault="00312582" w:rsidP="006C5A4B">
      <w:pPr>
        <w:spacing w:line="276" w:lineRule="auto"/>
        <w:ind w:firstLine="851"/>
        <w:jc w:val="both"/>
        <w:rPr>
          <w:lang w:val="lt-LT"/>
        </w:rPr>
      </w:pPr>
      <w:r w:rsidRPr="000F3971">
        <w:rPr>
          <w:lang w:val="lt-LT"/>
        </w:rPr>
        <w:t>Nuo šių metų sausio 28 d. Lietuvos Respublikos V</w:t>
      </w:r>
      <w:r w:rsidR="009566E2" w:rsidRPr="000F3971">
        <w:rPr>
          <w:lang w:val="lt-LT"/>
        </w:rPr>
        <w:t>yriausybės 2020 m. sausi</w:t>
      </w:r>
      <w:r w:rsidRPr="000F3971">
        <w:rPr>
          <w:lang w:val="lt-LT"/>
        </w:rPr>
        <w:t>o 22 d. nutarimu Nr. 52 „Dėl Lietuvos Respublikos Vyriausybės 2018 m. gruodžio 5 d. nutarimo Nr. 1216 „Dėl demografijos, migracijos ir integracijos politikos 2018–2030 metų strategijos įgyvendinimo 2019–</w:t>
      </w:r>
      <w:r w:rsidR="009566E2" w:rsidRPr="000F3971">
        <w:rPr>
          <w:lang w:val="lt-LT"/>
        </w:rPr>
        <w:t xml:space="preserve">2021 metų </w:t>
      </w:r>
      <w:proofErr w:type="spellStart"/>
      <w:r w:rsidR="009566E2" w:rsidRPr="000F3971">
        <w:rPr>
          <w:lang w:val="lt-LT"/>
        </w:rPr>
        <w:t>tarpinsti</w:t>
      </w:r>
      <w:r w:rsidRPr="000F3971">
        <w:rPr>
          <w:lang w:val="lt-LT"/>
        </w:rPr>
        <w:t>tucinio</w:t>
      </w:r>
      <w:proofErr w:type="spellEnd"/>
      <w:r w:rsidRPr="000F3971">
        <w:rPr>
          <w:lang w:val="lt-LT"/>
        </w:rPr>
        <w:t xml:space="preserve"> veiklos plano patvirtinimo“ pakeitimo“ VDI įtraukta į nurodyto plano 9.3.3. priemonės vykdytojus.</w:t>
      </w:r>
      <w:r w:rsidR="009566E2" w:rsidRPr="000F3971">
        <w:rPr>
          <w:lang w:val="lt-LT"/>
        </w:rPr>
        <w:t xml:space="preserve"> Įgyvendinant šią priemonę 2020–2021 metais numatyta įgyvendinti šias veiklas: atlikti darbo ginčų komisijų veiklos analizę ir pateikti pasiūlymus dėl jos tobulinimo; įgyvendinti visuomenės informavimo kampaniją, gerinant visuomenės supratimą apie aktualias teisės aktuose įtvirtintas darbuotojų teises ir jas ginančių instituciją teikiamas paslaugas. Atsižvelgiant į tai, nuspręsta papildomai skirti lėšų – 25 tūkst. eurų.</w:t>
      </w:r>
    </w:p>
    <w:p w:rsidR="00F14B80" w:rsidRDefault="00F14B80" w:rsidP="006C5A4B">
      <w:pPr>
        <w:spacing w:line="276" w:lineRule="auto"/>
        <w:ind w:firstLine="851"/>
        <w:jc w:val="both"/>
        <w:rPr>
          <w:lang w:val="lt-LT"/>
        </w:rPr>
      </w:pPr>
      <w:r>
        <w:rPr>
          <w:lang w:val="lt-LT"/>
        </w:rPr>
        <w:t xml:space="preserve">Atsižvelgiant į </w:t>
      </w:r>
      <w:proofErr w:type="spellStart"/>
      <w:r>
        <w:rPr>
          <w:lang w:val="lt-LT"/>
        </w:rPr>
        <w:t>Neįgalumo</w:t>
      </w:r>
      <w:proofErr w:type="spellEnd"/>
      <w:r>
        <w:rPr>
          <w:lang w:val="lt-LT"/>
        </w:rPr>
        <w:t xml:space="preserve"> ir darbingumo nustatymo tarnybos prie Socialinės apsaugos ir darbo ministerijos ir Užimtumo tarnybos prie Socialinės apsaugos ir darbo ministerijos pateiktą informaciją, dėl lėšų trūkumo įsipareigojimams VĮ Turto bankui įvykdyti</w:t>
      </w:r>
      <w:r w:rsidR="0083229F">
        <w:rPr>
          <w:lang w:val="lt-LT"/>
        </w:rPr>
        <w:t xml:space="preserve"> bei laiku atsiskaityti su tiekėjais</w:t>
      </w:r>
      <w:r w:rsidR="00DC28A9">
        <w:rPr>
          <w:lang w:val="lt-LT"/>
        </w:rPr>
        <w:t>,</w:t>
      </w:r>
      <w:r>
        <w:rPr>
          <w:lang w:val="lt-LT"/>
        </w:rPr>
        <w:t xml:space="preserve"> </w:t>
      </w:r>
      <w:r w:rsidR="00DC28A9">
        <w:rPr>
          <w:lang w:val="lt-LT"/>
        </w:rPr>
        <w:t>reikalingos papildomos lė</w:t>
      </w:r>
      <w:r w:rsidR="0083229F">
        <w:rPr>
          <w:lang w:val="lt-LT"/>
        </w:rPr>
        <w:t>šos – 563</w:t>
      </w:r>
      <w:r w:rsidR="00DC28A9">
        <w:rPr>
          <w:lang w:val="lt-LT"/>
        </w:rPr>
        <w:t xml:space="preserve"> tūkst. eurų.</w:t>
      </w:r>
    </w:p>
    <w:p w:rsidR="00DC28A9" w:rsidRDefault="00DC28A9" w:rsidP="006C5A4B">
      <w:pPr>
        <w:spacing w:line="276" w:lineRule="auto"/>
        <w:ind w:firstLine="851"/>
        <w:jc w:val="both"/>
        <w:rPr>
          <w:lang w:val="lt-LT"/>
        </w:rPr>
      </w:pPr>
      <w:r>
        <w:rPr>
          <w:lang w:val="lt-LT"/>
        </w:rPr>
        <w:lastRenderedPageBreak/>
        <w:t>Valstybės vaiko teisių apsaugos ir įvaikinimo tarnybos prie Socialinės apsaugos ir darbo ministerijos pateikta informacija apie planuojamą 2020 m. darbo užmokesčio fondo lėšų ekonomiją.</w:t>
      </w:r>
    </w:p>
    <w:p w:rsidR="00AF3DD0" w:rsidRPr="00AF3DD0" w:rsidRDefault="00AF3DD0" w:rsidP="006C5A4B">
      <w:pPr>
        <w:spacing w:line="276" w:lineRule="auto"/>
        <w:ind w:firstLine="851"/>
        <w:jc w:val="both"/>
        <w:rPr>
          <w:szCs w:val="24"/>
          <w:lang w:val="lt-LT"/>
        </w:rPr>
      </w:pPr>
      <w:r w:rsidRPr="00AF3DD0">
        <w:rPr>
          <w:szCs w:val="24"/>
          <w:lang w:val="lt-LT"/>
        </w:rPr>
        <w:t>Kiekvienais metais Lietuva, būdama Tarptautinės darbo organizacijos (TDO) narė, privalo sumokėti narystės mokestį. Siekiant tinkamai įvykdyti Lietuvos tarptautinius įsipareigojimus, ateinančių metų narystės TDO metinis mokestis turi būti sumokėtas einamųjų metų pabaigoje, t.</w:t>
      </w:r>
      <w:r>
        <w:rPr>
          <w:szCs w:val="24"/>
          <w:lang w:val="lt-LT"/>
        </w:rPr>
        <w:t xml:space="preserve"> </w:t>
      </w:r>
      <w:r w:rsidRPr="00AF3DD0">
        <w:rPr>
          <w:szCs w:val="24"/>
          <w:lang w:val="lt-LT"/>
        </w:rPr>
        <w:t>y. ne vėliau kaip iki kitų metų sausio 1 d. 2020 m. Trūkstamos lėšos TDO metiniam mokesčiui sumo</w:t>
      </w:r>
      <w:r>
        <w:rPr>
          <w:szCs w:val="24"/>
          <w:lang w:val="lt-LT"/>
        </w:rPr>
        <w:t>kėti 27</w:t>
      </w:r>
      <w:r w:rsidRPr="00AF3DD0">
        <w:rPr>
          <w:szCs w:val="24"/>
          <w:lang w:val="lt-LT"/>
        </w:rPr>
        <w:t>0</w:t>
      </w:r>
      <w:r>
        <w:rPr>
          <w:szCs w:val="24"/>
          <w:lang w:val="lt-LT"/>
        </w:rPr>
        <w:t xml:space="preserve"> tūkst. eurų</w:t>
      </w:r>
      <w:r w:rsidRPr="00AF3DD0">
        <w:rPr>
          <w:szCs w:val="24"/>
          <w:lang w:val="lt-LT"/>
        </w:rPr>
        <w:t xml:space="preserve">. </w:t>
      </w:r>
    </w:p>
    <w:p w:rsidR="006C0049" w:rsidRDefault="00E62D39" w:rsidP="006C5A4B">
      <w:pPr>
        <w:tabs>
          <w:tab w:val="left" w:pos="851"/>
        </w:tabs>
        <w:spacing w:line="276" w:lineRule="auto"/>
        <w:jc w:val="both"/>
        <w:rPr>
          <w:color w:val="000000"/>
          <w:szCs w:val="24"/>
          <w:lang w:val="lt-LT"/>
        </w:rPr>
      </w:pPr>
      <w:r>
        <w:rPr>
          <w:color w:val="000000"/>
          <w:szCs w:val="24"/>
          <w:lang w:val="lt-LT"/>
        </w:rPr>
        <w:tab/>
      </w:r>
      <w:r w:rsidR="008252A5" w:rsidRPr="00E62D39">
        <w:rPr>
          <w:color w:val="000000"/>
          <w:szCs w:val="24"/>
          <w:lang w:val="lt-LT"/>
        </w:rPr>
        <w:t>Ministerija, a</w:t>
      </w:r>
      <w:r w:rsidR="006B1768" w:rsidRPr="00E62D39">
        <w:rPr>
          <w:color w:val="000000"/>
          <w:szCs w:val="24"/>
          <w:lang w:val="lt-LT"/>
        </w:rPr>
        <w:t xml:space="preserve">tsižvelgdama į išdėstytą </w:t>
      </w:r>
      <w:r w:rsidR="003B4F15" w:rsidRPr="00E62D39">
        <w:rPr>
          <w:lang w:val="lt-LT"/>
        </w:rPr>
        <w:t>informaciją</w:t>
      </w:r>
      <w:r w:rsidR="00BF725C" w:rsidRPr="00E62D39">
        <w:rPr>
          <w:lang w:val="lt-LT"/>
        </w:rPr>
        <w:t xml:space="preserve"> </w:t>
      </w:r>
      <w:r w:rsidR="008252A5" w:rsidRPr="00E62D39">
        <w:rPr>
          <w:lang w:val="lt-LT"/>
        </w:rPr>
        <w:t>apie didesnį</w:t>
      </w:r>
      <w:r w:rsidR="003B4F15" w:rsidRPr="00E62D39">
        <w:rPr>
          <w:lang w:val="lt-LT"/>
        </w:rPr>
        <w:t xml:space="preserve"> </w:t>
      </w:r>
      <w:r w:rsidR="008252A5" w:rsidRPr="00E62D39">
        <w:rPr>
          <w:lang w:val="lt-LT"/>
        </w:rPr>
        <w:t>l</w:t>
      </w:r>
      <w:r w:rsidR="003B4F15" w:rsidRPr="00E62D39">
        <w:rPr>
          <w:lang w:val="lt-LT"/>
        </w:rPr>
        <w:t>ėš</w:t>
      </w:r>
      <w:r w:rsidR="008252A5" w:rsidRPr="00E62D39">
        <w:rPr>
          <w:lang w:val="lt-LT"/>
        </w:rPr>
        <w:t>ų poreikį 2020</w:t>
      </w:r>
      <w:r w:rsidR="003B4F15" w:rsidRPr="00E62D39">
        <w:rPr>
          <w:lang w:val="lt-LT"/>
        </w:rPr>
        <w:t xml:space="preserve"> metams</w:t>
      </w:r>
      <w:r w:rsidR="000070DF" w:rsidRPr="000070DF">
        <w:rPr>
          <w:color w:val="000000"/>
          <w:szCs w:val="24"/>
          <w:lang w:val="lt-LT"/>
        </w:rPr>
        <w:t xml:space="preserve"> </w:t>
      </w:r>
      <w:r w:rsidR="000070DF">
        <w:rPr>
          <w:color w:val="000000"/>
          <w:szCs w:val="24"/>
          <w:lang w:val="lt-LT"/>
        </w:rPr>
        <w:t xml:space="preserve">ir į </w:t>
      </w:r>
      <w:r w:rsidR="000070DF" w:rsidRPr="004815ED">
        <w:rPr>
          <w:szCs w:val="24"/>
          <w:lang w:val="lt-LT"/>
        </w:rPr>
        <w:t>savivaldybių administracijų pateiktą informaciją</w:t>
      </w:r>
      <w:r w:rsidR="006B1768" w:rsidRPr="00E62D39">
        <w:rPr>
          <w:color w:val="000000"/>
          <w:szCs w:val="24"/>
          <w:lang w:val="lt-LT"/>
        </w:rPr>
        <w:t>, praš</w:t>
      </w:r>
      <w:r w:rsidR="008252A5" w:rsidRPr="00E62D39">
        <w:rPr>
          <w:color w:val="000000"/>
          <w:szCs w:val="24"/>
          <w:lang w:val="lt-LT"/>
        </w:rPr>
        <w:t xml:space="preserve">o </w:t>
      </w:r>
      <w:r w:rsidRPr="00E62D39">
        <w:rPr>
          <w:bCs/>
          <w:szCs w:val="24"/>
          <w:lang w:val="lt-LT"/>
        </w:rPr>
        <w:t xml:space="preserve">iš programos </w:t>
      </w:r>
      <w:r w:rsidRPr="00E62D39">
        <w:rPr>
          <w:bCs/>
          <w:i/>
          <w:szCs w:val="24"/>
          <w:lang w:val="lt-LT"/>
        </w:rPr>
        <w:t>,,02.08 Socialinė parama“</w:t>
      </w:r>
      <w:r w:rsidRPr="00E62D39">
        <w:rPr>
          <w:bCs/>
          <w:szCs w:val="24"/>
          <w:lang w:val="lt-LT"/>
        </w:rPr>
        <w:t xml:space="preserve"> priemonės </w:t>
      </w:r>
      <w:r w:rsidRPr="00E62D39">
        <w:rPr>
          <w:bCs/>
          <w:i/>
          <w:szCs w:val="24"/>
          <w:lang w:val="lt-LT"/>
        </w:rPr>
        <w:t>,,Pervesti lėšas tikslinėms kompensacijoms mokėti“</w:t>
      </w:r>
      <w:r w:rsidRPr="00E62D39">
        <w:rPr>
          <w:bCs/>
          <w:szCs w:val="24"/>
          <w:lang w:val="lt-LT"/>
        </w:rPr>
        <w:t xml:space="preserve"> – 839</w:t>
      </w:r>
      <w:r>
        <w:rPr>
          <w:bCs/>
          <w:szCs w:val="24"/>
          <w:lang w:val="lt-LT"/>
        </w:rPr>
        <w:t xml:space="preserve"> tūkst. eurų ir </w:t>
      </w:r>
      <w:r w:rsidRPr="00E62D39">
        <w:rPr>
          <w:bCs/>
          <w:szCs w:val="24"/>
          <w:lang w:val="lt-LT"/>
        </w:rPr>
        <w:t xml:space="preserve">priemonės </w:t>
      </w:r>
      <w:r w:rsidRPr="00E62D39">
        <w:rPr>
          <w:bCs/>
          <w:i/>
          <w:szCs w:val="24"/>
          <w:lang w:val="lt-LT"/>
        </w:rPr>
        <w:t>„Pervesti lėšas tikslinėms kompensacijoms administruoti, dalyvauti vertinant asmens savarankiškumą kasdienėje veikloje“</w:t>
      </w:r>
      <w:r w:rsidRPr="00E62D39">
        <w:rPr>
          <w:bCs/>
          <w:szCs w:val="24"/>
          <w:lang w:val="lt-LT"/>
        </w:rPr>
        <w:t xml:space="preserve"> – 34 tūkst. eurų</w:t>
      </w:r>
      <w:r>
        <w:rPr>
          <w:bCs/>
          <w:szCs w:val="24"/>
          <w:lang w:val="lt-LT"/>
        </w:rPr>
        <w:t xml:space="preserve"> bei </w:t>
      </w:r>
      <w:r w:rsidRPr="00E62D39">
        <w:rPr>
          <w:bCs/>
          <w:szCs w:val="24"/>
          <w:lang w:val="lt-LT"/>
        </w:rPr>
        <w:t>iš programos</w:t>
      </w:r>
      <w:r w:rsidR="00DF66EA">
        <w:rPr>
          <w:bCs/>
          <w:szCs w:val="24"/>
          <w:lang w:val="lt-LT"/>
        </w:rPr>
        <w:t xml:space="preserve"> </w:t>
      </w:r>
      <w:r>
        <w:rPr>
          <w:bCs/>
          <w:szCs w:val="24"/>
          <w:lang w:val="lt-LT"/>
        </w:rPr>
        <w:t xml:space="preserve"> </w:t>
      </w:r>
      <w:r w:rsidR="00DF66EA" w:rsidRPr="00DF66EA">
        <w:rPr>
          <w:bCs/>
          <w:i/>
          <w:szCs w:val="24"/>
          <w:lang w:val="lt-LT"/>
        </w:rPr>
        <w:t>„03.03 Socialinių paslaugų ir integracijos plėtra“</w:t>
      </w:r>
      <w:r w:rsidR="00DF66EA" w:rsidRPr="00DF66EA">
        <w:rPr>
          <w:bCs/>
          <w:szCs w:val="24"/>
          <w:lang w:val="lt-LT"/>
        </w:rPr>
        <w:t xml:space="preserve">  priemon</w:t>
      </w:r>
      <w:r w:rsidR="00DF66EA">
        <w:rPr>
          <w:bCs/>
          <w:szCs w:val="24"/>
          <w:lang w:val="lt-LT"/>
        </w:rPr>
        <w:t xml:space="preserve">ės </w:t>
      </w:r>
      <w:r w:rsidR="00DF66EA" w:rsidRPr="00DF66EA">
        <w:rPr>
          <w:bCs/>
          <w:i/>
          <w:szCs w:val="24"/>
          <w:lang w:val="lt-LT"/>
        </w:rPr>
        <w:t xml:space="preserve">„Sudaryti sąlygas Valstybės vaiko teisių apsaugos ir įvaikinimo tarnybos veiklai“ </w:t>
      </w:r>
      <w:r w:rsidR="00DF66EA" w:rsidRPr="00DF66EA">
        <w:rPr>
          <w:bCs/>
          <w:szCs w:val="24"/>
          <w:lang w:val="lt-LT"/>
        </w:rPr>
        <w:t>– 100 tūkst. eurų</w:t>
      </w:r>
      <w:r w:rsidR="00BA52B8">
        <w:rPr>
          <w:bCs/>
          <w:szCs w:val="24"/>
          <w:lang w:val="lt-LT"/>
        </w:rPr>
        <w:t>,</w:t>
      </w:r>
      <w:r w:rsidR="00DF66EA">
        <w:rPr>
          <w:bCs/>
          <w:i/>
          <w:szCs w:val="24"/>
          <w:lang w:val="lt-LT"/>
        </w:rPr>
        <w:t xml:space="preserve"> </w:t>
      </w:r>
      <w:r w:rsidR="00BA52B8" w:rsidRPr="00BA52B8">
        <w:rPr>
          <w:bCs/>
          <w:szCs w:val="24"/>
          <w:lang w:val="lt-LT"/>
        </w:rPr>
        <w:t>iš jų 100 tūkst. eurų darbo užmokesčio</w:t>
      </w:r>
      <w:r w:rsidR="00BA52B8">
        <w:rPr>
          <w:bCs/>
          <w:szCs w:val="24"/>
          <w:lang w:val="lt-LT"/>
        </w:rPr>
        <w:t>,</w:t>
      </w:r>
      <w:r w:rsidR="00BA52B8">
        <w:rPr>
          <w:bCs/>
          <w:i/>
          <w:szCs w:val="24"/>
          <w:lang w:val="lt-LT"/>
        </w:rPr>
        <w:t xml:space="preserve"> </w:t>
      </w:r>
      <w:r w:rsidR="008252A5" w:rsidRPr="00C04EBA">
        <w:rPr>
          <w:color w:val="000000"/>
          <w:szCs w:val="24"/>
          <w:lang w:val="lt-LT"/>
        </w:rPr>
        <w:t>perkelti</w:t>
      </w:r>
      <w:r w:rsidR="006C0049">
        <w:rPr>
          <w:color w:val="000000"/>
          <w:szCs w:val="24"/>
          <w:lang w:val="lt-LT"/>
        </w:rPr>
        <w:t>:</w:t>
      </w:r>
    </w:p>
    <w:p w:rsidR="009E640C" w:rsidRPr="009E640C" w:rsidRDefault="009E640C" w:rsidP="006C5A4B">
      <w:pPr>
        <w:pStyle w:val="Sraopastraipa"/>
        <w:numPr>
          <w:ilvl w:val="0"/>
          <w:numId w:val="2"/>
        </w:numPr>
        <w:tabs>
          <w:tab w:val="left" w:pos="851"/>
        </w:tabs>
        <w:spacing w:line="276" w:lineRule="auto"/>
        <w:ind w:left="0" w:firstLine="567"/>
        <w:jc w:val="both"/>
        <w:rPr>
          <w:bCs/>
          <w:szCs w:val="24"/>
          <w:lang w:val="lt-LT"/>
        </w:rPr>
      </w:pPr>
      <w:r>
        <w:rPr>
          <w:b/>
          <w:bCs/>
          <w:szCs w:val="24"/>
          <w:lang w:val="lt-LT"/>
        </w:rPr>
        <w:t>542</w:t>
      </w:r>
      <w:r w:rsidR="003B4F15" w:rsidRPr="006C0049">
        <w:rPr>
          <w:b/>
          <w:bCs/>
          <w:szCs w:val="24"/>
          <w:lang w:val="lt-LT"/>
        </w:rPr>
        <w:t xml:space="preserve"> tūkst. eurų</w:t>
      </w:r>
      <w:r w:rsidR="00BA52B8">
        <w:rPr>
          <w:b/>
          <w:bCs/>
          <w:szCs w:val="24"/>
          <w:lang w:val="lt-LT"/>
        </w:rPr>
        <w:t xml:space="preserve">, </w:t>
      </w:r>
      <w:r w:rsidR="00BA52B8" w:rsidRPr="00BA52B8">
        <w:rPr>
          <w:bCs/>
          <w:szCs w:val="24"/>
          <w:lang w:val="lt-LT"/>
        </w:rPr>
        <w:t>iš jų 100 tūkst. eurų darbo užmokesčiui</w:t>
      </w:r>
      <w:r w:rsidR="003B4F15" w:rsidRPr="006C0049">
        <w:rPr>
          <w:b/>
          <w:bCs/>
          <w:szCs w:val="24"/>
          <w:lang w:val="lt-LT"/>
        </w:rPr>
        <w:t xml:space="preserve">, </w:t>
      </w:r>
      <w:r w:rsidR="006B1768" w:rsidRPr="006C0049">
        <w:rPr>
          <w:szCs w:val="24"/>
          <w:lang w:val="lt-LT"/>
        </w:rPr>
        <w:t xml:space="preserve">į </w:t>
      </w:r>
      <w:r w:rsidR="006B1768" w:rsidRPr="006C0049">
        <w:rPr>
          <w:lang w:val="lt-LT"/>
        </w:rPr>
        <w:t xml:space="preserve">programos </w:t>
      </w:r>
      <w:r w:rsidR="00677CBC" w:rsidRPr="00B00BCE">
        <w:rPr>
          <w:noProof/>
          <w:szCs w:val="24"/>
          <w:lang w:val="lt-LT"/>
        </w:rPr>
        <w:t>„</w:t>
      </w:r>
      <w:r w:rsidR="00677CBC" w:rsidRPr="008252A5">
        <w:rPr>
          <w:b/>
          <w:noProof/>
          <w:szCs w:val="24"/>
          <w:lang w:val="lt-LT"/>
        </w:rPr>
        <w:t xml:space="preserve">01.02 </w:t>
      </w:r>
      <w:r w:rsidR="00677CBC" w:rsidRPr="008252A5">
        <w:rPr>
          <w:b/>
          <w:bCs/>
          <w:szCs w:val="24"/>
          <w:lang w:val="lt-LT" w:eastAsia="lt-LT"/>
        </w:rPr>
        <w:t>Užimtumo didinimas</w:t>
      </w:r>
      <w:r w:rsidR="00677CBC" w:rsidRPr="00B00BCE">
        <w:rPr>
          <w:bCs/>
          <w:szCs w:val="24"/>
          <w:lang w:val="lt-LT" w:eastAsia="lt-LT"/>
        </w:rPr>
        <w:t>“</w:t>
      </w:r>
      <w:r w:rsidR="00677CBC">
        <w:rPr>
          <w:bCs/>
          <w:szCs w:val="24"/>
          <w:lang w:val="lt-LT" w:eastAsia="lt-LT"/>
        </w:rPr>
        <w:t xml:space="preserve"> </w:t>
      </w:r>
      <w:r w:rsidR="00936CB2" w:rsidRPr="006C0049">
        <w:rPr>
          <w:bCs/>
          <w:szCs w:val="24"/>
          <w:lang w:val="lt-LT"/>
        </w:rPr>
        <w:t>priemonę</w:t>
      </w:r>
      <w:r w:rsidR="006B1768" w:rsidRPr="006C0049">
        <w:rPr>
          <w:bCs/>
          <w:szCs w:val="24"/>
          <w:lang w:val="lt-LT"/>
        </w:rPr>
        <w:t xml:space="preserve"> </w:t>
      </w:r>
      <w:r w:rsidR="006B1768" w:rsidRPr="006C0049">
        <w:rPr>
          <w:b/>
          <w:bCs/>
          <w:szCs w:val="24"/>
          <w:lang w:val="lt-LT"/>
        </w:rPr>
        <w:t>,,</w:t>
      </w:r>
      <w:r w:rsidRPr="009E640C">
        <w:t xml:space="preserve"> </w:t>
      </w:r>
      <w:r w:rsidRPr="009E640C">
        <w:rPr>
          <w:b/>
          <w:bCs/>
          <w:szCs w:val="24"/>
          <w:lang w:val="lt-LT"/>
        </w:rPr>
        <w:t>Sudaryti sąlygas Valstybinės darbo inspekcijos veiklai</w:t>
      </w:r>
      <w:r w:rsidR="006B1768" w:rsidRPr="006C0049">
        <w:rPr>
          <w:b/>
          <w:bCs/>
          <w:szCs w:val="24"/>
          <w:lang w:val="lt-LT"/>
        </w:rPr>
        <w:t>“</w:t>
      </w:r>
      <w:r w:rsidR="00BA52B8">
        <w:rPr>
          <w:b/>
          <w:bCs/>
          <w:szCs w:val="24"/>
          <w:lang w:val="lt-LT"/>
        </w:rPr>
        <w:t>;</w:t>
      </w:r>
      <w:r w:rsidR="00C04EBA" w:rsidRPr="006C0049">
        <w:rPr>
          <w:b/>
          <w:bCs/>
          <w:szCs w:val="24"/>
          <w:lang w:val="lt-LT"/>
        </w:rPr>
        <w:t xml:space="preserve"> </w:t>
      </w:r>
    </w:p>
    <w:p w:rsidR="009E640C" w:rsidRPr="00E62D39" w:rsidRDefault="00E62D39" w:rsidP="006C5A4B">
      <w:pPr>
        <w:pStyle w:val="Sraopastraipa"/>
        <w:numPr>
          <w:ilvl w:val="0"/>
          <w:numId w:val="2"/>
        </w:numPr>
        <w:tabs>
          <w:tab w:val="left" w:pos="851"/>
        </w:tabs>
        <w:spacing w:line="276" w:lineRule="auto"/>
        <w:ind w:left="0" w:firstLine="567"/>
        <w:jc w:val="both"/>
        <w:rPr>
          <w:bCs/>
          <w:szCs w:val="24"/>
          <w:lang w:val="lt-LT"/>
        </w:rPr>
      </w:pPr>
      <w:r>
        <w:rPr>
          <w:b/>
          <w:bCs/>
          <w:szCs w:val="24"/>
          <w:lang w:val="lt-LT"/>
        </w:rPr>
        <w:t>161</w:t>
      </w:r>
      <w:r w:rsidR="009E640C" w:rsidRPr="006C0049">
        <w:rPr>
          <w:b/>
          <w:bCs/>
          <w:szCs w:val="24"/>
          <w:lang w:val="lt-LT"/>
        </w:rPr>
        <w:t xml:space="preserve"> tūkst. eurų, </w:t>
      </w:r>
      <w:r w:rsidR="009E640C" w:rsidRPr="006C0049">
        <w:rPr>
          <w:szCs w:val="24"/>
          <w:lang w:val="lt-LT"/>
        </w:rPr>
        <w:t xml:space="preserve">į </w:t>
      </w:r>
      <w:r w:rsidR="009E640C" w:rsidRPr="006C0049">
        <w:rPr>
          <w:lang w:val="lt-LT"/>
        </w:rPr>
        <w:t xml:space="preserve">programos </w:t>
      </w:r>
      <w:r w:rsidR="009E640C" w:rsidRPr="006C0049">
        <w:rPr>
          <w:bCs/>
          <w:szCs w:val="24"/>
          <w:lang w:val="lt-LT" w:eastAsia="lt-LT"/>
        </w:rPr>
        <w:t>„</w:t>
      </w:r>
      <w:r w:rsidR="009E640C" w:rsidRPr="006C0049">
        <w:rPr>
          <w:b/>
          <w:bCs/>
          <w:szCs w:val="24"/>
          <w:lang w:val="lt-LT" w:eastAsia="lt-LT"/>
        </w:rPr>
        <w:t xml:space="preserve">03.03 </w:t>
      </w:r>
      <w:r w:rsidR="009E640C" w:rsidRPr="006C0049">
        <w:rPr>
          <w:rFonts w:eastAsia="Calibri"/>
          <w:b/>
          <w:szCs w:val="24"/>
          <w:lang w:val="lt-LT"/>
        </w:rPr>
        <w:t>Socialinių paslaugų ir integracijos plėtra</w:t>
      </w:r>
      <w:r w:rsidR="009E640C" w:rsidRPr="006C0049">
        <w:rPr>
          <w:bCs/>
          <w:szCs w:val="24"/>
          <w:lang w:val="lt-LT"/>
        </w:rPr>
        <w:t xml:space="preserve">“  priemonę </w:t>
      </w:r>
      <w:r>
        <w:rPr>
          <w:b/>
          <w:bCs/>
          <w:szCs w:val="24"/>
          <w:lang w:val="lt-LT"/>
        </w:rPr>
        <w:t xml:space="preserve">,,Sudaryti sąlygas </w:t>
      </w:r>
      <w:proofErr w:type="spellStart"/>
      <w:r>
        <w:rPr>
          <w:b/>
          <w:bCs/>
          <w:szCs w:val="24"/>
          <w:lang w:val="lt-LT"/>
        </w:rPr>
        <w:t>Neį</w:t>
      </w:r>
      <w:r w:rsidRPr="00E62D39">
        <w:rPr>
          <w:b/>
          <w:bCs/>
          <w:szCs w:val="24"/>
          <w:lang w:val="lt-LT"/>
        </w:rPr>
        <w:t>galumo</w:t>
      </w:r>
      <w:proofErr w:type="spellEnd"/>
      <w:r>
        <w:rPr>
          <w:b/>
          <w:bCs/>
          <w:szCs w:val="24"/>
          <w:lang w:val="lt-LT"/>
        </w:rPr>
        <w:t xml:space="preserve"> ir darbingumo nustatymo tarnybos veiklai</w:t>
      </w:r>
      <w:r w:rsidR="009E640C" w:rsidRPr="006C0049">
        <w:rPr>
          <w:b/>
          <w:bCs/>
          <w:szCs w:val="24"/>
          <w:lang w:val="lt-LT"/>
        </w:rPr>
        <w:t>“</w:t>
      </w:r>
      <w:r w:rsidR="00BA52B8">
        <w:rPr>
          <w:b/>
          <w:bCs/>
          <w:szCs w:val="24"/>
          <w:lang w:val="lt-LT"/>
        </w:rPr>
        <w:t>;</w:t>
      </w:r>
    </w:p>
    <w:p w:rsidR="00E62D39" w:rsidRPr="00E62D39" w:rsidRDefault="00E62D39" w:rsidP="006C5A4B">
      <w:pPr>
        <w:pStyle w:val="Sraopastraipa"/>
        <w:numPr>
          <w:ilvl w:val="0"/>
          <w:numId w:val="2"/>
        </w:numPr>
        <w:tabs>
          <w:tab w:val="left" w:pos="851"/>
        </w:tabs>
        <w:spacing w:line="276" w:lineRule="auto"/>
        <w:ind w:left="0" w:firstLine="567"/>
        <w:jc w:val="both"/>
        <w:rPr>
          <w:bCs/>
          <w:szCs w:val="24"/>
          <w:lang w:val="lt-LT"/>
        </w:rPr>
      </w:pPr>
      <w:r>
        <w:rPr>
          <w:b/>
          <w:bCs/>
          <w:szCs w:val="24"/>
          <w:lang w:val="lt-LT"/>
        </w:rPr>
        <w:t>270</w:t>
      </w:r>
      <w:r w:rsidRPr="006C0049">
        <w:rPr>
          <w:b/>
          <w:bCs/>
          <w:szCs w:val="24"/>
          <w:lang w:val="lt-LT"/>
        </w:rPr>
        <w:t xml:space="preserve"> tūkst. eurų, </w:t>
      </w:r>
      <w:r w:rsidRPr="006C0049">
        <w:rPr>
          <w:szCs w:val="24"/>
          <w:lang w:val="lt-LT"/>
        </w:rPr>
        <w:t xml:space="preserve">į </w:t>
      </w:r>
      <w:r w:rsidRPr="006C0049">
        <w:rPr>
          <w:lang w:val="lt-LT"/>
        </w:rPr>
        <w:t xml:space="preserve">programos </w:t>
      </w:r>
      <w:r w:rsidRPr="006C0049">
        <w:rPr>
          <w:bCs/>
          <w:szCs w:val="24"/>
          <w:lang w:val="lt-LT" w:eastAsia="lt-LT"/>
        </w:rPr>
        <w:t>„</w:t>
      </w:r>
      <w:r w:rsidRPr="008252A5">
        <w:rPr>
          <w:b/>
          <w:bCs/>
          <w:szCs w:val="24"/>
          <w:lang w:val="lt-LT" w:eastAsia="lt-LT"/>
        </w:rPr>
        <w:t xml:space="preserve">04.05 </w:t>
      </w:r>
      <w:r w:rsidRPr="008252A5">
        <w:rPr>
          <w:rFonts w:eastAsia="Calibri"/>
          <w:b/>
          <w:szCs w:val="24"/>
          <w:lang w:val="lt-LT"/>
        </w:rPr>
        <w:t>Socialinės apsaugos ir darbo politikos įgyvendinimo administravimas</w:t>
      </w:r>
      <w:r>
        <w:rPr>
          <w:bCs/>
          <w:szCs w:val="24"/>
          <w:lang w:val="lt-LT"/>
        </w:rPr>
        <w:t xml:space="preserve">“ </w:t>
      </w:r>
      <w:r w:rsidRPr="006C0049">
        <w:rPr>
          <w:bCs/>
          <w:szCs w:val="24"/>
          <w:lang w:val="lt-LT"/>
        </w:rPr>
        <w:t xml:space="preserve">priemonę </w:t>
      </w:r>
      <w:r>
        <w:rPr>
          <w:b/>
          <w:bCs/>
          <w:szCs w:val="24"/>
          <w:lang w:val="lt-LT"/>
        </w:rPr>
        <w:t>,,</w:t>
      </w:r>
      <w:r w:rsidRPr="00E62D39">
        <w:rPr>
          <w:b/>
          <w:bCs/>
          <w:szCs w:val="24"/>
          <w:lang w:val="lt-LT"/>
        </w:rPr>
        <w:t>Rengti seminarus, konferencijas, vykdyti kitą veiklą</w:t>
      </w:r>
      <w:r w:rsidRPr="006C0049">
        <w:rPr>
          <w:b/>
          <w:bCs/>
          <w:szCs w:val="24"/>
          <w:lang w:val="lt-LT"/>
        </w:rPr>
        <w:t>“</w:t>
      </w:r>
      <w:r w:rsidR="00BA52B8">
        <w:rPr>
          <w:b/>
          <w:bCs/>
          <w:szCs w:val="24"/>
          <w:lang w:val="lt-LT"/>
        </w:rPr>
        <w:t>.</w:t>
      </w:r>
    </w:p>
    <w:p w:rsidR="00A56D00" w:rsidRDefault="00A56D00" w:rsidP="00DE798D">
      <w:pPr>
        <w:spacing w:line="360" w:lineRule="exact"/>
        <w:rPr>
          <w:lang w:val="lt-LT"/>
        </w:rPr>
      </w:pPr>
    </w:p>
    <w:p w:rsidR="00DF66EA" w:rsidRDefault="00DF66EA" w:rsidP="00DE798D">
      <w:pPr>
        <w:spacing w:line="360" w:lineRule="exact"/>
        <w:rPr>
          <w:lang w:val="lt-LT"/>
        </w:rPr>
      </w:pPr>
    </w:p>
    <w:p w:rsidR="006C0049" w:rsidRDefault="006C0049" w:rsidP="00DE798D">
      <w:pPr>
        <w:spacing w:line="360" w:lineRule="exact"/>
        <w:rPr>
          <w:lang w:val="lt-LT"/>
        </w:rPr>
        <w:sectPr w:rsidR="006C0049" w:rsidSect="008F0AA2">
          <w:headerReference w:type="default" r:id="rId17"/>
          <w:footerReference w:type="default" r:id="rId18"/>
          <w:type w:val="continuous"/>
          <w:pgSz w:w="11906" w:h="16838"/>
          <w:pgMar w:top="1701" w:right="566" w:bottom="1134" w:left="1800" w:header="720" w:footer="211" w:gutter="0"/>
          <w:cols w:space="720"/>
          <w:formProt w:val="0"/>
          <w:docGrid w:linePitch="360"/>
        </w:sectPr>
      </w:pPr>
    </w:p>
    <w:tbl>
      <w:tblPr>
        <w:tblW w:w="0" w:type="auto"/>
        <w:tblInd w:w="108" w:type="dxa"/>
        <w:tblLook w:val="01E0" w:firstRow="1" w:lastRow="1" w:firstColumn="1" w:lastColumn="1" w:noHBand="0" w:noVBand="0"/>
      </w:tblPr>
      <w:tblGrid>
        <w:gridCol w:w="4535"/>
        <w:gridCol w:w="5185"/>
      </w:tblGrid>
      <w:tr w:rsidR="009F242E" w:rsidRPr="00CE0D6D" w:rsidTr="00C02ECB">
        <w:tc>
          <w:tcPr>
            <w:tcW w:w="4535" w:type="dxa"/>
          </w:tcPr>
          <w:p w:rsidR="009F242E" w:rsidRPr="00CE0D6D" w:rsidRDefault="00FD02C5" w:rsidP="00C02ECB">
            <w:pPr>
              <w:rPr>
                <w:szCs w:val="24"/>
                <w:lang w:val="lt-LT"/>
              </w:rPr>
            </w:pPr>
            <w:r>
              <w:rPr>
                <w:szCs w:val="24"/>
              </w:rPr>
              <w:lastRenderedPageBreak/>
              <w:fldChar w:fldCharType="begin">
                <w:ffData>
                  <w:name w:val="pasirasancioPareigos"/>
                  <w:enabled/>
                  <w:calcOnExit w:val="0"/>
                  <w:helpText w:type="text" w:val="Pasirašančio pareigos"/>
                  <w:statusText w:type="text" w:val="Pasirašančio pareigos"/>
                  <w:textInput>
                    <w:default w:val="Ministerijos kancleris"/>
                    <w:format w:val="Pirmoji didžioji raidė"/>
                  </w:textInput>
                </w:ffData>
              </w:fldChar>
            </w:r>
            <w:bookmarkStart w:id="3" w:name="pasirasancioPareigos"/>
            <w:r w:rsidR="00F81F80">
              <w:rPr>
                <w:szCs w:val="24"/>
              </w:rPr>
              <w:instrText xml:space="preserve"> FORMTEXT </w:instrText>
            </w:r>
            <w:r>
              <w:rPr>
                <w:szCs w:val="24"/>
              </w:rPr>
            </w:r>
            <w:r>
              <w:rPr>
                <w:szCs w:val="24"/>
              </w:rPr>
              <w:fldChar w:fldCharType="separate"/>
            </w:r>
            <w:r w:rsidR="00F81F80">
              <w:rPr>
                <w:noProof/>
                <w:szCs w:val="24"/>
              </w:rPr>
              <w:t>Ministerijos kancleris</w:t>
            </w:r>
            <w:r>
              <w:rPr>
                <w:szCs w:val="24"/>
              </w:rPr>
              <w:fldChar w:fldCharType="end"/>
            </w:r>
            <w:bookmarkEnd w:id="3"/>
          </w:p>
        </w:tc>
        <w:tc>
          <w:tcPr>
            <w:tcW w:w="5185" w:type="dxa"/>
          </w:tcPr>
          <w:p w:rsidR="009F242E" w:rsidRPr="00CE0D6D" w:rsidRDefault="00FD02C5" w:rsidP="00C02ECB">
            <w:pPr>
              <w:jc w:val="right"/>
              <w:rPr>
                <w:szCs w:val="24"/>
                <w:lang w:val="lt-LT"/>
              </w:rPr>
            </w:pPr>
            <w:r>
              <w:rPr>
                <w:szCs w:val="24"/>
              </w:rPr>
              <w:fldChar w:fldCharType="begin">
                <w:ffData>
                  <w:name w:val="pasirasancioVardas"/>
                  <w:enabled/>
                  <w:calcOnExit w:val="0"/>
                  <w:helpText w:type="text" w:val="Pasirašančio Vardas ir Pavardė"/>
                  <w:statusText w:type="text" w:val="Pasirašančio Vardas ir Pavardė"/>
                  <w:textInput>
                    <w:default w:val="Karolis Vaitkevičius"/>
                    <w:format w:val="Pirmoji didžioji raidė"/>
                  </w:textInput>
                </w:ffData>
              </w:fldChar>
            </w:r>
            <w:bookmarkStart w:id="4" w:name="pasirasancioVardas"/>
            <w:r w:rsidR="00F81F80">
              <w:rPr>
                <w:szCs w:val="24"/>
              </w:rPr>
              <w:instrText xml:space="preserve"> FORMTEXT </w:instrText>
            </w:r>
            <w:r>
              <w:rPr>
                <w:szCs w:val="24"/>
              </w:rPr>
            </w:r>
            <w:r>
              <w:rPr>
                <w:szCs w:val="24"/>
              </w:rPr>
              <w:fldChar w:fldCharType="separate"/>
            </w:r>
            <w:r w:rsidR="00F81F80">
              <w:rPr>
                <w:noProof/>
                <w:szCs w:val="24"/>
              </w:rPr>
              <w:t>Karolis Vaitkevičius</w:t>
            </w:r>
            <w:r>
              <w:rPr>
                <w:szCs w:val="24"/>
              </w:rPr>
              <w:fldChar w:fldCharType="end"/>
            </w:r>
            <w:bookmarkEnd w:id="4"/>
          </w:p>
        </w:tc>
      </w:tr>
    </w:tbl>
    <w:p w:rsidR="009F242E" w:rsidRPr="00E31FC8" w:rsidRDefault="009F242E" w:rsidP="00DE798D">
      <w:pPr>
        <w:rPr>
          <w:sz w:val="16"/>
          <w:szCs w:val="16"/>
          <w:lang w:val="lt-LT"/>
        </w:rPr>
      </w:pPr>
    </w:p>
    <w:p w:rsidR="00DE798D" w:rsidRPr="00E31FC8" w:rsidRDefault="00DE798D" w:rsidP="00DE798D">
      <w:pPr>
        <w:rPr>
          <w:sz w:val="16"/>
          <w:szCs w:val="16"/>
          <w:lang w:val="lt-LT"/>
        </w:rPr>
        <w:sectPr w:rsidR="00DE798D" w:rsidRPr="00E31FC8" w:rsidSect="008F0AA2">
          <w:type w:val="continuous"/>
          <w:pgSz w:w="11906" w:h="16838"/>
          <w:pgMar w:top="1701" w:right="566" w:bottom="1134" w:left="1701" w:header="720" w:footer="211" w:gutter="0"/>
          <w:cols w:space="720"/>
          <w:docGrid w:linePitch="360"/>
        </w:sectPr>
      </w:pPr>
    </w:p>
    <w:p w:rsidR="00DE798D" w:rsidRDefault="00DE798D" w:rsidP="00DE798D">
      <w:pPr>
        <w:rPr>
          <w:szCs w:val="24"/>
          <w:lang w:val="lt-LT"/>
        </w:rPr>
      </w:pPr>
    </w:p>
    <w:p w:rsidR="006C5A4B" w:rsidRDefault="006C5A4B" w:rsidP="00DE798D">
      <w:pPr>
        <w:rPr>
          <w:szCs w:val="24"/>
          <w:lang w:val="lt-LT"/>
        </w:rPr>
      </w:pPr>
    </w:p>
    <w:p w:rsidR="006C5A4B" w:rsidRDefault="006C5A4B" w:rsidP="00DE798D">
      <w:pPr>
        <w:rPr>
          <w:szCs w:val="24"/>
          <w:lang w:val="lt-LT"/>
        </w:rPr>
      </w:pPr>
    </w:p>
    <w:p w:rsidR="006C5A4B" w:rsidRDefault="006C5A4B" w:rsidP="00DE798D">
      <w:pPr>
        <w:rPr>
          <w:szCs w:val="24"/>
          <w:lang w:val="lt-LT"/>
        </w:rPr>
      </w:pPr>
    </w:p>
    <w:p w:rsidR="006C5A4B" w:rsidRDefault="006C5A4B" w:rsidP="00DE798D">
      <w:pPr>
        <w:rPr>
          <w:szCs w:val="24"/>
          <w:lang w:val="lt-LT"/>
        </w:rPr>
      </w:pPr>
    </w:p>
    <w:p w:rsidR="006C5A4B" w:rsidRDefault="006C5A4B" w:rsidP="00DE798D">
      <w:pPr>
        <w:rPr>
          <w:szCs w:val="24"/>
          <w:lang w:val="lt-LT"/>
        </w:rPr>
      </w:pPr>
    </w:p>
    <w:p w:rsidR="006C5A4B" w:rsidRDefault="006C5A4B" w:rsidP="00DE798D">
      <w:pPr>
        <w:rPr>
          <w:szCs w:val="24"/>
          <w:lang w:val="lt-LT"/>
        </w:rPr>
      </w:pPr>
    </w:p>
    <w:p w:rsidR="006C5A4B" w:rsidRDefault="006C5A4B" w:rsidP="00DE798D">
      <w:pPr>
        <w:rPr>
          <w:szCs w:val="24"/>
          <w:lang w:val="lt-LT"/>
        </w:rPr>
      </w:pPr>
    </w:p>
    <w:p w:rsidR="006C5A4B" w:rsidRDefault="006C5A4B" w:rsidP="00DE798D">
      <w:pPr>
        <w:rPr>
          <w:szCs w:val="24"/>
          <w:lang w:val="lt-LT"/>
        </w:rPr>
      </w:pPr>
    </w:p>
    <w:p w:rsidR="006C5A4B" w:rsidRDefault="006C5A4B" w:rsidP="00DE798D">
      <w:pPr>
        <w:rPr>
          <w:szCs w:val="24"/>
          <w:lang w:val="lt-LT"/>
        </w:rPr>
      </w:pPr>
    </w:p>
    <w:p w:rsidR="006C5A4B" w:rsidRDefault="006C5A4B" w:rsidP="00DE798D">
      <w:pPr>
        <w:rPr>
          <w:szCs w:val="24"/>
          <w:lang w:val="lt-LT"/>
        </w:rPr>
      </w:pPr>
    </w:p>
    <w:p w:rsidR="006C5A4B" w:rsidRDefault="006C5A4B" w:rsidP="00DE798D">
      <w:pPr>
        <w:rPr>
          <w:szCs w:val="24"/>
          <w:lang w:val="lt-LT"/>
        </w:rPr>
      </w:pPr>
    </w:p>
    <w:p w:rsidR="00936CB2" w:rsidRDefault="00936CB2" w:rsidP="00DE798D">
      <w:pPr>
        <w:rPr>
          <w:szCs w:val="24"/>
          <w:lang w:val="lt-LT"/>
        </w:rPr>
      </w:pPr>
    </w:p>
    <w:p w:rsidR="00DF3140" w:rsidRDefault="00DF3140" w:rsidP="00DE798D">
      <w:pPr>
        <w:rPr>
          <w:szCs w:val="24"/>
          <w:lang w:val="lt-LT"/>
        </w:rPr>
      </w:pPr>
    </w:p>
    <w:p w:rsidR="00DF3140" w:rsidRDefault="00DF3140" w:rsidP="00DE798D">
      <w:pPr>
        <w:rPr>
          <w:szCs w:val="24"/>
          <w:lang w:val="lt-LT"/>
        </w:rPr>
      </w:pPr>
    </w:p>
    <w:p w:rsidR="00DF3140" w:rsidRDefault="00DF3140" w:rsidP="00DE798D">
      <w:pPr>
        <w:rPr>
          <w:szCs w:val="24"/>
          <w:lang w:val="lt-LT"/>
        </w:rPr>
        <w:sectPr w:rsidR="00DF3140" w:rsidSect="008F0AA2">
          <w:type w:val="continuous"/>
          <w:pgSz w:w="11906" w:h="16838"/>
          <w:pgMar w:top="1134" w:right="566" w:bottom="567" w:left="1701" w:header="720" w:footer="211" w:gutter="0"/>
          <w:cols w:space="720"/>
          <w:formProt w:val="0"/>
          <w:docGrid w:linePitch="360"/>
        </w:sectPr>
      </w:pPr>
    </w:p>
    <w:tbl>
      <w:tblPr>
        <w:tblW w:w="0" w:type="auto"/>
        <w:tblLook w:val="01E0" w:firstRow="1" w:lastRow="1" w:firstColumn="1" w:lastColumn="1" w:noHBand="0" w:noVBand="0"/>
      </w:tblPr>
      <w:tblGrid>
        <w:gridCol w:w="9756"/>
      </w:tblGrid>
      <w:tr w:rsidR="009F242E" w:rsidRPr="004242F8" w:rsidTr="004242F8">
        <w:trPr>
          <w:trHeight w:val="87"/>
        </w:trPr>
        <w:tc>
          <w:tcPr>
            <w:tcW w:w="9828" w:type="dxa"/>
          </w:tcPr>
          <w:tbl>
            <w:tblPr>
              <w:tblW w:w="0" w:type="auto"/>
              <w:tblLook w:val="01E0" w:firstRow="1" w:lastRow="1" w:firstColumn="1" w:lastColumn="1" w:noHBand="0" w:noVBand="0"/>
            </w:tblPr>
            <w:tblGrid>
              <w:gridCol w:w="9540"/>
            </w:tblGrid>
            <w:tr w:rsidR="004242F8" w:rsidRPr="00CE0D6D" w:rsidTr="00D2566B">
              <w:tc>
                <w:tcPr>
                  <w:tcW w:w="9828" w:type="dxa"/>
                </w:tcPr>
                <w:p w:rsidR="00677CBC" w:rsidRDefault="00BE1040" w:rsidP="004242F8">
                  <w:r>
                    <w:rPr>
                      <w:szCs w:val="24"/>
                      <w:lang w:val="lt-LT"/>
                    </w:rPr>
                    <w:lastRenderedPageBreak/>
                    <w:t>Aušra Saukaitienė</w:t>
                  </w:r>
                  <w:r w:rsidR="004242F8" w:rsidRPr="00CE0D6D">
                    <w:rPr>
                      <w:szCs w:val="24"/>
                      <w:lang w:val="lt-LT"/>
                    </w:rPr>
                    <w:t xml:space="preserve">, </w:t>
                  </w:r>
                  <w:bookmarkStart w:id="5" w:name="RengejoKontaktai"/>
                  <w:r w:rsidR="004242F8" w:rsidRPr="00CE0D6D">
                    <w:rPr>
                      <w:szCs w:val="24"/>
                      <w:lang w:val="lt-LT"/>
                    </w:rPr>
                    <w:t xml:space="preserve">tel. </w:t>
                  </w:r>
                  <w:bookmarkEnd w:id="5"/>
                  <w:r w:rsidR="00677CBC" w:rsidRPr="00677CBC">
                    <w:rPr>
                      <w:szCs w:val="24"/>
                      <w:lang w:val="lt-LT"/>
                    </w:rPr>
                    <w:t>8 706 68123</w:t>
                  </w:r>
                  <w:r w:rsidR="004242F8" w:rsidRPr="00CE0D6D">
                    <w:rPr>
                      <w:szCs w:val="24"/>
                      <w:lang w:val="lt-LT"/>
                    </w:rPr>
                    <w:t xml:space="preserve">, el. </w:t>
                  </w:r>
                  <w:r w:rsidR="00677CBC" w:rsidRPr="00677CBC">
                    <w:rPr>
                      <w:szCs w:val="24"/>
                      <w:lang w:val="lt-LT"/>
                    </w:rPr>
                    <w:t xml:space="preserve">p. </w:t>
                  </w:r>
                  <w:hyperlink r:id="rId19" w:history="1">
                    <w:r w:rsidR="00677CBC" w:rsidRPr="008773DA">
                      <w:rPr>
                        <w:rStyle w:val="Hipersaitas"/>
                      </w:rPr>
                      <w:t>ausra.saukaitiene</w:t>
                    </w:r>
                    <w:r w:rsidR="00677CBC" w:rsidRPr="008773DA">
                      <w:rPr>
                        <w:rStyle w:val="Hipersaitas"/>
                        <w:lang w:val="en-US"/>
                      </w:rPr>
                      <w:t>@</w:t>
                    </w:r>
                    <w:r w:rsidR="00677CBC" w:rsidRPr="008773DA">
                      <w:rPr>
                        <w:rStyle w:val="Hipersaitas"/>
                      </w:rPr>
                      <w:t>socmin.lt</w:t>
                    </w:r>
                  </w:hyperlink>
                </w:p>
                <w:p w:rsidR="004242F8" w:rsidRDefault="004242F8" w:rsidP="004242F8">
                  <w:pPr>
                    <w:rPr>
                      <w:szCs w:val="24"/>
                    </w:rPr>
                  </w:pPr>
                  <w:r w:rsidRPr="004242F8">
                    <w:rPr>
                      <w:szCs w:val="24"/>
                      <w:lang w:val="es-MX"/>
                    </w:rPr>
                    <w:t xml:space="preserve">Edita Mitrienė, tel. </w:t>
                  </w:r>
                  <w:hyperlink r:id="rId20" w:history="1"/>
                  <w:r>
                    <w:rPr>
                      <w:szCs w:val="24"/>
                    </w:rPr>
                    <w:fldChar w:fldCharType="begin">
                      <w:ffData>
                        <w:name w:val="rengejoNuorodaTel"/>
                        <w:enabled/>
                        <w:calcOnExit w:val="0"/>
                        <w:textInput>
                          <w:default w:val="8 706 68208"/>
                        </w:textInput>
                      </w:ffData>
                    </w:fldChar>
                  </w:r>
                  <w:bookmarkStart w:id="6" w:name="rengejoNuorodaTel"/>
                  <w:r w:rsidRPr="004242F8">
                    <w:rPr>
                      <w:szCs w:val="24"/>
                      <w:lang w:val="es-MX"/>
                    </w:rPr>
                    <w:instrText xml:space="preserve"> FORMTEXT </w:instrText>
                  </w:r>
                  <w:r>
                    <w:rPr>
                      <w:szCs w:val="24"/>
                    </w:rPr>
                  </w:r>
                  <w:r>
                    <w:rPr>
                      <w:szCs w:val="24"/>
                    </w:rPr>
                    <w:fldChar w:fldCharType="separate"/>
                  </w:r>
                  <w:r w:rsidRPr="004242F8">
                    <w:rPr>
                      <w:noProof/>
                      <w:szCs w:val="24"/>
                      <w:lang w:val="es-MX"/>
                    </w:rPr>
                    <w:t>8 706 68208</w:t>
                  </w:r>
                  <w:r>
                    <w:rPr>
                      <w:szCs w:val="24"/>
                    </w:rPr>
                    <w:fldChar w:fldCharType="end"/>
                  </w:r>
                  <w:bookmarkEnd w:id="6"/>
                  <w:r w:rsidRPr="004242F8">
                    <w:rPr>
                      <w:szCs w:val="24"/>
                      <w:lang w:val="es-MX"/>
                    </w:rPr>
                    <w:t xml:space="preserve">, el. p. </w:t>
                  </w:r>
                  <w:r w:rsidRPr="009955C7">
                    <w:rPr>
                      <w:szCs w:val="24"/>
                    </w:rPr>
                    <w:fldChar w:fldCharType="begin">
                      <w:ffData>
                        <w:name w:val="rengejoNuorodaEmail"/>
                        <w:enabled/>
                        <w:calcOnExit w:val="0"/>
                        <w:textInput>
                          <w:default w:val="&lt;rengėjo e. paštas&gt;"/>
                        </w:textInput>
                      </w:ffData>
                    </w:fldChar>
                  </w:r>
                  <w:r w:rsidRPr="004242F8">
                    <w:rPr>
                      <w:szCs w:val="24"/>
                      <w:lang w:val="es-MX"/>
                    </w:rPr>
                    <w:instrText xml:space="preserve"> </w:instrText>
                  </w:r>
                  <w:bookmarkStart w:id="7" w:name="rengejoNuorodaEmail"/>
                  <w:r w:rsidRPr="004242F8">
                    <w:rPr>
                      <w:szCs w:val="24"/>
                      <w:lang w:val="es-MX"/>
                    </w:rPr>
                    <w:instrText xml:space="preserve">FORMTEXT </w:instrText>
                  </w:r>
                  <w:r w:rsidR="00AA116E">
                    <w:rPr>
                      <w:szCs w:val="24"/>
                    </w:rPr>
                  </w:r>
                  <w:r w:rsidR="00AA116E">
                    <w:rPr>
                      <w:szCs w:val="24"/>
                    </w:rPr>
                    <w:fldChar w:fldCharType="separate"/>
                  </w:r>
                  <w:r w:rsidRPr="009955C7">
                    <w:rPr>
                      <w:szCs w:val="24"/>
                    </w:rPr>
                    <w:fldChar w:fldCharType="end"/>
                  </w:r>
                  <w:r>
                    <w:rPr>
                      <w:szCs w:val="24"/>
                    </w:rPr>
                    <w:fldChar w:fldCharType="begin">
                      <w:ffData>
                        <w:name w:val="rengejoNuorodaEmail"/>
                        <w:enabled/>
                        <w:calcOnExit w:val="0"/>
                        <w:textInput>
                          <w:default w:val="edita.mitriene@socmin.lt"/>
                        </w:textInput>
                      </w:ffData>
                    </w:fldChar>
                  </w:r>
                  <w:r w:rsidRPr="004242F8">
                    <w:rPr>
                      <w:szCs w:val="24"/>
                      <w:lang w:val="es-MX"/>
                    </w:rPr>
                    <w:instrText xml:space="preserve"> FORMTEXT </w:instrText>
                  </w:r>
                  <w:r>
                    <w:rPr>
                      <w:szCs w:val="24"/>
                    </w:rPr>
                  </w:r>
                  <w:r>
                    <w:rPr>
                      <w:szCs w:val="24"/>
                    </w:rPr>
                    <w:fldChar w:fldCharType="separate"/>
                  </w:r>
                  <w:r w:rsidRPr="004242F8">
                    <w:rPr>
                      <w:noProof/>
                      <w:szCs w:val="24"/>
                      <w:lang w:val="es-MX"/>
                    </w:rPr>
                    <w:t>edita.mitriene@socmin.lt</w:t>
                  </w:r>
                  <w:r>
                    <w:rPr>
                      <w:szCs w:val="24"/>
                    </w:rPr>
                    <w:fldChar w:fldCharType="end"/>
                  </w:r>
                  <w:bookmarkEnd w:id="7"/>
                </w:p>
                <w:p w:rsidR="00677CBC" w:rsidRPr="00CE0D6D" w:rsidRDefault="00677CBC" w:rsidP="004242F8">
                  <w:pPr>
                    <w:rPr>
                      <w:szCs w:val="24"/>
                      <w:lang w:val="lt-LT"/>
                    </w:rPr>
                  </w:pPr>
                </w:p>
              </w:tc>
            </w:tr>
            <w:tr w:rsidR="004242F8" w:rsidRPr="00CE0D6D" w:rsidTr="00D2566B">
              <w:tc>
                <w:tcPr>
                  <w:tcW w:w="9828" w:type="dxa"/>
                </w:tcPr>
                <w:p w:rsidR="004242F8" w:rsidRPr="00CE0D6D" w:rsidRDefault="004242F8" w:rsidP="004242F8">
                  <w:pPr>
                    <w:rPr>
                      <w:szCs w:val="24"/>
                      <w:lang w:val="lt-LT"/>
                    </w:rPr>
                  </w:pPr>
                </w:p>
              </w:tc>
            </w:tr>
          </w:tbl>
          <w:p w:rsidR="009F242E" w:rsidRPr="004242F8" w:rsidRDefault="009F242E" w:rsidP="00777F27">
            <w:pPr>
              <w:rPr>
                <w:szCs w:val="24"/>
                <w:lang w:val="es-MX"/>
              </w:rPr>
            </w:pPr>
          </w:p>
        </w:tc>
      </w:tr>
    </w:tbl>
    <w:p w:rsidR="00934AD6" w:rsidRPr="004242F8" w:rsidRDefault="00934AD6" w:rsidP="0016106B">
      <w:pPr>
        <w:rPr>
          <w:lang w:val="es-MX"/>
        </w:rPr>
      </w:pPr>
    </w:p>
    <w:sectPr w:rsidR="00934AD6" w:rsidRPr="004242F8" w:rsidSect="008F0AA2">
      <w:type w:val="continuous"/>
      <w:pgSz w:w="11906" w:h="16838"/>
      <w:pgMar w:top="1701" w:right="566" w:bottom="993" w:left="1800" w:header="720" w:footer="2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881" w:rsidRDefault="00183881">
      <w:r>
        <w:separator/>
      </w:r>
    </w:p>
  </w:endnote>
  <w:endnote w:type="continuationSeparator" w:id="0">
    <w:p w:rsidR="00183881" w:rsidRDefault="00183881">
      <w:r>
        <w:continuationSeparator/>
      </w:r>
    </w:p>
  </w:endnote>
  <w:endnote w:type="continuationNotice" w:id="1">
    <w:p w:rsidR="00183881" w:rsidRDefault="00183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FD02C5" w:rsidP="00DE798D">
    <w:pPr>
      <w:pStyle w:val="Porat"/>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rsidR="009F091F" w:rsidRDefault="009F091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Pr="006313E7" w:rsidRDefault="00FD02C5" w:rsidP="00DE798D">
    <w:pPr>
      <w:pStyle w:val="Porat"/>
      <w:framePr w:wrap="around" w:vAnchor="text" w:hAnchor="margin" w:xAlign="center" w:y="1"/>
      <w:rPr>
        <w:rStyle w:val="Puslapionumeris"/>
        <w:lang w:val="es-MX"/>
      </w:rPr>
    </w:pPr>
    <w:r>
      <w:rPr>
        <w:rStyle w:val="Puslapionumeris"/>
      </w:rPr>
      <w:fldChar w:fldCharType="begin"/>
    </w:r>
    <w:r w:rsidR="009F091F" w:rsidRPr="006313E7">
      <w:rPr>
        <w:rStyle w:val="Puslapionumeris"/>
        <w:lang w:val="es-MX"/>
      </w:rPr>
      <w:instrText xml:space="preserve">PAGE  </w:instrText>
    </w:r>
    <w:r>
      <w:rPr>
        <w:rStyle w:val="Puslapionumeris"/>
      </w:rPr>
      <w:fldChar w:fldCharType="separate"/>
    </w:r>
    <w:r w:rsidR="009F091F" w:rsidRPr="006313E7">
      <w:rPr>
        <w:rStyle w:val="Puslapionumeris"/>
        <w:noProof/>
        <w:lang w:val="es-MX"/>
      </w:rPr>
      <w:t>1</w:t>
    </w:r>
    <w:r>
      <w:rPr>
        <w:rStyle w:val="Puslapionumeris"/>
      </w:rPr>
      <w:fldChar w:fldCharType="end"/>
    </w:r>
  </w:p>
  <w:p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rsidR="009F091F" w:rsidRDefault="009F091F" w:rsidP="00DE798D">
    <w:pPr>
      <w:framePr w:w="2858" w:h="720" w:hSpace="113" w:wrap="auto" w:vAnchor="page" w:hAnchor="page" w:x="1709" w:y="15922" w:anchorLock="1"/>
      <w:rPr>
        <w:sz w:val="18"/>
        <w:lang w:val="lt-LT"/>
      </w:rPr>
    </w:pPr>
    <w:r>
      <w:rPr>
        <w:sz w:val="18"/>
        <w:lang w:val="lt-LT"/>
      </w:rPr>
      <w:t>A.Vivulskio g. 11</w:t>
    </w:r>
  </w:p>
  <w:p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rsidR="009F091F" w:rsidRPr="006777CB" w:rsidRDefault="009F091F" w:rsidP="00DE798D">
    <w:pPr>
      <w:pStyle w:val="Porat"/>
      <w:rPr>
        <w:lang w:val="lt-LT"/>
      </w:rPr>
    </w:pPr>
    <w:r w:rsidRPr="006777CB">
      <w:rPr>
        <w:lang w:val="lt-LT"/>
      </w:rPr>
      <w:t>__________________________________________________________________________________________</w:t>
    </w:r>
  </w:p>
  <w:p w:rsidR="009F091F" w:rsidRPr="006777CB" w:rsidRDefault="009F091F" w:rsidP="00DE798D">
    <w:pPr>
      <w:pStyle w:val="Porat"/>
      <w:rPr>
        <w:lang w:val="lt-LT"/>
      </w:rPr>
    </w:pPr>
  </w:p>
  <w:p w:rsidR="009F091F" w:rsidRPr="006777CB" w:rsidRDefault="009F091F">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AA2" w:rsidRDefault="008F0AA2" w:rsidP="008F0AA2">
    <w:pPr>
      <w:pStyle w:val="Porat"/>
      <w:jc w:val="right"/>
    </w:pPr>
  </w:p>
  <w:p w:rsidR="009F091F" w:rsidRPr="008E215C" w:rsidRDefault="009F091F" w:rsidP="0048018E">
    <w:pPr>
      <w:jc w:val="center"/>
      <w:rPr>
        <w:lang w:val="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Pr="008F74DB" w:rsidRDefault="009F091F"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881" w:rsidRDefault="00183881">
      <w:r>
        <w:separator/>
      </w:r>
    </w:p>
  </w:footnote>
  <w:footnote w:type="continuationSeparator" w:id="0">
    <w:p w:rsidR="00183881" w:rsidRDefault="00183881">
      <w:r>
        <w:continuationSeparator/>
      </w:r>
    </w:p>
  </w:footnote>
  <w:footnote w:type="continuationNotice" w:id="1">
    <w:p w:rsidR="00183881" w:rsidRDefault="001838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FD02C5" w:rsidP="00DE798D">
    <w:pPr>
      <w:pStyle w:val="Antrats"/>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rsidR="009F091F" w:rsidRDefault="009F09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FD02C5" w:rsidP="00DE798D">
    <w:pPr>
      <w:pStyle w:val="Antrats"/>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rsidR="009F091F" w:rsidRDefault="009F091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FD02C5">
    <w:pPr>
      <w:pStyle w:val="Antrats"/>
      <w:jc w:val="center"/>
    </w:pPr>
    <w:r>
      <w:fldChar w:fldCharType="begin"/>
    </w:r>
    <w:r w:rsidR="009F091F">
      <w:instrText xml:space="preserve"> PAGE   \* MERGEFORMAT </w:instrText>
    </w:r>
    <w:r>
      <w:fldChar w:fldCharType="separate"/>
    </w:r>
    <w:r w:rsidR="00AA116E">
      <w:rPr>
        <w:noProof/>
      </w:rPr>
      <w:t>2</w:t>
    </w:r>
    <w:r>
      <w:rPr>
        <w:noProof/>
      </w:rPr>
      <w:fldChar w:fldCharType="end"/>
    </w:r>
  </w:p>
  <w:p w:rsidR="009F091F" w:rsidRDefault="009F09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54FE"/>
    <w:multiLevelType w:val="hybridMultilevel"/>
    <w:tmpl w:val="BA000858"/>
    <w:lvl w:ilvl="0" w:tplc="F156FD7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755A3F6A"/>
    <w:multiLevelType w:val="hybridMultilevel"/>
    <w:tmpl w:val="234A3F98"/>
    <w:lvl w:ilvl="0" w:tplc="F156FD7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070DF"/>
    <w:rsid w:val="00032D08"/>
    <w:rsid w:val="0003609C"/>
    <w:rsid w:val="0005585F"/>
    <w:rsid w:val="00065EA0"/>
    <w:rsid w:val="00066E5B"/>
    <w:rsid w:val="00072C4E"/>
    <w:rsid w:val="00075C90"/>
    <w:rsid w:val="000937A8"/>
    <w:rsid w:val="000965E9"/>
    <w:rsid w:val="000A1F52"/>
    <w:rsid w:val="000A299F"/>
    <w:rsid w:val="000C15B4"/>
    <w:rsid w:val="000D0630"/>
    <w:rsid w:val="000D6049"/>
    <w:rsid w:val="000F3971"/>
    <w:rsid w:val="001206FA"/>
    <w:rsid w:val="00125E5C"/>
    <w:rsid w:val="00126F15"/>
    <w:rsid w:val="001369D8"/>
    <w:rsid w:val="00142DBF"/>
    <w:rsid w:val="00147A1F"/>
    <w:rsid w:val="001524A9"/>
    <w:rsid w:val="0015253D"/>
    <w:rsid w:val="001606E8"/>
    <w:rsid w:val="0016106B"/>
    <w:rsid w:val="00165ED0"/>
    <w:rsid w:val="00174BE4"/>
    <w:rsid w:val="00175A93"/>
    <w:rsid w:val="001821E4"/>
    <w:rsid w:val="00183881"/>
    <w:rsid w:val="0018726F"/>
    <w:rsid w:val="001922DB"/>
    <w:rsid w:val="001B270B"/>
    <w:rsid w:val="001D31CC"/>
    <w:rsid w:val="001F1325"/>
    <w:rsid w:val="00211838"/>
    <w:rsid w:val="00217131"/>
    <w:rsid w:val="00225C18"/>
    <w:rsid w:val="00232D8E"/>
    <w:rsid w:val="00246426"/>
    <w:rsid w:val="0025399C"/>
    <w:rsid w:val="00256B4B"/>
    <w:rsid w:val="00266461"/>
    <w:rsid w:val="002777B2"/>
    <w:rsid w:val="00277C91"/>
    <w:rsid w:val="002B73D4"/>
    <w:rsid w:val="002C1DC7"/>
    <w:rsid w:val="002C73A8"/>
    <w:rsid w:val="002F20BD"/>
    <w:rsid w:val="003046E7"/>
    <w:rsid w:val="00310D74"/>
    <w:rsid w:val="00312582"/>
    <w:rsid w:val="00314A40"/>
    <w:rsid w:val="00326D97"/>
    <w:rsid w:val="003559B3"/>
    <w:rsid w:val="00360A77"/>
    <w:rsid w:val="00366250"/>
    <w:rsid w:val="00376932"/>
    <w:rsid w:val="00376AD1"/>
    <w:rsid w:val="003773EE"/>
    <w:rsid w:val="003826EF"/>
    <w:rsid w:val="00384EC6"/>
    <w:rsid w:val="003A202E"/>
    <w:rsid w:val="003A44BB"/>
    <w:rsid w:val="003A600A"/>
    <w:rsid w:val="003A6618"/>
    <w:rsid w:val="003A77FB"/>
    <w:rsid w:val="003B1B3C"/>
    <w:rsid w:val="003B4F15"/>
    <w:rsid w:val="00401F61"/>
    <w:rsid w:val="004053C7"/>
    <w:rsid w:val="00422CAE"/>
    <w:rsid w:val="004242F8"/>
    <w:rsid w:val="00427D00"/>
    <w:rsid w:val="004462E1"/>
    <w:rsid w:val="0045597F"/>
    <w:rsid w:val="00473B71"/>
    <w:rsid w:val="0048018E"/>
    <w:rsid w:val="004815ED"/>
    <w:rsid w:val="004C21B5"/>
    <w:rsid w:val="004D1FC3"/>
    <w:rsid w:val="004E7E32"/>
    <w:rsid w:val="00503DFC"/>
    <w:rsid w:val="0051544E"/>
    <w:rsid w:val="00517345"/>
    <w:rsid w:val="00532988"/>
    <w:rsid w:val="00534254"/>
    <w:rsid w:val="00535F2E"/>
    <w:rsid w:val="00554302"/>
    <w:rsid w:val="00567BCD"/>
    <w:rsid w:val="00576C15"/>
    <w:rsid w:val="00595806"/>
    <w:rsid w:val="005B5D14"/>
    <w:rsid w:val="006313E7"/>
    <w:rsid w:val="00651D2D"/>
    <w:rsid w:val="006725CE"/>
    <w:rsid w:val="00677CBC"/>
    <w:rsid w:val="006811D2"/>
    <w:rsid w:val="00691B6C"/>
    <w:rsid w:val="006B1768"/>
    <w:rsid w:val="006C0049"/>
    <w:rsid w:val="006C5A4B"/>
    <w:rsid w:val="006F05CD"/>
    <w:rsid w:val="00703914"/>
    <w:rsid w:val="0071103F"/>
    <w:rsid w:val="00743141"/>
    <w:rsid w:val="0074576F"/>
    <w:rsid w:val="00777F27"/>
    <w:rsid w:val="00781B3C"/>
    <w:rsid w:val="00794194"/>
    <w:rsid w:val="007F22A2"/>
    <w:rsid w:val="00810420"/>
    <w:rsid w:val="00821C41"/>
    <w:rsid w:val="008252A5"/>
    <w:rsid w:val="0083229F"/>
    <w:rsid w:val="00872496"/>
    <w:rsid w:val="00887008"/>
    <w:rsid w:val="00895B20"/>
    <w:rsid w:val="008A2F12"/>
    <w:rsid w:val="008E215C"/>
    <w:rsid w:val="008E3FD0"/>
    <w:rsid w:val="008E42CB"/>
    <w:rsid w:val="008F0AA2"/>
    <w:rsid w:val="00906671"/>
    <w:rsid w:val="00910852"/>
    <w:rsid w:val="00912EAE"/>
    <w:rsid w:val="00914DA8"/>
    <w:rsid w:val="00932024"/>
    <w:rsid w:val="00934AD6"/>
    <w:rsid w:val="00936CB2"/>
    <w:rsid w:val="009458DC"/>
    <w:rsid w:val="00955934"/>
    <w:rsid w:val="009566E2"/>
    <w:rsid w:val="009652D9"/>
    <w:rsid w:val="00976847"/>
    <w:rsid w:val="00997EEF"/>
    <w:rsid w:val="009B37EA"/>
    <w:rsid w:val="009C51C8"/>
    <w:rsid w:val="009D5B5C"/>
    <w:rsid w:val="009E640C"/>
    <w:rsid w:val="009F091F"/>
    <w:rsid w:val="009F242E"/>
    <w:rsid w:val="009F71E8"/>
    <w:rsid w:val="00A0046B"/>
    <w:rsid w:val="00A10960"/>
    <w:rsid w:val="00A21C04"/>
    <w:rsid w:val="00A24188"/>
    <w:rsid w:val="00A35DD5"/>
    <w:rsid w:val="00A503F3"/>
    <w:rsid w:val="00A555D2"/>
    <w:rsid w:val="00A56D00"/>
    <w:rsid w:val="00A8373B"/>
    <w:rsid w:val="00A87A36"/>
    <w:rsid w:val="00AA116E"/>
    <w:rsid w:val="00AC19DC"/>
    <w:rsid w:val="00AF1C70"/>
    <w:rsid w:val="00AF3DD0"/>
    <w:rsid w:val="00B00675"/>
    <w:rsid w:val="00B00BCE"/>
    <w:rsid w:val="00B04954"/>
    <w:rsid w:val="00B15B54"/>
    <w:rsid w:val="00B51489"/>
    <w:rsid w:val="00B63691"/>
    <w:rsid w:val="00B820DF"/>
    <w:rsid w:val="00BA52B8"/>
    <w:rsid w:val="00BB6F28"/>
    <w:rsid w:val="00BB747F"/>
    <w:rsid w:val="00BC328C"/>
    <w:rsid w:val="00BD2F2B"/>
    <w:rsid w:val="00BD7C0E"/>
    <w:rsid w:val="00BE1040"/>
    <w:rsid w:val="00BE6D7F"/>
    <w:rsid w:val="00BF725C"/>
    <w:rsid w:val="00C02ECB"/>
    <w:rsid w:val="00C04EBA"/>
    <w:rsid w:val="00C605CD"/>
    <w:rsid w:val="00C724C7"/>
    <w:rsid w:val="00C8156A"/>
    <w:rsid w:val="00CA3E60"/>
    <w:rsid w:val="00CC2E63"/>
    <w:rsid w:val="00D06096"/>
    <w:rsid w:val="00D0622C"/>
    <w:rsid w:val="00D131E1"/>
    <w:rsid w:val="00D2781E"/>
    <w:rsid w:val="00D30058"/>
    <w:rsid w:val="00D42149"/>
    <w:rsid w:val="00D44237"/>
    <w:rsid w:val="00D5289A"/>
    <w:rsid w:val="00D53895"/>
    <w:rsid w:val="00D67987"/>
    <w:rsid w:val="00D7547A"/>
    <w:rsid w:val="00D8383A"/>
    <w:rsid w:val="00DA012B"/>
    <w:rsid w:val="00DA77F4"/>
    <w:rsid w:val="00DC28A9"/>
    <w:rsid w:val="00DE798D"/>
    <w:rsid w:val="00DF175B"/>
    <w:rsid w:val="00DF3140"/>
    <w:rsid w:val="00DF66EA"/>
    <w:rsid w:val="00E053C3"/>
    <w:rsid w:val="00E41B70"/>
    <w:rsid w:val="00E44F1D"/>
    <w:rsid w:val="00E46683"/>
    <w:rsid w:val="00E62D39"/>
    <w:rsid w:val="00E71BE5"/>
    <w:rsid w:val="00E8545F"/>
    <w:rsid w:val="00EA66CF"/>
    <w:rsid w:val="00EB3AE0"/>
    <w:rsid w:val="00ED14F5"/>
    <w:rsid w:val="00ED3E01"/>
    <w:rsid w:val="00ED5E77"/>
    <w:rsid w:val="00EE3CDF"/>
    <w:rsid w:val="00EF778A"/>
    <w:rsid w:val="00F11825"/>
    <w:rsid w:val="00F14B80"/>
    <w:rsid w:val="00F263AC"/>
    <w:rsid w:val="00F31689"/>
    <w:rsid w:val="00F36A25"/>
    <w:rsid w:val="00F54BC4"/>
    <w:rsid w:val="00F6291D"/>
    <w:rsid w:val="00F81F80"/>
    <w:rsid w:val="00F86E2E"/>
    <w:rsid w:val="00FA6572"/>
    <w:rsid w:val="00FA66FC"/>
    <w:rsid w:val="00FB3B88"/>
    <w:rsid w:val="00FC645E"/>
    <w:rsid w:val="00FD02C5"/>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4242F8"/>
    <w:pPr>
      <w:ind w:left="720"/>
      <w:contextualSpacing/>
    </w:pPr>
  </w:style>
  <w:style w:type="paragraph" w:styleId="Pagrindinistekstas">
    <w:name w:val="Body Text"/>
    <w:basedOn w:val="prastasis"/>
    <w:link w:val="PagrindinistekstasDiagrama"/>
    <w:unhideWhenUsed/>
    <w:rsid w:val="00743141"/>
    <w:pPr>
      <w:spacing w:after="120"/>
    </w:pPr>
    <w:rPr>
      <w:lang w:val="lt-LT" w:eastAsia="lt-LT"/>
    </w:rPr>
  </w:style>
  <w:style w:type="character" w:customStyle="1" w:styleId="PagrindinistekstasDiagrama">
    <w:name w:val="Pagrindinis tekstas Diagrama"/>
    <w:basedOn w:val="Numatytasispastraiposriftas"/>
    <w:link w:val="Pagrindinistekstas"/>
    <w:rsid w:val="00743141"/>
    <w:rPr>
      <w:rFonts w:ascii="Times New Roman" w:eastAsia="Times New Roman" w:hAnsi="Times New Roman"/>
      <w:sz w:val="24"/>
    </w:rPr>
  </w:style>
  <w:style w:type="paragraph" w:styleId="Paprastasistekstas">
    <w:name w:val="Plain Text"/>
    <w:basedOn w:val="prastasis"/>
    <w:link w:val="PaprastasistekstasDiagrama"/>
    <w:uiPriority w:val="99"/>
    <w:unhideWhenUsed/>
    <w:rsid w:val="00743141"/>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743141"/>
    <w:rPr>
      <w:rFonts w:eastAsiaTheme="minorHAns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4242F8"/>
    <w:pPr>
      <w:ind w:left="720"/>
      <w:contextualSpacing/>
    </w:pPr>
  </w:style>
  <w:style w:type="paragraph" w:styleId="Pagrindinistekstas">
    <w:name w:val="Body Text"/>
    <w:basedOn w:val="prastasis"/>
    <w:link w:val="PagrindinistekstasDiagrama"/>
    <w:unhideWhenUsed/>
    <w:rsid w:val="00743141"/>
    <w:pPr>
      <w:spacing w:after="120"/>
    </w:pPr>
    <w:rPr>
      <w:lang w:val="lt-LT" w:eastAsia="lt-LT"/>
    </w:rPr>
  </w:style>
  <w:style w:type="character" w:customStyle="1" w:styleId="PagrindinistekstasDiagrama">
    <w:name w:val="Pagrindinis tekstas Diagrama"/>
    <w:basedOn w:val="Numatytasispastraiposriftas"/>
    <w:link w:val="Pagrindinistekstas"/>
    <w:rsid w:val="00743141"/>
    <w:rPr>
      <w:rFonts w:ascii="Times New Roman" w:eastAsia="Times New Roman" w:hAnsi="Times New Roman"/>
      <w:sz w:val="24"/>
    </w:rPr>
  </w:style>
  <w:style w:type="paragraph" w:styleId="Paprastasistekstas">
    <w:name w:val="Plain Text"/>
    <w:basedOn w:val="prastasis"/>
    <w:link w:val="PaprastasistekstasDiagrama"/>
    <w:uiPriority w:val="99"/>
    <w:unhideWhenUsed/>
    <w:rsid w:val="00743141"/>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743141"/>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24199">
      <w:bodyDiv w:val="1"/>
      <w:marLeft w:val="0"/>
      <w:marRight w:val="0"/>
      <w:marTop w:val="0"/>
      <w:marBottom w:val="0"/>
      <w:divBdr>
        <w:top w:val="none" w:sz="0" w:space="0" w:color="auto"/>
        <w:left w:val="none" w:sz="0" w:space="0" w:color="auto"/>
        <w:bottom w:val="none" w:sz="0" w:space="0" w:color="auto"/>
        <w:right w:val="none" w:sz="0" w:space="0" w:color="auto"/>
      </w:divBdr>
      <w:divsChild>
        <w:div w:id="605697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cmin.lrv.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ost@socmin.lt" TargetMode="External"/><Relationship Id="rId19" Type="http://schemas.openxmlformats.org/officeDocument/2006/relationships/hyperlink" Target="mailto:ausra.saukaitiene@socmin.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A4F9-3D87-4830-9312-6E13982BE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0</TotalTime>
  <Pages>3</Pages>
  <Words>5933</Words>
  <Characters>3383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9298</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Ona Mickėnienė</cp:lastModifiedBy>
  <cp:revision>2</cp:revision>
  <dcterms:created xsi:type="dcterms:W3CDTF">2020-09-03T10:36:00Z</dcterms:created>
  <dcterms:modified xsi:type="dcterms:W3CDTF">2020-09-03T10:36:00Z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616219552</vt:i4>
  </property>
  <property fmtid="{D5CDD505-2E9C-101B-9397-08002B2CF9AE}" pid="3" name="_NewReviewCycle">
    <vt:lpwstr/>
  </property>
  <property fmtid="{D5CDD505-2E9C-101B-9397-08002B2CF9AE}" pid="4" name="_EmailSubject">
    <vt:lpwstr>PAŽYMA APIE BIUDŽETO ASIGNAVIMŲ PAKEITIMUS</vt:lpwstr>
  </property>
  <property fmtid="{D5CDD505-2E9C-101B-9397-08002B2CF9AE}" pid="5" name="_AuthorEmail">
    <vt:lpwstr>Edita.Mitriene@socmin.lt</vt:lpwstr>
  </property>
  <property fmtid="{D5CDD505-2E9C-101B-9397-08002B2CF9AE}" pid="6" name="_AuthorEmailDisplayName">
    <vt:lpwstr>Edita Mitrienė</vt:lpwstr>
  </property>
  <property fmtid="{D5CDD505-2E9C-101B-9397-08002B2CF9AE}" pid="7" name="_PreviousAdHocReviewCycleID">
    <vt:i4>-718583003</vt:i4>
  </property>
  <property fmtid="{D5CDD505-2E9C-101B-9397-08002B2CF9AE}" pid="8" name="_ReviewingToolsShownOnce">
    <vt:lpwstr/>
  </property>
</Properties>
</file>