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EB6" w:rsidRPr="00F42F28" w:rsidRDefault="00C36EB6" w:rsidP="00422311">
      <w:pPr>
        <w:spacing w:after="0" w:line="240" w:lineRule="auto"/>
        <w:jc w:val="center"/>
        <w:rPr>
          <w:rFonts w:ascii="Times New Roman" w:hAnsi="Times New Roman" w:cs="Times New Roman"/>
          <w:bCs/>
          <w:sz w:val="24"/>
          <w:szCs w:val="24"/>
          <w:lang w:eastAsia="lt-LT"/>
        </w:rPr>
      </w:pPr>
      <w:r w:rsidRPr="00F42F28">
        <w:rPr>
          <w:rFonts w:ascii="Times New Roman" w:hAnsi="Times New Roman" w:cs="Times New Roman"/>
          <w:b/>
          <w:sz w:val="24"/>
          <w:szCs w:val="24"/>
          <w:lang w:eastAsia="lt-LT"/>
        </w:rPr>
        <w:t xml:space="preserve">LIETUVOS RESPUBLIKOS VYRIAUSYBĖS </w:t>
      </w:r>
      <w:r w:rsidRPr="00F42F28">
        <w:rPr>
          <w:rFonts w:ascii="Times New Roman" w:hAnsi="Times New Roman" w:cs="Times New Roman"/>
          <w:b/>
          <w:bCs/>
          <w:sz w:val="24"/>
          <w:szCs w:val="24"/>
          <w:lang w:eastAsia="lt-LT"/>
        </w:rPr>
        <w:t xml:space="preserve">NUTARIMO </w:t>
      </w:r>
      <w:r w:rsidR="002E13D0">
        <w:rPr>
          <w:rFonts w:ascii="Times New Roman" w:hAnsi="Times New Roman" w:cs="Times New Roman"/>
          <w:b/>
          <w:bCs/>
          <w:sz w:val="24"/>
          <w:szCs w:val="24"/>
          <w:lang w:eastAsia="lt-LT"/>
        </w:rPr>
        <w:t>„</w:t>
      </w:r>
      <w:r w:rsidRPr="00F42F28">
        <w:rPr>
          <w:rFonts w:ascii="Times New Roman" w:hAnsi="Times New Roman" w:cs="Times New Roman"/>
          <w:b/>
          <w:bCs/>
          <w:sz w:val="24"/>
          <w:szCs w:val="24"/>
          <w:lang w:eastAsia="lt-LT"/>
        </w:rPr>
        <w:t>DĖL LIETUVOS RESPUBLIKOS VYRIAUSYBĖS 20</w:t>
      </w:r>
      <w:r>
        <w:rPr>
          <w:rFonts w:ascii="Times New Roman" w:hAnsi="Times New Roman" w:cs="Times New Roman"/>
          <w:b/>
          <w:bCs/>
          <w:sz w:val="24"/>
          <w:szCs w:val="24"/>
          <w:lang w:eastAsia="lt-LT"/>
        </w:rPr>
        <w:t>17</w:t>
      </w:r>
      <w:r w:rsidRPr="00F42F28">
        <w:rPr>
          <w:rFonts w:ascii="Times New Roman" w:hAnsi="Times New Roman" w:cs="Times New Roman"/>
          <w:b/>
          <w:bCs/>
          <w:sz w:val="24"/>
          <w:szCs w:val="24"/>
          <w:lang w:eastAsia="lt-LT"/>
        </w:rPr>
        <w:t xml:space="preserve"> M.</w:t>
      </w:r>
      <w:r>
        <w:rPr>
          <w:rFonts w:ascii="Times New Roman" w:hAnsi="Times New Roman" w:cs="Times New Roman"/>
          <w:b/>
          <w:bCs/>
          <w:sz w:val="24"/>
          <w:szCs w:val="24"/>
          <w:lang w:eastAsia="lt-LT"/>
        </w:rPr>
        <w:t xml:space="preserve"> BIRŽELIO</w:t>
      </w:r>
      <w:r w:rsidRPr="00F42F28">
        <w:rPr>
          <w:rFonts w:ascii="Times New Roman" w:hAnsi="Times New Roman" w:cs="Times New Roman"/>
          <w:b/>
          <w:bCs/>
          <w:sz w:val="24"/>
          <w:szCs w:val="24"/>
          <w:lang w:eastAsia="lt-LT"/>
        </w:rPr>
        <w:t xml:space="preserve"> </w:t>
      </w:r>
      <w:r>
        <w:rPr>
          <w:rFonts w:ascii="Times New Roman" w:hAnsi="Times New Roman" w:cs="Times New Roman"/>
          <w:b/>
          <w:bCs/>
          <w:sz w:val="24"/>
          <w:szCs w:val="24"/>
          <w:lang w:eastAsia="lt-LT"/>
        </w:rPr>
        <w:t>21 D. NUTARIMO NR. 496</w:t>
      </w:r>
      <w:r w:rsidRPr="00F42F28">
        <w:rPr>
          <w:rFonts w:ascii="Times New Roman" w:hAnsi="Times New Roman" w:cs="Times New Roman"/>
          <w:b/>
          <w:bCs/>
          <w:sz w:val="24"/>
          <w:szCs w:val="24"/>
          <w:lang w:eastAsia="lt-LT"/>
        </w:rPr>
        <w:t xml:space="preserve"> „D</w:t>
      </w:r>
      <w:r w:rsidRPr="00F42F28">
        <w:rPr>
          <w:rFonts w:ascii="Times New Roman" w:hAnsi="Times New Roman" w:cs="Times New Roman"/>
          <w:b/>
          <w:sz w:val="24"/>
          <w:szCs w:val="24"/>
          <w:lang w:eastAsia="lt-LT"/>
        </w:rPr>
        <w:t xml:space="preserve">ĖL </w:t>
      </w:r>
      <w:r>
        <w:rPr>
          <w:rFonts w:ascii="Times New Roman" w:hAnsi="Times New Roman" w:cs="Times New Roman"/>
          <w:b/>
          <w:sz w:val="24"/>
          <w:szCs w:val="24"/>
          <w:lang w:eastAsia="lt-LT"/>
        </w:rPr>
        <w:t>LIETUVOS RESPUBLIKOS DARBO KODEKSO ĮGYVENDINIMO</w:t>
      </w:r>
      <w:r w:rsidRPr="00F42F28">
        <w:rPr>
          <w:rFonts w:ascii="Times New Roman" w:hAnsi="Times New Roman" w:cs="Times New Roman"/>
          <w:b/>
          <w:bCs/>
          <w:sz w:val="24"/>
          <w:szCs w:val="24"/>
          <w:lang w:eastAsia="lt-LT"/>
        </w:rPr>
        <w:t>“ PAKEITIMO“ PROJEKTO</w:t>
      </w:r>
    </w:p>
    <w:p w:rsidR="00C36EB6" w:rsidRPr="00F42F28" w:rsidRDefault="00C36EB6" w:rsidP="00422311">
      <w:pPr>
        <w:spacing w:after="0" w:line="240" w:lineRule="auto"/>
        <w:jc w:val="center"/>
        <w:rPr>
          <w:rFonts w:ascii="Times New Roman" w:eastAsia="Calibri" w:hAnsi="Times New Roman" w:cs="Times New Roman"/>
          <w:b/>
          <w:sz w:val="24"/>
          <w:szCs w:val="24"/>
        </w:rPr>
      </w:pPr>
      <w:r w:rsidRPr="00F42F28">
        <w:rPr>
          <w:rFonts w:ascii="Times New Roman" w:eastAsia="Calibri" w:hAnsi="Times New Roman" w:cs="Times New Roman"/>
          <w:b/>
          <w:bCs/>
          <w:sz w:val="24"/>
          <w:szCs w:val="24"/>
        </w:rPr>
        <w:t>DERINIMO PAŽYMA</w:t>
      </w:r>
    </w:p>
    <w:p w:rsidR="00C36EB6" w:rsidRPr="00F42F28" w:rsidRDefault="00C36EB6" w:rsidP="00422311">
      <w:pPr>
        <w:spacing w:after="0" w:line="240" w:lineRule="auto"/>
        <w:jc w:val="center"/>
        <w:rPr>
          <w:rFonts w:ascii="Times New Roman" w:eastAsia="Calibri" w:hAnsi="Times New Roman" w:cs="Times New Roman"/>
          <w:b/>
          <w:bCs/>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8505"/>
        <w:gridCol w:w="4961"/>
      </w:tblGrid>
      <w:tr w:rsidR="00C36EB6" w:rsidRPr="00F42F28" w:rsidTr="00F611F2">
        <w:tc>
          <w:tcPr>
            <w:tcW w:w="1951" w:type="dxa"/>
          </w:tcPr>
          <w:p w:rsidR="00C36EB6" w:rsidRPr="00F42F28" w:rsidRDefault="00C36EB6" w:rsidP="00422311">
            <w:pPr>
              <w:spacing w:after="0" w:line="240" w:lineRule="auto"/>
              <w:jc w:val="center"/>
              <w:rPr>
                <w:rFonts w:ascii="Times New Roman" w:eastAsia="Times New Roman" w:hAnsi="Times New Roman" w:cs="Times New Roman"/>
                <w:b/>
                <w:sz w:val="24"/>
                <w:szCs w:val="24"/>
                <w:lang w:eastAsia="lt-LT"/>
              </w:rPr>
            </w:pPr>
            <w:r w:rsidRPr="00F42F28">
              <w:rPr>
                <w:rFonts w:ascii="Times New Roman" w:eastAsia="Times New Roman" w:hAnsi="Times New Roman" w:cs="Times New Roman"/>
                <w:b/>
                <w:sz w:val="24"/>
                <w:szCs w:val="24"/>
                <w:lang w:eastAsia="lt-LT"/>
              </w:rPr>
              <w:t>Institucija / asmuo, rašto data, numeris</w:t>
            </w:r>
          </w:p>
        </w:tc>
        <w:tc>
          <w:tcPr>
            <w:tcW w:w="8505" w:type="dxa"/>
          </w:tcPr>
          <w:p w:rsidR="00C36EB6" w:rsidRPr="00F42F28" w:rsidRDefault="00C36EB6" w:rsidP="00422311">
            <w:pPr>
              <w:spacing w:after="0" w:line="240" w:lineRule="auto"/>
              <w:jc w:val="center"/>
              <w:rPr>
                <w:rFonts w:ascii="Times New Roman" w:eastAsia="Times New Roman" w:hAnsi="Times New Roman" w:cs="Times New Roman"/>
                <w:b/>
                <w:sz w:val="24"/>
                <w:szCs w:val="24"/>
                <w:lang w:eastAsia="lt-LT"/>
              </w:rPr>
            </w:pPr>
            <w:r w:rsidRPr="00F42F28">
              <w:rPr>
                <w:rFonts w:ascii="Times New Roman" w:eastAsia="Times New Roman" w:hAnsi="Times New Roman" w:cs="Times New Roman"/>
                <w:b/>
                <w:sz w:val="24"/>
                <w:szCs w:val="24"/>
                <w:lang w:eastAsia="lt-LT"/>
              </w:rPr>
              <w:t>Pastabų ir pasiūlymų santrauka</w:t>
            </w:r>
          </w:p>
        </w:tc>
        <w:tc>
          <w:tcPr>
            <w:tcW w:w="4961" w:type="dxa"/>
          </w:tcPr>
          <w:p w:rsidR="00C36EB6" w:rsidRPr="00F42F28" w:rsidRDefault="00C36EB6" w:rsidP="00422311">
            <w:pPr>
              <w:spacing w:after="0" w:line="240" w:lineRule="auto"/>
              <w:jc w:val="center"/>
              <w:rPr>
                <w:rFonts w:ascii="Times New Roman" w:eastAsia="Times New Roman" w:hAnsi="Times New Roman" w:cs="Times New Roman"/>
                <w:sz w:val="24"/>
                <w:szCs w:val="24"/>
                <w:lang w:eastAsia="lt-LT"/>
              </w:rPr>
            </w:pPr>
            <w:r w:rsidRPr="00F42F28">
              <w:rPr>
                <w:rFonts w:ascii="Times New Roman" w:hAnsi="Times New Roman" w:cs="Times New Roman"/>
                <w:b/>
                <w:bCs/>
                <w:sz w:val="24"/>
                <w:szCs w:val="24"/>
              </w:rPr>
              <w:t>Žyma apie pastabas ir pasiūlymus, į kuriuos neatsižvelgta ar atsižvelgta iš dalies</w:t>
            </w:r>
          </w:p>
        </w:tc>
      </w:tr>
      <w:tr w:rsidR="00D617D3" w:rsidRPr="007E490E" w:rsidTr="00F611F2">
        <w:tc>
          <w:tcPr>
            <w:tcW w:w="1951" w:type="dxa"/>
          </w:tcPr>
          <w:p w:rsidR="007F569B" w:rsidRDefault="0019393D" w:rsidP="00C010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Valstybinė</w:t>
            </w:r>
            <w:r w:rsidR="00416F9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darbo inspekcij</w:t>
            </w:r>
            <w:r w:rsidR="00416F9C">
              <w:rPr>
                <w:rFonts w:ascii="Times New Roman" w:eastAsia="Times New Roman" w:hAnsi="Times New Roman" w:cs="Times New Roman"/>
                <w:sz w:val="24"/>
                <w:szCs w:val="24"/>
              </w:rPr>
              <w:t>os</w:t>
            </w:r>
            <w:r>
              <w:rPr>
                <w:rFonts w:ascii="Times New Roman" w:eastAsia="Times New Roman" w:hAnsi="Times New Roman" w:cs="Times New Roman"/>
                <w:sz w:val="24"/>
                <w:szCs w:val="24"/>
              </w:rPr>
              <w:t xml:space="preserve"> </w:t>
            </w:r>
            <w:r w:rsidR="0089141C">
              <w:rPr>
                <w:rFonts w:ascii="Times New Roman" w:eastAsia="Times New Roman" w:hAnsi="Times New Roman" w:cs="Times New Roman"/>
                <w:sz w:val="24"/>
                <w:szCs w:val="24"/>
              </w:rPr>
              <w:t>2020</w:t>
            </w:r>
            <w:r w:rsidR="00416F9C">
              <w:rPr>
                <w:rFonts w:ascii="Times New Roman" w:eastAsia="Times New Roman" w:hAnsi="Times New Roman" w:cs="Times New Roman"/>
                <w:sz w:val="24"/>
                <w:szCs w:val="24"/>
              </w:rPr>
              <w:t xml:space="preserve"> m. birželio </w:t>
            </w:r>
            <w:r w:rsidR="0089141C">
              <w:rPr>
                <w:rFonts w:ascii="Times New Roman" w:eastAsia="Times New Roman" w:hAnsi="Times New Roman" w:cs="Times New Roman"/>
                <w:sz w:val="24"/>
                <w:szCs w:val="24"/>
              </w:rPr>
              <w:t>12</w:t>
            </w:r>
            <w:r w:rsidR="00416F9C">
              <w:rPr>
                <w:rFonts w:ascii="Times New Roman" w:eastAsia="Times New Roman" w:hAnsi="Times New Roman" w:cs="Times New Roman"/>
                <w:sz w:val="24"/>
                <w:szCs w:val="24"/>
              </w:rPr>
              <w:t> d. raštas</w:t>
            </w:r>
          </w:p>
          <w:p w:rsidR="00D617D3" w:rsidRDefault="0089141C" w:rsidP="00C010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r w:rsidR="00416F9C">
              <w:rPr>
                <w:rFonts w:ascii="Times New Roman" w:eastAsia="Times New Roman" w:hAnsi="Times New Roman" w:cs="Times New Roman"/>
                <w:sz w:val="24"/>
                <w:szCs w:val="24"/>
              </w:rPr>
              <w:t> </w:t>
            </w:r>
            <w:r>
              <w:rPr>
                <w:rFonts w:ascii="Times New Roman" w:eastAsia="Times New Roman" w:hAnsi="Times New Roman" w:cs="Times New Roman"/>
                <w:sz w:val="24"/>
                <w:szCs w:val="24"/>
              </w:rPr>
              <w:t>SD-128-7313</w:t>
            </w:r>
          </w:p>
        </w:tc>
        <w:tc>
          <w:tcPr>
            <w:tcW w:w="8505" w:type="dxa"/>
          </w:tcPr>
          <w:p w:rsidR="00BF6948" w:rsidRDefault="00AF35BF" w:rsidP="0042231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r w:rsidR="00BF6948" w:rsidRPr="008B20E9">
              <w:rPr>
                <w:rFonts w:ascii="Times New Roman" w:eastAsia="Times New Roman" w:hAnsi="Times New Roman" w:cs="Times New Roman"/>
                <w:sz w:val="24"/>
                <w:szCs w:val="24"/>
                <w:lang w:eastAsia="lt-LT"/>
              </w:rPr>
              <w:t xml:space="preserve">Projekto </w:t>
            </w:r>
            <w:r w:rsidR="00BF6948" w:rsidRPr="008B20E9">
              <w:rPr>
                <w:rFonts w:ascii="Times New Roman" w:eastAsia="Times New Roman" w:hAnsi="Times New Roman" w:cs="Times New Roman"/>
                <w:color w:val="000000"/>
                <w:sz w:val="24"/>
                <w:szCs w:val="24"/>
                <w:lang w:eastAsia="lt-LT"/>
              </w:rPr>
              <w:t>1.3.2 papunktyje</w:t>
            </w:r>
            <w:r w:rsidR="00BF6948">
              <w:rPr>
                <w:rFonts w:ascii="Times New Roman" w:eastAsia="Times New Roman" w:hAnsi="Times New Roman" w:cs="Times New Roman"/>
                <w:color w:val="000000"/>
                <w:sz w:val="24"/>
                <w:szCs w:val="24"/>
                <w:lang w:eastAsia="lt-LT"/>
              </w:rPr>
              <w:t xml:space="preserve"> siūlo</w:t>
            </w:r>
            <w:r w:rsidR="00BF6948" w:rsidRPr="008B20E9">
              <w:rPr>
                <w:rFonts w:ascii="Times New Roman" w:eastAsia="Times New Roman" w:hAnsi="Times New Roman" w:cs="Times New Roman"/>
                <w:color w:val="000000"/>
                <w:sz w:val="24"/>
                <w:szCs w:val="24"/>
                <w:lang w:eastAsia="lt-LT"/>
              </w:rPr>
              <w:t xml:space="preserve"> </w:t>
            </w:r>
            <w:r w:rsidR="00BF6948" w:rsidRPr="008B20E9">
              <w:rPr>
                <w:rFonts w:ascii="Times New Roman" w:eastAsia="Times New Roman" w:hAnsi="Times New Roman" w:cs="Times New Roman"/>
                <w:sz w:val="24"/>
                <w:szCs w:val="24"/>
                <w:lang w:eastAsia="lt-LT"/>
              </w:rPr>
              <w:t xml:space="preserve">išbraukti skliaustuose numatytą patikslinimą </w:t>
            </w:r>
            <w:r w:rsidR="00BF6948" w:rsidRPr="008B20E9">
              <w:rPr>
                <w:rFonts w:ascii="Times New Roman" w:eastAsia="Times New Roman" w:hAnsi="Times New Roman" w:cs="Times New Roman"/>
                <w:b/>
                <w:bCs/>
                <w:sz w:val="24"/>
                <w:szCs w:val="24"/>
                <w:lang w:eastAsia="lt-LT"/>
              </w:rPr>
              <w:t>(</w:t>
            </w:r>
            <w:r w:rsidR="00BF6948" w:rsidRPr="008B20E9">
              <w:rPr>
                <w:rFonts w:ascii="Times New Roman" w:eastAsia="Times New Roman" w:hAnsi="Times New Roman" w:cs="Times New Roman"/>
                <w:b/>
                <w:bCs/>
                <w:i/>
                <w:iCs/>
                <w:sz w:val="24"/>
                <w:szCs w:val="24"/>
                <w:lang w:eastAsia="lt-LT"/>
              </w:rPr>
              <w:t>išskyrus mėnesines premijas</w:t>
            </w:r>
            <w:r w:rsidR="00BF6948" w:rsidRPr="008B20E9">
              <w:rPr>
                <w:rFonts w:ascii="Times New Roman" w:eastAsia="Times New Roman" w:hAnsi="Times New Roman" w:cs="Times New Roman"/>
                <w:b/>
                <w:bCs/>
                <w:sz w:val="24"/>
                <w:szCs w:val="24"/>
                <w:lang w:eastAsia="lt-LT"/>
              </w:rPr>
              <w:t>)</w:t>
            </w:r>
            <w:r w:rsidR="00BF6948" w:rsidRPr="00C01042">
              <w:rPr>
                <w:rFonts w:ascii="Times New Roman" w:eastAsia="Times New Roman" w:hAnsi="Times New Roman" w:cs="Times New Roman"/>
                <w:bCs/>
                <w:sz w:val="24"/>
                <w:szCs w:val="24"/>
                <w:lang w:eastAsia="lt-LT"/>
              </w:rPr>
              <w:t>,</w:t>
            </w:r>
            <w:r w:rsidR="00BF6948" w:rsidRPr="008B20E9">
              <w:rPr>
                <w:rFonts w:ascii="Times New Roman" w:eastAsia="Times New Roman" w:hAnsi="Times New Roman" w:cs="Times New Roman"/>
                <w:sz w:val="24"/>
                <w:szCs w:val="24"/>
                <w:lang w:eastAsia="lt-LT"/>
              </w:rPr>
              <w:t xml:space="preserve"> kadangi mėnesinės premijos taip pat yra įtraukiamos į darbuotojo vidutinį darbo užmokestį, vadovaujantis Projekto 1.3.1 papunkčiu (Aprašo 3.4 papunktis). Atsižvelgiant į tai, kad tikslinga premijas, išmokėtas už ilgesnį kaip 3</w:t>
            </w:r>
            <w:r w:rsidR="00F611F2">
              <w:rPr>
                <w:rFonts w:ascii="Times New Roman" w:eastAsia="Times New Roman" w:hAnsi="Times New Roman" w:cs="Times New Roman"/>
                <w:sz w:val="24"/>
                <w:szCs w:val="24"/>
                <w:lang w:eastAsia="lt-LT"/>
              </w:rPr>
              <w:t> </w:t>
            </w:r>
            <w:r w:rsidR="00BF6948" w:rsidRPr="008B20E9">
              <w:rPr>
                <w:rFonts w:ascii="Times New Roman" w:eastAsia="Times New Roman" w:hAnsi="Times New Roman" w:cs="Times New Roman"/>
                <w:sz w:val="24"/>
                <w:szCs w:val="24"/>
                <w:lang w:eastAsia="lt-LT"/>
              </w:rPr>
              <w:t>mėnesių, bet ne ilgesnį kaip 12 mėnesių laikotarpį (metines premijas)</w:t>
            </w:r>
            <w:r w:rsidR="00C01042">
              <w:rPr>
                <w:rFonts w:ascii="Times New Roman" w:eastAsia="Times New Roman" w:hAnsi="Times New Roman" w:cs="Times New Roman"/>
                <w:sz w:val="24"/>
                <w:szCs w:val="24"/>
                <w:lang w:eastAsia="lt-LT"/>
              </w:rPr>
              <w:t>,</w:t>
            </w:r>
            <w:r w:rsidR="00BF6948" w:rsidRPr="008B20E9">
              <w:rPr>
                <w:rFonts w:ascii="Times New Roman" w:eastAsia="Times New Roman" w:hAnsi="Times New Roman" w:cs="Times New Roman"/>
                <w:sz w:val="24"/>
                <w:szCs w:val="24"/>
                <w:lang w:eastAsia="lt-LT"/>
              </w:rPr>
              <w:t xml:space="preserve"> ir </w:t>
            </w:r>
            <w:r w:rsidR="00BF6948" w:rsidRPr="008B20E9">
              <w:rPr>
                <w:rFonts w:ascii="Times New Roman" w:eastAsia="Times New Roman" w:hAnsi="Times New Roman" w:cs="Times New Roman"/>
                <w:color w:val="000000"/>
                <w:sz w:val="24"/>
                <w:szCs w:val="24"/>
                <w:lang w:eastAsia="lt-LT"/>
              </w:rPr>
              <w:t>premijas, mokamas už mėnesio darbo rezultatus</w:t>
            </w:r>
            <w:r w:rsidR="00BF6948" w:rsidRPr="008B20E9">
              <w:rPr>
                <w:rFonts w:ascii="Times New Roman" w:eastAsia="Times New Roman" w:hAnsi="Times New Roman" w:cs="Times New Roman"/>
                <w:sz w:val="24"/>
                <w:szCs w:val="24"/>
                <w:lang w:eastAsia="lt-LT"/>
              </w:rPr>
              <w:t xml:space="preserve"> (mėnesines premijas), išskirti atskirais punktais dėl skirtingos šių premijų įtraukimo į darbuotojo vidutinį darbo užmokestį tvarkos ir, siekiant aiškumo, siūlytina patikslinti Projekto 1.3.2 papunkčio formuluotę, išdėstant ją taip: premijos (</w:t>
            </w:r>
            <w:r w:rsidR="00BF6948" w:rsidRPr="008B20E9">
              <w:rPr>
                <w:rFonts w:ascii="Times New Roman" w:eastAsia="Times New Roman" w:hAnsi="Times New Roman" w:cs="Times New Roman"/>
                <w:b/>
                <w:bCs/>
                <w:i/>
                <w:iCs/>
                <w:sz w:val="24"/>
                <w:szCs w:val="24"/>
                <w:lang w:eastAsia="lt-LT"/>
              </w:rPr>
              <w:t xml:space="preserve">išmokėtos už ilgesnį kaip 3 </w:t>
            </w:r>
            <w:r w:rsidR="00F611F2">
              <w:rPr>
                <w:rFonts w:ascii="Times New Roman" w:eastAsia="Times New Roman" w:hAnsi="Times New Roman" w:cs="Times New Roman"/>
                <w:b/>
                <w:bCs/>
                <w:i/>
                <w:iCs/>
                <w:sz w:val="24"/>
                <w:szCs w:val="24"/>
                <w:lang w:eastAsia="lt-LT"/>
              </w:rPr>
              <w:t>mėnesių, bet ne ilgesnį kaip 12 </w:t>
            </w:r>
            <w:r w:rsidR="00BF6948" w:rsidRPr="008B20E9">
              <w:rPr>
                <w:rFonts w:ascii="Times New Roman" w:eastAsia="Times New Roman" w:hAnsi="Times New Roman" w:cs="Times New Roman"/>
                <w:b/>
                <w:bCs/>
                <w:i/>
                <w:iCs/>
                <w:sz w:val="24"/>
                <w:szCs w:val="24"/>
                <w:lang w:eastAsia="lt-LT"/>
              </w:rPr>
              <w:t>mėnesių laikotarpį</w:t>
            </w:r>
            <w:r w:rsidR="00BF6948" w:rsidRPr="00BF0A3F">
              <w:rPr>
                <w:rFonts w:ascii="Times New Roman" w:eastAsia="Times New Roman" w:hAnsi="Times New Roman" w:cs="Times New Roman"/>
                <w:bCs/>
                <w:iCs/>
                <w:sz w:val="24"/>
                <w:szCs w:val="24"/>
                <w:lang w:eastAsia="lt-LT"/>
              </w:rPr>
              <w:t>)</w:t>
            </w:r>
            <w:r w:rsidR="00BF6948" w:rsidRPr="008B20E9">
              <w:rPr>
                <w:rFonts w:ascii="Times New Roman" w:eastAsia="Times New Roman" w:hAnsi="Times New Roman" w:cs="Times New Roman"/>
                <w:b/>
                <w:bCs/>
                <w:i/>
                <w:iCs/>
                <w:sz w:val="24"/>
                <w:szCs w:val="24"/>
                <w:lang w:eastAsia="lt-LT"/>
              </w:rPr>
              <w:t xml:space="preserve"> </w:t>
            </w:r>
            <w:r w:rsidR="00BF6948" w:rsidRPr="008B20E9">
              <w:rPr>
                <w:rFonts w:ascii="Times New Roman" w:eastAsia="Times New Roman" w:hAnsi="Times New Roman" w:cs="Times New Roman"/>
                <w:sz w:val="24"/>
                <w:szCs w:val="24"/>
                <w:lang w:eastAsia="lt-LT"/>
              </w:rPr>
              <w:t>už atliktą darbą, nustatytos šalių susitarimu arba mokamos pagal darbo teisės normas ar darbovietėje taikomą darbo apmokėjimo sistemą, taip pat vienkartinės piniginės išmokos, mokamos už atliktą darbą.</w:t>
            </w:r>
          </w:p>
          <w:p w:rsidR="00801579" w:rsidRDefault="00801579" w:rsidP="00422311">
            <w:pPr>
              <w:spacing w:after="0" w:line="240" w:lineRule="auto"/>
              <w:jc w:val="both"/>
              <w:rPr>
                <w:rFonts w:ascii="Times New Roman" w:hAnsi="Times New Roman" w:cs="Times New Roman"/>
                <w:sz w:val="24"/>
                <w:szCs w:val="24"/>
              </w:rPr>
            </w:pPr>
          </w:p>
          <w:p w:rsidR="00BF6948" w:rsidRPr="00B56481" w:rsidRDefault="00AF35BF" w:rsidP="004223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Projekto 1.3.2 papunktyje siūlo</w:t>
            </w:r>
            <w:r w:rsidR="00BF6948" w:rsidRPr="00B56481">
              <w:rPr>
                <w:rFonts w:ascii="Times New Roman" w:hAnsi="Times New Roman" w:cs="Times New Roman"/>
                <w:sz w:val="24"/>
                <w:szCs w:val="24"/>
              </w:rPr>
              <w:t xml:space="preserve"> keisti formuluotę, kurioje numatyta, kad į darbuotojo vidutinį darbo užmokestį įtraukiamos </w:t>
            </w:r>
            <w:r w:rsidR="00BF6948" w:rsidRPr="00B56481">
              <w:rPr>
                <w:rFonts w:ascii="Times New Roman" w:hAnsi="Times New Roman" w:cs="Times New Roman"/>
                <w:b/>
                <w:bCs/>
                <w:i/>
                <w:iCs/>
                <w:sz w:val="24"/>
                <w:szCs w:val="24"/>
              </w:rPr>
              <w:t>vienkartinės piniginės išmokos, mokamos už atliktą darbą</w:t>
            </w:r>
            <w:r w:rsidR="00BF6948" w:rsidRPr="00F41A85">
              <w:rPr>
                <w:rFonts w:ascii="Times New Roman" w:hAnsi="Times New Roman" w:cs="Times New Roman"/>
                <w:bCs/>
                <w:i/>
                <w:iCs/>
                <w:sz w:val="24"/>
                <w:szCs w:val="24"/>
              </w:rPr>
              <w:t>,</w:t>
            </w:r>
            <w:r w:rsidR="00BF6948" w:rsidRPr="00F41A85">
              <w:rPr>
                <w:rFonts w:ascii="Times New Roman" w:hAnsi="Times New Roman" w:cs="Times New Roman"/>
                <w:sz w:val="24"/>
                <w:szCs w:val="24"/>
              </w:rPr>
              <w:t xml:space="preserve"> </w:t>
            </w:r>
            <w:r w:rsidR="00BF6948" w:rsidRPr="00B56481">
              <w:rPr>
                <w:rFonts w:ascii="Times New Roman" w:hAnsi="Times New Roman" w:cs="Times New Roman"/>
                <w:sz w:val="24"/>
                <w:szCs w:val="24"/>
              </w:rPr>
              <w:t>kadangi Lietuvos Respublikos darbo kodekso (toliau – DK) 139 straipsnyje, reglamentuojančiame darbo užmokesčio sąvoką ir jo sudėtines dalis, vienkartinės piniginės išmokos nėra reglamentuojamos, todėl</w:t>
            </w:r>
            <w:r w:rsidR="00F41A85">
              <w:rPr>
                <w:rFonts w:ascii="Times New Roman" w:hAnsi="Times New Roman" w:cs="Times New Roman"/>
                <w:sz w:val="24"/>
                <w:szCs w:val="24"/>
              </w:rPr>
              <w:t>,</w:t>
            </w:r>
            <w:r w:rsidR="00BF6948" w:rsidRPr="00B56481">
              <w:rPr>
                <w:rFonts w:ascii="Times New Roman" w:hAnsi="Times New Roman" w:cs="Times New Roman"/>
                <w:sz w:val="24"/>
                <w:szCs w:val="24"/>
              </w:rPr>
              <w:t xml:space="preserve"> Apraše pateikus šią sąvoką, nėra aišku, į kurią iš DK 139 straipsnio 2 dalyje numatytų darbo užmokesčio dalių galėtų patekti vienkartinės piniginės išmokos.</w:t>
            </w:r>
          </w:p>
          <w:p w:rsidR="00BF6948" w:rsidRDefault="00BF6948" w:rsidP="00422311">
            <w:pPr>
              <w:spacing w:after="0" w:line="240" w:lineRule="auto"/>
              <w:jc w:val="both"/>
              <w:rPr>
                <w:rFonts w:ascii="Times New Roman" w:eastAsia="Times New Roman" w:hAnsi="Times New Roman" w:cs="Times New Roman"/>
                <w:sz w:val="24"/>
                <w:szCs w:val="24"/>
                <w:lang w:eastAsia="lt-LT"/>
              </w:rPr>
            </w:pPr>
            <w:r w:rsidRPr="008B20E9">
              <w:rPr>
                <w:rFonts w:ascii="Times New Roman" w:hAnsi="Times New Roman" w:cs="Times New Roman"/>
                <w:sz w:val="24"/>
                <w:szCs w:val="24"/>
              </w:rPr>
              <w:t xml:space="preserve">Atsižvelgiant į tai, jog Aprašas </w:t>
            </w:r>
            <w:r w:rsidRPr="008B20E9">
              <w:rPr>
                <w:rFonts w:ascii="Times New Roman" w:hAnsi="Times New Roman" w:cs="Times New Roman"/>
                <w:color w:val="000000"/>
                <w:sz w:val="24"/>
                <w:szCs w:val="24"/>
              </w:rPr>
              <w:t>nustato ne tik darbuotojo, bet ir valstybės tarnautojo, diplomato, vidaus tarnybos sistemos pareigūno ir žvalgybos pareigūno vidutinio darbo užmokesčio skaičiavimo tvarką, tuo atveju</w:t>
            </w:r>
            <w:r w:rsidRPr="008B20E9">
              <w:rPr>
                <w:rFonts w:ascii="Times New Roman" w:hAnsi="Times New Roman" w:cs="Times New Roman"/>
                <w:sz w:val="24"/>
                <w:szCs w:val="24"/>
              </w:rPr>
              <w:t xml:space="preserve">, jeigu minėtas pakeitimas Projekte įtraukiamas dėl asmenų užimtumo formų (šiems asmenims mokamų vienkartinių piniginių išmokų), kurios nepatenka į DK reglamentavimą, siūlytina tai akcentuoti, pavyzdžiui, minėtą formuluotę keičiant į: &lt;...&gt; taip pat vienkartinės piniginės išmokos, mokamos </w:t>
            </w:r>
            <w:r w:rsidRPr="008B20E9">
              <w:rPr>
                <w:rFonts w:ascii="Times New Roman" w:hAnsi="Times New Roman" w:cs="Times New Roman"/>
                <w:b/>
                <w:bCs/>
                <w:i/>
                <w:iCs/>
                <w:color w:val="000000"/>
                <w:sz w:val="24"/>
                <w:szCs w:val="24"/>
              </w:rPr>
              <w:t xml:space="preserve">valstybės tarnautojams, diplomatams, vidaus tarnybos sistemos </w:t>
            </w:r>
            <w:r w:rsidRPr="008B20E9">
              <w:rPr>
                <w:rFonts w:ascii="Times New Roman" w:hAnsi="Times New Roman" w:cs="Times New Roman"/>
                <w:b/>
                <w:bCs/>
                <w:i/>
                <w:iCs/>
                <w:color w:val="000000"/>
                <w:sz w:val="24"/>
                <w:szCs w:val="24"/>
              </w:rPr>
              <w:lastRenderedPageBreak/>
              <w:t>pareigūnams ir žvalgybos pareigūnams</w:t>
            </w:r>
            <w:r w:rsidRPr="008B20E9">
              <w:rPr>
                <w:rFonts w:ascii="Times New Roman" w:hAnsi="Times New Roman" w:cs="Times New Roman"/>
                <w:sz w:val="24"/>
                <w:szCs w:val="24"/>
              </w:rPr>
              <w:t xml:space="preserve"> už atliktą darbą.</w:t>
            </w:r>
          </w:p>
          <w:p w:rsidR="00BF6948" w:rsidRDefault="00BF6948" w:rsidP="00422311">
            <w:pPr>
              <w:spacing w:after="0" w:line="240" w:lineRule="auto"/>
              <w:jc w:val="both"/>
              <w:rPr>
                <w:rFonts w:ascii="Times New Roman" w:eastAsia="Times New Roman" w:hAnsi="Times New Roman" w:cs="Times New Roman"/>
                <w:sz w:val="24"/>
                <w:szCs w:val="24"/>
                <w:lang w:eastAsia="lt-LT"/>
              </w:rPr>
            </w:pPr>
          </w:p>
          <w:p w:rsidR="00BF6948" w:rsidRDefault="00BF6948" w:rsidP="00422311">
            <w:pPr>
              <w:spacing w:after="0" w:line="240" w:lineRule="auto"/>
              <w:jc w:val="both"/>
              <w:rPr>
                <w:rFonts w:ascii="Times New Roman" w:eastAsia="Times New Roman" w:hAnsi="Times New Roman" w:cs="Times New Roman"/>
                <w:sz w:val="24"/>
                <w:szCs w:val="24"/>
                <w:lang w:eastAsia="lt-LT"/>
              </w:rPr>
            </w:pPr>
          </w:p>
          <w:p w:rsidR="00BF6948" w:rsidRDefault="00BF6948" w:rsidP="00422311">
            <w:pPr>
              <w:spacing w:after="0" w:line="240" w:lineRule="auto"/>
              <w:jc w:val="both"/>
              <w:rPr>
                <w:rFonts w:ascii="Times New Roman" w:eastAsia="Times New Roman" w:hAnsi="Times New Roman" w:cs="Times New Roman"/>
                <w:sz w:val="24"/>
                <w:szCs w:val="24"/>
                <w:lang w:eastAsia="lt-LT"/>
              </w:rPr>
            </w:pPr>
          </w:p>
          <w:p w:rsidR="00BF6948" w:rsidRDefault="00BF6948" w:rsidP="00422311">
            <w:pPr>
              <w:spacing w:after="0" w:line="240" w:lineRule="auto"/>
              <w:jc w:val="both"/>
              <w:rPr>
                <w:rFonts w:ascii="Times New Roman" w:eastAsia="Times New Roman" w:hAnsi="Times New Roman" w:cs="Times New Roman"/>
                <w:sz w:val="24"/>
                <w:szCs w:val="24"/>
                <w:lang w:eastAsia="lt-LT"/>
              </w:rPr>
            </w:pPr>
          </w:p>
          <w:p w:rsidR="00BF6948" w:rsidRDefault="00BF6948" w:rsidP="00422311">
            <w:pPr>
              <w:spacing w:after="0" w:line="240" w:lineRule="auto"/>
              <w:jc w:val="both"/>
              <w:rPr>
                <w:rFonts w:ascii="Times New Roman" w:eastAsia="Times New Roman" w:hAnsi="Times New Roman" w:cs="Times New Roman"/>
                <w:sz w:val="24"/>
                <w:szCs w:val="24"/>
                <w:lang w:eastAsia="lt-LT"/>
              </w:rPr>
            </w:pPr>
          </w:p>
          <w:p w:rsidR="00BF6948" w:rsidRDefault="00BF6948" w:rsidP="00422311">
            <w:pPr>
              <w:spacing w:after="0" w:line="240" w:lineRule="auto"/>
              <w:jc w:val="both"/>
              <w:rPr>
                <w:rFonts w:ascii="Times New Roman" w:eastAsia="Times New Roman" w:hAnsi="Times New Roman" w:cs="Times New Roman"/>
                <w:sz w:val="24"/>
                <w:szCs w:val="24"/>
                <w:lang w:eastAsia="lt-LT"/>
              </w:rPr>
            </w:pPr>
          </w:p>
          <w:p w:rsidR="00BF6948" w:rsidRDefault="00BF6948" w:rsidP="00422311">
            <w:pPr>
              <w:spacing w:after="0" w:line="240" w:lineRule="auto"/>
              <w:jc w:val="both"/>
              <w:rPr>
                <w:rFonts w:ascii="Times New Roman" w:eastAsia="Times New Roman" w:hAnsi="Times New Roman" w:cs="Times New Roman"/>
                <w:sz w:val="24"/>
                <w:szCs w:val="24"/>
                <w:lang w:eastAsia="lt-LT"/>
              </w:rPr>
            </w:pPr>
          </w:p>
          <w:p w:rsidR="00422311" w:rsidRDefault="00422311" w:rsidP="00422311">
            <w:pPr>
              <w:spacing w:after="0" w:line="240" w:lineRule="auto"/>
              <w:jc w:val="both"/>
              <w:rPr>
                <w:rFonts w:ascii="Times New Roman" w:eastAsia="Times New Roman" w:hAnsi="Times New Roman" w:cs="Times New Roman"/>
                <w:sz w:val="24"/>
                <w:szCs w:val="24"/>
                <w:lang w:eastAsia="lt-LT"/>
              </w:rPr>
            </w:pPr>
          </w:p>
          <w:p w:rsidR="00422311" w:rsidRDefault="00422311" w:rsidP="00422311">
            <w:pPr>
              <w:spacing w:after="0" w:line="240" w:lineRule="auto"/>
              <w:jc w:val="both"/>
              <w:rPr>
                <w:rFonts w:ascii="Times New Roman" w:eastAsia="Times New Roman" w:hAnsi="Times New Roman" w:cs="Times New Roman"/>
                <w:sz w:val="24"/>
                <w:szCs w:val="24"/>
                <w:lang w:eastAsia="lt-LT"/>
              </w:rPr>
            </w:pPr>
          </w:p>
          <w:p w:rsidR="00422311" w:rsidRDefault="00422311" w:rsidP="00422311">
            <w:pPr>
              <w:spacing w:after="0" w:line="240" w:lineRule="auto"/>
              <w:jc w:val="both"/>
              <w:rPr>
                <w:rFonts w:ascii="Times New Roman" w:eastAsia="Times New Roman" w:hAnsi="Times New Roman" w:cs="Times New Roman"/>
                <w:sz w:val="24"/>
                <w:szCs w:val="24"/>
                <w:lang w:eastAsia="lt-LT"/>
              </w:rPr>
            </w:pPr>
          </w:p>
          <w:p w:rsidR="00BF6948" w:rsidRDefault="00BF6948" w:rsidP="00422311">
            <w:pPr>
              <w:spacing w:after="0" w:line="240" w:lineRule="auto"/>
              <w:jc w:val="both"/>
              <w:rPr>
                <w:rFonts w:ascii="Times New Roman" w:eastAsia="Times New Roman" w:hAnsi="Times New Roman" w:cs="Times New Roman"/>
                <w:sz w:val="24"/>
                <w:szCs w:val="24"/>
                <w:lang w:eastAsia="lt-LT"/>
              </w:rPr>
            </w:pPr>
          </w:p>
          <w:p w:rsidR="00801579" w:rsidRDefault="00801579" w:rsidP="00422311">
            <w:pPr>
              <w:spacing w:after="0" w:line="240" w:lineRule="auto"/>
              <w:jc w:val="both"/>
              <w:rPr>
                <w:rFonts w:ascii="Times New Roman" w:eastAsia="Times New Roman" w:hAnsi="Times New Roman" w:cs="Times New Roman"/>
                <w:color w:val="000000"/>
                <w:sz w:val="24"/>
                <w:szCs w:val="24"/>
                <w:lang w:eastAsia="lt-LT"/>
              </w:rPr>
            </w:pPr>
          </w:p>
          <w:p w:rsidR="00801579" w:rsidRDefault="00801579" w:rsidP="00422311">
            <w:pPr>
              <w:spacing w:after="0" w:line="240" w:lineRule="auto"/>
              <w:jc w:val="both"/>
              <w:rPr>
                <w:rFonts w:ascii="Times New Roman" w:eastAsia="Times New Roman" w:hAnsi="Times New Roman" w:cs="Times New Roman"/>
                <w:color w:val="000000"/>
                <w:sz w:val="24"/>
                <w:szCs w:val="24"/>
                <w:lang w:eastAsia="lt-LT"/>
              </w:rPr>
            </w:pPr>
          </w:p>
          <w:p w:rsidR="00801579" w:rsidRDefault="00801579" w:rsidP="00422311">
            <w:pPr>
              <w:spacing w:after="0" w:line="240" w:lineRule="auto"/>
              <w:jc w:val="both"/>
              <w:rPr>
                <w:rFonts w:ascii="Times New Roman" w:eastAsia="Times New Roman" w:hAnsi="Times New Roman" w:cs="Times New Roman"/>
                <w:color w:val="000000"/>
                <w:sz w:val="24"/>
                <w:szCs w:val="24"/>
                <w:lang w:eastAsia="lt-LT"/>
              </w:rPr>
            </w:pPr>
          </w:p>
          <w:p w:rsidR="00801579" w:rsidRDefault="00801579" w:rsidP="00422311">
            <w:pPr>
              <w:spacing w:after="0" w:line="240" w:lineRule="auto"/>
              <w:jc w:val="both"/>
              <w:rPr>
                <w:rFonts w:ascii="Times New Roman" w:eastAsia="Times New Roman" w:hAnsi="Times New Roman" w:cs="Times New Roman"/>
                <w:color w:val="000000"/>
                <w:sz w:val="24"/>
                <w:szCs w:val="24"/>
                <w:lang w:eastAsia="lt-LT"/>
              </w:rPr>
            </w:pPr>
          </w:p>
          <w:p w:rsidR="00801579" w:rsidRDefault="00801579" w:rsidP="00422311">
            <w:pPr>
              <w:spacing w:after="0" w:line="240" w:lineRule="auto"/>
              <w:jc w:val="both"/>
              <w:rPr>
                <w:rFonts w:ascii="Times New Roman" w:eastAsia="Times New Roman" w:hAnsi="Times New Roman" w:cs="Times New Roman"/>
                <w:color w:val="000000"/>
                <w:sz w:val="24"/>
                <w:szCs w:val="24"/>
                <w:lang w:eastAsia="lt-LT"/>
              </w:rPr>
            </w:pPr>
          </w:p>
          <w:p w:rsidR="00B415F8" w:rsidRDefault="00B415F8" w:rsidP="00422311">
            <w:pPr>
              <w:spacing w:after="0" w:line="240" w:lineRule="auto"/>
              <w:jc w:val="both"/>
              <w:rPr>
                <w:rFonts w:ascii="Times New Roman" w:eastAsia="Times New Roman" w:hAnsi="Times New Roman" w:cs="Times New Roman"/>
                <w:color w:val="000000"/>
                <w:sz w:val="24"/>
                <w:szCs w:val="24"/>
                <w:lang w:eastAsia="lt-LT"/>
              </w:rPr>
            </w:pPr>
          </w:p>
          <w:p w:rsidR="00AF35BF" w:rsidRDefault="00AF35BF" w:rsidP="00422311">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3. </w:t>
            </w:r>
            <w:r w:rsidR="00BF6948" w:rsidRPr="00BF6948">
              <w:rPr>
                <w:rFonts w:ascii="Times New Roman" w:eastAsia="Times New Roman" w:hAnsi="Times New Roman" w:cs="Times New Roman"/>
                <w:color w:val="000000"/>
                <w:sz w:val="24"/>
                <w:szCs w:val="24"/>
                <w:lang w:eastAsia="lt-LT"/>
              </w:rPr>
              <w:t>Projekto 1.3.5 papunktyje numatomas Aprašo 5.9 papunkčio pakeitimas, išdėstant jį taip: premijos, nurodytos Aprašo 3.5 papunktyje, išmokėtos už ilgesnį kaip 3</w:t>
            </w:r>
            <w:r w:rsidR="00F611F2">
              <w:rPr>
                <w:rFonts w:ascii="Times New Roman" w:eastAsia="Times New Roman" w:hAnsi="Times New Roman" w:cs="Times New Roman"/>
                <w:color w:val="000000"/>
                <w:sz w:val="24"/>
                <w:szCs w:val="24"/>
                <w:lang w:eastAsia="lt-LT"/>
              </w:rPr>
              <w:t> </w:t>
            </w:r>
            <w:r w:rsidR="00BF6948" w:rsidRPr="00BF6948">
              <w:rPr>
                <w:rFonts w:ascii="Times New Roman" w:eastAsia="Times New Roman" w:hAnsi="Times New Roman" w:cs="Times New Roman"/>
                <w:color w:val="000000"/>
                <w:sz w:val="24"/>
                <w:szCs w:val="24"/>
                <w:lang w:eastAsia="lt-LT"/>
              </w:rPr>
              <w:t xml:space="preserve">mėnesių, bet ne ilgesnį kaip 12 mėnesių laikotarpį (metinės premijos), į vidutinio darbo užmokesčio skaičiavimą įtraukiamos imant ketvirtadalį bendros jų sumos per 12 mėnesių, einančių prieš tą mėnesį, už kurį (ar jo dalį) mokamas vidutinis darbo užmokestis. Gautas dydis pridedamas prie ketvirčio premijos, mokamos už ketvirčio darbo rezultatus ir išmokėtos vieną iš skaičiuojamojo laikotarpio mėnesių (kai išmokėtos kelios ketvirčių premijos, imama paskutinė), ir suma dalijama iš skaičiuojamojo 3 mėnesių laikotarpio darbo dienų ar valandų skaičiaus pagal darbuotojo darbo grafiką (jeigu jo nėra, – </w:t>
            </w:r>
            <w:r w:rsidR="00BF6948" w:rsidRPr="00BF6948">
              <w:rPr>
                <w:rFonts w:ascii="Times New Roman" w:eastAsia="Times New Roman" w:hAnsi="Times New Roman" w:cs="Times New Roman"/>
                <w:i/>
                <w:iCs/>
                <w:color w:val="000000"/>
                <w:sz w:val="24"/>
                <w:szCs w:val="24"/>
                <w:lang w:eastAsia="lt-LT"/>
              </w:rPr>
              <w:t>pagal įmonės darbo grafiką</w:t>
            </w:r>
            <w:r w:rsidR="00BF6948" w:rsidRPr="00BF6948">
              <w:rPr>
                <w:rFonts w:ascii="Times New Roman" w:eastAsia="Times New Roman" w:hAnsi="Times New Roman" w:cs="Times New Roman"/>
                <w:color w:val="000000"/>
                <w:sz w:val="24"/>
                <w:szCs w:val="24"/>
                <w:lang w:eastAsia="lt-LT"/>
              </w:rPr>
              <w:t>). Gautas dydis pridedamas prie darbuotojo vidutinio dieninio darbo užmokesčio ar vidutinio valandinio darbo užmokesčio, apskaičiuoto pagal Aprašo 5.4 ir 5.5 papunkčius. Pa</w:t>
            </w:r>
            <w:r w:rsidR="00743087">
              <w:rPr>
                <w:rFonts w:ascii="Times New Roman" w:eastAsia="Times New Roman" w:hAnsi="Times New Roman" w:cs="Times New Roman"/>
                <w:color w:val="000000"/>
                <w:sz w:val="24"/>
                <w:szCs w:val="24"/>
                <w:lang w:eastAsia="lt-LT"/>
              </w:rPr>
              <w:t>žym</w:t>
            </w:r>
            <w:r w:rsidR="00BF6948" w:rsidRPr="00BF6948">
              <w:rPr>
                <w:rFonts w:ascii="Times New Roman" w:eastAsia="Times New Roman" w:hAnsi="Times New Roman" w:cs="Times New Roman"/>
                <w:color w:val="000000"/>
                <w:sz w:val="24"/>
                <w:szCs w:val="24"/>
                <w:lang w:eastAsia="lt-LT"/>
              </w:rPr>
              <w:t xml:space="preserve">ėtina, kad minima įmonės darbo (pamainos) grafiko sąvoka vartojama ir Projekto 1.3.7 papunktyje, kuriuo keičiamas Aprašo 5.11 papunktis. </w:t>
            </w:r>
          </w:p>
          <w:p w:rsidR="00BF6948" w:rsidRDefault="00BF6948" w:rsidP="00422311">
            <w:pPr>
              <w:spacing w:after="0" w:line="240" w:lineRule="auto"/>
              <w:jc w:val="both"/>
              <w:rPr>
                <w:rFonts w:ascii="Times New Roman" w:eastAsia="Times New Roman" w:hAnsi="Times New Roman" w:cs="Times New Roman"/>
                <w:color w:val="000000"/>
                <w:sz w:val="24"/>
                <w:szCs w:val="24"/>
                <w:lang w:eastAsia="lt-LT"/>
              </w:rPr>
            </w:pPr>
            <w:r w:rsidRPr="00BF6948">
              <w:rPr>
                <w:rFonts w:ascii="Times New Roman" w:eastAsia="Times New Roman" w:hAnsi="Times New Roman" w:cs="Times New Roman"/>
                <w:color w:val="000000"/>
                <w:sz w:val="24"/>
                <w:szCs w:val="24"/>
                <w:lang w:eastAsia="lt-LT"/>
              </w:rPr>
              <w:t xml:space="preserve">Atsižvelgiant į tai, kad nėra reglamentuojama įmonės darbo pamainų grafiko sąvoka, bei tam tikrais atvejais dėl įmonių, įstaigų ar organizacijų veiklos specifikos įmonės </w:t>
            </w:r>
            <w:r w:rsidRPr="00BF6948">
              <w:rPr>
                <w:rFonts w:ascii="Times New Roman" w:eastAsia="Times New Roman" w:hAnsi="Times New Roman" w:cs="Times New Roman"/>
                <w:color w:val="000000"/>
                <w:sz w:val="24"/>
                <w:szCs w:val="24"/>
                <w:lang w:eastAsia="lt-LT"/>
              </w:rPr>
              <w:lastRenderedPageBreak/>
              <w:t xml:space="preserve">darbo grafikas nėra aiškus, siūloma papildyti Projekto 1.3.5 papunkčio formuluotę numatant, kad tais atvejais, kai darbuotojo darbo grafiko nėra, – pagal grafiką, </w:t>
            </w:r>
            <w:r w:rsidRPr="00BF6948">
              <w:rPr>
                <w:rFonts w:ascii="Times New Roman" w:eastAsia="Times New Roman" w:hAnsi="Times New Roman" w:cs="Times New Roman"/>
                <w:b/>
                <w:bCs/>
                <w:i/>
                <w:iCs/>
                <w:color w:val="000000"/>
                <w:sz w:val="24"/>
                <w:szCs w:val="24"/>
                <w:lang w:eastAsia="lt-LT"/>
              </w:rPr>
              <w:t>kuriuo darbuotojai įprastai dirba</w:t>
            </w:r>
            <w:r w:rsidRPr="00743087">
              <w:rPr>
                <w:rFonts w:ascii="Times New Roman" w:eastAsia="Times New Roman" w:hAnsi="Times New Roman" w:cs="Times New Roman"/>
                <w:bCs/>
                <w:i/>
                <w:iCs/>
                <w:color w:val="000000"/>
                <w:sz w:val="24"/>
                <w:szCs w:val="24"/>
                <w:lang w:eastAsia="lt-LT"/>
              </w:rPr>
              <w:t>.</w:t>
            </w:r>
            <w:r w:rsidRPr="00743087">
              <w:rPr>
                <w:rFonts w:ascii="Times New Roman" w:eastAsia="Times New Roman" w:hAnsi="Times New Roman" w:cs="Times New Roman"/>
                <w:color w:val="000000"/>
                <w:sz w:val="24"/>
                <w:szCs w:val="24"/>
                <w:lang w:eastAsia="lt-LT"/>
              </w:rPr>
              <w:t xml:space="preserve"> </w:t>
            </w:r>
            <w:r w:rsidRPr="00BF6948">
              <w:rPr>
                <w:rFonts w:ascii="Times New Roman" w:eastAsia="Times New Roman" w:hAnsi="Times New Roman" w:cs="Times New Roman"/>
                <w:color w:val="000000"/>
                <w:sz w:val="24"/>
                <w:szCs w:val="24"/>
                <w:lang w:eastAsia="lt-LT"/>
              </w:rPr>
              <w:t>Minima įmonės darbo (pamainos) grafiko sąvoka vartojama ir kitose, Projektu nekeičiamose</w:t>
            </w:r>
            <w:r w:rsidR="00743087">
              <w:rPr>
                <w:rFonts w:ascii="Times New Roman" w:eastAsia="Times New Roman" w:hAnsi="Times New Roman" w:cs="Times New Roman"/>
                <w:color w:val="000000"/>
                <w:sz w:val="24"/>
                <w:szCs w:val="24"/>
                <w:lang w:eastAsia="lt-LT"/>
              </w:rPr>
              <w:t>,</w:t>
            </w:r>
            <w:r w:rsidRPr="00BF6948">
              <w:rPr>
                <w:rFonts w:ascii="Times New Roman" w:eastAsia="Times New Roman" w:hAnsi="Times New Roman" w:cs="Times New Roman"/>
                <w:color w:val="000000"/>
                <w:sz w:val="24"/>
                <w:szCs w:val="24"/>
                <w:lang w:eastAsia="lt-LT"/>
              </w:rPr>
              <w:t xml:space="preserve"> Aprašo nuostatose, tačiau</w:t>
            </w:r>
            <w:r w:rsidR="00743087">
              <w:rPr>
                <w:rFonts w:ascii="Times New Roman" w:eastAsia="Times New Roman" w:hAnsi="Times New Roman" w:cs="Times New Roman"/>
                <w:color w:val="000000"/>
                <w:sz w:val="24"/>
                <w:szCs w:val="24"/>
                <w:lang w:eastAsia="lt-LT"/>
              </w:rPr>
              <w:t>,</w:t>
            </w:r>
            <w:r w:rsidRPr="00BF6948">
              <w:rPr>
                <w:rFonts w:ascii="Times New Roman" w:eastAsia="Times New Roman" w:hAnsi="Times New Roman" w:cs="Times New Roman"/>
                <w:color w:val="000000"/>
                <w:sz w:val="24"/>
                <w:szCs w:val="24"/>
                <w:lang w:eastAsia="lt-LT"/>
              </w:rPr>
              <w:t xml:space="preserve"> VDI</w:t>
            </w:r>
            <w:r w:rsidR="00BD495B">
              <w:rPr>
                <w:rFonts w:ascii="Times New Roman" w:eastAsia="Times New Roman" w:hAnsi="Times New Roman" w:cs="Times New Roman"/>
                <w:color w:val="000000"/>
                <w:sz w:val="24"/>
                <w:szCs w:val="24"/>
                <w:lang w:eastAsia="lt-LT"/>
              </w:rPr>
              <w:t xml:space="preserve"> nuomone, ši sąvoka nėra aiški.</w:t>
            </w:r>
          </w:p>
          <w:p w:rsidR="00BD495B" w:rsidRPr="00BF6948" w:rsidRDefault="00BD495B" w:rsidP="00422311">
            <w:pPr>
              <w:spacing w:after="0" w:line="240" w:lineRule="auto"/>
              <w:jc w:val="both"/>
              <w:rPr>
                <w:rFonts w:ascii="Times New Roman" w:eastAsia="Times New Roman" w:hAnsi="Times New Roman" w:cs="Times New Roman"/>
                <w:sz w:val="24"/>
                <w:szCs w:val="24"/>
                <w:lang w:eastAsia="lt-LT"/>
              </w:rPr>
            </w:pPr>
          </w:p>
          <w:p w:rsidR="0089141C" w:rsidRPr="0089141C" w:rsidRDefault="00422311" w:rsidP="00422311">
            <w:pPr>
              <w:spacing w:after="0" w:line="240" w:lineRule="auto"/>
              <w:jc w:val="both"/>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 xml:space="preserve">4. </w:t>
            </w:r>
            <w:r w:rsidR="0089141C" w:rsidRPr="0089141C">
              <w:rPr>
                <w:rFonts w:ascii="Times New Roman" w:eastAsia="Times New Roman" w:hAnsi="Times New Roman" w:cs="Times New Roman"/>
                <w:i/>
                <w:sz w:val="24"/>
                <w:szCs w:val="24"/>
                <w:lang w:eastAsia="lt-LT"/>
              </w:rPr>
              <w:t>Dėl Laikinojo įdarbinimo įmonių atitikties kriterijams, kuriuos turi atitikti laikinojo įdarbinimo įmonė, nustatymo tvarkos aprašo</w:t>
            </w:r>
          </w:p>
          <w:p w:rsidR="00D617D3" w:rsidRDefault="0089141C" w:rsidP="00422311">
            <w:pPr>
              <w:spacing w:after="0" w:line="240" w:lineRule="auto"/>
              <w:jc w:val="both"/>
              <w:rPr>
                <w:rFonts w:ascii="Times New Roman" w:eastAsia="Times New Roman" w:hAnsi="Times New Roman" w:cs="Times New Roman"/>
                <w:sz w:val="24"/>
                <w:szCs w:val="24"/>
                <w:lang w:eastAsia="lt-LT"/>
              </w:rPr>
            </w:pPr>
            <w:r w:rsidRPr="0089141C">
              <w:rPr>
                <w:rFonts w:ascii="Times New Roman" w:eastAsia="Times New Roman" w:hAnsi="Times New Roman" w:cs="Times New Roman"/>
                <w:sz w:val="24"/>
                <w:szCs w:val="24"/>
                <w:lang w:eastAsia="lt-LT"/>
              </w:rPr>
              <w:t>Kaip matyti iš Laikinojo įdarbinimo įmonių atitikties kriterijams, kuriuos turi atitikti laikinojo įdarbinimo įmonė, nustatymo tvarkos aprašo projekto 7 punkto, visos laikinojo įdarbinimo įmonių sąraše esančios įmonės kiekvienais metais Valstybinei darbo inspekcijai privalo pakartotinai deklaruoti, jog ketina tęsti laikinojo įdarbinimo veiklą. VDI nuomone, pakartotinis deklaracijų Valstybinei darbo inspekcijai teikimas ir kriterijų, kuriuos turi atitikti laikinojo įdarbinimo įmonės, vertinimas (pažymime, jog šiuo metu VDI skelbiamame laikinojo įdarbinimo įmonių sąraše yra daugiau nei 200 laikinojo įdarbinimo įmonių) būtų perteklinis, todėl siūlytume pakeisti 7 punkto redakciją ją išdėstant taip: Valstybinė darbo inspekcija, negavusi Aprašo 6 punkte nurodyto darbdavio pranešimo, per 5 darbo dienas išbraukia darbdavį iš Sąrašo, kuris skelbiamas Valstybinės darbo inspekcijos interneto svetainėje.</w:t>
            </w:r>
          </w:p>
          <w:p w:rsidR="00BD495B" w:rsidRDefault="00BD495B" w:rsidP="00422311">
            <w:pPr>
              <w:spacing w:after="0" w:line="240" w:lineRule="auto"/>
              <w:jc w:val="both"/>
              <w:rPr>
                <w:rFonts w:ascii="Times New Roman" w:eastAsia="Times New Roman" w:hAnsi="Times New Roman" w:cs="Times New Roman"/>
                <w:sz w:val="24"/>
                <w:szCs w:val="24"/>
                <w:lang w:eastAsia="lt-LT"/>
              </w:rPr>
            </w:pPr>
          </w:p>
        </w:tc>
        <w:tc>
          <w:tcPr>
            <w:tcW w:w="4961" w:type="dxa"/>
          </w:tcPr>
          <w:p w:rsidR="00EC052C" w:rsidRPr="005421F9" w:rsidRDefault="00AF35BF" w:rsidP="0001488E">
            <w:pPr>
              <w:spacing w:after="0" w:line="240" w:lineRule="auto"/>
              <w:jc w:val="both"/>
              <w:rPr>
                <w:rFonts w:ascii="Times New Roman" w:hAnsi="Times New Roman" w:cs="Times New Roman"/>
                <w:b/>
                <w:color w:val="000000" w:themeColor="text1"/>
                <w:sz w:val="24"/>
                <w:szCs w:val="24"/>
                <w:lang w:eastAsia="lt-LT"/>
              </w:rPr>
            </w:pPr>
            <w:r w:rsidRPr="00EC052C">
              <w:rPr>
                <w:rFonts w:ascii="Times New Roman" w:hAnsi="Times New Roman" w:cs="Times New Roman"/>
                <w:color w:val="000000" w:themeColor="text1"/>
                <w:sz w:val="24"/>
                <w:szCs w:val="24"/>
                <w:lang w:eastAsia="lt-LT"/>
              </w:rPr>
              <w:lastRenderedPageBreak/>
              <w:t>1.</w:t>
            </w:r>
            <w:r w:rsidRPr="005421F9">
              <w:rPr>
                <w:rFonts w:ascii="Times New Roman" w:hAnsi="Times New Roman" w:cs="Times New Roman"/>
                <w:b/>
                <w:color w:val="000000" w:themeColor="text1"/>
                <w:sz w:val="24"/>
                <w:szCs w:val="24"/>
                <w:lang w:eastAsia="lt-LT"/>
              </w:rPr>
              <w:t xml:space="preserve"> </w:t>
            </w:r>
            <w:r w:rsidR="00BF6948" w:rsidRPr="005421F9">
              <w:rPr>
                <w:rFonts w:ascii="Times New Roman" w:hAnsi="Times New Roman" w:cs="Times New Roman"/>
                <w:b/>
                <w:color w:val="000000" w:themeColor="text1"/>
                <w:sz w:val="24"/>
                <w:szCs w:val="24"/>
                <w:lang w:eastAsia="lt-LT"/>
              </w:rPr>
              <w:t xml:space="preserve">Atsižvelgta </w:t>
            </w:r>
            <w:r w:rsidR="00EC052C" w:rsidRPr="005421F9">
              <w:rPr>
                <w:rFonts w:ascii="Times New Roman" w:hAnsi="Times New Roman" w:cs="Times New Roman"/>
                <w:b/>
                <w:color w:val="000000" w:themeColor="text1"/>
                <w:sz w:val="24"/>
                <w:szCs w:val="24"/>
                <w:lang w:eastAsia="lt-LT"/>
              </w:rPr>
              <w:t>iš dalies</w:t>
            </w:r>
            <w:r w:rsidR="00EC052C" w:rsidRPr="00BF0A3F">
              <w:rPr>
                <w:rFonts w:ascii="Times New Roman" w:hAnsi="Times New Roman" w:cs="Times New Roman"/>
                <w:color w:val="000000" w:themeColor="text1"/>
                <w:sz w:val="24"/>
                <w:szCs w:val="24"/>
                <w:lang w:eastAsia="lt-LT"/>
              </w:rPr>
              <w:t>.</w:t>
            </w:r>
          </w:p>
          <w:p w:rsidR="00EC052C" w:rsidRPr="00EC052C" w:rsidRDefault="00EC052C" w:rsidP="005421F9">
            <w:pPr>
              <w:spacing w:after="0" w:line="240" w:lineRule="auto"/>
              <w:jc w:val="both"/>
              <w:rPr>
                <w:rFonts w:ascii="Times New Roman" w:hAnsi="Times New Roman" w:cs="Times New Roman"/>
                <w:bCs/>
                <w:sz w:val="24"/>
                <w:szCs w:val="24"/>
                <w:lang w:eastAsia="lt-LT"/>
              </w:rPr>
            </w:pPr>
            <w:r>
              <w:rPr>
                <w:rFonts w:ascii="Times New Roman" w:hAnsi="Times New Roman" w:cs="Times New Roman"/>
                <w:color w:val="000000" w:themeColor="text1"/>
                <w:sz w:val="24"/>
                <w:szCs w:val="24"/>
                <w:lang w:eastAsia="lt-LT"/>
              </w:rPr>
              <w:t>S</w:t>
            </w:r>
            <w:r w:rsidRPr="00EC052C">
              <w:rPr>
                <w:rFonts w:ascii="Times New Roman" w:hAnsi="Times New Roman" w:cs="Times New Roman"/>
                <w:color w:val="000000" w:themeColor="text1"/>
                <w:sz w:val="24"/>
                <w:szCs w:val="24"/>
                <w:lang w:eastAsia="lt-LT"/>
              </w:rPr>
              <w:t xml:space="preserve">iūlome išdėstyti </w:t>
            </w:r>
            <w:r w:rsidR="00B415F8">
              <w:rPr>
                <w:rFonts w:ascii="Times New Roman" w:hAnsi="Times New Roman" w:cs="Times New Roman"/>
                <w:bCs/>
                <w:sz w:val="24"/>
                <w:szCs w:val="24"/>
                <w:lang w:eastAsia="lt-LT"/>
              </w:rPr>
              <w:t xml:space="preserve">Vidutinio darbo užmokesčio skaičiavimo tvarkos aprašo </w:t>
            </w:r>
            <w:r>
              <w:rPr>
                <w:rFonts w:ascii="Times New Roman" w:hAnsi="Times New Roman" w:cs="Times New Roman"/>
                <w:bCs/>
                <w:sz w:val="24"/>
                <w:szCs w:val="24"/>
                <w:lang w:eastAsia="lt-LT"/>
              </w:rPr>
              <w:t>3.5 papunktį taip:</w:t>
            </w:r>
          </w:p>
          <w:p w:rsidR="00BF6948" w:rsidRPr="005134CC" w:rsidRDefault="00BF6948" w:rsidP="0001488E">
            <w:pPr>
              <w:spacing w:after="0" w:line="240" w:lineRule="auto"/>
              <w:jc w:val="both"/>
              <w:rPr>
                <w:rFonts w:ascii="Times New Roman" w:eastAsia="Times New Roman" w:hAnsi="Times New Roman" w:cs="Times New Roman"/>
                <w:sz w:val="24"/>
                <w:szCs w:val="20"/>
              </w:rPr>
            </w:pPr>
            <w:r w:rsidRPr="00361905">
              <w:rPr>
                <w:rFonts w:ascii="Times New Roman" w:eastAsia="Times New Roman" w:hAnsi="Times New Roman" w:cs="Times New Roman"/>
                <w:color w:val="000000"/>
                <w:sz w:val="24"/>
                <w:szCs w:val="24"/>
                <w:lang w:eastAsia="lt-LT"/>
              </w:rPr>
              <w:t>„</w:t>
            </w:r>
            <w:r w:rsidRPr="00361905">
              <w:rPr>
                <w:rFonts w:ascii="Times New Roman" w:eastAsia="Times New Roman" w:hAnsi="Times New Roman" w:cs="Times New Roman"/>
                <w:sz w:val="24"/>
                <w:szCs w:val="24"/>
                <w:lang w:eastAsia="lt-LT"/>
              </w:rPr>
              <w:t xml:space="preserve">3.5. </w:t>
            </w:r>
            <w:r w:rsidRPr="00361905">
              <w:rPr>
                <w:rFonts w:ascii="Times New Roman" w:eastAsia="Times New Roman" w:hAnsi="Times New Roman" w:cs="Times New Roman"/>
                <w:sz w:val="24"/>
                <w:szCs w:val="20"/>
              </w:rPr>
              <w:t xml:space="preserve">premijos </w:t>
            </w:r>
            <w:r w:rsidRPr="00105DEF">
              <w:rPr>
                <w:rFonts w:ascii="Times New Roman" w:eastAsia="Times New Roman" w:hAnsi="Times New Roman" w:cs="Times New Roman"/>
                <w:sz w:val="24"/>
                <w:szCs w:val="20"/>
              </w:rPr>
              <w:t>(išskyrus mėnesines premijas, numatytas Aprašo 3.4 papunktyje)</w:t>
            </w:r>
            <w:r w:rsidRPr="005134CC">
              <w:rPr>
                <w:rFonts w:ascii="Times New Roman" w:eastAsia="Times New Roman" w:hAnsi="Times New Roman" w:cs="Times New Roman"/>
                <w:sz w:val="24"/>
                <w:szCs w:val="20"/>
              </w:rPr>
              <w:t xml:space="preserve"> už atliktą darbą, nustatytos šalių susitarimu arba mokamos pagal darbo teisės normas ar darbovietėje taikomą darbo apmokėjimo sistemą, </w:t>
            </w:r>
            <w:r w:rsidRPr="00105DEF">
              <w:rPr>
                <w:rFonts w:ascii="Times New Roman" w:eastAsia="Times New Roman" w:hAnsi="Times New Roman" w:cs="Times New Roman"/>
                <w:sz w:val="24"/>
                <w:szCs w:val="20"/>
              </w:rPr>
              <w:t xml:space="preserve">taip pat vienkartinės </w:t>
            </w:r>
            <w:r w:rsidRPr="006D5B91">
              <w:rPr>
                <w:rFonts w:ascii="Times New Roman" w:eastAsia="Times New Roman" w:hAnsi="Times New Roman" w:cs="Times New Roman"/>
                <w:sz w:val="24"/>
                <w:szCs w:val="20"/>
              </w:rPr>
              <w:t>piniginės išmokos, mokamos už atliktą darbą</w:t>
            </w:r>
            <w:r w:rsidRPr="002E13D0">
              <w:rPr>
                <w:rFonts w:ascii="Times New Roman" w:eastAsia="Times New Roman" w:hAnsi="Times New Roman" w:cs="Times New Roman"/>
                <w:sz w:val="24"/>
                <w:szCs w:val="20"/>
              </w:rPr>
              <w:t>.“</w:t>
            </w:r>
          </w:p>
          <w:p w:rsidR="00E26382" w:rsidRDefault="00E26382" w:rsidP="00422311">
            <w:pPr>
              <w:pStyle w:val="Sraopastraipa"/>
              <w:ind w:left="0"/>
              <w:jc w:val="both"/>
              <w:rPr>
                <w:rFonts w:asciiTheme="minorHAnsi" w:eastAsiaTheme="minorHAnsi" w:hAnsiTheme="minorHAnsi" w:cstheme="minorBidi"/>
                <w:sz w:val="22"/>
                <w:szCs w:val="22"/>
                <w:lang w:eastAsia="lt-LT"/>
              </w:rPr>
            </w:pPr>
          </w:p>
          <w:p w:rsidR="00E26382" w:rsidRDefault="00E26382" w:rsidP="00422311">
            <w:pPr>
              <w:pStyle w:val="Sraopastraipa"/>
              <w:ind w:left="0"/>
              <w:jc w:val="both"/>
              <w:rPr>
                <w:rFonts w:asciiTheme="minorHAnsi" w:eastAsiaTheme="minorHAnsi" w:hAnsiTheme="minorHAnsi" w:cstheme="minorBidi"/>
                <w:sz w:val="22"/>
                <w:szCs w:val="22"/>
                <w:lang w:eastAsia="lt-LT"/>
              </w:rPr>
            </w:pPr>
          </w:p>
          <w:p w:rsidR="00E26382" w:rsidRDefault="00E26382" w:rsidP="00422311">
            <w:pPr>
              <w:pStyle w:val="Sraopastraipa"/>
              <w:ind w:left="0"/>
              <w:jc w:val="both"/>
              <w:rPr>
                <w:lang w:eastAsia="lt-LT"/>
              </w:rPr>
            </w:pPr>
          </w:p>
          <w:p w:rsidR="00794CD2" w:rsidRDefault="00AF35BF" w:rsidP="00422311">
            <w:pPr>
              <w:spacing w:after="0" w:line="240" w:lineRule="auto"/>
              <w:jc w:val="both"/>
              <w:rPr>
                <w:rFonts w:ascii="Times New Roman" w:hAnsi="Times New Roman" w:cs="Times New Roman"/>
                <w:color w:val="000000"/>
                <w:sz w:val="24"/>
                <w:szCs w:val="24"/>
              </w:rPr>
            </w:pPr>
            <w:r w:rsidRPr="0001488E">
              <w:rPr>
                <w:rFonts w:ascii="Times New Roman" w:hAnsi="Times New Roman" w:cs="Times New Roman"/>
                <w:color w:val="000000"/>
                <w:sz w:val="24"/>
                <w:szCs w:val="24"/>
              </w:rPr>
              <w:t xml:space="preserve">2. </w:t>
            </w:r>
            <w:r w:rsidR="0001488E" w:rsidRPr="005421F9">
              <w:rPr>
                <w:rFonts w:ascii="Times New Roman" w:hAnsi="Times New Roman" w:cs="Times New Roman"/>
                <w:b/>
                <w:color w:val="000000"/>
                <w:sz w:val="24"/>
                <w:szCs w:val="24"/>
              </w:rPr>
              <w:t>Neatsižvelgta</w:t>
            </w:r>
            <w:r w:rsidR="00BF6948" w:rsidRPr="00BF6948">
              <w:rPr>
                <w:rFonts w:ascii="Times New Roman" w:hAnsi="Times New Roman" w:cs="Times New Roman"/>
                <w:color w:val="000000"/>
                <w:sz w:val="24"/>
                <w:szCs w:val="24"/>
              </w:rPr>
              <w:t>.</w:t>
            </w:r>
            <w:r w:rsidR="0001488E">
              <w:rPr>
                <w:rFonts w:ascii="Times New Roman" w:hAnsi="Times New Roman" w:cs="Times New Roman"/>
                <w:color w:val="000000"/>
                <w:sz w:val="24"/>
                <w:szCs w:val="24"/>
              </w:rPr>
              <w:t xml:space="preserve"> </w:t>
            </w:r>
          </w:p>
          <w:p w:rsidR="00BF6948" w:rsidRPr="00BF6948" w:rsidRDefault="00E21A73" w:rsidP="0042231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Vidutinio darbo </w:t>
            </w:r>
            <w:r w:rsidRPr="009C0069">
              <w:rPr>
                <w:rFonts w:ascii="Times New Roman" w:hAnsi="Times New Roman" w:cs="Times New Roman"/>
                <w:color w:val="000000"/>
                <w:sz w:val="24"/>
                <w:szCs w:val="24"/>
              </w:rPr>
              <w:t xml:space="preserve">užmokesčio skaičiavimo tvarkos aprašo </w:t>
            </w:r>
            <w:r w:rsidR="00BF6948" w:rsidRPr="003E4C51">
              <w:rPr>
                <w:rFonts w:ascii="Times New Roman" w:hAnsi="Times New Roman" w:cs="Times New Roman"/>
                <w:color w:val="000000"/>
                <w:sz w:val="24"/>
                <w:szCs w:val="24"/>
              </w:rPr>
              <w:t>1 p</w:t>
            </w:r>
            <w:r w:rsidRPr="002E13D0">
              <w:rPr>
                <w:rFonts w:ascii="Times New Roman" w:hAnsi="Times New Roman" w:cs="Times New Roman"/>
                <w:color w:val="000000"/>
                <w:sz w:val="24"/>
                <w:szCs w:val="24"/>
              </w:rPr>
              <w:t>unkte</w:t>
            </w:r>
            <w:r w:rsidR="00BF6948" w:rsidRPr="002E13D0">
              <w:rPr>
                <w:rFonts w:ascii="Times New Roman" w:hAnsi="Times New Roman" w:cs="Times New Roman"/>
                <w:color w:val="000000"/>
                <w:sz w:val="24"/>
                <w:szCs w:val="24"/>
              </w:rPr>
              <w:t xml:space="preserve"> įvesta </w:t>
            </w:r>
            <w:r w:rsidR="009C0069" w:rsidRPr="00531C02">
              <w:rPr>
                <w:rFonts w:ascii="Times New Roman" w:hAnsi="Times New Roman" w:cs="Times New Roman"/>
                <w:color w:val="000000"/>
                <w:sz w:val="24"/>
                <w:szCs w:val="24"/>
              </w:rPr>
              <w:t xml:space="preserve">santrumpa </w:t>
            </w:r>
            <w:r w:rsidR="009C0069" w:rsidRPr="00531C02">
              <w:rPr>
                <w:rFonts w:ascii="Times New Roman" w:hAnsi="Times New Roman" w:cs="Times New Roman"/>
                <w:i/>
                <w:color w:val="000000"/>
                <w:sz w:val="24"/>
                <w:szCs w:val="24"/>
              </w:rPr>
              <w:t xml:space="preserve">(toliau – </w:t>
            </w:r>
            <w:r w:rsidR="00BF6948" w:rsidRPr="00531C02">
              <w:rPr>
                <w:rFonts w:ascii="Times New Roman" w:hAnsi="Times New Roman" w:cs="Times New Roman"/>
                <w:i/>
                <w:color w:val="000000"/>
                <w:sz w:val="24"/>
                <w:szCs w:val="24"/>
              </w:rPr>
              <w:t>darbuotojas</w:t>
            </w:r>
            <w:r w:rsidR="009C0069" w:rsidRPr="00531C02">
              <w:rPr>
                <w:rFonts w:ascii="Times New Roman" w:hAnsi="Times New Roman" w:cs="Times New Roman"/>
                <w:i/>
                <w:color w:val="000000"/>
                <w:sz w:val="24"/>
                <w:szCs w:val="24"/>
              </w:rPr>
              <w:t>)</w:t>
            </w:r>
            <w:r w:rsidR="00BF6948" w:rsidRPr="009C0069">
              <w:rPr>
                <w:rFonts w:ascii="Times New Roman" w:hAnsi="Times New Roman" w:cs="Times New Roman"/>
                <w:color w:val="000000"/>
                <w:sz w:val="24"/>
                <w:szCs w:val="24"/>
              </w:rPr>
              <w:t xml:space="preserve">, todėl </w:t>
            </w:r>
            <w:r w:rsidR="00BF6948" w:rsidRPr="002E13D0">
              <w:rPr>
                <w:rFonts w:ascii="Times New Roman" w:hAnsi="Times New Roman" w:cs="Times New Roman"/>
                <w:color w:val="000000"/>
                <w:sz w:val="24"/>
                <w:szCs w:val="24"/>
              </w:rPr>
              <w:t>kiekvien</w:t>
            </w:r>
            <w:r w:rsidR="005C42B7" w:rsidRPr="002E13D0">
              <w:rPr>
                <w:rFonts w:ascii="Times New Roman" w:hAnsi="Times New Roman" w:cs="Times New Roman"/>
                <w:color w:val="000000"/>
                <w:sz w:val="24"/>
                <w:szCs w:val="24"/>
              </w:rPr>
              <w:t>ame</w:t>
            </w:r>
            <w:r w:rsidR="00BF6948" w:rsidRPr="002E13D0">
              <w:rPr>
                <w:rFonts w:ascii="Times New Roman" w:hAnsi="Times New Roman" w:cs="Times New Roman"/>
                <w:color w:val="000000"/>
                <w:sz w:val="24"/>
                <w:szCs w:val="24"/>
              </w:rPr>
              <w:t xml:space="preserve"> punkt</w:t>
            </w:r>
            <w:r w:rsidR="005C42B7" w:rsidRPr="002E13D0">
              <w:rPr>
                <w:rFonts w:ascii="Times New Roman" w:hAnsi="Times New Roman" w:cs="Times New Roman"/>
                <w:color w:val="000000"/>
                <w:sz w:val="24"/>
                <w:szCs w:val="24"/>
              </w:rPr>
              <w:t>e</w:t>
            </w:r>
            <w:r w:rsidR="00BF6948" w:rsidRPr="002E13D0">
              <w:rPr>
                <w:rFonts w:ascii="Times New Roman" w:hAnsi="Times New Roman" w:cs="Times New Roman"/>
                <w:color w:val="000000"/>
                <w:sz w:val="24"/>
                <w:szCs w:val="24"/>
              </w:rPr>
              <w:t xml:space="preserve"> </w:t>
            </w:r>
            <w:r w:rsidR="005C42B7" w:rsidRPr="00FC6037">
              <w:rPr>
                <w:rFonts w:ascii="Times New Roman" w:hAnsi="Times New Roman" w:cs="Times New Roman"/>
                <w:color w:val="000000"/>
                <w:sz w:val="24"/>
                <w:szCs w:val="24"/>
              </w:rPr>
              <w:t>ne</w:t>
            </w:r>
            <w:r w:rsidR="00BF6948" w:rsidRPr="00FC6037">
              <w:rPr>
                <w:rFonts w:ascii="Times New Roman" w:hAnsi="Times New Roman" w:cs="Times New Roman"/>
                <w:color w:val="000000"/>
                <w:sz w:val="24"/>
                <w:szCs w:val="24"/>
              </w:rPr>
              <w:t>tikslinga vard</w:t>
            </w:r>
            <w:r w:rsidR="005C42B7" w:rsidRPr="00FC6037">
              <w:rPr>
                <w:rFonts w:ascii="Times New Roman" w:hAnsi="Times New Roman" w:cs="Times New Roman"/>
                <w:color w:val="000000"/>
                <w:sz w:val="24"/>
                <w:szCs w:val="24"/>
              </w:rPr>
              <w:t>y</w:t>
            </w:r>
            <w:r w:rsidR="00BF6948" w:rsidRPr="009C0069">
              <w:rPr>
                <w:rFonts w:ascii="Times New Roman" w:hAnsi="Times New Roman" w:cs="Times New Roman"/>
                <w:color w:val="000000"/>
                <w:sz w:val="24"/>
                <w:szCs w:val="24"/>
              </w:rPr>
              <w:t>ti, kam jis taikomas.</w:t>
            </w:r>
          </w:p>
          <w:p w:rsidR="00BF6948" w:rsidRDefault="00BF6948" w:rsidP="00422311">
            <w:pPr>
              <w:spacing w:after="0" w:line="240" w:lineRule="auto"/>
              <w:jc w:val="both"/>
              <w:rPr>
                <w:rFonts w:ascii="Times New Roman" w:hAnsi="Times New Roman" w:cs="Times New Roman"/>
                <w:color w:val="000000"/>
                <w:sz w:val="24"/>
                <w:szCs w:val="24"/>
              </w:rPr>
            </w:pPr>
            <w:r w:rsidRPr="00BF6948">
              <w:rPr>
                <w:rFonts w:ascii="Times New Roman" w:hAnsi="Times New Roman" w:cs="Times New Roman"/>
                <w:color w:val="000000"/>
                <w:sz w:val="24"/>
                <w:szCs w:val="24"/>
              </w:rPr>
              <w:t xml:space="preserve">Taip pat atkreiptinas dėmesys, </w:t>
            </w:r>
            <w:r w:rsidR="006A46CD">
              <w:rPr>
                <w:rFonts w:ascii="Times New Roman" w:hAnsi="Times New Roman" w:cs="Times New Roman"/>
                <w:color w:val="000000"/>
                <w:sz w:val="24"/>
                <w:szCs w:val="24"/>
              </w:rPr>
              <w:t>kad</w:t>
            </w:r>
            <w:r w:rsidRPr="00BF6948">
              <w:rPr>
                <w:rFonts w:ascii="Times New Roman" w:hAnsi="Times New Roman" w:cs="Times New Roman"/>
                <w:color w:val="000000"/>
                <w:sz w:val="24"/>
                <w:szCs w:val="24"/>
              </w:rPr>
              <w:t xml:space="preserve"> šiuo metu socialini</w:t>
            </w:r>
            <w:r w:rsidR="006A46CD">
              <w:rPr>
                <w:rFonts w:ascii="Times New Roman" w:hAnsi="Times New Roman" w:cs="Times New Roman"/>
                <w:color w:val="000000"/>
                <w:sz w:val="24"/>
                <w:szCs w:val="24"/>
              </w:rPr>
              <w:t>ai</w:t>
            </w:r>
            <w:r w:rsidRPr="00BF6948">
              <w:rPr>
                <w:rFonts w:ascii="Times New Roman" w:hAnsi="Times New Roman" w:cs="Times New Roman"/>
                <w:color w:val="000000"/>
                <w:sz w:val="24"/>
                <w:szCs w:val="24"/>
              </w:rPr>
              <w:t xml:space="preserve"> partneri</w:t>
            </w:r>
            <w:r w:rsidR="006A46CD">
              <w:rPr>
                <w:rFonts w:ascii="Times New Roman" w:hAnsi="Times New Roman" w:cs="Times New Roman"/>
                <w:color w:val="000000"/>
                <w:sz w:val="24"/>
                <w:szCs w:val="24"/>
              </w:rPr>
              <w:t>ai</w:t>
            </w:r>
            <w:r w:rsidRPr="00BF6948">
              <w:rPr>
                <w:rFonts w:ascii="Times New Roman" w:hAnsi="Times New Roman" w:cs="Times New Roman"/>
                <w:color w:val="000000"/>
                <w:sz w:val="24"/>
                <w:szCs w:val="24"/>
              </w:rPr>
              <w:t xml:space="preserve"> svarsto </w:t>
            </w:r>
            <w:r w:rsidR="00E21A73">
              <w:rPr>
                <w:rFonts w:ascii="Times New Roman" w:hAnsi="Times New Roman" w:cs="Times New Roman"/>
                <w:color w:val="000000"/>
                <w:sz w:val="24"/>
                <w:szCs w:val="24"/>
              </w:rPr>
              <w:t xml:space="preserve">Lietuvos Respublikos darbo kodekso (toliau – </w:t>
            </w:r>
            <w:r w:rsidRPr="00BF6948">
              <w:rPr>
                <w:rFonts w:ascii="Times New Roman" w:hAnsi="Times New Roman" w:cs="Times New Roman"/>
                <w:color w:val="000000"/>
                <w:sz w:val="24"/>
                <w:szCs w:val="24"/>
              </w:rPr>
              <w:t>DK</w:t>
            </w:r>
            <w:r w:rsidR="00E21A73">
              <w:rPr>
                <w:rFonts w:ascii="Times New Roman" w:hAnsi="Times New Roman" w:cs="Times New Roman"/>
                <w:color w:val="000000"/>
                <w:sz w:val="24"/>
                <w:szCs w:val="24"/>
              </w:rPr>
              <w:t>)</w:t>
            </w:r>
            <w:r w:rsidRPr="00BF6948">
              <w:rPr>
                <w:rFonts w:ascii="Times New Roman" w:hAnsi="Times New Roman" w:cs="Times New Roman"/>
                <w:color w:val="000000"/>
                <w:sz w:val="24"/>
                <w:szCs w:val="24"/>
              </w:rPr>
              <w:t xml:space="preserve"> 139</w:t>
            </w:r>
            <w:r w:rsidR="00BF0A3F">
              <w:rPr>
                <w:rFonts w:ascii="Times New Roman" w:hAnsi="Times New Roman" w:cs="Times New Roman"/>
                <w:color w:val="000000"/>
                <w:sz w:val="24"/>
                <w:szCs w:val="24"/>
              </w:rPr>
              <w:t> </w:t>
            </w:r>
            <w:r w:rsidRPr="00BF6948">
              <w:rPr>
                <w:rFonts w:ascii="Times New Roman" w:hAnsi="Times New Roman" w:cs="Times New Roman"/>
                <w:color w:val="000000"/>
                <w:sz w:val="24"/>
                <w:szCs w:val="24"/>
              </w:rPr>
              <w:t>str</w:t>
            </w:r>
            <w:r w:rsidR="00E21A73">
              <w:rPr>
                <w:rFonts w:ascii="Times New Roman" w:hAnsi="Times New Roman" w:cs="Times New Roman"/>
                <w:color w:val="000000"/>
                <w:sz w:val="24"/>
                <w:szCs w:val="24"/>
              </w:rPr>
              <w:t>aipsnio p</w:t>
            </w:r>
            <w:r w:rsidRPr="00BF6948">
              <w:rPr>
                <w:rFonts w:ascii="Times New Roman" w:hAnsi="Times New Roman" w:cs="Times New Roman"/>
                <w:color w:val="000000"/>
                <w:sz w:val="24"/>
                <w:szCs w:val="24"/>
              </w:rPr>
              <w:t>akeitim</w:t>
            </w:r>
            <w:r w:rsidR="006A46CD">
              <w:rPr>
                <w:rFonts w:ascii="Times New Roman" w:hAnsi="Times New Roman" w:cs="Times New Roman"/>
                <w:color w:val="000000"/>
                <w:sz w:val="24"/>
                <w:szCs w:val="24"/>
              </w:rPr>
              <w:t>ą</w:t>
            </w:r>
            <w:r w:rsidRPr="00BF6948">
              <w:rPr>
                <w:rFonts w:ascii="Times New Roman" w:hAnsi="Times New Roman" w:cs="Times New Roman"/>
                <w:color w:val="000000"/>
                <w:sz w:val="24"/>
                <w:szCs w:val="24"/>
              </w:rPr>
              <w:t>, pateikt</w:t>
            </w:r>
            <w:r w:rsidR="006A46CD">
              <w:rPr>
                <w:rFonts w:ascii="Times New Roman" w:hAnsi="Times New Roman" w:cs="Times New Roman"/>
                <w:color w:val="000000"/>
                <w:sz w:val="24"/>
                <w:szCs w:val="24"/>
              </w:rPr>
              <w:t>ą</w:t>
            </w:r>
            <w:r w:rsidRPr="00BF6948">
              <w:rPr>
                <w:rFonts w:ascii="Times New Roman" w:hAnsi="Times New Roman" w:cs="Times New Roman"/>
                <w:color w:val="000000"/>
                <w:sz w:val="24"/>
                <w:szCs w:val="24"/>
              </w:rPr>
              <w:t xml:space="preserve"> Lietuvos profesinių sąjungų konfederacijos, kuriuo siūloma į DK 139 str</w:t>
            </w:r>
            <w:r w:rsidR="00E21A73">
              <w:rPr>
                <w:rFonts w:ascii="Times New Roman" w:hAnsi="Times New Roman" w:cs="Times New Roman"/>
                <w:color w:val="000000"/>
                <w:sz w:val="24"/>
                <w:szCs w:val="24"/>
              </w:rPr>
              <w:t xml:space="preserve">aipsnio </w:t>
            </w:r>
            <w:r w:rsidRPr="00BF6948">
              <w:rPr>
                <w:rFonts w:ascii="Times New Roman" w:hAnsi="Times New Roman" w:cs="Times New Roman"/>
                <w:color w:val="000000"/>
                <w:sz w:val="24"/>
                <w:szCs w:val="24"/>
              </w:rPr>
              <w:t>5 ir 6 p</w:t>
            </w:r>
            <w:r w:rsidR="00E21A73">
              <w:rPr>
                <w:rFonts w:ascii="Times New Roman" w:hAnsi="Times New Roman" w:cs="Times New Roman"/>
                <w:color w:val="000000"/>
                <w:sz w:val="24"/>
                <w:szCs w:val="24"/>
              </w:rPr>
              <w:t>unktus</w:t>
            </w:r>
            <w:r w:rsidRPr="00BF6948">
              <w:rPr>
                <w:rFonts w:ascii="Times New Roman" w:hAnsi="Times New Roman" w:cs="Times New Roman"/>
                <w:color w:val="000000"/>
                <w:sz w:val="24"/>
                <w:szCs w:val="24"/>
              </w:rPr>
              <w:t xml:space="preserve"> įtraukti ir </w:t>
            </w:r>
            <w:r w:rsidRPr="00BF6948">
              <w:rPr>
                <w:rFonts w:ascii="Times New Roman" w:hAnsi="Times New Roman" w:cs="Times New Roman"/>
                <w:i/>
                <w:color w:val="000000"/>
                <w:sz w:val="24"/>
                <w:szCs w:val="24"/>
              </w:rPr>
              <w:t>kitas išmokas</w:t>
            </w:r>
            <w:r w:rsidRPr="00BF6948">
              <w:rPr>
                <w:rFonts w:ascii="Times New Roman" w:hAnsi="Times New Roman" w:cs="Times New Roman"/>
                <w:color w:val="000000"/>
                <w:sz w:val="24"/>
                <w:szCs w:val="24"/>
              </w:rPr>
              <w:t xml:space="preserve">. </w:t>
            </w:r>
          </w:p>
          <w:p w:rsidR="00BF6948" w:rsidRPr="00BF6948" w:rsidRDefault="00BF6948" w:rsidP="00422311">
            <w:pPr>
              <w:spacing w:after="0" w:line="240" w:lineRule="auto"/>
              <w:jc w:val="both"/>
              <w:rPr>
                <w:rFonts w:ascii="Times New Roman" w:hAnsi="Times New Roman" w:cs="Times New Roman"/>
                <w:sz w:val="24"/>
                <w:szCs w:val="24"/>
              </w:rPr>
            </w:pPr>
            <w:r w:rsidRPr="00BF6948">
              <w:rPr>
                <w:rFonts w:ascii="Times New Roman" w:hAnsi="Times New Roman" w:cs="Times New Roman"/>
                <w:sz w:val="24"/>
                <w:szCs w:val="24"/>
              </w:rPr>
              <w:t>Pa</w:t>
            </w:r>
            <w:r w:rsidR="00801579">
              <w:rPr>
                <w:rFonts w:ascii="Times New Roman" w:hAnsi="Times New Roman" w:cs="Times New Roman"/>
                <w:sz w:val="24"/>
                <w:szCs w:val="24"/>
              </w:rPr>
              <w:t>žymėtina</w:t>
            </w:r>
            <w:r w:rsidRPr="00BF6948">
              <w:rPr>
                <w:rFonts w:ascii="Times New Roman" w:hAnsi="Times New Roman" w:cs="Times New Roman"/>
                <w:sz w:val="24"/>
                <w:szCs w:val="24"/>
              </w:rPr>
              <w:t xml:space="preserve">, </w:t>
            </w:r>
            <w:r w:rsidR="006A46CD">
              <w:rPr>
                <w:rFonts w:ascii="Times New Roman" w:hAnsi="Times New Roman" w:cs="Times New Roman"/>
                <w:sz w:val="24"/>
                <w:szCs w:val="24"/>
              </w:rPr>
              <w:t>kad</w:t>
            </w:r>
            <w:r w:rsidRPr="00BF6948">
              <w:rPr>
                <w:rFonts w:ascii="Times New Roman" w:hAnsi="Times New Roman" w:cs="Times New Roman"/>
                <w:sz w:val="24"/>
                <w:szCs w:val="24"/>
              </w:rPr>
              <w:t xml:space="preserve"> Vienkartinių piniginių išmokų valstybės tarnautojams skyrimo tvarkos aprašas, </w:t>
            </w:r>
            <w:r w:rsidRPr="00BF6948">
              <w:rPr>
                <w:rFonts w:ascii="Times New Roman" w:hAnsi="Times New Roman" w:cs="Times New Roman"/>
                <w:sz w:val="24"/>
                <w:szCs w:val="24"/>
              </w:rPr>
              <w:lastRenderedPageBreak/>
              <w:t xml:space="preserve">patvirtintas </w:t>
            </w:r>
            <w:r w:rsidRPr="00BF6948">
              <w:rPr>
                <w:rFonts w:ascii="Times New Roman" w:hAnsi="Times New Roman" w:cs="Times New Roman"/>
                <w:bCs/>
                <w:sz w:val="24"/>
                <w:szCs w:val="24"/>
              </w:rPr>
              <w:t xml:space="preserve">Lietuvos Respublikos Vyriausybės </w:t>
            </w:r>
            <w:r w:rsidRPr="00BF6948">
              <w:rPr>
                <w:rFonts w:ascii="Times New Roman" w:eastAsia="Times New Roman" w:hAnsi="Times New Roman" w:cs="Times New Roman"/>
                <w:sz w:val="24"/>
                <w:szCs w:val="24"/>
                <w:lang w:eastAsia="lt-LT"/>
              </w:rPr>
              <w:t>2002 m. liepos 19 d. nutarimu Nr.</w:t>
            </w:r>
            <w:r w:rsidR="006A46CD">
              <w:rPr>
                <w:rFonts w:ascii="Times New Roman" w:eastAsia="Times New Roman" w:hAnsi="Times New Roman" w:cs="Times New Roman"/>
                <w:sz w:val="24"/>
                <w:szCs w:val="24"/>
                <w:lang w:eastAsia="lt-LT"/>
              </w:rPr>
              <w:t> </w:t>
            </w:r>
            <w:r w:rsidRPr="00BF6948">
              <w:rPr>
                <w:rFonts w:ascii="Times New Roman" w:eastAsia="Times New Roman" w:hAnsi="Times New Roman" w:cs="Times New Roman"/>
                <w:sz w:val="24"/>
                <w:szCs w:val="24"/>
                <w:lang w:eastAsia="lt-LT"/>
              </w:rPr>
              <w:t>1167</w:t>
            </w:r>
            <w:r w:rsidR="00E21A73">
              <w:rPr>
                <w:rFonts w:ascii="Times New Roman" w:eastAsia="Times New Roman" w:hAnsi="Times New Roman" w:cs="Times New Roman"/>
                <w:sz w:val="24"/>
                <w:szCs w:val="24"/>
                <w:lang w:eastAsia="lt-LT"/>
              </w:rPr>
              <w:t xml:space="preserve"> </w:t>
            </w:r>
            <w:r w:rsidR="002E13D0">
              <w:rPr>
                <w:rFonts w:ascii="Times New Roman" w:eastAsia="Times New Roman" w:hAnsi="Times New Roman" w:cs="Times New Roman"/>
                <w:sz w:val="24"/>
                <w:szCs w:val="24"/>
                <w:lang w:eastAsia="lt-LT"/>
              </w:rPr>
              <w:t>„</w:t>
            </w:r>
            <w:r w:rsidR="00E21A73">
              <w:rPr>
                <w:rFonts w:ascii="Times New Roman" w:eastAsia="Times New Roman" w:hAnsi="Times New Roman" w:cs="Times New Roman"/>
                <w:sz w:val="24"/>
                <w:szCs w:val="24"/>
                <w:lang w:eastAsia="lt-LT"/>
              </w:rPr>
              <w:t>Dėl Vienkartinių piniginių išmokų valstybės tarnautojams skyrimo tvarkos aprašo patvirtinimo“</w:t>
            </w:r>
            <w:r w:rsidRPr="00BF6948">
              <w:rPr>
                <w:rFonts w:ascii="Times New Roman" w:eastAsia="Times New Roman" w:hAnsi="Times New Roman" w:cs="Times New Roman"/>
                <w:sz w:val="24"/>
                <w:szCs w:val="24"/>
                <w:lang w:eastAsia="lt-LT"/>
              </w:rPr>
              <w:t xml:space="preserve">, </w:t>
            </w:r>
            <w:r w:rsidRPr="00BF6948">
              <w:rPr>
                <w:rFonts w:ascii="Times New Roman" w:hAnsi="Times New Roman" w:cs="Times New Roman"/>
                <w:sz w:val="24"/>
                <w:szCs w:val="24"/>
              </w:rPr>
              <w:t>nustato vienkartinių piniginių išmokų, nurodytų Lietuvos Respublikos valstybės tarnybos įstatymo 31 straipsnio 2</w:t>
            </w:r>
            <w:r w:rsidR="00BF0A3F">
              <w:rPr>
                <w:rFonts w:ascii="Times New Roman" w:hAnsi="Times New Roman" w:cs="Times New Roman"/>
                <w:sz w:val="24"/>
                <w:szCs w:val="24"/>
              </w:rPr>
              <w:t> </w:t>
            </w:r>
            <w:r w:rsidRPr="00BF6948">
              <w:rPr>
                <w:rFonts w:ascii="Times New Roman" w:hAnsi="Times New Roman" w:cs="Times New Roman"/>
                <w:sz w:val="24"/>
                <w:szCs w:val="24"/>
              </w:rPr>
              <w:t>dalies 5 punkte, Lietuvos Respublikos vidaus tarnybos statuto 34 straipsnio 15 dalies 3 punkte ir 37 straipsnio 2 dalies 2 punkte, Lietuvos Respublikos diplomatinės tarnybos įstatymo 68</w:t>
            </w:r>
            <w:r w:rsidR="00BF0A3F">
              <w:rPr>
                <w:rFonts w:ascii="Times New Roman" w:hAnsi="Times New Roman" w:cs="Times New Roman"/>
                <w:sz w:val="24"/>
                <w:szCs w:val="24"/>
              </w:rPr>
              <w:t> </w:t>
            </w:r>
            <w:r w:rsidRPr="00BF6948">
              <w:rPr>
                <w:rFonts w:ascii="Times New Roman" w:hAnsi="Times New Roman" w:cs="Times New Roman"/>
                <w:sz w:val="24"/>
                <w:szCs w:val="24"/>
              </w:rPr>
              <w:t xml:space="preserve">straipsnio 1 dalies 4 punkte, atitinkamai valstybės tarnautojams, kurių tarnybos santykius ir statusą reglamentuoja Valstybės tarnybos įstatymas, vidaus tarnybos sistemos pareigūnams ir diplomatams skatinti skyrimo tvarką. Žvalgybos pareigūnai </w:t>
            </w:r>
            <w:r w:rsidR="006A46CD">
              <w:rPr>
                <w:rFonts w:ascii="Times New Roman" w:hAnsi="Times New Roman" w:cs="Times New Roman"/>
                <w:sz w:val="24"/>
                <w:szCs w:val="24"/>
              </w:rPr>
              <w:t>ne</w:t>
            </w:r>
            <w:r w:rsidRPr="00BF6948">
              <w:rPr>
                <w:rFonts w:ascii="Times New Roman" w:hAnsi="Times New Roman" w:cs="Times New Roman"/>
                <w:sz w:val="24"/>
                <w:szCs w:val="24"/>
              </w:rPr>
              <w:t>įtraukiami.</w:t>
            </w:r>
          </w:p>
          <w:p w:rsidR="002F3332" w:rsidRDefault="002F3332" w:rsidP="0001488E">
            <w:pPr>
              <w:spacing w:after="0" w:line="240" w:lineRule="auto"/>
              <w:jc w:val="both"/>
              <w:rPr>
                <w:rFonts w:ascii="Times New Roman" w:hAnsi="Times New Roman" w:cs="Times New Roman"/>
                <w:color w:val="000000"/>
                <w:sz w:val="24"/>
                <w:szCs w:val="24"/>
              </w:rPr>
            </w:pPr>
          </w:p>
          <w:p w:rsidR="00801579" w:rsidRPr="005421F9" w:rsidRDefault="00AF35BF" w:rsidP="0001488E">
            <w:pPr>
              <w:spacing w:after="0" w:line="240" w:lineRule="auto"/>
              <w:jc w:val="both"/>
              <w:rPr>
                <w:rFonts w:ascii="Times New Roman" w:hAnsi="Times New Roman" w:cs="Times New Roman"/>
                <w:b/>
                <w:color w:val="000000"/>
                <w:sz w:val="24"/>
                <w:szCs w:val="24"/>
              </w:rPr>
            </w:pPr>
            <w:r w:rsidRPr="002F3332">
              <w:rPr>
                <w:rFonts w:ascii="Times New Roman" w:hAnsi="Times New Roman" w:cs="Times New Roman"/>
                <w:color w:val="000000"/>
                <w:sz w:val="24"/>
                <w:szCs w:val="24"/>
              </w:rPr>
              <w:t>3.</w:t>
            </w:r>
            <w:r w:rsidRPr="005421F9">
              <w:rPr>
                <w:rFonts w:ascii="Times New Roman" w:hAnsi="Times New Roman" w:cs="Times New Roman"/>
                <w:b/>
                <w:color w:val="000000"/>
                <w:sz w:val="24"/>
                <w:szCs w:val="24"/>
              </w:rPr>
              <w:t xml:space="preserve"> </w:t>
            </w:r>
            <w:r w:rsidR="00BF6948" w:rsidRPr="005421F9">
              <w:rPr>
                <w:rFonts w:ascii="Times New Roman" w:hAnsi="Times New Roman" w:cs="Times New Roman"/>
                <w:b/>
                <w:color w:val="000000"/>
                <w:sz w:val="24"/>
                <w:szCs w:val="24"/>
              </w:rPr>
              <w:t>Atsižvelgta</w:t>
            </w:r>
            <w:r w:rsidR="00801579" w:rsidRPr="005421F9">
              <w:rPr>
                <w:rFonts w:ascii="Times New Roman" w:hAnsi="Times New Roman" w:cs="Times New Roman"/>
                <w:b/>
                <w:color w:val="000000"/>
                <w:sz w:val="24"/>
                <w:szCs w:val="24"/>
              </w:rPr>
              <w:t xml:space="preserve"> iš dalies</w:t>
            </w:r>
            <w:r w:rsidR="00801579" w:rsidRPr="00BF0A3F">
              <w:rPr>
                <w:rFonts w:ascii="Times New Roman" w:hAnsi="Times New Roman" w:cs="Times New Roman"/>
                <w:color w:val="000000"/>
                <w:sz w:val="24"/>
                <w:szCs w:val="24"/>
              </w:rPr>
              <w:t>.</w:t>
            </w:r>
          </w:p>
          <w:p w:rsidR="00801579" w:rsidRDefault="00801579" w:rsidP="0001488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Siūlome papildyti Vidutinio darbo užmokesčio skaičiavimo tvarkos aprašo 2</w:t>
            </w:r>
            <w:r w:rsidRPr="00BF6948">
              <w:rPr>
                <w:rFonts w:ascii="Times New Roman" w:hAnsi="Times New Roman" w:cs="Times New Roman"/>
                <w:color w:val="000000"/>
                <w:sz w:val="24"/>
                <w:szCs w:val="24"/>
              </w:rPr>
              <w:t xml:space="preserve"> p</w:t>
            </w:r>
            <w:r>
              <w:rPr>
                <w:rFonts w:ascii="Times New Roman" w:hAnsi="Times New Roman" w:cs="Times New Roman"/>
                <w:color w:val="000000"/>
                <w:sz w:val="24"/>
                <w:szCs w:val="24"/>
              </w:rPr>
              <w:t xml:space="preserve">unktą </w:t>
            </w:r>
            <w:r w:rsidR="006A46CD">
              <w:rPr>
                <w:rFonts w:ascii="Times New Roman" w:hAnsi="Times New Roman" w:cs="Times New Roman"/>
                <w:color w:val="000000"/>
                <w:sz w:val="24"/>
                <w:szCs w:val="24"/>
              </w:rPr>
              <w:t>šia</w:t>
            </w:r>
            <w:r>
              <w:rPr>
                <w:rFonts w:ascii="Times New Roman" w:hAnsi="Times New Roman" w:cs="Times New Roman"/>
                <w:color w:val="000000"/>
                <w:sz w:val="24"/>
                <w:szCs w:val="24"/>
              </w:rPr>
              <w:t xml:space="preserve"> pastraipa:</w:t>
            </w:r>
          </w:p>
          <w:p w:rsidR="00BF6948" w:rsidRPr="00B415F8" w:rsidRDefault="002E13D0" w:rsidP="005421F9">
            <w:pPr>
              <w:jc w:val="both"/>
              <w:rPr>
                <w:rFonts w:ascii="Times New Roman" w:hAnsi="Times New Roman" w:cs="Times New Roman"/>
                <w:sz w:val="24"/>
                <w:szCs w:val="24"/>
              </w:rPr>
            </w:pPr>
            <w:r>
              <w:rPr>
                <w:rFonts w:ascii="Times New Roman" w:hAnsi="Times New Roman" w:cs="Times New Roman"/>
                <w:color w:val="000000"/>
                <w:sz w:val="24"/>
                <w:szCs w:val="24"/>
              </w:rPr>
              <w:t>„</w:t>
            </w:r>
            <w:r w:rsidR="00B415F8" w:rsidRPr="005421F9">
              <w:rPr>
                <w:rFonts w:ascii="Times New Roman" w:hAnsi="Times New Roman" w:cs="Times New Roman"/>
                <w:color w:val="000000"/>
                <w:sz w:val="24"/>
                <w:szCs w:val="24"/>
                <w:lang w:eastAsia="lt-LT"/>
              </w:rPr>
              <w:t xml:space="preserve">Apraše vartojama sąvoka </w:t>
            </w:r>
            <w:r>
              <w:rPr>
                <w:rFonts w:ascii="Times New Roman" w:hAnsi="Times New Roman" w:cs="Times New Roman"/>
                <w:color w:val="000000"/>
                <w:sz w:val="24"/>
                <w:szCs w:val="24"/>
                <w:lang w:eastAsia="lt-LT"/>
              </w:rPr>
              <w:t>„</w:t>
            </w:r>
            <w:r w:rsidR="00B415F8" w:rsidRPr="005421F9">
              <w:rPr>
                <w:rFonts w:ascii="Times New Roman" w:hAnsi="Times New Roman" w:cs="Times New Roman"/>
                <w:color w:val="000000"/>
                <w:sz w:val="24"/>
                <w:szCs w:val="24"/>
                <w:lang w:eastAsia="lt-LT"/>
              </w:rPr>
              <w:t>įmonės darbo (pamainos) grafikas“ suprantama kaip darbdavio administracijos darbo grafikas.</w:t>
            </w:r>
          </w:p>
          <w:p w:rsidR="00422311" w:rsidRPr="0001488E" w:rsidRDefault="00422311" w:rsidP="00422311">
            <w:pPr>
              <w:pStyle w:val="Sraopastraipa"/>
              <w:ind w:left="0"/>
              <w:jc w:val="both"/>
              <w:rPr>
                <w:rFonts w:eastAsiaTheme="minorHAnsi"/>
              </w:rPr>
            </w:pPr>
          </w:p>
          <w:p w:rsidR="00422311" w:rsidRDefault="00422311" w:rsidP="00422311">
            <w:pPr>
              <w:pStyle w:val="Sraopastraipa"/>
              <w:ind w:left="0"/>
              <w:jc w:val="both"/>
              <w:rPr>
                <w:rFonts w:eastAsiaTheme="minorHAnsi"/>
              </w:rPr>
            </w:pPr>
          </w:p>
          <w:p w:rsidR="00422311" w:rsidRDefault="00422311" w:rsidP="00422311">
            <w:pPr>
              <w:pStyle w:val="Sraopastraipa"/>
              <w:ind w:left="0"/>
              <w:jc w:val="both"/>
              <w:rPr>
                <w:rFonts w:eastAsiaTheme="minorHAnsi"/>
              </w:rPr>
            </w:pPr>
          </w:p>
          <w:p w:rsidR="00422311" w:rsidRDefault="00422311" w:rsidP="00422311">
            <w:pPr>
              <w:pStyle w:val="Sraopastraipa"/>
              <w:ind w:left="0"/>
              <w:jc w:val="both"/>
              <w:rPr>
                <w:rFonts w:eastAsiaTheme="minorHAnsi"/>
              </w:rPr>
            </w:pPr>
          </w:p>
          <w:p w:rsidR="00422311" w:rsidRDefault="00422311" w:rsidP="00422311">
            <w:pPr>
              <w:pStyle w:val="Sraopastraipa"/>
              <w:ind w:left="0"/>
              <w:jc w:val="both"/>
              <w:rPr>
                <w:rFonts w:eastAsiaTheme="minorHAnsi"/>
              </w:rPr>
            </w:pPr>
          </w:p>
          <w:p w:rsidR="00422311" w:rsidRDefault="00422311" w:rsidP="00422311">
            <w:pPr>
              <w:pStyle w:val="Sraopastraipa"/>
              <w:ind w:left="0"/>
              <w:jc w:val="both"/>
              <w:rPr>
                <w:rFonts w:eastAsiaTheme="minorHAnsi"/>
              </w:rPr>
            </w:pPr>
          </w:p>
          <w:p w:rsidR="00422311" w:rsidRDefault="00422311" w:rsidP="00422311">
            <w:pPr>
              <w:pStyle w:val="Sraopastraipa"/>
              <w:ind w:left="0"/>
              <w:jc w:val="both"/>
              <w:rPr>
                <w:rFonts w:eastAsiaTheme="minorHAnsi"/>
              </w:rPr>
            </w:pPr>
          </w:p>
          <w:p w:rsidR="00422311" w:rsidRDefault="00422311" w:rsidP="00422311">
            <w:pPr>
              <w:pStyle w:val="Sraopastraipa"/>
              <w:ind w:left="0"/>
              <w:jc w:val="both"/>
              <w:rPr>
                <w:rFonts w:eastAsiaTheme="minorHAnsi"/>
              </w:rPr>
            </w:pPr>
          </w:p>
          <w:p w:rsidR="00422311" w:rsidRDefault="00422311" w:rsidP="00422311">
            <w:pPr>
              <w:pStyle w:val="Sraopastraipa"/>
              <w:ind w:left="0"/>
              <w:jc w:val="both"/>
              <w:rPr>
                <w:rFonts w:eastAsiaTheme="minorHAnsi"/>
              </w:rPr>
            </w:pPr>
          </w:p>
          <w:p w:rsidR="00422311" w:rsidRDefault="00422311" w:rsidP="00422311">
            <w:pPr>
              <w:pStyle w:val="Sraopastraipa"/>
              <w:ind w:left="0"/>
              <w:jc w:val="both"/>
              <w:rPr>
                <w:rFonts w:eastAsiaTheme="minorHAnsi"/>
              </w:rPr>
            </w:pPr>
          </w:p>
          <w:p w:rsidR="00422311" w:rsidRDefault="00422311" w:rsidP="00422311">
            <w:pPr>
              <w:pStyle w:val="Sraopastraipa"/>
              <w:ind w:left="0"/>
              <w:jc w:val="both"/>
              <w:rPr>
                <w:rFonts w:eastAsiaTheme="minorHAnsi"/>
              </w:rPr>
            </w:pPr>
          </w:p>
          <w:p w:rsidR="00BD495B" w:rsidRDefault="00BD495B" w:rsidP="00422311">
            <w:pPr>
              <w:pStyle w:val="Sraopastraipa"/>
              <w:ind w:left="0"/>
              <w:jc w:val="both"/>
              <w:rPr>
                <w:rFonts w:eastAsiaTheme="minorHAnsi"/>
              </w:rPr>
            </w:pPr>
          </w:p>
          <w:p w:rsidR="00BD495B" w:rsidRDefault="00BD495B" w:rsidP="00422311">
            <w:pPr>
              <w:pStyle w:val="Sraopastraipa"/>
              <w:ind w:left="0"/>
              <w:jc w:val="both"/>
              <w:rPr>
                <w:rFonts w:eastAsiaTheme="minorHAnsi"/>
              </w:rPr>
            </w:pPr>
          </w:p>
          <w:p w:rsidR="00BD495B" w:rsidRDefault="00BD495B" w:rsidP="00422311">
            <w:pPr>
              <w:pStyle w:val="Sraopastraipa"/>
              <w:ind w:left="0"/>
              <w:jc w:val="both"/>
              <w:rPr>
                <w:rFonts w:eastAsiaTheme="minorHAnsi"/>
              </w:rPr>
            </w:pPr>
          </w:p>
          <w:p w:rsidR="00B415F8" w:rsidRDefault="00422311" w:rsidP="00422311">
            <w:pPr>
              <w:pStyle w:val="Sraopastraipa"/>
              <w:ind w:left="0"/>
              <w:jc w:val="both"/>
              <w:rPr>
                <w:rFonts w:eastAsiaTheme="minorHAnsi"/>
              </w:rPr>
            </w:pPr>
            <w:r>
              <w:rPr>
                <w:rFonts w:eastAsiaTheme="minorHAnsi"/>
              </w:rPr>
              <w:t xml:space="preserve">4. </w:t>
            </w:r>
            <w:r w:rsidR="00CE6CD3" w:rsidRPr="005421F9">
              <w:rPr>
                <w:rFonts w:eastAsiaTheme="minorHAnsi"/>
                <w:b/>
              </w:rPr>
              <w:t>Neatsižvelgta</w:t>
            </w:r>
            <w:r w:rsidR="00B415F8">
              <w:rPr>
                <w:rFonts w:eastAsiaTheme="minorHAnsi"/>
              </w:rPr>
              <w:t>.</w:t>
            </w:r>
          </w:p>
          <w:p w:rsidR="00422311" w:rsidRDefault="00B415F8" w:rsidP="002F3332">
            <w:pPr>
              <w:pStyle w:val="Sraopastraipa"/>
              <w:ind w:left="0"/>
              <w:jc w:val="both"/>
              <w:rPr>
                <w:lang w:eastAsia="lt-LT"/>
              </w:rPr>
            </w:pPr>
            <w:r>
              <w:rPr>
                <w:rFonts w:eastAsiaTheme="minorHAnsi"/>
              </w:rPr>
              <w:t xml:space="preserve">Siūlymas prieštarauja </w:t>
            </w:r>
            <w:r w:rsidR="00CE6CD3">
              <w:rPr>
                <w:rFonts w:eastAsiaTheme="minorHAnsi"/>
              </w:rPr>
              <w:t>D</w:t>
            </w:r>
            <w:r>
              <w:rPr>
                <w:rFonts w:eastAsiaTheme="minorHAnsi"/>
              </w:rPr>
              <w:t xml:space="preserve">K </w:t>
            </w:r>
            <w:r w:rsidR="00976C35">
              <w:rPr>
                <w:rFonts w:eastAsiaTheme="minorHAnsi"/>
              </w:rPr>
              <w:t>72</w:t>
            </w:r>
            <w:r w:rsidR="00976C35" w:rsidRPr="005421F9">
              <w:rPr>
                <w:rFonts w:eastAsiaTheme="minorHAnsi"/>
                <w:vertAlign w:val="superscript"/>
              </w:rPr>
              <w:t>1</w:t>
            </w:r>
            <w:r w:rsidR="00CE6CD3">
              <w:rPr>
                <w:rFonts w:eastAsiaTheme="minorHAnsi"/>
              </w:rPr>
              <w:t xml:space="preserve"> </w:t>
            </w:r>
            <w:r w:rsidR="00976C35">
              <w:rPr>
                <w:rFonts w:eastAsiaTheme="minorHAnsi"/>
              </w:rPr>
              <w:t>straipsnio 4 daliai.</w:t>
            </w:r>
            <w:r w:rsidR="00CE6CD3">
              <w:rPr>
                <w:rFonts w:eastAsiaTheme="minorHAnsi"/>
              </w:rPr>
              <w:t xml:space="preserve"> </w:t>
            </w:r>
          </w:p>
        </w:tc>
      </w:tr>
      <w:tr w:rsidR="00E73266" w:rsidRPr="007E490E" w:rsidTr="00F611F2">
        <w:tc>
          <w:tcPr>
            <w:tcW w:w="1951" w:type="dxa"/>
          </w:tcPr>
          <w:p w:rsidR="007F569B" w:rsidRDefault="00775EB4" w:rsidP="00C010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Specialiųjų tyrimų tarnyb</w:t>
            </w:r>
            <w:r w:rsidR="00416F9C">
              <w:rPr>
                <w:rFonts w:ascii="Times New Roman" w:eastAsia="Times New Roman" w:hAnsi="Times New Roman" w:cs="Times New Roman"/>
                <w:sz w:val="24"/>
                <w:szCs w:val="24"/>
              </w:rPr>
              <w:t>os</w:t>
            </w:r>
            <w:r>
              <w:rPr>
                <w:rFonts w:ascii="Times New Roman" w:eastAsia="Times New Roman" w:hAnsi="Times New Roman" w:cs="Times New Roman"/>
                <w:sz w:val="24"/>
                <w:szCs w:val="24"/>
              </w:rPr>
              <w:t xml:space="preserve"> 2020</w:t>
            </w:r>
            <w:r w:rsidR="00416F9C">
              <w:rPr>
                <w:rFonts w:ascii="Times New Roman" w:eastAsia="Times New Roman" w:hAnsi="Times New Roman" w:cs="Times New Roman"/>
                <w:sz w:val="24"/>
                <w:szCs w:val="24"/>
              </w:rPr>
              <w:t xml:space="preserve"> m. birželio </w:t>
            </w:r>
            <w:r>
              <w:rPr>
                <w:rFonts w:ascii="Times New Roman" w:eastAsia="Times New Roman" w:hAnsi="Times New Roman" w:cs="Times New Roman"/>
                <w:sz w:val="24"/>
                <w:szCs w:val="24"/>
              </w:rPr>
              <w:t xml:space="preserve">12 </w:t>
            </w:r>
            <w:r w:rsidR="00416F9C">
              <w:rPr>
                <w:rFonts w:ascii="Times New Roman" w:eastAsia="Times New Roman" w:hAnsi="Times New Roman" w:cs="Times New Roman"/>
                <w:sz w:val="24"/>
                <w:szCs w:val="24"/>
              </w:rPr>
              <w:t>d. raštas</w:t>
            </w:r>
          </w:p>
          <w:p w:rsidR="00E73266" w:rsidRDefault="00775EB4" w:rsidP="00C010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r w:rsidR="00416F9C">
              <w:rPr>
                <w:rFonts w:ascii="Times New Roman" w:eastAsia="Times New Roman" w:hAnsi="Times New Roman" w:cs="Times New Roman"/>
                <w:sz w:val="24"/>
                <w:szCs w:val="24"/>
              </w:rPr>
              <w:t> </w:t>
            </w:r>
            <w:r>
              <w:rPr>
                <w:rFonts w:ascii="Times New Roman" w:eastAsia="Times New Roman" w:hAnsi="Times New Roman" w:cs="Times New Roman"/>
                <w:sz w:val="24"/>
                <w:szCs w:val="24"/>
              </w:rPr>
              <w:t>4-01-4446</w:t>
            </w:r>
          </w:p>
        </w:tc>
        <w:tc>
          <w:tcPr>
            <w:tcW w:w="8505" w:type="dxa"/>
          </w:tcPr>
          <w:p w:rsidR="00E73266" w:rsidRDefault="00775EB4" w:rsidP="00F611F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w:t>
            </w:r>
            <w:r w:rsidRPr="00775EB4">
              <w:rPr>
                <w:rFonts w:ascii="Times New Roman" w:eastAsia="Times New Roman" w:hAnsi="Times New Roman" w:cs="Times New Roman"/>
                <w:sz w:val="24"/>
                <w:szCs w:val="24"/>
                <w:lang w:eastAsia="lt-LT"/>
              </w:rPr>
              <w:t>iuo metu galiojanči</w:t>
            </w:r>
            <w:r w:rsidR="00743087">
              <w:rPr>
                <w:rFonts w:ascii="Times New Roman" w:eastAsia="Times New Roman" w:hAnsi="Times New Roman" w:cs="Times New Roman"/>
                <w:sz w:val="24"/>
                <w:szCs w:val="24"/>
                <w:lang w:eastAsia="lt-LT"/>
              </w:rPr>
              <w:t>o</w:t>
            </w:r>
            <w:r w:rsidRPr="00775EB4">
              <w:rPr>
                <w:rFonts w:ascii="Times New Roman" w:eastAsia="Times New Roman" w:hAnsi="Times New Roman" w:cs="Times New Roman"/>
                <w:sz w:val="24"/>
                <w:szCs w:val="24"/>
                <w:lang w:eastAsia="lt-LT"/>
              </w:rPr>
              <w:t xml:space="preserve"> Vidutinio darbo užmokesčio skaičiavimo tvarkos aprašo, patvirtinto Lietuvos Respublikos Vyriausybės 2017 m. birželio 21 d. nutarimu Nr.</w:t>
            </w:r>
            <w:r w:rsidR="00743087">
              <w:rPr>
                <w:rFonts w:ascii="Times New Roman" w:eastAsia="Times New Roman" w:hAnsi="Times New Roman" w:cs="Times New Roman"/>
                <w:sz w:val="24"/>
                <w:szCs w:val="24"/>
                <w:lang w:eastAsia="lt-LT"/>
              </w:rPr>
              <w:t> </w:t>
            </w:r>
            <w:r w:rsidRPr="00775EB4">
              <w:rPr>
                <w:rFonts w:ascii="Times New Roman" w:eastAsia="Times New Roman" w:hAnsi="Times New Roman" w:cs="Times New Roman"/>
                <w:sz w:val="24"/>
                <w:szCs w:val="24"/>
                <w:lang w:eastAsia="lt-LT"/>
              </w:rPr>
              <w:t>496 „Dėl Lietuvos Respublikos darbo kodekso įgy</w:t>
            </w:r>
            <w:r w:rsidR="005654A1">
              <w:rPr>
                <w:rFonts w:ascii="Times New Roman" w:eastAsia="Times New Roman" w:hAnsi="Times New Roman" w:cs="Times New Roman"/>
                <w:sz w:val="24"/>
                <w:szCs w:val="24"/>
                <w:lang w:eastAsia="lt-LT"/>
              </w:rPr>
              <w:t>vendinimo“ (toliau – aprašas)</w:t>
            </w:r>
            <w:r w:rsidR="00743087">
              <w:rPr>
                <w:rFonts w:ascii="Times New Roman" w:eastAsia="Times New Roman" w:hAnsi="Times New Roman" w:cs="Times New Roman"/>
                <w:sz w:val="24"/>
                <w:szCs w:val="24"/>
                <w:lang w:eastAsia="lt-LT"/>
              </w:rPr>
              <w:t>,</w:t>
            </w:r>
            <w:r w:rsidR="005654A1">
              <w:rPr>
                <w:rFonts w:ascii="Times New Roman" w:eastAsia="Times New Roman" w:hAnsi="Times New Roman" w:cs="Times New Roman"/>
                <w:sz w:val="24"/>
                <w:szCs w:val="24"/>
                <w:lang w:eastAsia="lt-LT"/>
              </w:rPr>
              <w:t xml:space="preserve"> 1</w:t>
            </w:r>
            <w:r w:rsidR="00F611F2">
              <w:rPr>
                <w:rFonts w:ascii="Times New Roman" w:eastAsia="Times New Roman" w:hAnsi="Times New Roman" w:cs="Times New Roman"/>
                <w:sz w:val="24"/>
                <w:szCs w:val="24"/>
                <w:lang w:eastAsia="lt-LT"/>
              </w:rPr>
              <w:t> </w:t>
            </w:r>
            <w:r w:rsidRPr="00775EB4">
              <w:rPr>
                <w:rFonts w:ascii="Times New Roman" w:eastAsia="Times New Roman" w:hAnsi="Times New Roman" w:cs="Times New Roman"/>
                <w:sz w:val="24"/>
                <w:szCs w:val="24"/>
                <w:lang w:eastAsia="lt-LT"/>
              </w:rPr>
              <w:t>punkte STT nėra minima. Siek</w:t>
            </w:r>
            <w:r w:rsidR="00743087">
              <w:rPr>
                <w:rFonts w:ascii="Times New Roman" w:eastAsia="Times New Roman" w:hAnsi="Times New Roman" w:cs="Times New Roman"/>
                <w:sz w:val="24"/>
                <w:szCs w:val="24"/>
                <w:lang w:eastAsia="lt-LT"/>
              </w:rPr>
              <w:t>dami</w:t>
            </w:r>
            <w:r w:rsidRPr="00775EB4">
              <w:rPr>
                <w:rFonts w:ascii="Times New Roman" w:eastAsia="Times New Roman" w:hAnsi="Times New Roman" w:cs="Times New Roman"/>
                <w:sz w:val="24"/>
                <w:szCs w:val="24"/>
                <w:lang w:eastAsia="lt-LT"/>
              </w:rPr>
              <w:t xml:space="preserve"> teisinio aiškumo, siūlome </w:t>
            </w:r>
            <w:proofErr w:type="spellStart"/>
            <w:r w:rsidRPr="00775EB4">
              <w:rPr>
                <w:rFonts w:ascii="Times New Roman" w:eastAsia="Times New Roman" w:hAnsi="Times New Roman" w:cs="Times New Roman"/>
                <w:sz w:val="24"/>
                <w:szCs w:val="24"/>
                <w:lang w:eastAsia="lt-LT"/>
              </w:rPr>
              <w:t>sistemiškai</w:t>
            </w:r>
            <w:proofErr w:type="spellEnd"/>
            <w:r w:rsidRPr="00775EB4">
              <w:rPr>
                <w:rFonts w:ascii="Times New Roman" w:eastAsia="Times New Roman" w:hAnsi="Times New Roman" w:cs="Times New Roman"/>
                <w:sz w:val="24"/>
                <w:szCs w:val="24"/>
                <w:lang w:eastAsia="lt-LT"/>
              </w:rPr>
              <w:t xml:space="preserve"> peržiūrėti projektą ir į aprašą įtraukti STT pareigūnus.</w:t>
            </w:r>
          </w:p>
          <w:p w:rsidR="00BD495B" w:rsidRPr="00D617D3" w:rsidRDefault="00BD495B" w:rsidP="00F611F2">
            <w:pPr>
              <w:spacing w:after="0" w:line="240" w:lineRule="auto"/>
              <w:jc w:val="both"/>
              <w:rPr>
                <w:rFonts w:ascii="Times New Roman" w:eastAsia="Times New Roman" w:hAnsi="Times New Roman" w:cs="Times New Roman"/>
                <w:sz w:val="24"/>
                <w:szCs w:val="24"/>
                <w:lang w:eastAsia="lt-LT"/>
              </w:rPr>
            </w:pPr>
          </w:p>
        </w:tc>
        <w:tc>
          <w:tcPr>
            <w:tcW w:w="4961" w:type="dxa"/>
          </w:tcPr>
          <w:p w:rsidR="00976C35" w:rsidRDefault="005654A1" w:rsidP="002F3332">
            <w:pPr>
              <w:pStyle w:val="Sraopastraipa"/>
              <w:ind w:left="0"/>
              <w:jc w:val="both"/>
              <w:rPr>
                <w:lang w:eastAsia="lt-LT"/>
              </w:rPr>
            </w:pPr>
            <w:r w:rsidRPr="005421F9">
              <w:rPr>
                <w:b/>
                <w:lang w:eastAsia="lt-LT"/>
              </w:rPr>
              <w:t>Neatsižvelgta</w:t>
            </w:r>
            <w:r w:rsidR="00976C35">
              <w:rPr>
                <w:lang w:eastAsia="lt-LT"/>
              </w:rPr>
              <w:t>.</w:t>
            </w:r>
          </w:p>
          <w:p w:rsidR="00682590" w:rsidRDefault="006B4A76">
            <w:pPr>
              <w:pStyle w:val="Sraopastraipa"/>
              <w:ind w:left="0"/>
              <w:jc w:val="both"/>
              <w:rPr>
                <w:lang w:eastAsia="lt-LT"/>
              </w:rPr>
            </w:pPr>
            <w:r>
              <w:rPr>
                <w:lang w:eastAsia="lt-LT"/>
              </w:rPr>
              <w:t xml:space="preserve">Lietuvos Respublikos specialiųjų tyrimų tarnybos </w:t>
            </w:r>
            <w:r w:rsidRPr="009C0069">
              <w:rPr>
                <w:lang w:eastAsia="lt-LT"/>
              </w:rPr>
              <w:t>įstatym</w:t>
            </w:r>
            <w:r w:rsidR="006A46CD" w:rsidRPr="003E4C51">
              <w:rPr>
                <w:lang w:eastAsia="lt-LT"/>
              </w:rPr>
              <w:t>o</w:t>
            </w:r>
            <w:r w:rsidRPr="003E4C51">
              <w:rPr>
                <w:lang w:eastAsia="lt-LT"/>
              </w:rPr>
              <w:t xml:space="preserve"> </w:t>
            </w:r>
            <w:r w:rsidR="00DD2792" w:rsidRPr="002E13D0">
              <w:rPr>
                <w:lang w:eastAsia="lt-LT"/>
              </w:rPr>
              <w:t xml:space="preserve">nuostatose dėl vidutinio darbo užmokesčio </w:t>
            </w:r>
            <w:r w:rsidRPr="002E13D0">
              <w:rPr>
                <w:lang w:eastAsia="lt-LT"/>
              </w:rPr>
              <w:t>nėra nuorodos į Lietuvos Respublikos Vyriausybės nu</w:t>
            </w:r>
            <w:r w:rsidR="00976C35" w:rsidRPr="002E13D0">
              <w:rPr>
                <w:lang w:eastAsia="lt-LT"/>
              </w:rPr>
              <w:t>statytą tvarką</w:t>
            </w:r>
            <w:r w:rsidR="00BF0A3F" w:rsidRPr="002E13D0">
              <w:rPr>
                <w:lang w:eastAsia="lt-LT"/>
              </w:rPr>
              <w:t>.</w:t>
            </w:r>
          </w:p>
        </w:tc>
      </w:tr>
      <w:tr w:rsidR="00CE6CD3" w:rsidRPr="007E490E" w:rsidTr="00F611F2">
        <w:tc>
          <w:tcPr>
            <w:tcW w:w="1951" w:type="dxa"/>
          </w:tcPr>
          <w:p w:rsidR="007F569B" w:rsidRDefault="00A87442" w:rsidP="00C010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Teisingumo ministerij</w:t>
            </w:r>
            <w:r w:rsidR="00416F9C">
              <w:rPr>
                <w:rFonts w:ascii="Times New Roman" w:eastAsia="Times New Roman" w:hAnsi="Times New Roman" w:cs="Times New Roman"/>
                <w:sz w:val="24"/>
                <w:szCs w:val="24"/>
              </w:rPr>
              <w:t>os</w:t>
            </w:r>
            <w:r>
              <w:rPr>
                <w:rFonts w:ascii="Times New Roman" w:eastAsia="Times New Roman" w:hAnsi="Times New Roman" w:cs="Times New Roman"/>
                <w:sz w:val="24"/>
                <w:szCs w:val="24"/>
              </w:rPr>
              <w:t xml:space="preserve"> 2020</w:t>
            </w:r>
            <w:r w:rsidR="00F611F2">
              <w:rPr>
                <w:rFonts w:ascii="Times New Roman" w:eastAsia="Times New Roman" w:hAnsi="Times New Roman" w:cs="Times New Roman"/>
                <w:sz w:val="24"/>
                <w:szCs w:val="24"/>
              </w:rPr>
              <w:t> </w:t>
            </w:r>
            <w:r w:rsidR="00416F9C">
              <w:rPr>
                <w:rFonts w:ascii="Times New Roman" w:eastAsia="Times New Roman" w:hAnsi="Times New Roman" w:cs="Times New Roman"/>
                <w:sz w:val="24"/>
                <w:szCs w:val="24"/>
              </w:rPr>
              <w:t xml:space="preserve">m. birželio </w:t>
            </w:r>
            <w:r>
              <w:rPr>
                <w:rFonts w:ascii="Times New Roman" w:eastAsia="Times New Roman" w:hAnsi="Times New Roman" w:cs="Times New Roman"/>
                <w:sz w:val="24"/>
                <w:szCs w:val="24"/>
              </w:rPr>
              <w:t>19</w:t>
            </w:r>
            <w:r w:rsidR="00A9740A">
              <w:rPr>
                <w:rFonts w:ascii="Times New Roman" w:eastAsia="Times New Roman" w:hAnsi="Times New Roman" w:cs="Times New Roman"/>
                <w:sz w:val="24"/>
                <w:szCs w:val="24"/>
              </w:rPr>
              <w:t xml:space="preserve"> d. raštas</w:t>
            </w:r>
          </w:p>
          <w:p w:rsidR="00CE6CD3" w:rsidRDefault="00A87442" w:rsidP="007F56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r w:rsidRPr="00A87442">
              <w:rPr>
                <w:rFonts w:ascii="Times New Roman" w:eastAsia="Times New Roman" w:hAnsi="Times New Roman" w:cs="Times New Roman"/>
                <w:sz w:val="24"/>
                <w:szCs w:val="24"/>
              </w:rPr>
              <w:t>20-8023</w:t>
            </w:r>
          </w:p>
        </w:tc>
        <w:tc>
          <w:tcPr>
            <w:tcW w:w="8505" w:type="dxa"/>
          </w:tcPr>
          <w:p w:rsidR="00D30FA7" w:rsidRDefault="00D30FA7" w:rsidP="0042231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r w:rsidRPr="00D30FA7">
              <w:rPr>
                <w:rFonts w:ascii="Times New Roman" w:eastAsia="Times New Roman" w:hAnsi="Times New Roman" w:cs="Times New Roman"/>
                <w:sz w:val="24"/>
                <w:szCs w:val="24"/>
                <w:lang w:eastAsia="lt-LT"/>
              </w:rPr>
              <w:t>Lietuvos Respublikos darbo kodekso 139 straipsnyje, nustatančiame darbo užmokesčio sąvoką ir darbo užmokesčio sandarą, nėra minimos „vienkartinės piniginės išmokos, mokamos už darbą“. Atsižvelgiant į tai, su minėta Darbo kodekso nuostata siūlytina suderinti Projekto 1.3.2 papunktyje dėstomame 10 punkte vartojamą formuluotę.</w:t>
            </w:r>
          </w:p>
          <w:p w:rsidR="0001488E" w:rsidRDefault="0001488E" w:rsidP="00422311">
            <w:pPr>
              <w:spacing w:after="0" w:line="240" w:lineRule="auto"/>
              <w:jc w:val="both"/>
              <w:rPr>
                <w:rFonts w:ascii="Times New Roman" w:eastAsia="Times New Roman" w:hAnsi="Times New Roman" w:cs="Times New Roman"/>
                <w:sz w:val="24"/>
                <w:szCs w:val="24"/>
                <w:lang w:eastAsia="lt-LT"/>
              </w:rPr>
            </w:pPr>
          </w:p>
          <w:p w:rsidR="0001488E" w:rsidRDefault="0001488E" w:rsidP="00422311">
            <w:pPr>
              <w:spacing w:after="0" w:line="240" w:lineRule="auto"/>
              <w:jc w:val="both"/>
              <w:rPr>
                <w:rFonts w:ascii="Times New Roman" w:eastAsia="Times New Roman" w:hAnsi="Times New Roman" w:cs="Times New Roman"/>
                <w:sz w:val="24"/>
                <w:szCs w:val="24"/>
                <w:lang w:eastAsia="lt-LT"/>
              </w:rPr>
            </w:pPr>
          </w:p>
          <w:p w:rsidR="0001488E" w:rsidRDefault="0001488E" w:rsidP="00422311">
            <w:pPr>
              <w:spacing w:after="0" w:line="240" w:lineRule="auto"/>
              <w:jc w:val="both"/>
              <w:rPr>
                <w:rFonts w:ascii="Times New Roman" w:eastAsia="Times New Roman" w:hAnsi="Times New Roman" w:cs="Times New Roman"/>
                <w:sz w:val="24"/>
                <w:szCs w:val="24"/>
                <w:lang w:eastAsia="lt-LT"/>
              </w:rPr>
            </w:pPr>
          </w:p>
          <w:p w:rsidR="0001488E" w:rsidRDefault="0001488E" w:rsidP="00422311">
            <w:pPr>
              <w:spacing w:after="0" w:line="240" w:lineRule="auto"/>
              <w:jc w:val="both"/>
              <w:rPr>
                <w:rFonts w:ascii="Times New Roman" w:eastAsia="Times New Roman" w:hAnsi="Times New Roman" w:cs="Times New Roman"/>
                <w:sz w:val="24"/>
                <w:szCs w:val="24"/>
                <w:lang w:eastAsia="lt-LT"/>
              </w:rPr>
            </w:pPr>
          </w:p>
          <w:p w:rsidR="00CE6CD3" w:rsidRDefault="00A82C6E" w:rsidP="00F1486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A87442">
              <w:rPr>
                <w:rFonts w:ascii="Times New Roman" w:eastAsia="Times New Roman" w:hAnsi="Times New Roman" w:cs="Times New Roman"/>
                <w:sz w:val="24"/>
                <w:szCs w:val="24"/>
                <w:lang w:eastAsia="lt-LT"/>
              </w:rPr>
              <w:t xml:space="preserve">. </w:t>
            </w:r>
            <w:r w:rsidR="00A87442" w:rsidRPr="00A87442">
              <w:rPr>
                <w:rFonts w:ascii="Times New Roman" w:eastAsia="Times New Roman" w:hAnsi="Times New Roman" w:cs="Times New Roman"/>
                <w:sz w:val="24"/>
                <w:szCs w:val="24"/>
                <w:lang w:eastAsia="lt-LT"/>
              </w:rPr>
              <w:t>Vadovau</w:t>
            </w:r>
            <w:r w:rsidR="00F14862">
              <w:rPr>
                <w:rFonts w:ascii="Times New Roman" w:eastAsia="Times New Roman" w:hAnsi="Times New Roman" w:cs="Times New Roman"/>
                <w:sz w:val="24"/>
                <w:szCs w:val="24"/>
                <w:lang w:eastAsia="lt-LT"/>
              </w:rPr>
              <w:t>damasi</w:t>
            </w:r>
            <w:r w:rsidR="00A87442" w:rsidRPr="00A87442">
              <w:rPr>
                <w:rFonts w:ascii="Times New Roman" w:eastAsia="Times New Roman" w:hAnsi="Times New Roman" w:cs="Times New Roman"/>
                <w:sz w:val="24"/>
                <w:szCs w:val="24"/>
                <w:lang w:eastAsia="lt-LT"/>
              </w:rPr>
              <w:t xml:space="preserve"> Lietuvos Respublikos 72</w:t>
            </w:r>
            <w:r w:rsidR="00A87442" w:rsidRPr="00A87442">
              <w:rPr>
                <w:rFonts w:ascii="Times New Roman" w:eastAsia="Times New Roman" w:hAnsi="Times New Roman" w:cs="Times New Roman"/>
                <w:sz w:val="24"/>
                <w:szCs w:val="24"/>
                <w:vertAlign w:val="superscript"/>
                <w:lang w:eastAsia="lt-LT"/>
              </w:rPr>
              <w:t>1</w:t>
            </w:r>
            <w:r w:rsidR="00A87442" w:rsidRPr="00A87442">
              <w:rPr>
                <w:rFonts w:ascii="Times New Roman" w:eastAsia="Times New Roman" w:hAnsi="Times New Roman" w:cs="Times New Roman"/>
                <w:sz w:val="24"/>
                <w:szCs w:val="24"/>
                <w:lang w:eastAsia="lt-LT"/>
              </w:rPr>
              <w:t xml:space="preserve"> straipsnio 5 dalimi</w:t>
            </w:r>
            <w:bookmarkStart w:id="0" w:name="_GoBack"/>
            <w:bookmarkEnd w:id="0"/>
            <w:r w:rsidR="00A87442" w:rsidRPr="00A87442">
              <w:rPr>
                <w:rFonts w:ascii="Times New Roman" w:eastAsia="Times New Roman" w:hAnsi="Times New Roman" w:cs="Times New Roman"/>
                <w:sz w:val="24"/>
                <w:szCs w:val="24"/>
                <w:lang w:eastAsia="lt-LT"/>
              </w:rPr>
              <w:t xml:space="preserve"> (2020 m. rugpjūčio 1</w:t>
            </w:r>
            <w:r w:rsidR="00F611F2">
              <w:rPr>
                <w:rFonts w:ascii="Times New Roman" w:eastAsia="Times New Roman" w:hAnsi="Times New Roman" w:cs="Times New Roman"/>
                <w:sz w:val="24"/>
                <w:szCs w:val="24"/>
                <w:lang w:eastAsia="lt-LT"/>
              </w:rPr>
              <w:t> </w:t>
            </w:r>
            <w:r w:rsidR="00A87442" w:rsidRPr="00A87442">
              <w:rPr>
                <w:rFonts w:ascii="Times New Roman" w:eastAsia="Times New Roman" w:hAnsi="Times New Roman" w:cs="Times New Roman"/>
                <w:sz w:val="24"/>
                <w:szCs w:val="24"/>
                <w:lang w:eastAsia="lt-LT"/>
              </w:rPr>
              <w:t>d. redakcija), kuri yra Projektu nauja redakcija dėstomo Laikinojo įdarbinimo įmonių atitikties kriterijams, kuriuos turi atitikti laikinojo įdarbinimo įmonė, nustatymo tvarkos aprašo teisinis pagrindas, Lietuvos Respublikos Vyriausybė taip pat turi nustatyti ir darbdavio įrašymo į laikinojo įdarbinimo įmonių sąrašą ir išbraukimo iš jo tvarką.</w:t>
            </w:r>
          </w:p>
        </w:tc>
        <w:tc>
          <w:tcPr>
            <w:tcW w:w="4961" w:type="dxa"/>
          </w:tcPr>
          <w:p w:rsidR="00E26382" w:rsidRDefault="00D30FA7" w:rsidP="00A87442">
            <w:pPr>
              <w:pStyle w:val="Sraopastraipa"/>
              <w:ind w:left="0"/>
              <w:jc w:val="both"/>
              <w:rPr>
                <w:lang w:eastAsia="lt-LT"/>
              </w:rPr>
            </w:pPr>
            <w:r>
              <w:rPr>
                <w:lang w:eastAsia="lt-LT"/>
              </w:rPr>
              <w:lastRenderedPageBreak/>
              <w:t xml:space="preserve">1. </w:t>
            </w:r>
            <w:r w:rsidRPr="005421F9">
              <w:rPr>
                <w:b/>
                <w:lang w:eastAsia="lt-LT"/>
              </w:rPr>
              <w:t>Neatsižvelgta</w:t>
            </w:r>
            <w:r w:rsidR="00E26382">
              <w:rPr>
                <w:lang w:eastAsia="lt-LT"/>
              </w:rPr>
              <w:t>.</w:t>
            </w:r>
          </w:p>
          <w:p w:rsidR="00D30FA7" w:rsidRDefault="00A9165E" w:rsidP="00A87442">
            <w:pPr>
              <w:pStyle w:val="Sraopastraipa"/>
              <w:ind w:left="0"/>
              <w:jc w:val="both"/>
              <w:rPr>
                <w:lang w:eastAsia="lt-LT"/>
              </w:rPr>
            </w:pPr>
            <w:r w:rsidRPr="00A9165E">
              <w:rPr>
                <w:lang w:eastAsia="lt-LT"/>
              </w:rPr>
              <w:t>Vidutinio darbo užmok</w:t>
            </w:r>
            <w:r>
              <w:rPr>
                <w:lang w:eastAsia="lt-LT"/>
              </w:rPr>
              <w:t>esčio skaičiavimo tvarkos aprašas parengtas vadovaujantis ne tik D</w:t>
            </w:r>
            <w:r w:rsidR="002F3332">
              <w:rPr>
                <w:lang w:eastAsia="lt-LT"/>
              </w:rPr>
              <w:t>K</w:t>
            </w:r>
            <w:r>
              <w:rPr>
                <w:lang w:eastAsia="lt-LT"/>
              </w:rPr>
              <w:t xml:space="preserve"> 139</w:t>
            </w:r>
            <w:r w:rsidR="00BF0A3F">
              <w:rPr>
                <w:lang w:eastAsia="lt-LT"/>
              </w:rPr>
              <w:t> </w:t>
            </w:r>
            <w:r>
              <w:rPr>
                <w:lang w:eastAsia="lt-LT"/>
              </w:rPr>
              <w:t>straipsnio 4 dalimi, bet ir kitais įstatymais. Vienkartinės piniginės išmokos už atliktą darbą numatytos Valstybės tarnybos įstatymo 31</w:t>
            </w:r>
            <w:r w:rsidR="00BF0A3F">
              <w:rPr>
                <w:lang w:eastAsia="lt-LT"/>
              </w:rPr>
              <w:t> </w:t>
            </w:r>
            <w:r>
              <w:rPr>
                <w:lang w:eastAsia="lt-LT"/>
              </w:rPr>
              <w:t xml:space="preserve">straipsnio 2 dalies 5 punkte, Vidaus tarnybos statuto 34 </w:t>
            </w:r>
            <w:r w:rsidR="00BF0A3F">
              <w:rPr>
                <w:lang w:eastAsia="lt-LT"/>
              </w:rPr>
              <w:t>straipsnio 15 dalies 3 punkte.</w:t>
            </w:r>
          </w:p>
          <w:p w:rsidR="00BD495B" w:rsidRDefault="00BD495B" w:rsidP="00A87442">
            <w:pPr>
              <w:pStyle w:val="Sraopastraipa"/>
              <w:ind w:left="0"/>
              <w:jc w:val="both"/>
              <w:rPr>
                <w:lang w:eastAsia="lt-LT"/>
              </w:rPr>
            </w:pPr>
          </w:p>
          <w:p w:rsidR="00E26382" w:rsidRDefault="00A82C6E" w:rsidP="00A87442">
            <w:pPr>
              <w:pStyle w:val="Sraopastraipa"/>
              <w:ind w:left="0"/>
              <w:jc w:val="both"/>
              <w:rPr>
                <w:lang w:eastAsia="lt-LT"/>
              </w:rPr>
            </w:pPr>
            <w:r>
              <w:rPr>
                <w:lang w:eastAsia="lt-LT"/>
              </w:rPr>
              <w:t>2</w:t>
            </w:r>
            <w:r w:rsidR="00A87442">
              <w:rPr>
                <w:lang w:eastAsia="lt-LT"/>
              </w:rPr>
              <w:t xml:space="preserve">. </w:t>
            </w:r>
            <w:r w:rsidR="00A87442" w:rsidRPr="005421F9">
              <w:rPr>
                <w:b/>
                <w:lang w:eastAsia="lt-LT"/>
              </w:rPr>
              <w:t>Neatsižvelgta</w:t>
            </w:r>
            <w:r w:rsidR="00E26382">
              <w:rPr>
                <w:lang w:eastAsia="lt-LT"/>
              </w:rPr>
              <w:t>.</w:t>
            </w:r>
          </w:p>
          <w:p w:rsidR="00CE6CD3" w:rsidRDefault="00E26382" w:rsidP="002F3332">
            <w:pPr>
              <w:pStyle w:val="Sraopastraipa"/>
              <w:ind w:left="0"/>
              <w:jc w:val="both"/>
              <w:rPr>
                <w:lang w:eastAsia="lt-LT"/>
              </w:rPr>
            </w:pPr>
            <w:r>
              <w:rPr>
                <w:lang w:eastAsia="lt-LT"/>
              </w:rPr>
              <w:t>D</w:t>
            </w:r>
            <w:r w:rsidR="00A87442" w:rsidRPr="00A87442">
              <w:rPr>
                <w:lang w:eastAsia="lt-LT"/>
              </w:rPr>
              <w:t>arbdavio įrašymo į laikinojo įdarbinimo įmonių sąrašą ir išbraukimo iš jo tvark</w:t>
            </w:r>
            <w:r w:rsidR="00A87442">
              <w:rPr>
                <w:lang w:eastAsia="lt-LT"/>
              </w:rPr>
              <w:t xml:space="preserve">a nustatyta </w:t>
            </w:r>
            <w:r w:rsidR="00A87442" w:rsidRPr="00A87442">
              <w:rPr>
                <w:lang w:eastAsia="lt-LT"/>
              </w:rPr>
              <w:t xml:space="preserve">Laikinojo įdarbinimo įmonių atitikties kriterijams, kuriuos turi atitikti laikinojo įdarbinimo įmonė, nustatymo tvarkos aprašo </w:t>
            </w:r>
            <w:r w:rsidR="00A87442">
              <w:rPr>
                <w:lang w:eastAsia="lt-LT"/>
              </w:rPr>
              <w:t>5 ir 9 punktuose</w:t>
            </w:r>
            <w:r w:rsidR="00A87442" w:rsidRPr="00A87442">
              <w:rPr>
                <w:lang w:eastAsia="lt-LT"/>
              </w:rPr>
              <w:t>.</w:t>
            </w:r>
          </w:p>
        </w:tc>
      </w:tr>
    </w:tbl>
    <w:p w:rsidR="00EA514C" w:rsidRDefault="00EA514C" w:rsidP="00422311">
      <w:pPr>
        <w:spacing w:after="0" w:line="240" w:lineRule="auto"/>
      </w:pPr>
    </w:p>
    <w:sectPr w:rsidR="00EA514C" w:rsidSect="00C36EB6">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71797"/>
    <w:multiLevelType w:val="hybridMultilevel"/>
    <w:tmpl w:val="261672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776831B1"/>
    <w:multiLevelType w:val="hybridMultilevel"/>
    <w:tmpl w:val="352676C0"/>
    <w:lvl w:ilvl="0" w:tplc="38160F66">
      <w:start w:val="1"/>
      <w:numFmt w:val="decimal"/>
      <w:lvlText w:val="%1."/>
      <w:lvlJc w:val="left"/>
      <w:pPr>
        <w:ind w:left="1080" w:hanging="360"/>
      </w:pPr>
      <w:rPr>
        <w:rFonts w:ascii="Times New Roman" w:hAnsi="Times New Roman"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oNotDisplayPageBoundaries/>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EB6"/>
    <w:rsid w:val="0001488E"/>
    <w:rsid w:val="00062287"/>
    <w:rsid w:val="0010492C"/>
    <w:rsid w:val="00105DEF"/>
    <w:rsid w:val="0012547F"/>
    <w:rsid w:val="0016608D"/>
    <w:rsid w:val="0019393D"/>
    <w:rsid w:val="001A0530"/>
    <w:rsid w:val="001E616D"/>
    <w:rsid w:val="00214F84"/>
    <w:rsid w:val="00257165"/>
    <w:rsid w:val="00290DA7"/>
    <w:rsid w:val="002B1048"/>
    <w:rsid w:val="002E13D0"/>
    <w:rsid w:val="002F3332"/>
    <w:rsid w:val="003025C4"/>
    <w:rsid w:val="00376AC9"/>
    <w:rsid w:val="003924A5"/>
    <w:rsid w:val="00396F7E"/>
    <w:rsid w:val="003E4C51"/>
    <w:rsid w:val="003F2AA0"/>
    <w:rsid w:val="00414412"/>
    <w:rsid w:val="00416F9C"/>
    <w:rsid w:val="00422311"/>
    <w:rsid w:val="004F7E94"/>
    <w:rsid w:val="005134CC"/>
    <w:rsid w:val="00531C02"/>
    <w:rsid w:val="005421F9"/>
    <w:rsid w:val="005654A1"/>
    <w:rsid w:val="005A6A05"/>
    <w:rsid w:val="005C286B"/>
    <w:rsid w:val="005C42B7"/>
    <w:rsid w:val="005C5550"/>
    <w:rsid w:val="005C6236"/>
    <w:rsid w:val="005C723E"/>
    <w:rsid w:val="005E3249"/>
    <w:rsid w:val="006125B5"/>
    <w:rsid w:val="006274F1"/>
    <w:rsid w:val="0064517C"/>
    <w:rsid w:val="0067067F"/>
    <w:rsid w:val="00682590"/>
    <w:rsid w:val="006A46CD"/>
    <w:rsid w:val="006B4A76"/>
    <w:rsid w:val="006C22BD"/>
    <w:rsid w:val="006D5B91"/>
    <w:rsid w:val="00722A97"/>
    <w:rsid w:val="00743087"/>
    <w:rsid w:val="0077508B"/>
    <w:rsid w:val="00775EB4"/>
    <w:rsid w:val="00784CCF"/>
    <w:rsid w:val="00794CD2"/>
    <w:rsid w:val="007E490E"/>
    <w:rsid w:val="007F569B"/>
    <w:rsid w:val="00801579"/>
    <w:rsid w:val="00844E27"/>
    <w:rsid w:val="0089141C"/>
    <w:rsid w:val="00976C35"/>
    <w:rsid w:val="009C0069"/>
    <w:rsid w:val="00A82C6E"/>
    <w:rsid w:val="00A87442"/>
    <w:rsid w:val="00A9165E"/>
    <w:rsid w:val="00A9740A"/>
    <w:rsid w:val="00AF2CE5"/>
    <w:rsid w:val="00AF35BF"/>
    <w:rsid w:val="00B12946"/>
    <w:rsid w:val="00B37C19"/>
    <w:rsid w:val="00B415F8"/>
    <w:rsid w:val="00B81359"/>
    <w:rsid w:val="00BB0FEE"/>
    <w:rsid w:val="00BD495B"/>
    <w:rsid w:val="00BF0A3F"/>
    <w:rsid w:val="00BF6948"/>
    <w:rsid w:val="00C01042"/>
    <w:rsid w:val="00C36EB6"/>
    <w:rsid w:val="00C423FA"/>
    <w:rsid w:val="00C7161C"/>
    <w:rsid w:val="00CE6CD3"/>
    <w:rsid w:val="00D216C3"/>
    <w:rsid w:val="00D30FA7"/>
    <w:rsid w:val="00D60411"/>
    <w:rsid w:val="00D617D3"/>
    <w:rsid w:val="00DC7041"/>
    <w:rsid w:val="00DD2792"/>
    <w:rsid w:val="00E21A73"/>
    <w:rsid w:val="00E26382"/>
    <w:rsid w:val="00E73266"/>
    <w:rsid w:val="00EA514C"/>
    <w:rsid w:val="00EA6630"/>
    <w:rsid w:val="00EA7D6E"/>
    <w:rsid w:val="00EB2B41"/>
    <w:rsid w:val="00EC052C"/>
    <w:rsid w:val="00EE2EC4"/>
    <w:rsid w:val="00F14862"/>
    <w:rsid w:val="00F41A85"/>
    <w:rsid w:val="00F611F2"/>
    <w:rsid w:val="00FC6037"/>
    <w:rsid w:val="00FD2280"/>
    <w:rsid w:val="00FE56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36E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21,List Paragraph2,ERP-List Paragraph,List Paragraph11,Numbering,Bullet EY,Sąrašo pastraipa1,List Paragraph Red,List Paragraph111"/>
    <w:basedOn w:val="prastasis"/>
    <w:link w:val="SraopastraipaDiagrama"/>
    <w:uiPriority w:val="34"/>
    <w:qFormat/>
    <w:rsid w:val="00C36EB6"/>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Table of contents numbered Diagrama,List Paragraph21 Diagrama,List Paragraph2 Diagrama,ERP-List Paragraph Diagrama,List Paragraph11 Diagrama,Numbering Diagrama,Bullet EY Diagrama,Sąrašo pastraipa1 Diagrama"/>
    <w:link w:val="Sraopastraipa"/>
    <w:uiPriority w:val="34"/>
    <w:locked/>
    <w:rsid w:val="0012547F"/>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D6041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60411"/>
    <w:rPr>
      <w:rFonts w:ascii="Tahoma" w:hAnsi="Tahoma" w:cs="Tahoma"/>
      <w:sz w:val="16"/>
      <w:szCs w:val="16"/>
    </w:rPr>
  </w:style>
  <w:style w:type="character" w:styleId="Komentaronuoroda">
    <w:name w:val="annotation reference"/>
    <w:basedOn w:val="Numatytasispastraiposriftas"/>
    <w:uiPriority w:val="99"/>
    <w:semiHidden/>
    <w:unhideWhenUsed/>
    <w:rsid w:val="00062287"/>
    <w:rPr>
      <w:sz w:val="16"/>
      <w:szCs w:val="16"/>
    </w:rPr>
  </w:style>
  <w:style w:type="paragraph" w:styleId="Komentarotekstas">
    <w:name w:val="annotation text"/>
    <w:basedOn w:val="prastasis"/>
    <w:link w:val="KomentarotekstasDiagrama"/>
    <w:uiPriority w:val="99"/>
    <w:semiHidden/>
    <w:unhideWhenUsed/>
    <w:rsid w:val="000622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62287"/>
    <w:rPr>
      <w:sz w:val="20"/>
      <w:szCs w:val="20"/>
    </w:rPr>
  </w:style>
  <w:style w:type="paragraph" w:styleId="Komentarotema">
    <w:name w:val="annotation subject"/>
    <w:basedOn w:val="Komentarotekstas"/>
    <w:next w:val="Komentarotekstas"/>
    <w:link w:val="KomentarotemaDiagrama"/>
    <w:uiPriority w:val="99"/>
    <w:semiHidden/>
    <w:unhideWhenUsed/>
    <w:rsid w:val="00062287"/>
    <w:rPr>
      <w:b/>
      <w:bCs/>
    </w:rPr>
  </w:style>
  <w:style w:type="character" w:customStyle="1" w:styleId="KomentarotemaDiagrama">
    <w:name w:val="Komentaro tema Diagrama"/>
    <w:basedOn w:val="KomentarotekstasDiagrama"/>
    <w:link w:val="Komentarotema"/>
    <w:uiPriority w:val="99"/>
    <w:semiHidden/>
    <w:rsid w:val="0006228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36E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21,List Paragraph2,ERP-List Paragraph,List Paragraph11,Numbering,Bullet EY,Sąrašo pastraipa1,List Paragraph Red,List Paragraph111"/>
    <w:basedOn w:val="prastasis"/>
    <w:link w:val="SraopastraipaDiagrama"/>
    <w:uiPriority w:val="34"/>
    <w:qFormat/>
    <w:rsid w:val="00C36EB6"/>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Table of contents numbered Diagrama,List Paragraph21 Diagrama,List Paragraph2 Diagrama,ERP-List Paragraph Diagrama,List Paragraph11 Diagrama,Numbering Diagrama,Bullet EY Diagrama,Sąrašo pastraipa1 Diagrama"/>
    <w:link w:val="Sraopastraipa"/>
    <w:uiPriority w:val="34"/>
    <w:locked/>
    <w:rsid w:val="0012547F"/>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D6041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60411"/>
    <w:rPr>
      <w:rFonts w:ascii="Tahoma" w:hAnsi="Tahoma" w:cs="Tahoma"/>
      <w:sz w:val="16"/>
      <w:szCs w:val="16"/>
    </w:rPr>
  </w:style>
  <w:style w:type="character" w:styleId="Komentaronuoroda">
    <w:name w:val="annotation reference"/>
    <w:basedOn w:val="Numatytasispastraiposriftas"/>
    <w:uiPriority w:val="99"/>
    <w:semiHidden/>
    <w:unhideWhenUsed/>
    <w:rsid w:val="00062287"/>
    <w:rPr>
      <w:sz w:val="16"/>
      <w:szCs w:val="16"/>
    </w:rPr>
  </w:style>
  <w:style w:type="paragraph" w:styleId="Komentarotekstas">
    <w:name w:val="annotation text"/>
    <w:basedOn w:val="prastasis"/>
    <w:link w:val="KomentarotekstasDiagrama"/>
    <w:uiPriority w:val="99"/>
    <w:semiHidden/>
    <w:unhideWhenUsed/>
    <w:rsid w:val="000622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62287"/>
    <w:rPr>
      <w:sz w:val="20"/>
      <w:szCs w:val="20"/>
    </w:rPr>
  </w:style>
  <w:style w:type="paragraph" w:styleId="Komentarotema">
    <w:name w:val="annotation subject"/>
    <w:basedOn w:val="Komentarotekstas"/>
    <w:next w:val="Komentarotekstas"/>
    <w:link w:val="KomentarotemaDiagrama"/>
    <w:uiPriority w:val="99"/>
    <w:semiHidden/>
    <w:unhideWhenUsed/>
    <w:rsid w:val="00062287"/>
    <w:rPr>
      <w:b/>
      <w:bCs/>
    </w:rPr>
  </w:style>
  <w:style w:type="character" w:customStyle="1" w:styleId="KomentarotemaDiagrama">
    <w:name w:val="Komentaro tema Diagrama"/>
    <w:basedOn w:val="KomentarotekstasDiagrama"/>
    <w:link w:val="Komentarotema"/>
    <w:uiPriority w:val="99"/>
    <w:semiHidden/>
    <w:rsid w:val="000622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19575">
      <w:bodyDiv w:val="1"/>
      <w:marLeft w:val="0"/>
      <w:marRight w:val="0"/>
      <w:marTop w:val="0"/>
      <w:marBottom w:val="0"/>
      <w:divBdr>
        <w:top w:val="none" w:sz="0" w:space="0" w:color="auto"/>
        <w:left w:val="none" w:sz="0" w:space="0" w:color="auto"/>
        <w:bottom w:val="none" w:sz="0" w:space="0" w:color="auto"/>
        <w:right w:val="none" w:sz="0" w:space="0" w:color="auto"/>
      </w:divBdr>
    </w:div>
    <w:div w:id="1751270553">
      <w:bodyDiv w:val="1"/>
      <w:marLeft w:val="0"/>
      <w:marRight w:val="0"/>
      <w:marTop w:val="0"/>
      <w:marBottom w:val="0"/>
      <w:divBdr>
        <w:top w:val="none" w:sz="0" w:space="0" w:color="auto"/>
        <w:left w:val="none" w:sz="0" w:space="0" w:color="auto"/>
        <w:bottom w:val="none" w:sz="0" w:space="0" w:color="auto"/>
        <w:right w:val="none" w:sz="0" w:space="0" w:color="auto"/>
      </w:divBdr>
    </w:div>
    <w:div w:id="212908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5952</Words>
  <Characters>3393</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2020-06-26T08:21:00Z</dcterms:created>
  <dc:creator>Rūta Juršaitė</dc:creator>
  <cp:lastModifiedBy>Rūta Juršaitė</cp:lastModifiedBy>
  <cp:lastPrinted>2020-06-22T11:58:00Z</cp:lastPrinted>
  <dcterms:modified xsi:type="dcterms:W3CDTF">2020-06-26T08:25:00Z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2145735446</vt:i4>
  </property>
  <property fmtid="{D5CDD505-2E9C-101B-9397-08002B2CF9AE}" pid="3" name="_NewReviewCycle">
    <vt:lpwstr/>
  </property>
  <property fmtid="{D5CDD505-2E9C-101B-9397-08002B2CF9AE}" pid="4" name="_EmailSubject">
    <vt:lpwstr>Laba diena, Jūsų derinimo pažyma pataisyta</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PreviousAdHocReviewCycleID">
    <vt:i4>-1778220629</vt:i4>
  </property>
</Properties>
</file>