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79D61" w14:textId="77777777" w:rsidR="0090391F" w:rsidRDefault="0090391F" w:rsidP="0090391F">
      <w:pPr>
        <w:tabs>
          <w:tab w:val="left" w:pos="-284"/>
        </w:tabs>
        <w:ind w:left="723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Projekto </w:t>
      </w:r>
    </w:p>
    <w:p w14:paraId="55AD39B9" w14:textId="77777777" w:rsidR="0090391F" w:rsidRDefault="0090391F" w:rsidP="0090391F">
      <w:pPr>
        <w:tabs>
          <w:tab w:val="left" w:pos="-284"/>
        </w:tabs>
        <w:ind w:left="723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14:paraId="718C63D7" w14:textId="77777777" w:rsidR="0090391F" w:rsidRDefault="0090391F" w:rsidP="0090391F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DF360D" w14:textId="77777777" w:rsidR="0090391F" w:rsidRDefault="0090391F" w:rsidP="0090391F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296FCE" w14:textId="77777777" w:rsidR="0090391F" w:rsidRDefault="0090391F" w:rsidP="0090391F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LIETUVOS RESPUBLIKOS VYRIAUSYBĖ</w:t>
      </w:r>
    </w:p>
    <w:p w14:paraId="5FB31EEE" w14:textId="77777777" w:rsidR="0090391F" w:rsidRDefault="0090391F" w:rsidP="0090391F">
      <w:pPr>
        <w:ind w:firstLine="0"/>
        <w:jc w:val="center"/>
        <w:rPr>
          <w:rFonts w:ascii="Times New Roman" w:hAnsi="Times New Roman" w:cs="Times New Roman"/>
          <w:b/>
          <w:spacing w:val="60"/>
          <w:sz w:val="24"/>
          <w:szCs w:val="24"/>
        </w:rPr>
      </w:pPr>
    </w:p>
    <w:p w14:paraId="75B67C48" w14:textId="77777777" w:rsidR="0090391F" w:rsidRDefault="0090391F" w:rsidP="0090391F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NUTARIMAS</w:t>
      </w:r>
    </w:p>
    <w:p w14:paraId="74CABE9A" w14:textId="77777777" w:rsidR="0090391F" w:rsidRDefault="0090391F" w:rsidP="0090391F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DĖL LIETUVOS RESPUBLIKOS VYRIAUSYBĖS </w:t>
      </w:r>
      <w:r>
        <w:rPr>
          <w:rFonts w:ascii="Times New Roman" w:hAnsi="Times New Roman" w:cs="Times New Roman"/>
          <w:b/>
          <w:caps/>
          <w:sz w:val="24"/>
          <w:szCs w:val="24"/>
        </w:rPr>
        <w:t>2008 m. gruodžio 3 d. nutarimo Nr. 1319 „Dėl viešosios įstaigos Plytinės kartodromo steigimo ir valstybės turto investavimo“</w:t>
      </w:r>
      <w:r>
        <w:rPr>
          <w:rFonts w:ascii="Times New Roman" w:hAnsi="Times New Roman" w:cs="Times New Roman"/>
          <w:b/>
          <w:sz w:val="24"/>
          <w:szCs w:val="24"/>
        </w:rPr>
        <w:t xml:space="preserve"> PAKEITIMO</w:t>
      </w:r>
    </w:p>
    <w:p w14:paraId="20FF223E" w14:textId="77777777" w:rsidR="0090391F" w:rsidRDefault="0090391F" w:rsidP="0090391F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6D16795" w14:textId="77777777" w:rsidR="0090391F" w:rsidRDefault="0090391F" w:rsidP="0090391F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 m.                     d. Nr. </w:t>
      </w:r>
    </w:p>
    <w:p w14:paraId="5A7FAEC5" w14:textId="77777777" w:rsidR="0090391F" w:rsidRDefault="0090391F" w:rsidP="0090391F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Vilnius</w:t>
      </w:r>
    </w:p>
    <w:p w14:paraId="6F60AE47" w14:textId="77777777" w:rsidR="0090391F" w:rsidRDefault="0090391F" w:rsidP="0090391F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B0ADD84" w14:textId="77777777" w:rsidR="0090391F" w:rsidRDefault="0090391F" w:rsidP="0090391F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AE0F762" w14:textId="77777777" w:rsidR="0090391F" w:rsidRDefault="0090391F" w:rsidP="0090391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Lietuvos Respublikos Vyriausybė n u t a r i a: </w:t>
      </w:r>
    </w:p>
    <w:p w14:paraId="437F29C4" w14:textId="77777777" w:rsidR="0090391F" w:rsidRDefault="0090391F" w:rsidP="0090391F">
      <w:p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Pakeisti Lietuvos Respublikos Vyriausybės 2008 m. gruodžio 3 d. nutarimą Nr. 1319 „Dėl viešosios įstaigos Plytinės kartodromo steigimo ir valstybės turto investavimo“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 jį išdėstyti nauja redakcija:</w:t>
      </w:r>
    </w:p>
    <w:p w14:paraId="007222C4" w14:textId="77777777" w:rsidR="0090391F" w:rsidRDefault="0090391F" w:rsidP="0090391F">
      <w:pPr>
        <w:ind w:firstLine="62"/>
        <w:jc w:val="center"/>
        <w:rPr>
          <w:rFonts w:ascii="Times New Roman" w:hAnsi="Times New Roman" w:cs="Times New Roman"/>
          <w:sz w:val="24"/>
          <w:szCs w:val="24"/>
        </w:rPr>
      </w:pPr>
    </w:p>
    <w:p w14:paraId="35AC7585" w14:textId="77777777" w:rsidR="0090391F" w:rsidRDefault="0090391F" w:rsidP="0090391F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„LIETUVOS RESPUBLIKOS VYRIAUSYBĖ</w:t>
      </w:r>
    </w:p>
    <w:p w14:paraId="342551A0" w14:textId="77777777" w:rsidR="0090391F" w:rsidRDefault="0090391F" w:rsidP="0090391F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6B9320E" w14:textId="77777777" w:rsidR="0090391F" w:rsidRDefault="0090391F" w:rsidP="0090391F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NUTARIMAS</w:t>
      </w:r>
    </w:p>
    <w:p w14:paraId="59C20F23" w14:textId="77777777" w:rsidR="0090391F" w:rsidRDefault="0090391F" w:rsidP="0090391F">
      <w:pPr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DĖL VIEŠOSIOS ĮSTAIGOS </w:t>
      </w:r>
      <w:r>
        <w:rPr>
          <w:rFonts w:ascii="Times New Roman" w:hAnsi="Times New Roman" w:cs="Times New Roman"/>
          <w:strike/>
          <w:sz w:val="24"/>
          <w:szCs w:val="24"/>
        </w:rPr>
        <w:t>PLYTINĖS KARTODROMO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„PLYTINĖS KARTODROMAS“</w:t>
      </w:r>
      <w:r>
        <w:rPr>
          <w:rFonts w:ascii="Times New Roman" w:hAnsi="Times New Roman" w:cs="Times New Roman"/>
          <w:sz w:val="24"/>
          <w:szCs w:val="24"/>
        </w:rPr>
        <w:t xml:space="preserve"> STEIGIMO </w:t>
      </w:r>
    </w:p>
    <w:p w14:paraId="04CB9992" w14:textId="77777777" w:rsidR="0090391F" w:rsidRDefault="0090391F" w:rsidP="0090391F">
      <w:pPr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11CF2014" w14:textId="77777777" w:rsidR="0090391F" w:rsidRDefault="0090391F" w:rsidP="0090391F">
      <w:pPr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20E4EEB" w14:textId="77777777" w:rsidR="0090391F" w:rsidRDefault="0090391F" w:rsidP="0090391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t_e8a4b31767244bbea0d7b63ea4f8207b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Vadovaudamasi Lietuvos Respublikos viešųjų įstaigų įstatymo </w:t>
      </w:r>
      <w:r>
        <w:rPr>
          <w:rFonts w:ascii="Times New Roman" w:hAnsi="Times New Roman" w:cs="Times New Roman"/>
          <w:strike/>
          <w:sz w:val="24"/>
          <w:szCs w:val="24"/>
        </w:rPr>
        <w:t>(Žin., 1996, Nr. 68-1633; 2004, Nr. </w:t>
      </w:r>
      <w:hyperlink r:id="rId9" w:tgtFrame="_blank" w:history="1">
        <w:r>
          <w:rPr>
            <w:rStyle w:val="Hipersaitas"/>
            <w:rFonts w:ascii="Times New Roman" w:hAnsi="Times New Roman" w:cs="Times New Roman"/>
            <w:strike/>
            <w:sz w:val="24"/>
            <w:szCs w:val="24"/>
          </w:rPr>
          <w:t>25-752</w:t>
        </w:r>
      </w:hyperlink>
      <w:r>
        <w:rPr>
          <w:rFonts w:ascii="Times New Roman" w:hAnsi="Times New Roman" w:cs="Times New Roman"/>
          <w:strike/>
          <w:sz w:val="24"/>
          <w:szCs w:val="24"/>
        </w:rPr>
        <w:t>; 2007, Nr. </w:t>
      </w:r>
      <w:hyperlink r:id="rId10" w:tgtFrame="_blank" w:history="1">
        <w:r>
          <w:rPr>
            <w:rStyle w:val="Hipersaitas"/>
            <w:rFonts w:ascii="Times New Roman" w:hAnsi="Times New Roman" w:cs="Times New Roman"/>
            <w:strike/>
            <w:sz w:val="24"/>
            <w:szCs w:val="24"/>
          </w:rPr>
          <w:t>17-631</w:t>
        </w:r>
      </w:hyperlink>
      <w:r>
        <w:rPr>
          <w:rFonts w:ascii="Times New Roman" w:hAnsi="Times New Roman" w:cs="Times New Roman"/>
          <w:strike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4 straipsnio </w:t>
      </w:r>
      <w:r>
        <w:rPr>
          <w:rFonts w:ascii="Times New Roman" w:hAnsi="Times New Roman" w:cs="Times New Roman"/>
          <w:b/>
          <w:sz w:val="24"/>
          <w:szCs w:val="24"/>
        </w:rPr>
        <w:t>1 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trike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dalimis</w:t>
      </w:r>
      <w:r>
        <w:rPr>
          <w:rFonts w:ascii="Times New Roman" w:hAnsi="Times New Roman" w:cs="Times New Roman"/>
          <w:strike/>
          <w:sz w:val="24"/>
          <w:szCs w:val="24"/>
        </w:rPr>
        <w:t>, 5 ir 13 straipsniais, Lietuvos Respublikos valstybės ir savivaldybių turto valdymo, naudojimo ir disponavimo juo įstatymo (Žin., 1998, Nr. </w:t>
      </w:r>
      <w:hyperlink r:id="rId11" w:tgtFrame="_blank" w:history="1">
        <w:r>
          <w:rPr>
            <w:rStyle w:val="Hipersaitas"/>
            <w:rFonts w:ascii="Times New Roman" w:hAnsi="Times New Roman" w:cs="Times New Roman"/>
            <w:strike/>
            <w:sz w:val="24"/>
            <w:szCs w:val="24"/>
          </w:rPr>
          <w:t>54-1492</w:t>
        </w:r>
      </w:hyperlink>
      <w:r>
        <w:rPr>
          <w:rFonts w:ascii="Times New Roman" w:hAnsi="Times New Roman" w:cs="Times New Roman"/>
          <w:strike/>
          <w:sz w:val="24"/>
          <w:szCs w:val="24"/>
        </w:rPr>
        <w:t>; 2002, Nr. </w:t>
      </w:r>
      <w:hyperlink r:id="rId12" w:tgtFrame="_blank" w:history="1">
        <w:r>
          <w:rPr>
            <w:rStyle w:val="Hipersaitas"/>
            <w:rFonts w:ascii="Times New Roman" w:hAnsi="Times New Roman" w:cs="Times New Roman"/>
            <w:strike/>
            <w:sz w:val="24"/>
            <w:szCs w:val="24"/>
          </w:rPr>
          <w:t>60-2412</w:t>
        </w:r>
      </w:hyperlink>
      <w:r>
        <w:rPr>
          <w:rFonts w:ascii="Times New Roman" w:hAnsi="Times New Roman" w:cs="Times New Roman"/>
          <w:strike/>
          <w:sz w:val="24"/>
          <w:szCs w:val="24"/>
        </w:rPr>
        <w:t>; 2003, Nr. 57-2534; 2006, Nr. </w:t>
      </w:r>
      <w:hyperlink r:id="rId13" w:tgtFrame="_blank" w:history="1">
        <w:r>
          <w:rPr>
            <w:rStyle w:val="Hipersaitas"/>
            <w:rFonts w:ascii="Times New Roman" w:hAnsi="Times New Roman" w:cs="Times New Roman"/>
            <w:strike/>
            <w:sz w:val="24"/>
            <w:szCs w:val="24"/>
          </w:rPr>
          <w:t>87-3397</w:t>
        </w:r>
      </w:hyperlink>
      <w:r>
        <w:rPr>
          <w:rFonts w:ascii="Times New Roman" w:hAnsi="Times New Roman" w:cs="Times New Roman"/>
          <w:strike/>
          <w:sz w:val="24"/>
          <w:szCs w:val="24"/>
        </w:rPr>
        <w:t>; 2008, Nr. </w:t>
      </w:r>
      <w:hyperlink r:id="rId14" w:tgtFrame="_parent" w:history="1">
        <w:r>
          <w:rPr>
            <w:rStyle w:val="Hipersaitas"/>
            <w:rFonts w:ascii="Times New Roman" w:hAnsi="Times New Roman" w:cs="Times New Roman"/>
            <w:strike/>
            <w:sz w:val="24"/>
            <w:szCs w:val="24"/>
          </w:rPr>
          <w:t>19-673</w:t>
        </w:r>
      </w:hyperlink>
      <w:r>
        <w:rPr>
          <w:rFonts w:ascii="Times New Roman" w:hAnsi="Times New Roman" w:cs="Times New Roman"/>
          <w:strike/>
          <w:sz w:val="24"/>
          <w:szCs w:val="24"/>
        </w:rPr>
        <w:t xml:space="preserve">) 19 </w:t>
      </w:r>
      <w:r>
        <w:rPr>
          <w:rFonts w:ascii="Times New Roman" w:hAnsi="Times New Roman" w:cs="Times New Roman"/>
          <w:b/>
          <w:strike/>
          <w:sz w:val="24"/>
          <w:szCs w:val="24"/>
        </w:rPr>
        <w:t>22</w:t>
      </w:r>
      <w:r>
        <w:rPr>
          <w:rFonts w:ascii="Times New Roman" w:hAnsi="Times New Roman" w:cs="Times New Roman"/>
          <w:strike/>
          <w:sz w:val="24"/>
          <w:szCs w:val="24"/>
        </w:rPr>
        <w:t xml:space="preserve"> straipsniu ir įgyvendindama Sprendimo investuoti valstybės ir savivaldybių turtą priėmimo kriterijų ir sprendimų priėmimo tvarkos aprašą, patvirtintą Lietuvos Respublikos Vyriausybės 2007 m. liepos 4 d. nutarimu Nr. 758 (Žin., 2007, Nr. </w:t>
      </w:r>
      <w:hyperlink r:id="rId15" w:tgtFrame="_blank" w:history="1">
        <w:r>
          <w:rPr>
            <w:rStyle w:val="Hipersaitas"/>
            <w:rFonts w:ascii="Times New Roman" w:hAnsi="Times New Roman" w:cs="Times New Roman"/>
            <w:strike/>
            <w:sz w:val="24"/>
            <w:szCs w:val="24"/>
          </w:rPr>
          <w:t>80-3275</w:t>
        </w:r>
      </w:hyperlink>
      <w:r>
        <w:rPr>
          <w:rFonts w:ascii="Times New Roman" w:hAnsi="Times New Roman" w:cs="Times New Roman"/>
          <w:strike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>
        <w:rPr>
          <w:rFonts w:ascii="Times New Roman" w:hAnsi="Times New Roman" w:cs="Times New Roman"/>
          <w:b/>
          <w:sz w:val="24"/>
          <w:szCs w:val="24"/>
        </w:rPr>
        <w:t>įgyvendindama</w:t>
      </w:r>
      <w:r>
        <w:rPr>
          <w:rFonts w:ascii="Times New Roman" w:hAnsi="Times New Roman" w:cs="Times New Roman"/>
          <w:sz w:val="24"/>
          <w:szCs w:val="24"/>
        </w:rPr>
        <w:t xml:space="preserve"> Lietuvos Respublikos Vyriausybės 2007 m. rugsėjo 26 d. nutarimo Nr. 1025 „Dėl valstybės ir savivaldybių turtinių ir neturtinių teisių įgyvendinimo viešosiose įstaigose“ </w:t>
      </w:r>
      <w:r>
        <w:rPr>
          <w:rFonts w:ascii="Times New Roman" w:hAnsi="Times New Roman" w:cs="Times New Roman"/>
          <w:strike/>
          <w:sz w:val="24"/>
          <w:szCs w:val="24"/>
        </w:rPr>
        <w:t>(Žin., 2007, Nr. </w:t>
      </w:r>
      <w:hyperlink r:id="rId16" w:tgtFrame="_parent" w:history="1">
        <w:r>
          <w:rPr>
            <w:rStyle w:val="Hipersaitas"/>
            <w:rFonts w:ascii="Times New Roman" w:hAnsi="Times New Roman" w:cs="Times New Roman"/>
            <w:strike/>
            <w:sz w:val="24"/>
            <w:szCs w:val="24"/>
          </w:rPr>
          <w:t>103-4218</w:t>
        </w:r>
      </w:hyperlink>
      <w:r>
        <w:rPr>
          <w:rFonts w:ascii="Times New Roman" w:hAnsi="Times New Roman" w:cs="Times New Roman"/>
          <w:strike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2.2 </w:t>
      </w:r>
      <w:r>
        <w:rPr>
          <w:rFonts w:ascii="Times New Roman" w:hAnsi="Times New Roman" w:cs="Times New Roman"/>
          <w:strike/>
          <w:sz w:val="24"/>
          <w:szCs w:val="24"/>
        </w:rPr>
        <w:t>punktą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papunktį</w:t>
      </w:r>
      <w:r>
        <w:rPr>
          <w:rFonts w:ascii="Times New Roman" w:hAnsi="Times New Roman" w:cs="Times New Roman"/>
          <w:sz w:val="24"/>
          <w:szCs w:val="24"/>
        </w:rPr>
        <w:t>, Li</w:t>
      </w:r>
      <w:r>
        <w:rPr>
          <w:rFonts w:ascii="Times New Roman" w:hAnsi="Times New Roman" w:cs="Times New Roman"/>
          <w:color w:val="000000"/>
          <w:sz w:val="24"/>
          <w:szCs w:val="24"/>
        </w:rPr>
        <w:t>etuvos Respublikos Vyriausybė</w:t>
      </w:r>
      <w:r>
        <w:rPr>
          <w:rFonts w:ascii="Times New Roman" w:hAnsi="Times New Roman" w:cs="Times New Roman"/>
          <w:color w:val="000000"/>
          <w:spacing w:val="8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>nutari</w:t>
      </w:r>
      <w:r>
        <w:rPr>
          <w:rFonts w:ascii="Times New Roman" w:hAnsi="Times New Roman" w:cs="Times New Roman"/>
          <w:color w:val="000000"/>
          <w:sz w:val="24"/>
          <w:szCs w:val="24"/>
        </w:rPr>
        <w:t>a:</w:t>
      </w:r>
    </w:p>
    <w:p w14:paraId="09F67B4B" w14:textId="77777777" w:rsidR="0090391F" w:rsidRDefault="0090391F" w:rsidP="0090391F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part_3e0183b5ba6b4e0faf440d91ee273470"/>
      <w:bookmarkEnd w:id="1"/>
      <w:r>
        <w:rPr>
          <w:rFonts w:ascii="Times New Roman" w:hAnsi="Times New Roman" w:cs="Times New Roman"/>
          <w:color w:val="000000"/>
          <w:sz w:val="24"/>
          <w:szCs w:val="24"/>
        </w:rPr>
        <w:t xml:space="preserve">1. Įsteigti viešąją įstaigą </w:t>
      </w:r>
      <w:r>
        <w:rPr>
          <w:rFonts w:ascii="Times New Roman" w:hAnsi="Times New Roman" w:cs="Times New Roman"/>
          <w:strike/>
          <w:color w:val="000000"/>
          <w:sz w:val="24"/>
          <w:szCs w:val="24"/>
        </w:rPr>
        <w:t>Plytinės kartodromą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„Plytinės kartodromas“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FE4B1A1" w14:textId="77777777" w:rsidR="0090391F" w:rsidRDefault="0090391F" w:rsidP="0090391F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part_9f816ca6254d403fa8cf32efcbb546cb"/>
      <w:bookmarkEnd w:id="2"/>
      <w:r>
        <w:rPr>
          <w:rFonts w:ascii="Times New Roman" w:hAnsi="Times New Roman" w:cs="Times New Roman"/>
          <w:color w:val="000000"/>
          <w:sz w:val="24"/>
          <w:szCs w:val="24"/>
        </w:rPr>
        <w:t xml:space="preserve">2. Pavesti </w:t>
      </w:r>
      <w:r>
        <w:rPr>
          <w:rFonts w:ascii="Times New Roman" w:hAnsi="Times New Roman" w:cs="Times New Roman"/>
          <w:strike/>
          <w:color w:val="000000"/>
          <w:sz w:val="24"/>
          <w:szCs w:val="24"/>
        </w:rPr>
        <w:t>Kūno kultūros ir sporto departamentui prie Lietuvos Respublikos Vyriausybės (toliau vadinama – departamentas)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Lietuvos Respublikos švietimo, mokslo ir sporto ministerijai </w:t>
      </w:r>
      <w:r>
        <w:rPr>
          <w:rFonts w:ascii="Times New Roman" w:hAnsi="Times New Roman" w:cs="Times New Roman"/>
          <w:color w:val="000000"/>
          <w:sz w:val="24"/>
          <w:szCs w:val="24"/>
        </w:rPr>
        <w:t>atstovauti valstybei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kaip viešosios įstaigos </w:t>
      </w:r>
      <w:r>
        <w:rPr>
          <w:rFonts w:ascii="Times New Roman" w:hAnsi="Times New Roman" w:cs="Times New Roman"/>
          <w:strike/>
          <w:color w:val="000000"/>
          <w:sz w:val="24"/>
          <w:szCs w:val="24"/>
        </w:rPr>
        <w:t>Plytinės kartodromo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„Plytinės kartodromas“ </w:t>
      </w:r>
      <w:r>
        <w:rPr>
          <w:rFonts w:ascii="Times New Roman" w:hAnsi="Times New Roman" w:cs="Times New Roman"/>
          <w:color w:val="000000"/>
          <w:sz w:val="24"/>
          <w:szCs w:val="24"/>
        </w:rPr>
        <w:t>steigėjai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ir įgyvendinti valstybės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, kaip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trike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viešosios įstaigos </w:t>
      </w:r>
      <w:r>
        <w:rPr>
          <w:rFonts w:ascii="Times New Roman" w:hAnsi="Times New Roman" w:cs="Times New Roman"/>
          <w:strike/>
          <w:color w:val="000000"/>
          <w:sz w:val="24"/>
          <w:szCs w:val="24"/>
        </w:rPr>
        <w:t>Plytinės kartodromo dalininko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„Plytinės kartodromas“ dalininkės,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trike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turtines ir neturtines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teises ir pareigas.</w:t>
      </w:r>
    </w:p>
    <w:p w14:paraId="137F4EF9" w14:textId="77777777" w:rsidR="0090391F" w:rsidRDefault="0090391F" w:rsidP="0090391F">
      <w:pPr>
        <w:spacing w:line="360" w:lineRule="auto"/>
        <w:ind w:firstLine="567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bookmarkStart w:id="3" w:name="part_0d4ea9e88607446c941afa3babb8696c"/>
      <w:bookmarkEnd w:id="3"/>
      <w:r>
        <w:rPr>
          <w:rFonts w:ascii="Times New Roman" w:hAnsi="Times New Roman" w:cs="Times New Roman"/>
          <w:strike/>
          <w:color w:val="000000"/>
          <w:sz w:val="24"/>
          <w:szCs w:val="24"/>
        </w:rPr>
        <w:lastRenderedPageBreak/>
        <w:t>3. Nustatyti, kad valstybei nuosavybės teise priklausantis ir šiuo metu</w:t>
      </w:r>
      <w:r>
        <w:rPr>
          <w:rFonts w:ascii="Times New Roman" w:hAnsi="Times New Roman" w:cs="Times New Roman"/>
          <w:strike/>
          <w:sz w:val="24"/>
          <w:szCs w:val="24"/>
        </w:rPr>
        <w:t xml:space="preserve"> </w:t>
      </w:r>
      <w:r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departamento patikėjimo teise valdomas  nekilnojamasis turtas – susisiekimo komunikacijos – kartodromas Vilniuje, Plytinės g. 27 (registro įrašo Nr. 44/219981, unikalus numeris – 1099-9019-5016), </w:t>
      </w:r>
      <w:r>
        <w:rPr>
          <w:rFonts w:ascii="Times New Roman" w:hAnsi="Times New Roman" w:cs="Times New Roman"/>
          <w:strike/>
          <w:sz w:val="24"/>
          <w:szCs w:val="24"/>
        </w:rPr>
        <w:t>kurio pagal Lietuvos Respublikos turto ir verslo vertinimo pagrindų įstatymą (Žin., 1999, Nr. </w:t>
      </w:r>
      <w:hyperlink r:id="rId17" w:tgtFrame="_blank" w:history="1">
        <w:r>
          <w:rPr>
            <w:rStyle w:val="Hipersaitas"/>
            <w:rFonts w:ascii="Times New Roman" w:hAnsi="Times New Roman" w:cs="Times New Roman"/>
            <w:strike/>
            <w:sz w:val="24"/>
            <w:szCs w:val="24"/>
          </w:rPr>
          <w:t>52-1672</w:t>
        </w:r>
      </w:hyperlink>
      <w:r>
        <w:rPr>
          <w:rFonts w:ascii="Times New Roman" w:hAnsi="Times New Roman" w:cs="Times New Roman"/>
          <w:strike/>
          <w:sz w:val="24"/>
          <w:szCs w:val="24"/>
        </w:rPr>
        <w:t xml:space="preserve">) </w:t>
      </w:r>
      <w:r>
        <w:rPr>
          <w:rFonts w:ascii="Times New Roman" w:hAnsi="Times New Roman" w:cs="Times New Roman"/>
          <w:strike/>
          <w:color w:val="000000"/>
          <w:sz w:val="24"/>
          <w:szCs w:val="24"/>
        </w:rPr>
        <w:t>nustatyta rinkos vertė – 560 tūkst. litų, kaip valstybės įnašas perduodamas steigiamai viešajai įstaigai Plytinės kartodromui“</w:t>
      </w:r>
    </w:p>
    <w:p w14:paraId="16056600" w14:textId="77777777" w:rsidR="0090391F" w:rsidRDefault="0090391F" w:rsidP="0090391F">
      <w:pPr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826C2AC" w14:textId="77777777" w:rsidR="0090391F" w:rsidRDefault="0090391F" w:rsidP="0090391F">
      <w:pPr>
        <w:tabs>
          <w:tab w:val="center" w:pos="-7800"/>
          <w:tab w:val="left" w:pos="6237"/>
          <w:tab w:val="right" w:pos="8306"/>
        </w:tabs>
        <w:rPr>
          <w:rFonts w:ascii="Times New Roman" w:hAnsi="Times New Roman" w:cs="Times New Roman"/>
          <w:sz w:val="24"/>
          <w:szCs w:val="24"/>
        </w:rPr>
      </w:pPr>
    </w:p>
    <w:p w14:paraId="320734ED" w14:textId="77777777" w:rsidR="0090391F" w:rsidRDefault="0090391F" w:rsidP="0090391F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Ministras Pirmininkas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98625EA" w14:textId="77777777" w:rsidR="0090391F" w:rsidRDefault="0090391F" w:rsidP="0090391F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0A69563B" w14:textId="77777777" w:rsidR="0090391F" w:rsidRDefault="0090391F" w:rsidP="0090391F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061DCF35" w14:textId="77777777" w:rsidR="0090391F" w:rsidRDefault="0090391F" w:rsidP="0090391F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40A2D974" w14:textId="77777777" w:rsidR="0090391F" w:rsidRDefault="0090391F" w:rsidP="0090391F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trike/>
          <w:sz w:val="24"/>
          <w:szCs w:val="24"/>
        </w:rPr>
        <w:t>Vidaus reikalų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Švietimo, mokslo ir sporto</w:t>
      </w:r>
      <w:r>
        <w:rPr>
          <w:rFonts w:ascii="Times New Roman" w:hAnsi="Times New Roman" w:cs="Times New Roman"/>
          <w:sz w:val="24"/>
          <w:szCs w:val="24"/>
        </w:rPr>
        <w:t xml:space="preserve"> ministras</w:t>
      </w:r>
    </w:p>
    <w:p w14:paraId="779E57A1" w14:textId="57141E37" w:rsidR="00F36094" w:rsidRPr="0090391F" w:rsidRDefault="00F36094" w:rsidP="0090391F">
      <w:bookmarkStart w:id="4" w:name="_GoBack"/>
      <w:bookmarkEnd w:id="4"/>
    </w:p>
    <w:sectPr w:rsidR="00F36094" w:rsidRPr="0090391F" w:rsidSect="0063658A">
      <w:headerReference w:type="even" r:id="rId18"/>
      <w:headerReference w:type="default" r:id="rId19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A8D921" w14:textId="77777777" w:rsidR="007624B2" w:rsidRDefault="007624B2">
      <w:r>
        <w:separator/>
      </w:r>
    </w:p>
  </w:endnote>
  <w:endnote w:type="continuationSeparator" w:id="0">
    <w:p w14:paraId="35036AF0" w14:textId="77777777" w:rsidR="007624B2" w:rsidRDefault="00762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2D45E" w14:textId="77777777" w:rsidR="007624B2" w:rsidRDefault="007624B2">
      <w:r>
        <w:separator/>
      </w:r>
    </w:p>
  </w:footnote>
  <w:footnote w:type="continuationSeparator" w:id="0">
    <w:p w14:paraId="42695EB8" w14:textId="77777777" w:rsidR="007624B2" w:rsidRDefault="00762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E57A6" w14:textId="77777777" w:rsidR="0063658A" w:rsidRDefault="008643EF" w:rsidP="00F3609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3658A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79E57A7" w14:textId="77777777" w:rsidR="00F36094" w:rsidRPr="0063658A" w:rsidRDefault="00F36094" w:rsidP="0063658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E57A8" w14:textId="2A229071" w:rsidR="0063658A" w:rsidRPr="00B416D8" w:rsidRDefault="008643EF" w:rsidP="0063658A">
    <w:pPr>
      <w:pStyle w:val="Antrats"/>
      <w:framePr w:wrap="around" w:vAnchor="text" w:hAnchor="margin" w:xAlign="center" w:y="1"/>
      <w:ind w:firstLine="0"/>
      <w:rPr>
        <w:rStyle w:val="Puslapionumeris"/>
        <w:rFonts w:ascii="Times New Roman" w:hAnsi="Times New Roman" w:cs="Times New Roman"/>
        <w:sz w:val="24"/>
        <w:szCs w:val="24"/>
      </w:rPr>
    </w:pPr>
    <w:r w:rsidRPr="00B416D8">
      <w:rPr>
        <w:rStyle w:val="Puslapionumeris"/>
        <w:rFonts w:ascii="Times New Roman" w:hAnsi="Times New Roman" w:cs="Times New Roman"/>
        <w:sz w:val="24"/>
        <w:szCs w:val="24"/>
      </w:rPr>
      <w:fldChar w:fldCharType="begin"/>
    </w:r>
    <w:r w:rsidR="0063658A" w:rsidRPr="00B416D8">
      <w:rPr>
        <w:rStyle w:val="Puslapionumeris"/>
        <w:rFonts w:ascii="Times New Roman" w:hAnsi="Times New Roman" w:cs="Times New Roman"/>
        <w:sz w:val="24"/>
        <w:szCs w:val="24"/>
      </w:rPr>
      <w:instrText xml:space="preserve">PAGE  </w:instrText>
    </w:r>
    <w:r w:rsidRPr="00B416D8">
      <w:rPr>
        <w:rStyle w:val="Puslapionumeris"/>
        <w:rFonts w:ascii="Times New Roman" w:hAnsi="Times New Roman" w:cs="Times New Roman"/>
        <w:sz w:val="24"/>
        <w:szCs w:val="24"/>
      </w:rPr>
      <w:fldChar w:fldCharType="separate"/>
    </w:r>
    <w:r w:rsidR="0090391F">
      <w:rPr>
        <w:rStyle w:val="Puslapionumeris"/>
        <w:rFonts w:ascii="Times New Roman" w:hAnsi="Times New Roman" w:cs="Times New Roman"/>
        <w:noProof/>
        <w:sz w:val="24"/>
        <w:szCs w:val="24"/>
      </w:rPr>
      <w:t>2</w:t>
    </w:r>
    <w:r w:rsidRPr="00B416D8">
      <w:rPr>
        <w:rStyle w:val="Puslapionumeris"/>
        <w:rFonts w:ascii="Times New Roman" w:hAnsi="Times New Roman" w:cs="Times New Roman"/>
        <w:sz w:val="24"/>
        <w:szCs w:val="24"/>
      </w:rPr>
      <w:fldChar w:fldCharType="end"/>
    </w:r>
  </w:p>
  <w:p w14:paraId="779E57A9" w14:textId="77777777" w:rsidR="00F36094" w:rsidRPr="0063658A" w:rsidRDefault="00F36094" w:rsidP="0063658A">
    <w:pPr>
      <w:pStyle w:val="Antrats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D33"/>
    <w:rsid w:val="000616D5"/>
    <w:rsid w:val="00100F1B"/>
    <w:rsid w:val="00155741"/>
    <w:rsid w:val="0017200B"/>
    <w:rsid w:val="00181F14"/>
    <w:rsid w:val="001C709D"/>
    <w:rsid w:val="001F0F82"/>
    <w:rsid w:val="00223735"/>
    <w:rsid w:val="00244E1B"/>
    <w:rsid w:val="002577F6"/>
    <w:rsid w:val="002E075C"/>
    <w:rsid w:val="003075A6"/>
    <w:rsid w:val="00355126"/>
    <w:rsid w:val="00393252"/>
    <w:rsid w:val="00396125"/>
    <w:rsid w:val="003B0DFD"/>
    <w:rsid w:val="003B4AAE"/>
    <w:rsid w:val="003C68DD"/>
    <w:rsid w:val="00446D33"/>
    <w:rsid w:val="0046249F"/>
    <w:rsid w:val="00482DF6"/>
    <w:rsid w:val="004947BF"/>
    <w:rsid w:val="004F02B9"/>
    <w:rsid w:val="004F1378"/>
    <w:rsid w:val="00514AFB"/>
    <w:rsid w:val="005278D1"/>
    <w:rsid w:val="005503C7"/>
    <w:rsid w:val="0057700F"/>
    <w:rsid w:val="005B7F97"/>
    <w:rsid w:val="00623EA6"/>
    <w:rsid w:val="0063124D"/>
    <w:rsid w:val="0063658A"/>
    <w:rsid w:val="00657FA1"/>
    <w:rsid w:val="006965D6"/>
    <w:rsid w:val="006A1129"/>
    <w:rsid w:val="006A5FC3"/>
    <w:rsid w:val="006C40C2"/>
    <w:rsid w:val="006C5366"/>
    <w:rsid w:val="0073795E"/>
    <w:rsid w:val="00740670"/>
    <w:rsid w:val="007464F2"/>
    <w:rsid w:val="00760C2A"/>
    <w:rsid w:val="007624B2"/>
    <w:rsid w:val="007A674A"/>
    <w:rsid w:val="00800CE5"/>
    <w:rsid w:val="00837D3B"/>
    <w:rsid w:val="00860E2F"/>
    <w:rsid w:val="008621D1"/>
    <w:rsid w:val="008643EF"/>
    <w:rsid w:val="00870351"/>
    <w:rsid w:val="00892067"/>
    <w:rsid w:val="008C2EC7"/>
    <w:rsid w:val="008D5CA5"/>
    <w:rsid w:val="008E52F8"/>
    <w:rsid w:val="008F5D8D"/>
    <w:rsid w:val="0090391F"/>
    <w:rsid w:val="00903C29"/>
    <w:rsid w:val="00994D24"/>
    <w:rsid w:val="009A052A"/>
    <w:rsid w:val="009C4C6E"/>
    <w:rsid w:val="00A67678"/>
    <w:rsid w:val="00AD0AA0"/>
    <w:rsid w:val="00B34522"/>
    <w:rsid w:val="00B40968"/>
    <w:rsid w:val="00B416D8"/>
    <w:rsid w:val="00B63EAB"/>
    <w:rsid w:val="00B86C62"/>
    <w:rsid w:val="00BC264A"/>
    <w:rsid w:val="00BC33D2"/>
    <w:rsid w:val="00C323FA"/>
    <w:rsid w:val="00C34C97"/>
    <w:rsid w:val="00CF562A"/>
    <w:rsid w:val="00D06690"/>
    <w:rsid w:val="00E611C5"/>
    <w:rsid w:val="00E70E91"/>
    <w:rsid w:val="00F36094"/>
    <w:rsid w:val="00F43229"/>
    <w:rsid w:val="00F62FFA"/>
    <w:rsid w:val="00FE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9E5790"/>
  <w15:docId w15:val="{3D6ED6BA-901F-4F2A-895A-CBDD1784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577F6"/>
    <w:pPr>
      <w:ind w:firstLine="720"/>
    </w:pPr>
    <w:rPr>
      <w:rFonts w:ascii="Arial" w:hAnsi="Arial" w:cs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63658A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63658A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63658A"/>
  </w:style>
  <w:style w:type="paragraph" w:customStyle="1" w:styleId="tajtip">
    <w:name w:val="tajtip"/>
    <w:basedOn w:val="prastasis"/>
    <w:rsid w:val="001C709D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rsid w:val="003B4AA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B4AAE"/>
  </w:style>
  <w:style w:type="character" w:customStyle="1" w:styleId="KomentarotekstasDiagrama">
    <w:name w:val="Komentaro tekstas Diagrama"/>
    <w:basedOn w:val="Numatytasispastraiposriftas"/>
    <w:link w:val="Komentarotekstas"/>
    <w:rsid w:val="003B4AAE"/>
    <w:rPr>
      <w:rFonts w:ascii="Arial" w:hAnsi="Arial" w:cs="Arial"/>
    </w:rPr>
  </w:style>
  <w:style w:type="paragraph" w:styleId="Komentarotema">
    <w:name w:val="annotation subject"/>
    <w:basedOn w:val="Komentarotekstas"/>
    <w:next w:val="Komentarotekstas"/>
    <w:link w:val="KomentarotemaDiagrama"/>
    <w:rsid w:val="003B4AA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3B4AAE"/>
    <w:rPr>
      <w:rFonts w:ascii="Arial" w:hAnsi="Arial" w:cs="Arial"/>
      <w:b/>
      <w:bCs/>
    </w:rPr>
  </w:style>
  <w:style w:type="paragraph" w:styleId="Debesliotekstas">
    <w:name w:val="Balloon Text"/>
    <w:basedOn w:val="prastasis"/>
    <w:link w:val="DebesliotekstasDiagrama"/>
    <w:rsid w:val="003B4AA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3B4AAE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6C40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ttps://www.e-tar.lt/portal/lt/legalAct/TAR.A82B850FEBE9"
                 TargetMode="External"
                 Type="http://schemas.openxmlformats.org/officeDocument/2006/relationships/hyperlink"/>
   <Relationship Id="rId11" Target="https://www.e-tar.lt/portal/lt/legalAct/TAR.D5496D69DF98"
                 TargetMode="External"
                 Type="http://schemas.openxmlformats.org/officeDocument/2006/relationships/hyperlink"/>
   <Relationship Id="rId12" Target="https://www.e-tar.lt/portal/lt/legalAct/TAR.89CCCC443F04"
                 TargetMode="External"
                 Type="http://schemas.openxmlformats.org/officeDocument/2006/relationships/hyperlink"/>
   <Relationship Id="rId13" Target="https://www.e-tar.lt/portal/lt/legalAct/TAR.E0DDE9E7A2B7"
                 TargetMode="External"
                 Type="http://schemas.openxmlformats.org/officeDocument/2006/relationships/hyperlink"/>
   <Relationship Id="rId14" Target="http://www3.lrs.lt/cgi-bin/preps2?a=314474&amp;b="
                 TargetMode="External"
                 Type="http://schemas.openxmlformats.org/officeDocument/2006/relationships/hyperlink"/>
   <Relationship Id="rId15" Target="https://www.e-tar.lt/portal/lt/legalAct/TAR.6ADF8CE870AB"
                 TargetMode="External"
                 Type="http://schemas.openxmlformats.org/officeDocument/2006/relationships/hyperlink"/>
   <Relationship Id="rId16" Target="http://www3.lrs.lt/cgi-bin/preps2?a=305350&amp;b="
                 TargetMode="External"
                 Type="http://schemas.openxmlformats.org/officeDocument/2006/relationships/hyperlink"/>
   <Relationship Id="rId17" Target="https://www.e-tar.lt/portal/lt/legalAct/TAR.278D4FD8E838"
                 TargetMode="External"
                 Type="http://schemas.openxmlformats.org/officeDocument/2006/relationships/hyperlink"/>
   <Relationship Id="rId18" Target="header1.xml"
                 Type="http://schemas.openxmlformats.org/officeDocument/2006/relationships/header"/>
   <Relationship Id="rId19" Target="header2.xml"
                 Type="http://schemas.openxmlformats.org/officeDocument/2006/relationships/header"/>
   <Relationship Id="rId2" Target="../customXml/item2.xml"
                 Type="http://schemas.openxmlformats.org/officeDocument/2006/relationships/customXml"/>
   <Relationship Id="rId20" Target="fontTable.xml"
                 Type="http://schemas.openxmlformats.org/officeDocument/2006/relationships/fontTable"/>
   <Relationship Id="rId21" Target="theme/theme1.xml"
                 Type="http://schemas.openxmlformats.org/officeDocument/2006/relationships/theme"/>
   <Relationship Id="rId3" Target="../customXml/item3.xml"
                 Type="http://schemas.openxmlformats.org/officeDocument/2006/relationships/customXml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ttps://www.e-tar.lt/portal/lt/legalAct/TAR.0227AF644A2E"
                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7BB52B-4FCD-41F5-B48E-89150931F3F2}"/>
</file>

<file path=customXml/itemProps2.xml><?xml version="1.0" encoding="utf-8"?>
<ds:datastoreItem xmlns:ds="http://schemas.openxmlformats.org/officeDocument/2006/customXml" ds:itemID="{36FD2F6A-F7E7-49C8-9182-74D94FA1EE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A83B26-CF75-4DAA-8F43-DC276607F30B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Lietuvos Respublikos Vyriausybės 2002 m. balandžio 12 d. nutarimo Nr. 519 „Dėl Valstybinio atliekų tvarkymo 2014–2020 metų plano patvirtinimo“ pakeitimo</vt:lpstr>
      <vt:lpstr>Dėl Lietuvos Respublikos Vyriausybės 2002 m. balandžio 12 d. nutarimo Nr. 519 „Dėl Valstybinio atliekų tvarkymo 2014–2020 metų plano patvirtinimo“ pakeitimo</vt:lpstr>
    </vt:vector>
  </TitlesOfParts>
  <Company>Infolex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2019-09-02T11:37:00Z</dcterms:created>
  <dc:creator>Infolex</dc:creator>
  <cp:lastModifiedBy>Papartė Gintarė</cp:lastModifiedBy>
  <cp:lastPrinted>2018-03-13T07:34:00Z</cp:lastPrinted>
  <dcterms:modified xsi:type="dcterms:W3CDTF">2019-09-05T08:46:00Z</dcterms:modified>
  <cp:revision>6</cp:revision>
  <dc:title>2a37b594-4204-4963-9d05-1bd5f05c5265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Koreguota vizavimo metu</vt:lpwstr>
  </property>
</Properties>
</file>