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EED3B" w14:textId="77777777" w:rsidR="00C15ADA" w:rsidRPr="00446DAB" w:rsidRDefault="00C15ADA" w:rsidP="00B14B57">
      <w:pPr>
        <w:spacing w:after="0" w:line="240" w:lineRule="auto"/>
        <w:ind w:right="-2"/>
        <w:jc w:val="center"/>
        <w:rPr>
          <w:rFonts w:ascii="Times New Roman" w:hAnsi="Times New Roman"/>
          <w:b/>
          <w:color w:val="000000"/>
          <w:sz w:val="24"/>
          <w:szCs w:val="24"/>
        </w:rPr>
      </w:pPr>
      <w:r w:rsidRPr="00446DAB">
        <w:rPr>
          <w:rFonts w:ascii="Times New Roman" w:hAnsi="Times New Roman"/>
          <w:b/>
          <w:color w:val="000000"/>
          <w:sz w:val="24"/>
          <w:szCs w:val="24"/>
        </w:rPr>
        <w:t>NUMATOMO TEISINIO REGULIAVIMO POVEIKIO VERTINIMO PAŽYM</w:t>
      </w:r>
      <w:r w:rsidR="00185596" w:rsidRPr="00446DAB">
        <w:rPr>
          <w:rFonts w:ascii="Times New Roman" w:hAnsi="Times New Roman"/>
          <w:b/>
          <w:color w:val="000000"/>
          <w:sz w:val="24"/>
          <w:szCs w:val="24"/>
        </w:rPr>
        <w:t>A</w:t>
      </w:r>
    </w:p>
    <w:p w14:paraId="6BDFD19D" w14:textId="77777777" w:rsidR="00B9167D" w:rsidRPr="00446DAB" w:rsidRDefault="00B9167D" w:rsidP="00B14B57">
      <w:pPr>
        <w:spacing w:after="0" w:line="240" w:lineRule="auto"/>
        <w:ind w:right="-2"/>
        <w:jc w:val="center"/>
        <w:rPr>
          <w:rFonts w:ascii="Times New Roman" w:hAnsi="Times New Roman"/>
          <w:b/>
          <w:color w:val="000000"/>
          <w:sz w:val="24"/>
          <w:szCs w:val="24"/>
        </w:rPr>
      </w:pPr>
    </w:p>
    <w:tbl>
      <w:tblPr>
        <w:tblW w:w="9996" w:type="dxa"/>
        <w:jc w:val="center"/>
        <w:tblLook w:val="00A0" w:firstRow="1" w:lastRow="0" w:firstColumn="1" w:lastColumn="0" w:noHBand="0" w:noVBand="0"/>
      </w:tblPr>
      <w:tblGrid>
        <w:gridCol w:w="2268"/>
        <w:gridCol w:w="7728"/>
      </w:tblGrid>
      <w:tr w:rsidR="00C15ADA" w:rsidRPr="00446DAB" w14:paraId="41BD0E02" w14:textId="77777777" w:rsidTr="00FC7E7B">
        <w:trPr>
          <w:jc w:val="center"/>
        </w:trPr>
        <w:tc>
          <w:tcPr>
            <w:tcW w:w="2268" w:type="dxa"/>
            <w:shd w:val="clear" w:color="auto" w:fill="auto"/>
            <w:hideMark/>
          </w:tcPr>
          <w:p w14:paraId="0479646E" w14:textId="77777777" w:rsidR="00C15ADA" w:rsidRPr="00446DAB" w:rsidRDefault="00C15ADA" w:rsidP="00B14B57">
            <w:pPr>
              <w:tabs>
                <w:tab w:val="left" w:pos="2410"/>
              </w:tabs>
              <w:spacing w:after="0" w:line="240" w:lineRule="auto"/>
              <w:rPr>
                <w:rFonts w:ascii="Times New Roman" w:hAnsi="Times New Roman"/>
                <w:sz w:val="24"/>
                <w:szCs w:val="24"/>
                <w:shd w:val="clear" w:color="auto" w:fill="DBE5F1"/>
              </w:rPr>
            </w:pPr>
            <w:r w:rsidRPr="00446DAB">
              <w:rPr>
                <w:rFonts w:ascii="Times New Roman" w:hAnsi="Times New Roman"/>
                <w:b/>
                <w:sz w:val="24"/>
                <w:szCs w:val="24"/>
              </w:rPr>
              <w:t>Projekto</w:t>
            </w:r>
            <w:r w:rsidRPr="00446DAB">
              <w:rPr>
                <w:rFonts w:ascii="Times New Roman" w:hAnsi="Times New Roman"/>
                <w:b/>
                <w:sz w:val="24"/>
                <w:szCs w:val="24"/>
                <w:shd w:val="clear" w:color="auto" w:fill="DBE5F1"/>
              </w:rPr>
              <w:t xml:space="preserve"> </w:t>
            </w:r>
            <w:r w:rsidRPr="00446DAB">
              <w:rPr>
                <w:rFonts w:ascii="Times New Roman" w:hAnsi="Times New Roman"/>
                <w:b/>
                <w:sz w:val="24"/>
                <w:szCs w:val="24"/>
              </w:rPr>
              <w:t>pavadinimas</w:t>
            </w:r>
          </w:p>
        </w:tc>
        <w:tc>
          <w:tcPr>
            <w:tcW w:w="7728" w:type="dxa"/>
            <w:shd w:val="clear" w:color="auto" w:fill="auto"/>
          </w:tcPr>
          <w:p w14:paraId="400E951F" w14:textId="77777777" w:rsidR="00311F75" w:rsidRPr="00446DAB" w:rsidRDefault="00B32AB6" w:rsidP="00B14B57">
            <w:pPr>
              <w:tabs>
                <w:tab w:val="left" w:pos="2410"/>
              </w:tabs>
              <w:spacing w:after="0" w:line="240" w:lineRule="auto"/>
              <w:jc w:val="both"/>
              <w:rPr>
                <w:rFonts w:ascii="Times New Roman" w:hAnsi="Times New Roman"/>
                <w:sz w:val="24"/>
                <w:szCs w:val="24"/>
              </w:rPr>
            </w:pPr>
            <w:r w:rsidRPr="00446DAB">
              <w:rPr>
                <w:rFonts w:ascii="Times New Roman" w:hAnsi="Times New Roman"/>
                <w:sz w:val="24"/>
                <w:szCs w:val="24"/>
              </w:rPr>
              <w:t xml:space="preserve">Lietuvos Respublikos </w:t>
            </w:r>
            <w:r w:rsidR="00311F75" w:rsidRPr="00446DAB">
              <w:rPr>
                <w:rFonts w:ascii="Times New Roman" w:hAnsi="Times New Roman"/>
                <w:sz w:val="24"/>
                <w:szCs w:val="24"/>
              </w:rPr>
              <w:t>Vyriausybės nutarimo „Dėl Valstybės apmokamų laidojimo aprašo ir Valstybės tarnautojų, kurie žuvo arba mirė užsienyje atlikdami tarnybines pareigas</w:t>
            </w:r>
            <w:r w:rsidR="0046254F" w:rsidRPr="00446DAB">
              <w:rPr>
                <w:rFonts w:ascii="Times New Roman" w:hAnsi="Times New Roman"/>
                <w:sz w:val="24"/>
                <w:szCs w:val="24"/>
              </w:rPr>
              <w:t xml:space="preserve">, </w:t>
            </w:r>
            <w:r w:rsidR="00311F75" w:rsidRPr="00446DAB">
              <w:rPr>
                <w:rFonts w:ascii="Times New Roman" w:hAnsi="Times New Roman"/>
                <w:sz w:val="24"/>
                <w:szCs w:val="24"/>
              </w:rPr>
              <w:t>profesinio mokymo metu</w:t>
            </w:r>
            <w:r w:rsidR="0046254F" w:rsidRPr="00446DAB">
              <w:rPr>
                <w:rFonts w:ascii="Times New Roman" w:hAnsi="Times New Roman"/>
                <w:sz w:val="24"/>
                <w:szCs w:val="24"/>
              </w:rPr>
              <w:t xml:space="preserve"> arba dėl priežasčių, nesusijusių su tarnybinių pareigų atlikimu</w:t>
            </w:r>
            <w:r w:rsidR="00311F75" w:rsidRPr="00446DAB">
              <w:rPr>
                <w:rFonts w:ascii="Times New Roman" w:hAnsi="Times New Roman"/>
                <w:sz w:val="24"/>
                <w:szCs w:val="24"/>
              </w:rPr>
              <w:t>, palaikų pervežimo į Lietuvą išlaidų apmokėjimo tvarkos aprašo patvirtinimo“ projektas (toliau – Nutarimo projektas).</w:t>
            </w:r>
          </w:p>
          <w:p w14:paraId="0A7B92D8" w14:textId="77777777" w:rsidR="00311F75" w:rsidRPr="00446DAB" w:rsidRDefault="00311F75" w:rsidP="00B14B57">
            <w:pPr>
              <w:pStyle w:val="Antrat2"/>
              <w:rPr>
                <w:rFonts w:ascii="Times New Roman" w:hAnsi="Times New Roman"/>
                <w:szCs w:val="24"/>
              </w:rPr>
            </w:pPr>
          </w:p>
        </w:tc>
      </w:tr>
    </w:tbl>
    <w:p w14:paraId="0CCF3CA5" w14:textId="77777777" w:rsidR="00C15ADA" w:rsidRPr="00446DAB" w:rsidRDefault="00C15ADA" w:rsidP="00B14B57">
      <w:pPr>
        <w:shd w:val="clear" w:color="auto" w:fill="FFFFFF"/>
        <w:tabs>
          <w:tab w:val="left" w:pos="2410"/>
        </w:tabs>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446DAB" w14:paraId="385A02A3" w14:textId="77777777" w:rsidTr="0050389F">
        <w:trPr>
          <w:jc w:val="center"/>
        </w:trPr>
        <w:tc>
          <w:tcPr>
            <w:tcW w:w="2268" w:type="dxa"/>
            <w:shd w:val="clear" w:color="auto" w:fill="auto"/>
            <w:hideMark/>
          </w:tcPr>
          <w:p w14:paraId="05563839" w14:textId="77777777" w:rsidR="00C15ADA" w:rsidRPr="00446DAB" w:rsidRDefault="00C15ADA" w:rsidP="00B14B57">
            <w:pPr>
              <w:shd w:val="clear" w:color="auto" w:fill="FFFFFF"/>
              <w:tabs>
                <w:tab w:val="left" w:pos="2410"/>
              </w:tabs>
              <w:spacing w:after="0" w:line="240" w:lineRule="auto"/>
              <w:ind w:left="-107"/>
              <w:rPr>
                <w:rFonts w:ascii="Times New Roman" w:hAnsi="Times New Roman"/>
                <w:sz w:val="24"/>
                <w:szCs w:val="24"/>
              </w:rPr>
            </w:pPr>
            <w:r w:rsidRPr="00446DAB">
              <w:rPr>
                <w:rFonts w:ascii="Times New Roman" w:hAnsi="Times New Roman"/>
                <w:b/>
                <w:sz w:val="24"/>
                <w:szCs w:val="24"/>
              </w:rPr>
              <w:t>Projekto rengėjas</w:t>
            </w:r>
          </w:p>
        </w:tc>
        <w:tc>
          <w:tcPr>
            <w:tcW w:w="7371" w:type="dxa"/>
            <w:shd w:val="clear" w:color="auto" w:fill="auto"/>
            <w:hideMark/>
          </w:tcPr>
          <w:p w14:paraId="57B7919C" w14:textId="77777777" w:rsidR="00C15ADA" w:rsidRPr="00446DAB" w:rsidRDefault="00C15ADA" w:rsidP="00B14B57">
            <w:pPr>
              <w:shd w:val="clear" w:color="auto" w:fill="FFFFFF"/>
              <w:tabs>
                <w:tab w:val="left" w:pos="2410"/>
              </w:tabs>
              <w:spacing w:after="0" w:line="240" w:lineRule="auto"/>
              <w:ind w:left="-107"/>
              <w:jc w:val="both"/>
              <w:rPr>
                <w:rFonts w:ascii="Times New Roman" w:hAnsi="Times New Roman"/>
                <w:b/>
                <w:sz w:val="24"/>
                <w:szCs w:val="24"/>
              </w:rPr>
            </w:pPr>
            <w:r w:rsidRPr="00446DAB">
              <w:rPr>
                <w:rFonts w:ascii="Times New Roman" w:hAnsi="Times New Roman"/>
                <w:sz w:val="24"/>
                <w:szCs w:val="24"/>
              </w:rPr>
              <w:t xml:space="preserve">Lietuvos Respublikos </w:t>
            </w:r>
            <w:r w:rsidR="00311F75" w:rsidRPr="00446DAB">
              <w:rPr>
                <w:rFonts w:ascii="Times New Roman" w:hAnsi="Times New Roman"/>
                <w:sz w:val="24"/>
                <w:szCs w:val="24"/>
              </w:rPr>
              <w:t>vidaus reikalų ministerija</w:t>
            </w:r>
            <w:r w:rsidR="00FE5CCA" w:rsidRPr="00446DAB">
              <w:rPr>
                <w:rFonts w:ascii="Times New Roman" w:hAnsi="Times New Roman"/>
                <w:sz w:val="24"/>
                <w:szCs w:val="24"/>
              </w:rPr>
              <w:t>.</w:t>
            </w:r>
          </w:p>
        </w:tc>
      </w:tr>
    </w:tbl>
    <w:p w14:paraId="7023EF71" w14:textId="77777777" w:rsidR="00C15ADA" w:rsidRPr="00446DAB" w:rsidRDefault="00C15ADA" w:rsidP="00B14B57">
      <w:pPr>
        <w:tabs>
          <w:tab w:val="left" w:pos="2410"/>
        </w:tabs>
        <w:spacing w:after="0" w:line="240" w:lineRule="auto"/>
        <w:rPr>
          <w:rFonts w:ascii="Times New Roman" w:hAnsi="Times New Roman"/>
          <w:color w:val="FF0000"/>
          <w:sz w:val="16"/>
          <w:szCs w:val="16"/>
        </w:rPr>
      </w:pPr>
    </w:p>
    <w:tbl>
      <w:tblPr>
        <w:tblW w:w="9854" w:type="dxa"/>
        <w:jc w:val="center"/>
        <w:tblLook w:val="00A0" w:firstRow="1" w:lastRow="0" w:firstColumn="1" w:lastColumn="0" w:noHBand="0" w:noVBand="0"/>
      </w:tblPr>
      <w:tblGrid>
        <w:gridCol w:w="2268"/>
        <w:gridCol w:w="7586"/>
      </w:tblGrid>
      <w:tr w:rsidR="00C15ADA" w:rsidRPr="00446DAB" w14:paraId="5B8679A9" w14:textId="77777777" w:rsidTr="00FC7E7B">
        <w:trPr>
          <w:jc w:val="center"/>
        </w:trPr>
        <w:tc>
          <w:tcPr>
            <w:tcW w:w="2268" w:type="dxa"/>
            <w:shd w:val="clear" w:color="auto" w:fill="auto"/>
            <w:hideMark/>
          </w:tcPr>
          <w:p w14:paraId="2DA5C627" w14:textId="77777777" w:rsidR="00C15ADA" w:rsidRPr="00446DAB" w:rsidRDefault="00C15ADA" w:rsidP="00B14B57">
            <w:pPr>
              <w:tabs>
                <w:tab w:val="left" w:pos="2410"/>
              </w:tabs>
              <w:spacing w:after="0" w:line="240" w:lineRule="auto"/>
              <w:rPr>
                <w:rFonts w:ascii="Times New Roman" w:hAnsi="Times New Roman"/>
                <w:b/>
                <w:sz w:val="24"/>
                <w:szCs w:val="24"/>
              </w:rPr>
            </w:pPr>
            <w:r w:rsidRPr="00446DAB">
              <w:rPr>
                <w:rFonts w:ascii="Times New Roman" w:hAnsi="Times New Roman"/>
                <w:b/>
                <w:sz w:val="24"/>
                <w:szCs w:val="24"/>
              </w:rPr>
              <w:t>Projekto tikslas</w:t>
            </w:r>
          </w:p>
        </w:tc>
        <w:tc>
          <w:tcPr>
            <w:tcW w:w="7586" w:type="dxa"/>
            <w:shd w:val="clear" w:color="auto" w:fill="auto"/>
            <w:hideMark/>
          </w:tcPr>
          <w:p w14:paraId="4BAF82A2" w14:textId="77777777" w:rsidR="002563F9" w:rsidRPr="00446DAB" w:rsidRDefault="002563F9" w:rsidP="00B14B57">
            <w:pPr>
              <w:tabs>
                <w:tab w:val="left" w:pos="2410"/>
              </w:tabs>
              <w:spacing w:after="0" w:line="240" w:lineRule="auto"/>
              <w:jc w:val="both"/>
              <w:rPr>
                <w:rFonts w:ascii="Times New Roman" w:hAnsi="Times New Roman"/>
                <w:sz w:val="24"/>
                <w:szCs w:val="24"/>
              </w:rPr>
            </w:pPr>
            <w:r w:rsidRPr="00446DAB">
              <w:rPr>
                <w:rFonts w:ascii="Times New Roman" w:hAnsi="Times New Roman"/>
                <w:sz w:val="24"/>
                <w:szCs w:val="24"/>
              </w:rPr>
              <w:t>Nutarimo projektu siekiama:</w:t>
            </w:r>
          </w:p>
          <w:p w14:paraId="27337119" w14:textId="77777777" w:rsidR="00B368B6" w:rsidRPr="00446DAB" w:rsidRDefault="002563F9" w:rsidP="00B14B57">
            <w:pPr>
              <w:pStyle w:val="Sraopastraipa"/>
              <w:numPr>
                <w:ilvl w:val="0"/>
                <w:numId w:val="1"/>
              </w:numPr>
              <w:tabs>
                <w:tab w:val="left" w:pos="710"/>
              </w:tabs>
              <w:spacing w:after="0" w:line="240" w:lineRule="auto"/>
              <w:ind w:left="0" w:firstLine="360"/>
              <w:jc w:val="both"/>
              <w:rPr>
                <w:rFonts w:ascii="Times New Roman" w:eastAsia="Times New Roman" w:hAnsi="Times New Roman"/>
                <w:sz w:val="24"/>
                <w:szCs w:val="24"/>
                <w:lang w:eastAsia="lt-LT"/>
              </w:rPr>
            </w:pPr>
            <w:r w:rsidRPr="00446DAB">
              <w:rPr>
                <w:rFonts w:ascii="Times New Roman" w:hAnsi="Times New Roman"/>
                <w:sz w:val="24"/>
                <w:szCs w:val="24"/>
              </w:rPr>
              <w:t xml:space="preserve">Įgyvendinti 2019 m. sausio 1 d. įsigaliosiančių naujos redakcijos Valstybės tarnybos įstatymo ir Vidaus tarnybos statuto nuostatas, reglamentuojančias valstybės tarnautojų ir vidaus tarnybos sistemos pareigūnų laidojimo išlaidų ir </w:t>
            </w:r>
            <w:r w:rsidR="00874DAE" w:rsidRPr="00446DAB">
              <w:rPr>
                <w:rFonts w:ascii="Times New Roman" w:hAnsi="Times New Roman"/>
                <w:sz w:val="24"/>
                <w:szCs w:val="24"/>
              </w:rPr>
              <w:t xml:space="preserve">jų palaikų </w:t>
            </w:r>
            <w:r w:rsidRPr="00446DAB">
              <w:rPr>
                <w:rFonts w:ascii="Times New Roman" w:hAnsi="Times New Roman"/>
                <w:sz w:val="24"/>
                <w:szCs w:val="24"/>
              </w:rPr>
              <w:t>pervežimo į Lietuvą išlaidų apmokėjimą;</w:t>
            </w:r>
          </w:p>
          <w:p w14:paraId="7B86834D" w14:textId="77777777" w:rsidR="002563F9" w:rsidRPr="00446DAB" w:rsidRDefault="002563F9" w:rsidP="00B14B57">
            <w:pPr>
              <w:pStyle w:val="Sraopastraipa"/>
              <w:numPr>
                <w:ilvl w:val="0"/>
                <w:numId w:val="1"/>
              </w:numPr>
              <w:tabs>
                <w:tab w:val="left" w:pos="710"/>
              </w:tabs>
              <w:spacing w:after="0" w:line="240" w:lineRule="auto"/>
              <w:ind w:left="0" w:firstLine="360"/>
              <w:jc w:val="both"/>
              <w:rPr>
                <w:rFonts w:ascii="Times New Roman" w:eastAsia="Times New Roman" w:hAnsi="Times New Roman"/>
                <w:sz w:val="24"/>
                <w:szCs w:val="24"/>
                <w:lang w:eastAsia="lt-LT"/>
              </w:rPr>
            </w:pPr>
            <w:r w:rsidRPr="00446DAB">
              <w:rPr>
                <w:rFonts w:ascii="Times New Roman" w:eastAsia="Times New Roman" w:hAnsi="Times New Roman"/>
                <w:sz w:val="24"/>
                <w:szCs w:val="24"/>
                <w:lang w:eastAsia="lt-LT"/>
              </w:rPr>
              <w:t xml:space="preserve">Konsoliduoti į vieną Lietuvos Respublikos Vyriausybės nutarimą valstybės tarnautojų ir vidaus tarnybos sistemos pareigūnų laidojimo išlaidų ir </w:t>
            </w:r>
            <w:r w:rsidR="00874DAE" w:rsidRPr="00446DAB">
              <w:rPr>
                <w:rFonts w:ascii="Times New Roman" w:eastAsia="Times New Roman" w:hAnsi="Times New Roman"/>
                <w:sz w:val="24"/>
                <w:szCs w:val="24"/>
                <w:lang w:eastAsia="lt-LT"/>
              </w:rPr>
              <w:t xml:space="preserve">jų palaikų </w:t>
            </w:r>
            <w:r w:rsidRPr="00446DAB">
              <w:rPr>
                <w:rFonts w:ascii="Times New Roman" w:eastAsia="Times New Roman" w:hAnsi="Times New Roman"/>
                <w:sz w:val="24"/>
                <w:szCs w:val="24"/>
                <w:lang w:eastAsia="lt-LT"/>
              </w:rPr>
              <w:t>pervežimo į Lietuvą</w:t>
            </w:r>
            <w:r w:rsidR="00874DAE" w:rsidRPr="00446DAB">
              <w:rPr>
                <w:rFonts w:ascii="Times New Roman" w:eastAsia="Times New Roman" w:hAnsi="Times New Roman"/>
                <w:sz w:val="24"/>
                <w:szCs w:val="24"/>
                <w:lang w:eastAsia="lt-LT"/>
              </w:rPr>
              <w:t xml:space="preserve"> išlaidų apmokėjimą, taip mažinant Vyriausybės priimamų nutarimų skaičių ir siekiant teisėkūros ekonomiškumo (efektyvumo).</w:t>
            </w:r>
          </w:p>
          <w:p w14:paraId="72681C27" w14:textId="77777777" w:rsidR="00FB78A0" w:rsidRPr="00446DAB" w:rsidRDefault="00FB78A0" w:rsidP="00525F60">
            <w:pPr>
              <w:pStyle w:val="Sraopastraipa"/>
              <w:tabs>
                <w:tab w:val="left" w:pos="2410"/>
              </w:tabs>
              <w:spacing w:after="0" w:line="240" w:lineRule="auto"/>
              <w:ind w:left="1" w:firstLine="425"/>
              <w:jc w:val="both"/>
              <w:rPr>
                <w:rFonts w:ascii="Times New Roman" w:eastAsia="Times New Roman" w:hAnsi="Times New Roman"/>
                <w:sz w:val="24"/>
                <w:szCs w:val="24"/>
                <w:lang w:eastAsia="lt-LT"/>
              </w:rPr>
            </w:pPr>
            <w:r w:rsidRPr="00446DAB">
              <w:rPr>
                <w:rFonts w:ascii="Times New Roman" w:eastAsia="Times New Roman" w:hAnsi="Times New Roman"/>
                <w:sz w:val="24"/>
                <w:szCs w:val="24"/>
                <w:lang w:eastAsia="lt-LT"/>
              </w:rPr>
              <w:t>Nutarimo projekte:</w:t>
            </w:r>
          </w:p>
          <w:p w14:paraId="1F0CF5B0" w14:textId="77777777" w:rsidR="00FB78A0" w:rsidRPr="00446DAB" w:rsidRDefault="00FB78A0" w:rsidP="00525F60">
            <w:pPr>
              <w:pStyle w:val="Sraopastraipa"/>
              <w:numPr>
                <w:ilvl w:val="0"/>
                <w:numId w:val="2"/>
              </w:numPr>
              <w:tabs>
                <w:tab w:val="left" w:pos="993"/>
              </w:tabs>
              <w:spacing w:after="0" w:line="240" w:lineRule="auto"/>
              <w:ind w:left="1" w:firstLine="425"/>
              <w:jc w:val="both"/>
              <w:rPr>
                <w:rFonts w:ascii="Times New Roman" w:eastAsia="Times New Roman" w:hAnsi="Times New Roman"/>
                <w:sz w:val="24"/>
                <w:szCs w:val="24"/>
                <w:lang w:eastAsia="lt-LT"/>
              </w:rPr>
            </w:pPr>
            <w:r w:rsidRPr="00446DAB">
              <w:rPr>
                <w:rFonts w:ascii="Times New Roman" w:eastAsia="Times New Roman" w:hAnsi="Times New Roman"/>
                <w:sz w:val="24"/>
                <w:szCs w:val="24"/>
                <w:lang w:eastAsia="lt-LT"/>
              </w:rPr>
              <w:t>Siūloma suvienodinti valstybės apmokamas valstybės tarnautojų ir vidaus tarnybos sist</w:t>
            </w:r>
            <w:r w:rsidR="00B72F4C" w:rsidRPr="00446DAB">
              <w:rPr>
                <w:rFonts w:ascii="Times New Roman" w:eastAsia="Times New Roman" w:hAnsi="Times New Roman"/>
                <w:sz w:val="24"/>
                <w:szCs w:val="24"/>
                <w:lang w:eastAsia="lt-LT"/>
              </w:rPr>
              <w:t xml:space="preserve">emos pareigūnų bei kursantų laidojimo išlaidas, nustatant vieną bendrą ir aiškų šių išlaidų sąrašą, </w:t>
            </w:r>
            <w:r w:rsidR="00395D5D" w:rsidRPr="00446DAB">
              <w:rPr>
                <w:rFonts w:ascii="Times New Roman" w:eastAsia="Times New Roman" w:hAnsi="Times New Roman"/>
                <w:sz w:val="24"/>
                <w:szCs w:val="24"/>
                <w:lang w:eastAsia="lt-LT"/>
              </w:rPr>
              <w:t xml:space="preserve">kuriame </w:t>
            </w:r>
            <w:r w:rsidR="00B72F4C" w:rsidRPr="00446DAB">
              <w:rPr>
                <w:rFonts w:ascii="Times New Roman" w:eastAsia="Times New Roman" w:hAnsi="Times New Roman"/>
                <w:sz w:val="24"/>
                <w:szCs w:val="24"/>
                <w:lang w:eastAsia="lt-LT"/>
              </w:rPr>
              <w:t>vartojam</w:t>
            </w:r>
            <w:r w:rsidR="00395D5D" w:rsidRPr="00446DAB">
              <w:rPr>
                <w:rFonts w:ascii="Times New Roman" w:eastAsia="Times New Roman" w:hAnsi="Times New Roman"/>
                <w:sz w:val="24"/>
                <w:szCs w:val="24"/>
                <w:lang w:eastAsia="lt-LT"/>
              </w:rPr>
              <w:t>o</w:t>
            </w:r>
            <w:r w:rsidR="00B72F4C" w:rsidRPr="00446DAB">
              <w:rPr>
                <w:rFonts w:ascii="Times New Roman" w:eastAsia="Times New Roman" w:hAnsi="Times New Roman"/>
                <w:sz w:val="24"/>
                <w:szCs w:val="24"/>
                <w:lang w:eastAsia="lt-LT"/>
              </w:rPr>
              <w:t>s sąvok</w:t>
            </w:r>
            <w:r w:rsidR="00395D5D" w:rsidRPr="00446DAB">
              <w:rPr>
                <w:rFonts w:ascii="Times New Roman" w:eastAsia="Times New Roman" w:hAnsi="Times New Roman"/>
                <w:sz w:val="24"/>
                <w:szCs w:val="24"/>
                <w:lang w:eastAsia="lt-LT"/>
              </w:rPr>
              <w:t>o</w:t>
            </w:r>
            <w:r w:rsidR="00B72F4C" w:rsidRPr="00446DAB">
              <w:rPr>
                <w:rFonts w:ascii="Times New Roman" w:eastAsia="Times New Roman" w:hAnsi="Times New Roman"/>
                <w:sz w:val="24"/>
                <w:szCs w:val="24"/>
                <w:lang w:eastAsia="lt-LT"/>
              </w:rPr>
              <w:t>s suderin</w:t>
            </w:r>
            <w:r w:rsidR="0067345C">
              <w:rPr>
                <w:rFonts w:ascii="Times New Roman" w:eastAsia="Times New Roman" w:hAnsi="Times New Roman"/>
                <w:sz w:val="24"/>
                <w:szCs w:val="24"/>
                <w:lang w:eastAsia="lt-LT"/>
              </w:rPr>
              <w:t>tos</w:t>
            </w:r>
            <w:r w:rsidR="00B72F4C" w:rsidRPr="00446DAB">
              <w:rPr>
                <w:rFonts w:ascii="Times New Roman" w:eastAsia="Times New Roman" w:hAnsi="Times New Roman"/>
                <w:sz w:val="24"/>
                <w:szCs w:val="24"/>
                <w:lang w:eastAsia="lt-LT"/>
              </w:rPr>
              <w:t xml:space="preserve"> su Žmonių palaikų laidojimo įstatyme apibrėžtomis sąvokomis;</w:t>
            </w:r>
            <w:r w:rsidRPr="00446DAB">
              <w:rPr>
                <w:rFonts w:ascii="Times New Roman" w:eastAsia="Times New Roman" w:hAnsi="Times New Roman"/>
                <w:sz w:val="24"/>
                <w:szCs w:val="24"/>
                <w:lang w:eastAsia="lt-LT"/>
              </w:rPr>
              <w:t xml:space="preserve"> </w:t>
            </w:r>
          </w:p>
          <w:p w14:paraId="4F3A1B9B" w14:textId="77777777" w:rsidR="00B72F4C" w:rsidRPr="00446DAB" w:rsidRDefault="00395D5D" w:rsidP="00525F60">
            <w:pPr>
              <w:pStyle w:val="Sraopastraipa"/>
              <w:numPr>
                <w:ilvl w:val="0"/>
                <w:numId w:val="2"/>
              </w:numPr>
              <w:tabs>
                <w:tab w:val="left" w:pos="993"/>
              </w:tabs>
              <w:spacing w:after="0" w:line="240" w:lineRule="auto"/>
              <w:ind w:left="1" w:firstLine="425"/>
              <w:jc w:val="both"/>
              <w:rPr>
                <w:rFonts w:ascii="Times New Roman" w:eastAsia="Times New Roman" w:hAnsi="Times New Roman"/>
                <w:sz w:val="24"/>
                <w:szCs w:val="24"/>
                <w:lang w:eastAsia="lt-LT"/>
              </w:rPr>
            </w:pPr>
            <w:r w:rsidRPr="00446DAB">
              <w:rPr>
                <w:rFonts w:ascii="Times New Roman" w:eastAsia="Times New Roman" w:hAnsi="Times New Roman"/>
                <w:sz w:val="24"/>
                <w:szCs w:val="24"/>
                <w:lang w:eastAsia="lt-LT"/>
              </w:rPr>
              <w:t>Siūloma s</w:t>
            </w:r>
            <w:r w:rsidR="00B72F4C" w:rsidRPr="00446DAB">
              <w:rPr>
                <w:rFonts w:ascii="Times New Roman" w:eastAsia="Times New Roman" w:hAnsi="Times New Roman"/>
                <w:sz w:val="24"/>
                <w:szCs w:val="24"/>
                <w:lang w:eastAsia="lt-LT"/>
              </w:rPr>
              <w:t xml:space="preserve">uvienodinti valstybės apmokamų valstybės tarnautojų, vidaus tarnybos sistemos pareigūnų ir kursantų laidojimo išlaidų dydžius – nustatant, kad valstybės apmokamos laidojimo išlaidos </w:t>
            </w:r>
            <w:r w:rsidR="00B72F4C" w:rsidRPr="00446DAB">
              <w:rPr>
                <w:rFonts w:ascii="Times New Roman" w:hAnsi="Times New Roman"/>
                <w:sz w:val="24"/>
                <w:szCs w:val="24"/>
              </w:rPr>
              <w:t>negali viršyti 40 bazinių socialinių išmokų dydžio sumos, į ją neįskaitant valstybės tarnautojo,</w:t>
            </w:r>
            <w:r w:rsidR="00B72F4C" w:rsidRPr="00446DAB">
              <w:rPr>
                <w:rFonts w:ascii="Times New Roman" w:hAnsi="Times New Roman"/>
                <w:sz w:val="24"/>
                <w:szCs w:val="24"/>
                <w:lang w:eastAsia="lt-LT"/>
              </w:rPr>
              <w:t xml:space="preserve"> vidaus tarnybos sistemos pareigūno ir kursanto</w:t>
            </w:r>
            <w:r w:rsidR="00B72F4C" w:rsidRPr="00446DAB">
              <w:rPr>
                <w:rFonts w:ascii="Times New Roman" w:hAnsi="Times New Roman"/>
                <w:sz w:val="24"/>
                <w:szCs w:val="24"/>
              </w:rPr>
              <w:t xml:space="preserve"> palaikų </w:t>
            </w:r>
            <w:r w:rsidR="0067345C">
              <w:rPr>
                <w:rFonts w:ascii="Times New Roman" w:hAnsi="Times New Roman"/>
                <w:sz w:val="24"/>
                <w:szCs w:val="24"/>
              </w:rPr>
              <w:t xml:space="preserve">paruošimo kremuoti, </w:t>
            </w:r>
            <w:r w:rsidR="00B72F4C" w:rsidRPr="00446DAB">
              <w:rPr>
                <w:rFonts w:ascii="Times New Roman" w:hAnsi="Times New Roman"/>
                <w:sz w:val="24"/>
                <w:szCs w:val="24"/>
              </w:rPr>
              <w:t>kremavimo ir kitų su kremavimu susijusių išlaidų. Valstybės apmokamos valstybės tarnautojo,</w:t>
            </w:r>
            <w:r w:rsidR="00B72F4C" w:rsidRPr="00446DAB">
              <w:rPr>
                <w:rFonts w:ascii="Times New Roman" w:hAnsi="Times New Roman"/>
                <w:sz w:val="24"/>
                <w:szCs w:val="24"/>
                <w:lang w:eastAsia="lt-LT"/>
              </w:rPr>
              <w:t xml:space="preserve"> vidaus tarnybos sistemos pareigūno ir kursanto</w:t>
            </w:r>
            <w:r w:rsidR="00B72F4C" w:rsidRPr="00446DAB">
              <w:rPr>
                <w:rFonts w:ascii="Times New Roman" w:hAnsi="Times New Roman"/>
                <w:sz w:val="24"/>
                <w:szCs w:val="24"/>
              </w:rPr>
              <w:t xml:space="preserve"> palaikų </w:t>
            </w:r>
            <w:r w:rsidR="0067345C">
              <w:rPr>
                <w:rFonts w:ascii="Times New Roman" w:hAnsi="Times New Roman"/>
                <w:sz w:val="24"/>
                <w:szCs w:val="24"/>
              </w:rPr>
              <w:t xml:space="preserve">paruošimo kremuoti, </w:t>
            </w:r>
            <w:r w:rsidR="00B72F4C" w:rsidRPr="00446DAB">
              <w:rPr>
                <w:rFonts w:ascii="Times New Roman" w:hAnsi="Times New Roman"/>
                <w:sz w:val="24"/>
                <w:szCs w:val="24"/>
              </w:rPr>
              <w:t xml:space="preserve">kremavimo ir kitos su kremavimu susijusios išlaidos negali viršyti 64 bazinių socialinių išmokų dydžio sumos. </w:t>
            </w:r>
          </w:p>
          <w:p w14:paraId="0341EBC5" w14:textId="77777777" w:rsidR="00B72F4C" w:rsidRPr="00446DAB" w:rsidRDefault="00B72F4C" w:rsidP="00525F60">
            <w:pPr>
              <w:pStyle w:val="Pagrindiniotekstotrauka3"/>
              <w:numPr>
                <w:ilvl w:val="0"/>
                <w:numId w:val="2"/>
              </w:numPr>
              <w:tabs>
                <w:tab w:val="left" w:pos="993"/>
              </w:tabs>
              <w:spacing w:line="240" w:lineRule="auto"/>
              <w:ind w:left="1" w:firstLine="425"/>
              <w:jc w:val="both"/>
              <w:rPr>
                <w:rFonts w:ascii="Times New Roman" w:hAnsi="Times New Roman"/>
                <w:sz w:val="24"/>
                <w:szCs w:val="24"/>
                <w:lang w:eastAsia="lt-LT"/>
              </w:rPr>
            </w:pPr>
            <w:r w:rsidRPr="00446DAB">
              <w:rPr>
                <w:rFonts w:ascii="Times New Roman" w:hAnsi="Times New Roman"/>
                <w:sz w:val="24"/>
                <w:szCs w:val="24"/>
              </w:rPr>
              <w:t xml:space="preserve">Siūloma nustatyti, kad </w:t>
            </w:r>
            <w:r w:rsidRPr="00446DAB">
              <w:rPr>
                <w:rFonts w:ascii="Times New Roman" w:hAnsi="Times New Roman"/>
                <w:sz w:val="24"/>
                <w:szCs w:val="24"/>
                <w:lang w:eastAsia="lt-LT"/>
              </w:rPr>
              <w:t>laidojimo išlaidos apmokamos iš valstybės ar savivaldybės institucijai ar įstaigai, kurioje pareigas ėjo žuvęs arba miręs valstybės tarnautojas, vidaus tarnybos sistemos pareigūnas arba mokėsi žuvęs kursantas, skirtų valstybės biudžeto asignavimų.</w:t>
            </w:r>
          </w:p>
          <w:p w14:paraId="12FE8B9B" w14:textId="77777777" w:rsidR="00B72F4C" w:rsidRPr="00446DAB" w:rsidRDefault="002D2F27" w:rsidP="005000AC">
            <w:pPr>
              <w:pStyle w:val="Sraopastraipa"/>
              <w:numPr>
                <w:ilvl w:val="0"/>
                <w:numId w:val="2"/>
              </w:numPr>
              <w:tabs>
                <w:tab w:val="left" w:pos="993"/>
              </w:tabs>
              <w:spacing w:after="0" w:line="240" w:lineRule="auto"/>
              <w:ind w:left="1" w:firstLine="425"/>
              <w:jc w:val="both"/>
              <w:rPr>
                <w:rFonts w:ascii="Times New Roman" w:eastAsia="Times New Roman" w:hAnsi="Times New Roman"/>
                <w:sz w:val="24"/>
                <w:szCs w:val="24"/>
                <w:lang w:eastAsia="lt-LT"/>
              </w:rPr>
            </w:pPr>
            <w:r>
              <w:rPr>
                <w:rFonts w:ascii="Times New Roman" w:hAnsi="Times New Roman"/>
                <w:sz w:val="24"/>
                <w:szCs w:val="24"/>
              </w:rPr>
              <w:t>Siūloma r</w:t>
            </w:r>
            <w:r w:rsidR="00C0452F" w:rsidRPr="00446DAB">
              <w:rPr>
                <w:rFonts w:ascii="Times New Roman" w:hAnsi="Times New Roman"/>
                <w:sz w:val="24"/>
                <w:szCs w:val="24"/>
              </w:rPr>
              <w:t>eglamentuo</w:t>
            </w:r>
            <w:r w:rsidR="0067345C">
              <w:rPr>
                <w:rFonts w:ascii="Times New Roman" w:hAnsi="Times New Roman"/>
                <w:sz w:val="24"/>
                <w:szCs w:val="24"/>
              </w:rPr>
              <w:t>ti</w:t>
            </w:r>
            <w:r w:rsidR="00C0452F" w:rsidRPr="00446DAB">
              <w:rPr>
                <w:rFonts w:ascii="Times New Roman" w:hAnsi="Times New Roman"/>
                <w:sz w:val="24"/>
                <w:szCs w:val="24"/>
              </w:rPr>
              <w:t xml:space="preserve"> valstybės tarnautojų, kurie žuvo arba mirė užsienyje atlikdami tarnybines pareigas, ir vidaus tarnybos sistemos pareigūnų, kurie žuvo užsienyje atlikdami tarnybines pareigas ar profesinio mokymo metu </w:t>
            </w:r>
            <w:r w:rsidR="00E7335A" w:rsidRPr="00446DAB">
              <w:rPr>
                <w:rFonts w:ascii="Times New Roman" w:hAnsi="Times New Roman"/>
                <w:sz w:val="24"/>
                <w:szCs w:val="24"/>
              </w:rPr>
              <w:t>(t</w:t>
            </w:r>
            <w:r w:rsidR="00C0452F" w:rsidRPr="00446DAB">
              <w:rPr>
                <w:rFonts w:ascii="Times New Roman" w:hAnsi="Times New Roman"/>
                <w:sz w:val="24"/>
                <w:szCs w:val="24"/>
              </w:rPr>
              <w:t>oliau kartu – valstybės tarnautojai), palaikų pervežimo į Lietuvą išlaidų (toliau – palaikų pervežimo išlaidos) apmokėjimą (palaikų pervežimo išlaidų rūšis, prašymų apmokėti palaikų pervežimo išlaidas nagrinėjimą, sprendimų priėmimą ir palaikų pervežimo išlaidų apmokėjimo terminus).</w:t>
            </w:r>
          </w:p>
          <w:p w14:paraId="4A3E8523" w14:textId="50F6D057" w:rsidR="00CC26F5" w:rsidRPr="00505780" w:rsidRDefault="00065579" w:rsidP="00511D70">
            <w:pPr>
              <w:pStyle w:val="Sraopastraipa"/>
              <w:numPr>
                <w:ilvl w:val="0"/>
                <w:numId w:val="2"/>
              </w:numPr>
              <w:tabs>
                <w:tab w:val="left" w:pos="993"/>
              </w:tabs>
              <w:spacing w:after="0" w:line="240" w:lineRule="auto"/>
              <w:ind w:left="1" w:firstLine="425"/>
              <w:jc w:val="both"/>
              <w:rPr>
                <w:rFonts w:ascii="Times New Roman" w:eastAsia="Times New Roman" w:hAnsi="Times New Roman"/>
                <w:sz w:val="24"/>
                <w:szCs w:val="24"/>
                <w:lang w:eastAsia="lt-LT"/>
              </w:rPr>
            </w:pPr>
            <w:r w:rsidRPr="00505780">
              <w:rPr>
                <w:rFonts w:ascii="Times New Roman" w:hAnsi="Times New Roman"/>
                <w:sz w:val="24"/>
                <w:szCs w:val="24"/>
              </w:rPr>
              <w:t>Siūloma reglamentuoti paramos teikimą valstybės tarnautojų, kurie žuvo arba mirė užsienyje dėl priežasčių, nesusijusių su tarnybinių pareigų atlikimu, palaikams pervežti į Lietuvą</w:t>
            </w:r>
            <w:r w:rsidR="00294A79" w:rsidRPr="00505780">
              <w:rPr>
                <w:rFonts w:ascii="Times New Roman" w:hAnsi="Times New Roman"/>
                <w:sz w:val="24"/>
                <w:szCs w:val="24"/>
              </w:rPr>
              <w:t>. Paramos teikimą</w:t>
            </w:r>
            <w:r w:rsidR="00995E25">
              <w:rPr>
                <w:rFonts w:ascii="Times New Roman" w:hAnsi="Times New Roman"/>
                <w:sz w:val="24"/>
                <w:szCs w:val="24"/>
              </w:rPr>
              <w:t>,</w:t>
            </w:r>
            <w:r w:rsidR="00294A79" w:rsidRPr="00505780">
              <w:rPr>
                <w:rFonts w:ascii="Times New Roman" w:hAnsi="Times New Roman"/>
                <w:sz w:val="24"/>
                <w:szCs w:val="24"/>
              </w:rPr>
              <w:t xml:space="preserve"> parvežant žmogaus palaikus į Lietuvos Respubliką</w:t>
            </w:r>
            <w:r w:rsidR="00995E25">
              <w:rPr>
                <w:rFonts w:ascii="Times New Roman" w:hAnsi="Times New Roman"/>
                <w:sz w:val="24"/>
                <w:szCs w:val="24"/>
              </w:rPr>
              <w:t>,</w:t>
            </w:r>
            <w:r w:rsidR="00294A79" w:rsidRPr="00505780">
              <w:rPr>
                <w:rFonts w:ascii="Times New Roman" w:hAnsi="Times New Roman"/>
                <w:sz w:val="24"/>
                <w:szCs w:val="24"/>
              </w:rPr>
              <w:t xml:space="preserve"> šiuo metu reglamentuoja Paramos mirties atveju įstatymas. Siekiant išvengti pakartotinės (dvigubos) paramos teikimo </w:t>
            </w:r>
            <w:r w:rsidR="00294A79" w:rsidRPr="00505780">
              <w:rPr>
                <w:rFonts w:ascii="Times New Roman" w:hAnsi="Times New Roman"/>
                <w:sz w:val="24"/>
                <w:szCs w:val="24"/>
              </w:rPr>
              <w:lastRenderedPageBreak/>
              <w:t xml:space="preserve">tiems patiems asmenims, Nutarimo projekte nustatoma, kad jame nustatyta parama būtų teikiama tik tiems asmenims, kurie neturi teisės gauti paramos pagal Paramos mirties atveju įstatymą. </w:t>
            </w:r>
            <w:r w:rsidR="00511D70" w:rsidRPr="00505780">
              <w:rPr>
                <w:rFonts w:ascii="Times New Roman" w:hAnsi="Times New Roman"/>
                <w:sz w:val="24"/>
                <w:szCs w:val="24"/>
              </w:rPr>
              <w:t xml:space="preserve">Siekiant nepažeisti lygybės prieš įstatymą (lygiateisiškumo) principo, nustatoma, kad apmokamų valstybės tarnautojų, kurie žuvo arba mirė užsienyje dėl priežasčių, nesusijusių su tarnybinių pareigų atlikimu, palaikų pervežimo į Lietuvą išlaidų suma negali viršyti 54 bazinių socialinių išmokų dydžių (analogija Paramos mirties atveju įstatymo 8 straipsnis).  </w:t>
            </w:r>
            <w:r w:rsidRPr="00505780">
              <w:rPr>
                <w:rFonts w:ascii="Times New Roman" w:hAnsi="Times New Roman"/>
                <w:sz w:val="24"/>
                <w:szCs w:val="24"/>
              </w:rPr>
              <w:t xml:space="preserve"> </w:t>
            </w:r>
          </w:p>
        </w:tc>
      </w:tr>
    </w:tbl>
    <w:p w14:paraId="50F64274" w14:textId="77777777" w:rsidR="00C15ADA" w:rsidRPr="00446DAB" w:rsidRDefault="00C15ADA" w:rsidP="00B14B57">
      <w:pPr>
        <w:spacing w:after="0" w:line="240" w:lineRule="auto"/>
        <w:rPr>
          <w:rFonts w:ascii="Times New Roman" w:hAnsi="Times New Roman"/>
          <w:sz w:val="16"/>
          <w:szCs w:val="16"/>
        </w:rPr>
      </w:pPr>
    </w:p>
    <w:tbl>
      <w:tblPr>
        <w:tblW w:w="9782" w:type="dxa"/>
        <w:jc w:val="center"/>
        <w:tblLook w:val="00A0" w:firstRow="1" w:lastRow="0" w:firstColumn="1" w:lastColumn="0" w:noHBand="0" w:noVBand="0"/>
      </w:tblPr>
      <w:tblGrid>
        <w:gridCol w:w="2268"/>
        <w:gridCol w:w="7371"/>
        <w:gridCol w:w="143"/>
      </w:tblGrid>
      <w:tr w:rsidR="00C15ADA" w:rsidRPr="00446DAB" w14:paraId="475D7DF6" w14:textId="77777777" w:rsidTr="00FC7E7B">
        <w:trPr>
          <w:gridAfter w:val="1"/>
          <w:wAfter w:w="143" w:type="dxa"/>
          <w:trHeight w:val="415"/>
          <w:jc w:val="center"/>
        </w:trPr>
        <w:tc>
          <w:tcPr>
            <w:tcW w:w="2268" w:type="dxa"/>
            <w:shd w:val="clear" w:color="auto" w:fill="FFFFFF"/>
          </w:tcPr>
          <w:p w14:paraId="126031DD" w14:textId="77777777" w:rsidR="00C15ADA" w:rsidRPr="00446DAB" w:rsidRDefault="00C15ADA" w:rsidP="00B14B57">
            <w:pPr>
              <w:shd w:val="clear" w:color="auto" w:fill="FFFFFF"/>
              <w:spacing w:after="0" w:line="240" w:lineRule="auto"/>
              <w:rPr>
                <w:rFonts w:ascii="Times New Roman" w:hAnsi="Times New Roman"/>
                <w:sz w:val="24"/>
                <w:szCs w:val="24"/>
              </w:rPr>
            </w:pPr>
          </w:p>
        </w:tc>
        <w:tc>
          <w:tcPr>
            <w:tcW w:w="7371" w:type="dxa"/>
            <w:shd w:val="clear" w:color="auto" w:fill="FFFFFF"/>
            <w:hideMark/>
          </w:tcPr>
          <w:p w14:paraId="0F6596F9" w14:textId="77777777" w:rsidR="00C15ADA" w:rsidRPr="00446DAB" w:rsidRDefault="00C15ADA" w:rsidP="00B14B57">
            <w:pPr>
              <w:shd w:val="clear" w:color="auto" w:fill="FFFFFF"/>
              <w:spacing w:after="0" w:line="240" w:lineRule="auto"/>
              <w:jc w:val="center"/>
              <w:rPr>
                <w:rFonts w:ascii="Times New Roman" w:hAnsi="Times New Roman"/>
                <w:b/>
                <w:sz w:val="24"/>
                <w:szCs w:val="24"/>
              </w:rPr>
            </w:pPr>
            <w:r w:rsidRPr="00446DAB">
              <w:rPr>
                <w:rFonts w:ascii="Times New Roman" w:hAnsi="Times New Roman"/>
                <w:b/>
                <w:sz w:val="24"/>
                <w:szCs w:val="24"/>
              </w:rPr>
              <w:t xml:space="preserve">Siūlomo projekto poveikio įvertinimas </w:t>
            </w:r>
          </w:p>
        </w:tc>
      </w:tr>
      <w:tr w:rsidR="00C15ADA" w:rsidRPr="00446DAB" w14:paraId="65B3E285" w14:textId="77777777" w:rsidTr="00FC7E7B">
        <w:trPr>
          <w:jc w:val="center"/>
        </w:trPr>
        <w:tc>
          <w:tcPr>
            <w:tcW w:w="2268" w:type="dxa"/>
            <w:shd w:val="clear" w:color="auto" w:fill="FFFFFF"/>
          </w:tcPr>
          <w:p w14:paraId="68B62659" w14:textId="77777777" w:rsidR="00C15ADA" w:rsidRPr="00446DAB" w:rsidRDefault="00C15ADA" w:rsidP="00B14B57">
            <w:pPr>
              <w:spacing w:after="0" w:line="240" w:lineRule="auto"/>
              <w:rPr>
                <w:rFonts w:ascii="Times New Roman" w:hAnsi="Times New Roman"/>
                <w:b/>
                <w:sz w:val="24"/>
                <w:szCs w:val="24"/>
              </w:rPr>
            </w:pPr>
            <w:r w:rsidRPr="00446DAB">
              <w:rPr>
                <w:rFonts w:ascii="Times New Roman" w:hAnsi="Times New Roman"/>
                <w:b/>
                <w:sz w:val="24"/>
                <w:szCs w:val="24"/>
              </w:rPr>
              <w:t xml:space="preserve">Poveikis </w:t>
            </w:r>
            <w:r w:rsidR="002718BD" w:rsidRPr="00446DAB">
              <w:rPr>
                <w:rFonts w:ascii="Times New Roman" w:hAnsi="Times New Roman"/>
                <w:b/>
                <w:sz w:val="24"/>
                <w:szCs w:val="24"/>
              </w:rPr>
              <w:t xml:space="preserve">atliekų tvarkymo </w:t>
            </w:r>
            <w:r w:rsidRPr="00446DAB">
              <w:rPr>
                <w:rFonts w:ascii="Times New Roman" w:hAnsi="Times New Roman"/>
                <w:b/>
                <w:sz w:val="24"/>
                <w:szCs w:val="24"/>
              </w:rPr>
              <w:t>sričiai</w:t>
            </w:r>
          </w:p>
        </w:tc>
        <w:tc>
          <w:tcPr>
            <w:tcW w:w="7514" w:type="dxa"/>
            <w:gridSpan w:val="2"/>
            <w:shd w:val="clear" w:color="auto" w:fill="FFFFFF"/>
          </w:tcPr>
          <w:p w14:paraId="2EEA1853" w14:textId="77777777" w:rsidR="005D6711" w:rsidRPr="00446DAB" w:rsidRDefault="00D536DF" w:rsidP="00D536DF">
            <w:pPr>
              <w:spacing w:line="240" w:lineRule="auto"/>
              <w:jc w:val="both"/>
              <w:rPr>
                <w:rFonts w:ascii="Times New Roman" w:eastAsia="Times New Roman" w:hAnsi="Times New Roman"/>
                <w:sz w:val="24"/>
                <w:szCs w:val="24"/>
                <w:lang w:eastAsia="lt-LT"/>
              </w:rPr>
            </w:pPr>
            <w:r w:rsidRPr="00446DAB">
              <w:rPr>
                <w:rFonts w:ascii="Times New Roman" w:hAnsi="Times New Roman"/>
                <w:sz w:val="24"/>
                <w:szCs w:val="24"/>
              </w:rPr>
              <w:t>Bus įgyvendintos 2019 m. sausio 1 d. įsigaliosiančių naujos redakcijos Valstybės tarnybos įstatymo ir Vidaus tarnybos statuto nuostatos, b</w:t>
            </w:r>
            <w:r w:rsidR="00F8377C" w:rsidRPr="00446DAB">
              <w:rPr>
                <w:rFonts w:ascii="Times New Roman" w:hAnsi="Times New Roman"/>
                <w:sz w:val="24"/>
                <w:szCs w:val="24"/>
              </w:rPr>
              <w:t xml:space="preserve">us </w:t>
            </w:r>
            <w:r w:rsidR="00B646B2" w:rsidRPr="00446DAB">
              <w:rPr>
                <w:rFonts w:ascii="Times New Roman" w:hAnsi="Times New Roman"/>
                <w:sz w:val="24"/>
                <w:szCs w:val="24"/>
              </w:rPr>
              <w:t xml:space="preserve">aiškiai </w:t>
            </w:r>
            <w:r w:rsidR="00F8377C" w:rsidRPr="00446DAB">
              <w:rPr>
                <w:rFonts w:ascii="Times New Roman" w:hAnsi="Times New Roman"/>
                <w:sz w:val="24"/>
                <w:szCs w:val="24"/>
              </w:rPr>
              <w:t>reglamentuot</w:t>
            </w:r>
            <w:r w:rsidRPr="00446DAB">
              <w:rPr>
                <w:rFonts w:ascii="Times New Roman" w:hAnsi="Times New Roman"/>
                <w:sz w:val="24"/>
                <w:szCs w:val="24"/>
              </w:rPr>
              <w:t>i</w:t>
            </w:r>
            <w:r w:rsidR="00B646B2" w:rsidRPr="00446DAB">
              <w:rPr>
                <w:rFonts w:ascii="Times New Roman" w:hAnsi="Times New Roman"/>
                <w:sz w:val="24"/>
                <w:szCs w:val="24"/>
              </w:rPr>
              <w:t xml:space="preserve"> </w:t>
            </w:r>
            <w:r w:rsidRPr="00446DAB">
              <w:rPr>
                <w:rFonts w:ascii="Times New Roman" w:hAnsi="Times New Roman"/>
                <w:sz w:val="24"/>
                <w:szCs w:val="24"/>
              </w:rPr>
              <w:t xml:space="preserve">valstybės tarnautojų laidojimo išlaidų ir palaikų pervežimo išlaidų apmokėjimo teisiniai santykiai. </w:t>
            </w:r>
          </w:p>
        </w:tc>
      </w:tr>
    </w:tbl>
    <w:p w14:paraId="4105F543" w14:textId="77777777" w:rsidR="00C15ADA" w:rsidRPr="00446DAB" w:rsidRDefault="00C15ADA" w:rsidP="00B14B57">
      <w:pPr>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446DAB" w14:paraId="47569073" w14:textId="77777777" w:rsidTr="0050389F">
        <w:trPr>
          <w:jc w:val="center"/>
        </w:trPr>
        <w:tc>
          <w:tcPr>
            <w:tcW w:w="2268" w:type="dxa"/>
            <w:shd w:val="clear" w:color="auto" w:fill="FFFFFF"/>
            <w:hideMark/>
          </w:tcPr>
          <w:p w14:paraId="1C9EE93A" w14:textId="77777777" w:rsidR="00C15ADA" w:rsidRPr="00446DAB" w:rsidRDefault="00C15ADA" w:rsidP="00B14B57">
            <w:pPr>
              <w:spacing w:after="0" w:line="240" w:lineRule="auto"/>
              <w:ind w:left="-107"/>
              <w:rPr>
                <w:rFonts w:ascii="Times New Roman" w:hAnsi="Times New Roman"/>
                <w:b/>
                <w:sz w:val="24"/>
                <w:szCs w:val="24"/>
              </w:rPr>
            </w:pPr>
            <w:r w:rsidRPr="00446DAB">
              <w:rPr>
                <w:rFonts w:ascii="Times New Roman" w:hAnsi="Times New Roman"/>
                <w:b/>
                <w:sz w:val="24"/>
                <w:szCs w:val="24"/>
              </w:rPr>
              <w:t xml:space="preserve">Poveikis </w:t>
            </w:r>
          </w:p>
          <w:p w14:paraId="17662067" w14:textId="77777777" w:rsidR="00C15ADA" w:rsidRPr="00446DAB" w:rsidRDefault="00C15ADA" w:rsidP="00B14B57">
            <w:pPr>
              <w:spacing w:after="0" w:line="240" w:lineRule="auto"/>
              <w:ind w:left="-107"/>
              <w:rPr>
                <w:rFonts w:ascii="Times New Roman" w:hAnsi="Times New Roman"/>
                <w:b/>
                <w:sz w:val="24"/>
                <w:szCs w:val="24"/>
              </w:rPr>
            </w:pPr>
            <w:r w:rsidRPr="00446DAB">
              <w:rPr>
                <w:rFonts w:ascii="Times New Roman" w:hAnsi="Times New Roman"/>
                <w:b/>
                <w:sz w:val="24"/>
                <w:szCs w:val="24"/>
              </w:rPr>
              <w:t>valstybės finansams</w:t>
            </w:r>
          </w:p>
        </w:tc>
        <w:tc>
          <w:tcPr>
            <w:tcW w:w="7371" w:type="dxa"/>
            <w:shd w:val="clear" w:color="auto" w:fill="auto"/>
            <w:hideMark/>
          </w:tcPr>
          <w:p w14:paraId="43F5CA16" w14:textId="77777777" w:rsidR="00C15ADA" w:rsidRPr="00446DAB" w:rsidRDefault="00D43E88" w:rsidP="00B14B57">
            <w:pPr>
              <w:spacing w:after="0" w:line="240" w:lineRule="auto"/>
              <w:ind w:left="-107"/>
              <w:jc w:val="both"/>
              <w:rPr>
                <w:rFonts w:ascii="Times New Roman" w:hAnsi="Times New Roman"/>
                <w:sz w:val="24"/>
                <w:szCs w:val="24"/>
              </w:rPr>
            </w:pPr>
            <w:r w:rsidRPr="00446DAB">
              <w:rPr>
                <w:rFonts w:ascii="Times New Roman" w:hAnsi="Times New Roman"/>
                <w:sz w:val="24"/>
                <w:szCs w:val="24"/>
              </w:rPr>
              <w:t>Nenumatomas</w:t>
            </w:r>
            <w:r w:rsidR="004D607F" w:rsidRPr="00446DAB">
              <w:rPr>
                <w:rFonts w:ascii="Times New Roman" w:hAnsi="Times New Roman"/>
                <w:sz w:val="24"/>
                <w:szCs w:val="24"/>
              </w:rPr>
              <w:t>.</w:t>
            </w:r>
          </w:p>
        </w:tc>
      </w:tr>
    </w:tbl>
    <w:p w14:paraId="5EF0592D" w14:textId="77777777" w:rsidR="00C15ADA" w:rsidRPr="00446DAB" w:rsidRDefault="00C15ADA" w:rsidP="00B14B57">
      <w:pPr>
        <w:spacing w:after="0" w:line="240" w:lineRule="auto"/>
        <w:rPr>
          <w:rFonts w:ascii="Times New Roman" w:hAnsi="Times New Roman"/>
          <w:sz w:val="18"/>
          <w:szCs w:val="1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514"/>
      </w:tblGrid>
      <w:tr w:rsidR="00C15ADA" w:rsidRPr="00446DAB" w14:paraId="0600A608" w14:textId="77777777" w:rsidTr="00FC7E7B">
        <w:trPr>
          <w:jc w:val="center"/>
        </w:trPr>
        <w:tc>
          <w:tcPr>
            <w:tcW w:w="2268" w:type="dxa"/>
            <w:tcBorders>
              <w:top w:val="nil"/>
              <w:left w:val="nil"/>
              <w:bottom w:val="nil"/>
              <w:right w:val="nil"/>
            </w:tcBorders>
            <w:shd w:val="clear" w:color="auto" w:fill="FFFFFF"/>
          </w:tcPr>
          <w:p w14:paraId="459A058A" w14:textId="77777777" w:rsidR="00C15ADA" w:rsidRPr="00446DAB" w:rsidRDefault="00C15ADA" w:rsidP="00B14B57">
            <w:pPr>
              <w:spacing w:after="0" w:line="240" w:lineRule="auto"/>
              <w:rPr>
                <w:rFonts w:ascii="Times New Roman" w:hAnsi="Times New Roman"/>
                <w:b/>
                <w:sz w:val="24"/>
                <w:szCs w:val="24"/>
              </w:rPr>
            </w:pPr>
            <w:r w:rsidRPr="00446DAB">
              <w:rPr>
                <w:rFonts w:ascii="Times New Roman" w:hAnsi="Times New Roman"/>
                <w:b/>
                <w:sz w:val="24"/>
                <w:szCs w:val="24"/>
              </w:rPr>
              <w:t>Poveikis administracinei naštai</w:t>
            </w:r>
          </w:p>
        </w:tc>
        <w:tc>
          <w:tcPr>
            <w:tcW w:w="7514" w:type="dxa"/>
            <w:tcBorders>
              <w:top w:val="nil"/>
              <w:left w:val="nil"/>
              <w:bottom w:val="nil"/>
              <w:right w:val="nil"/>
            </w:tcBorders>
            <w:shd w:val="clear" w:color="auto" w:fill="FFFFFF"/>
            <w:hideMark/>
          </w:tcPr>
          <w:p w14:paraId="40D35214" w14:textId="77777777" w:rsidR="00C15ADA" w:rsidRPr="00446DAB" w:rsidRDefault="00A90158" w:rsidP="00B14B57">
            <w:pPr>
              <w:spacing w:after="0" w:line="240" w:lineRule="auto"/>
              <w:jc w:val="both"/>
              <w:rPr>
                <w:rFonts w:ascii="Times New Roman" w:hAnsi="Times New Roman"/>
                <w:sz w:val="24"/>
                <w:szCs w:val="24"/>
              </w:rPr>
            </w:pPr>
            <w:r w:rsidRPr="00446DAB">
              <w:rPr>
                <w:rFonts w:ascii="Times New Roman" w:hAnsi="Times New Roman"/>
                <w:sz w:val="24"/>
                <w:szCs w:val="24"/>
              </w:rPr>
              <w:t>Nenumatomas.</w:t>
            </w:r>
          </w:p>
        </w:tc>
      </w:tr>
    </w:tbl>
    <w:p w14:paraId="61EE2F6F" w14:textId="77777777" w:rsidR="00C15ADA" w:rsidRDefault="00C15ADA" w:rsidP="00B14B57">
      <w:pPr>
        <w:shd w:val="clear" w:color="auto" w:fill="FFFFFF"/>
        <w:spacing w:after="0" w:line="240" w:lineRule="auto"/>
        <w:rPr>
          <w:rFonts w:ascii="Times New Roman" w:hAnsi="Times New Roman"/>
          <w:i/>
          <w:sz w:val="16"/>
          <w:szCs w:val="16"/>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514"/>
      </w:tblGrid>
      <w:tr w:rsidR="008456A8" w:rsidRPr="00446DAB" w14:paraId="09CF8153" w14:textId="77777777" w:rsidTr="00F06C96">
        <w:trPr>
          <w:jc w:val="center"/>
        </w:trPr>
        <w:tc>
          <w:tcPr>
            <w:tcW w:w="2268" w:type="dxa"/>
            <w:tcBorders>
              <w:top w:val="nil"/>
              <w:left w:val="nil"/>
              <w:bottom w:val="nil"/>
              <w:right w:val="nil"/>
            </w:tcBorders>
            <w:shd w:val="clear" w:color="auto" w:fill="FFFFFF"/>
          </w:tcPr>
          <w:p w14:paraId="5A004495" w14:textId="286950D8" w:rsidR="008456A8" w:rsidRPr="00446DAB" w:rsidRDefault="008456A8" w:rsidP="008456A8">
            <w:pPr>
              <w:shd w:val="clear" w:color="auto" w:fill="FFFFFF"/>
              <w:spacing w:after="0" w:line="240" w:lineRule="auto"/>
              <w:ind w:left="-107"/>
              <w:rPr>
                <w:rFonts w:ascii="Times New Roman" w:hAnsi="Times New Roman"/>
                <w:b/>
                <w:sz w:val="24"/>
                <w:szCs w:val="24"/>
              </w:rPr>
            </w:pPr>
            <w:r>
              <w:rPr>
                <w:rFonts w:ascii="Times New Roman" w:hAnsi="Times New Roman"/>
                <w:b/>
                <w:sz w:val="24"/>
                <w:szCs w:val="24"/>
              </w:rPr>
              <w:t xml:space="preserve"> </w:t>
            </w:r>
            <w:r w:rsidRPr="00446DAB">
              <w:rPr>
                <w:rFonts w:ascii="Times New Roman" w:hAnsi="Times New Roman"/>
                <w:b/>
                <w:sz w:val="24"/>
                <w:szCs w:val="24"/>
              </w:rPr>
              <w:t xml:space="preserve">Kita svarbi </w:t>
            </w:r>
          </w:p>
          <w:p w14:paraId="2E17FCBF" w14:textId="5753E471" w:rsidR="008456A8" w:rsidRPr="00446DAB" w:rsidRDefault="008456A8" w:rsidP="008456A8">
            <w:pPr>
              <w:spacing w:after="0" w:line="240" w:lineRule="auto"/>
              <w:rPr>
                <w:rFonts w:ascii="Times New Roman" w:hAnsi="Times New Roman"/>
                <w:b/>
                <w:sz w:val="24"/>
                <w:szCs w:val="24"/>
              </w:rPr>
            </w:pPr>
            <w:r w:rsidRPr="00446DAB">
              <w:rPr>
                <w:rFonts w:ascii="Times New Roman" w:hAnsi="Times New Roman"/>
                <w:b/>
                <w:sz w:val="24"/>
                <w:szCs w:val="24"/>
              </w:rPr>
              <w:t>informacija</w:t>
            </w:r>
            <w:r w:rsidRPr="00446DAB">
              <w:rPr>
                <w:rFonts w:ascii="Times New Roman" w:hAnsi="Times New Roman"/>
                <w:sz w:val="24"/>
                <w:szCs w:val="24"/>
              </w:rPr>
              <w:t xml:space="preserve">          </w:t>
            </w:r>
            <w:r>
              <w:rPr>
                <w:rFonts w:ascii="Times New Roman" w:hAnsi="Times New Roman"/>
                <w:sz w:val="24"/>
                <w:szCs w:val="24"/>
              </w:rPr>
              <w:t xml:space="preserve">   </w:t>
            </w:r>
          </w:p>
        </w:tc>
        <w:tc>
          <w:tcPr>
            <w:tcW w:w="7514" w:type="dxa"/>
            <w:tcBorders>
              <w:top w:val="nil"/>
              <w:left w:val="nil"/>
              <w:bottom w:val="nil"/>
              <w:right w:val="nil"/>
            </w:tcBorders>
            <w:shd w:val="clear" w:color="auto" w:fill="FFFFFF"/>
            <w:hideMark/>
          </w:tcPr>
          <w:p w14:paraId="2C68C874" w14:textId="77777777" w:rsidR="008456A8" w:rsidRPr="00446DAB" w:rsidRDefault="008456A8" w:rsidP="008456A8">
            <w:pPr>
              <w:shd w:val="clear" w:color="auto" w:fill="FFFFFF"/>
              <w:spacing w:after="0" w:line="240" w:lineRule="auto"/>
              <w:ind w:left="34"/>
              <w:jc w:val="both"/>
              <w:rPr>
                <w:rFonts w:ascii="Times New Roman" w:hAnsi="Times New Roman"/>
              </w:rPr>
            </w:pPr>
            <w:r w:rsidRPr="00446DAB">
              <w:rPr>
                <w:rFonts w:ascii="Times New Roman" w:hAnsi="Times New Roman"/>
                <w:sz w:val="24"/>
                <w:szCs w:val="24"/>
              </w:rPr>
              <w:t xml:space="preserve">Laikantis </w:t>
            </w:r>
            <w:r w:rsidRPr="00B6678F">
              <w:rPr>
                <w:rFonts w:ascii="Times New Roman" w:hAnsi="Times New Roman"/>
                <w:sz w:val="24"/>
                <w:szCs w:val="24"/>
              </w:rPr>
              <w:t>teisėkūros sistemiškumo</w:t>
            </w:r>
            <w:r w:rsidRPr="00446DAB">
              <w:rPr>
                <w:rFonts w:ascii="Times New Roman" w:hAnsi="Times New Roman"/>
                <w:sz w:val="24"/>
                <w:szCs w:val="24"/>
              </w:rPr>
              <w:t xml:space="preserve"> principo, Nutarimo projekte siūloma pripažinti netekusiu galios </w:t>
            </w:r>
            <w:r w:rsidRPr="00446DAB">
              <w:rPr>
                <w:rFonts w:ascii="Times New Roman" w:hAnsi="Times New Roman"/>
                <w:sz w:val="24"/>
                <w:szCs w:val="24"/>
                <w:lang w:eastAsia="lt-LT"/>
              </w:rPr>
              <w:t>Lietuvos Respublikos Vyriausybės 2003 m. rugsėjo 5</w:t>
            </w:r>
            <w:r>
              <w:rPr>
                <w:rFonts w:ascii="Times New Roman" w:hAnsi="Times New Roman"/>
                <w:sz w:val="24"/>
                <w:szCs w:val="24"/>
                <w:lang w:eastAsia="lt-LT"/>
              </w:rPr>
              <w:t> </w:t>
            </w:r>
            <w:r w:rsidRPr="00446DAB">
              <w:rPr>
                <w:rFonts w:ascii="Times New Roman" w:hAnsi="Times New Roman"/>
                <w:sz w:val="24"/>
                <w:szCs w:val="24"/>
                <w:lang w:eastAsia="lt-LT"/>
              </w:rPr>
              <w:t>d. nutarimą Nr. 1134 „Dėl Pareigūnų, žuvusių vykdant tarnybines pareigas arba mirusių dėl priežasčių, susijusių su tarnyba, ir kursantų, mirusių dėl priežasčių, susijusių su profesiniu ar įvadiniu mokymu, valstybės apmokamų laidojimo išlaidų aprašo patvirtinimo“</w:t>
            </w:r>
            <w:r w:rsidRPr="00446DAB">
              <w:rPr>
                <w:rFonts w:ascii="Times New Roman" w:hAnsi="Times New Roman"/>
                <w:sz w:val="24"/>
                <w:szCs w:val="24"/>
              </w:rPr>
              <w:t>, taip pat kartu su Nutarimo projektu teikiami atitinkamai finansų ministro ir teisingumo ministro pasirašyti Lietuvos Respublikos Vyriausybės 2001 m. gegužės 8</w:t>
            </w:r>
            <w:r>
              <w:rPr>
                <w:rFonts w:ascii="Times New Roman" w:hAnsi="Times New Roman"/>
                <w:sz w:val="24"/>
                <w:szCs w:val="24"/>
              </w:rPr>
              <w:t> </w:t>
            </w:r>
            <w:r w:rsidRPr="00446DAB">
              <w:rPr>
                <w:rFonts w:ascii="Times New Roman" w:hAnsi="Times New Roman"/>
                <w:sz w:val="24"/>
                <w:szCs w:val="24"/>
              </w:rPr>
              <w:t>d. nutarimo Nr. 527 „Dėl Valstybės tarnautojų, kurie žuvo arba mirė užsienyje atlikdami tarnybines pareigas, palaikų pervežimo į Lietuvą išlaidų apmokėjimo taisyklių patvirtinimo“ ir Lietuvos Respublikos Vyriausybės 2002 m. birželio 25 d. nutarimo Nr. 978 „Dėl Valstybės tarnautojo, žuvusio atliekant tarnybines pareigas arba mirusio dėl priežasčių, susijusių su tarnybinių pareigų atlikimu, valstybės apmokamų laidojimo išlaidų aprašo patvirtinimo“ pripažinimo netekusiais galios projektai.</w:t>
            </w:r>
            <w:r w:rsidRPr="00446DAB">
              <w:rPr>
                <w:rFonts w:ascii="Times New Roman" w:hAnsi="Times New Roman"/>
              </w:rPr>
              <w:t xml:space="preserve"> </w:t>
            </w:r>
          </w:p>
          <w:p w14:paraId="6947FD5B" w14:textId="4ADEE4EA" w:rsidR="008456A8" w:rsidRPr="00446DAB" w:rsidRDefault="008456A8" w:rsidP="008456A8">
            <w:pPr>
              <w:spacing w:after="0" w:line="240" w:lineRule="auto"/>
              <w:ind w:left="34"/>
              <w:jc w:val="both"/>
              <w:rPr>
                <w:rFonts w:ascii="Times New Roman" w:hAnsi="Times New Roman"/>
                <w:sz w:val="24"/>
                <w:szCs w:val="24"/>
              </w:rPr>
            </w:pPr>
            <w:r w:rsidRPr="00446DAB">
              <w:rPr>
                <w:rFonts w:ascii="Times New Roman" w:hAnsi="Times New Roman"/>
                <w:sz w:val="24"/>
                <w:szCs w:val="24"/>
              </w:rPr>
              <w:t>Vadovaujantis Korupcijos prevencijos įstatymo 8 straipsnio 1</w:t>
            </w:r>
            <w:r>
              <w:rPr>
                <w:rFonts w:ascii="Times New Roman" w:hAnsi="Times New Roman"/>
                <w:sz w:val="24"/>
                <w:szCs w:val="24"/>
              </w:rPr>
              <w:t> </w:t>
            </w:r>
            <w:r w:rsidRPr="00446DAB">
              <w:rPr>
                <w:rFonts w:ascii="Times New Roman" w:hAnsi="Times New Roman"/>
                <w:sz w:val="24"/>
                <w:szCs w:val="24"/>
              </w:rPr>
              <w:t>dalies 3</w:t>
            </w:r>
            <w:r>
              <w:rPr>
                <w:rFonts w:ascii="Times New Roman" w:hAnsi="Times New Roman"/>
                <w:sz w:val="24"/>
                <w:szCs w:val="24"/>
              </w:rPr>
              <w:t> </w:t>
            </w:r>
            <w:r w:rsidRPr="00446DAB">
              <w:rPr>
                <w:rFonts w:ascii="Times New Roman" w:hAnsi="Times New Roman"/>
                <w:sz w:val="24"/>
                <w:szCs w:val="24"/>
              </w:rPr>
              <w:t>punktu, atliktas Nutarimo projekto antikorupcinio poveikio vertinimas.</w:t>
            </w:r>
          </w:p>
        </w:tc>
      </w:tr>
    </w:tbl>
    <w:p w14:paraId="495A73C4" w14:textId="77777777" w:rsidR="008456A8" w:rsidRPr="00446DAB" w:rsidRDefault="008456A8" w:rsidP="00B14B57">
      <w:pPr>
        <w:shd w:val="clear" w:color="auto" w:fill="FFFFFF"/>
        <w:spacing w:after="0" w:line="240" w:lineRule="auto"/>
        <w:rPr>
          <w:rFonts w:ascii="Times New Roman" w:hAnsi="Times New Roman"/>
          <w:i/>
          <w:sz w:val="16"/>
          <w:szCs w:val="16"/>
        </w:rPr>
      </w:pPr>
    </w:p>
    <w:p w14:paraId="6D9A2285" w14:textId="77777777" w:rsidR="000C2D4F" w:rsidRPr="00446DAB" w:rsidRDefault="000C2D4F" w:rsidP="00B14B57">
      <w:pPr>
        <w:pStyle w:val="ListParagraph1"/>
        <w:ind w:left="0"/>
        <w:jc w:val="both"/>
        <w:rPr>
          <w:b/>
          <w:szCs w:val="24"/>
        </w:rPr>
      </w:pPr>
      <w:bookmarkStart w:id="0" w:name="_GoBack"/>
      <w:bookmarkEnd w:id="0"/>
    </w:p>
    <w:p w14:paraId="4D2B2766" w14:textId="77777777" w:rsidR="00C15ADA" w:rsidRPr="00446DAB" w:rsidRDefault="00C15ADA" w:rsidP="00B14B57">
      <w:pPr>
        <w:pStyle w:val="ListParagraph1"/>
        <w:ind w:left="0"/>
        <w:jc w:val="both"/>
        <w:rPr>
          <w:b/>
          <w:szCs w:val="24"/>
        </w:rPr>
      </w:pPr>
      <w:r w:rsidRPr="00446DAB">
        <w:rPr>
          <w:b/>
          <w:szCs w:val="24"/>
        </w:rPr>
        <w:t>Informacija apie asmenį ir instituciją, atsakingą už poveikio vertinimą</w:t>
      </w:r>
    </w:p>
    <w:p w14:paraId="0B93613B" w14:textId="77777777" w:rsidR="000C2D4F" w:rsidRPr="00446DAB" w:rsidRDefault="000C2D4F" w:rsidP="00B14B57">
      <w:pPr>
        <w:pStyle w:val="ListParagraph1"/>
        <w:ind w:left="0"/>
        <w:jc w:val="both"/>
        <w:rPr>
          <w:b/>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6732"/>
      </w:tblGrid>
      <w:tr w:rsidR="001C1659" w:rsidRPr="00446DAB" w14:paraId="67907D62" w14:textId="77777777" w:rsidTr="00FC7E7B">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3005BA80" w14:textId="77777777" w:rsidR="001C1659" w:rsidRPr="00446DAB" w:rsidRDefault="001C1659" w:rsidP="00B14B57">
            <w:pPr>
              <w:pStyle w:val="ListParagraph1"/>
              <w:ind w:left="0"/>
              <w:rPr>
                <w:szCs w:val="24"/>
              </w:rPr>
            </w:pPr>
            <w:r w:rsidRPr="00446DAB">
              <w:rPr>
                <w:szCs w:val="24"/>
              </w:rPr>
              <w:t>Vardas ir pavardė</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D07E77" w14:textId="77777777" w:rsidR="001C1659" w:rsidRPr="00446DAB" w:rsidRDefault="00986F6B" w:rsidP="00B14B57">
            <w:pPr>
              <w:pStyle w:val="ListParagraph1"/>
              <w:ind w:left="0"/>
              <w:rPr>
                <w:szCs w:val="24"/>
              </w:rPr>
            </w:pPr>
            <w:r w:rsidRPr="00446DAB">
              <w:rPr>
                <w:szCs w:val="24"/>
              </w:rPr>
              <w:t>Dainius Cicėnas</w:t>
            </w:r>
          </w:p>
        </w:tc>
      </w:tr>
      <w:tr w:rsidR="001C1659" w:rsidRPr="00446DAB" w14:paraId="7B625B75" w14:textId="77777777" w:rsidTr="00FC7E7B">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2D2716DB" w14:textId="77777777" w:rsidR="001C1659" w:rsidRPr="00446DAB" w:rsidRDefault="001C1659" w:rsidP="00B14B57">
            <w:pPr>
              <w:pStyle w:val="ListParagraph1"/>
              <w:ind w:left="0"/>
              <w:rPr>
                <w:b/>
                <w:szCs w:val="24"/>
              </w:rPr>
            </w:pPr>
            <w:r w:rsidRPr="00446DAB">
              <w:rPr>
                <w:szCs w:val="24"/>
              </w:rPr>
              <w:t>Pareigos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A4ABDF" w14:textId="77777777" w:rsidR="001C1659" w:rsidRPr="00446DAB" w:rsidRDefault="00986F6B" w:rsidP="00B14B57">
            <w:pPr>
              <w:pStyle w:val="ListParagraph1"/>
              <w:ind w:left="0"/>
              <w:rPr>
                <w:szCs w:val="24"/>
              </w:rPr>
            </w:pPr>
            <w:r w:rsidRPr="00446DAB">
              <w:rPr>
                <w:szCs w:val="24"/>
              </w:rPr>
              <w:t>Vidaus reikalų ministerijos patarėjas</w:t>
            </w:r>
          </w:p>
        </w:tc>
      </w:tr>
      <w:tr w:rsidR="001C1659" w:rsidRPr="00446DAB" w14:paraId="306C27E4" w14:textId="77777777" w:rsidTr="00FC7E7B">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075B825B" w14:textId="77777777" w:rsidR="001C1659" w:rsidRPr="00446DAB" w:rsidRDefault="001C1659" w:rsidP="00B14B57">
            <w:pPr>
              <w:pStyle w:val="ListParagraph1"/>
              <w:ind w:left="0"/>
              <w:rPr>
                <w:b/>
                <w:szCs w:val="24"/>
              </w:rPr>
            </w:pPr>
            <w:r w:rsidRPr="00446DAB">
              <w:rPr>
                <w:szCs w:val="24"/>
              </w:rPr>
              <w:t>Institucija (padalinys)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A4916F" w14:textId="77777777" w:rsidR="001C1659" w:rsidRPr="00446DAB" w:rsidRDefault="00EA51FC" w:rsidP="00B14B57">
            <w:pPr>
              <w:pStyle w:val="ListParagraph1"/>
              <w:ind w:left="0"/>
              <w:rPr>
                <w:szCs w:val="24"/>
              </w:rPr>
            </w:pPr>
            <w:r w:rsidRPr="00446DAB">
              <w:rPr>
                <w:szCs w:val="24"/>
              </w:rPr>
              <w:t>Vidaus reikalų ministerija</w:t>
            </w:r>
          </w:p>
        </w:tc>
      </w:tr>
      <w:tr w:rsidR="001C1659" w:rsidRPr="00446DAB" w14:paraId="66C382C9" w14:textId="77777777" w:rsidTr="00FC7E7B">
        <w:trPr>
          <w:trHeight w:val="400"/>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0432421" w14:textId="77777777" w:rsidR="001C1659" w:rsidRPr="00446DAB" w:rsidRDefault="001C1659" w:rsidP="00B14B57">
            <w:pPr>
              <w:pStyle w:val="ListParagraph1"/>
              <w:ind w:left="0"/>
              <w:rPr>
                <w:szCs w:val="24"/>
              </w:rPr>
            </w:pPr>
            <w:r w:rsidRPr="00446DAB">
              <w:rPr>
                <w:szCs w:val="24"/>
              </w:rPr>
              <w:t>Telefono numeris ir elektroninio pašto adresas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bottom"/>
          </w:tcPr>
          <w:p w14:paraId="6ACDD8B5" w14:textId="77777777" w:rsidR="001C1659" w:rsidRPr="00446DAB" w:rsidRDefault="001C1659" w:rsidP="00B14B57">
            <w:pPr>
              <w:pStyle w:val="ListParagraph1"/>
              <w:ind w:left="0"/>
              <w:rPr>
                <w:szCs w:val="24"/>
              </w:rPr>
            </w:pPr>
            <w:r w:rsidRPr="00446DAB">
              <w:rPr>
                <w:szCs w:val="24"/>
              </w:rPr>
              <w:t xml:space="preserve">Tel. </w:t>
            </w:r>
            <w:r w:rsidR="007121D0" w:rsidRPr="00446DAB">
              <w:t xml:space="preserve">8 </w:t>
            </w:r>
            <w:r w:rsidR="00EA51FC" w:rsidRPr="00446DAB">
              <w:t>5 271 8521</w:t>
            </w:r>
            <w:r w:rsidR="00332673" w:rsidRPr="00446DAB">
              <w:rPr>
                <w:szCs w:val="24"/>
              </w:rPr>
              <w:t>,</w:t>
            </w:r>
            <w:r w:rsidRPr="00446DAB">
              <w:rPr>
                <w:szCs w:val="24"/>
              </w:rPr>
              <w:t xml:space="preserve"> el. paštas: </w:t>
            </w:r>
            <w:r w:rsidR="00EA51FC" w:rsidRPr="00446DAB">
              <w:rPr>
                <w:szCs w:val="24"/>
              </w:rPr>
              <w:t xml:space="preserve">dainius.cicenas@vrm.lt </w:t>
            </w:r>
          </w:p>
          <w:p w14:paraId="75FF85F8" w14:textId="77777777" w:rsidR="001C1659" w:rsidRPr="00446DAB" w:rsidRDefault="001C1659" w:rsidP="00B14B57">
            <w:pPr>
              <w:pStyle w:val="ListParagraph1"/>
              <w:ind w:left="0"/>
              <w:rPr>
                <w:szCs w:val="24"/>
              </w:rPr>
            </w:pPr>
          </w:p>
        </w:tc>
      </w:tr>
    </w:tbl>
    <w:p w14:paraId="757D576C" w14:textId="77777777" w:rsidR="00332673" w:rsidRPr="00FC7E7B" w:rsidRDefault="00332673" w:rsidP="00B14B57">
      <w:pPr>
        <w:tabs>
          <w:tab w:val="left" w:pos="2065"/>
        </w:tabs>
        <w:spacing w:line="240" w:lineRule="auto"/>
        <w:jc w:val="center"/>
      </w:pPr>
      <w:r w:rsidRPr="00446DAB">
        <w:t>____________________________</w:t>
      </w:r>
    </w:p>
    <w:sectPr w:rsidR="00332673" w:rsidRPr="00FC7E7B" w:rsidSect="00FC7E7B">
      <w:pgSz w:w="11906" w:h="16838"/>
      <w:pgMar w:top="851" w:right="567" w:bottom="1134" w:left="1418" w:header="567" w:footer="268"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7C288" w14:textId="77777777" w:rsidR="00D06D2E" w:rsidRDefault="00D06D2E" w:rsidP="00FC7E7B">
      <w:pPr>
        <w:spacing w:after="0" w:line="240" w:lineRule="auto"/>
      </w:pPr>
      <w:r>
        <w:separator/>
      </w:r>
    </w:p>
  </w:endnote>
  <w:endnote w:type="continuationSeparator" w:id="0">
    <w:p w14:paraId="455B872E" w14:textId="77777777" w:rsidR="00D06D2E" w:rsidRDefault="00D06D2E" w:rsidP="00FC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152A" w14:textId="77777777" w:rsidR="00D06D2E" w:rsidRDefault="00D06D2E" w:rsidP="00FC7E7B">
      <w:pPr>
        <w:spacing w:after="0" w:line="240" w:lineRule="auto"/>
      </w:pPr>
      <w:r>
        <w:separator/>
      </w:r>
    </w:p>
  </w:footnote>
  <w:footnote w:type="continuationSeparator" w:id="0">
    <w:p w14:paraId="138E6A11" w14:textId="77777777" w:rsidR="00D06D2E" w:rsidRDefault="00D06D2E" w:rsidP="00FC7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875A0"/>
    <w:multiLevelType w:val="hybridMultilevel"/>
    <w:tmpl w:val="31A293B8"/>
    <w:lvl w:ilvl="0" w:tplc="E38AE4B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3C14E6"/>
    <w:multiLevelType w:val="hybridMultilevel"/>
    <w:tmpl w:val="5F92F466"/>
    <w:lvl w:ilvl="0" w:tplc="ED98660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DA"/>
    <w:rsid w:val="00033998"/>
    <w:rsid w:val="00037E7A"/>
    <w:rsid w:val="00045506"/>
    <w:rsid w:val="00057DD8"/>
    <w:rsid w:val="00063DCA"/>
    <w:rsid w:val="00065579"/>
    <w:rsid w:val="00087F9A"/>
    <w:rsid w:val="00097F64"/>
    <w:rsid w:val="000C2D4F"/>
    <w:rsid w:val="000C4CEA"/>
    <w:rsid w:val="00125C9D"/>
    <w:rsid w:val="001278ED"/>
    <w:rsid w:val="001354D7"/>
    <w:rsid w:val="0016311E"/>
    <w:rsid w:val="001813AB"/>
    <w:rsid w:val="00185596"/>
    <w:rsid w:val="00186831"/>
    <w:rsid w:val="00193B32"/>
    <w:rsid w:val="001B1E15"/>
    <w:rsid w:val="001B7EA3"/>
    <w:rsid w:val="001C1659"/>
    <w:rsid w:val="001C5830"/>
    <w:rsid w:val="00224D60"/>
    <w:rsid w:val="00230505"/>
    <w:rsid w:val="00231EFF"/>
    <w:rsid w:val="0023413B"/>
    <w:rsid w:val="0025522A"/>
    <w:rsid w:val="002563F9"/>
    <w:rsid w:val="002718BD"/>
    <w:rsid w:val="00294A79"/>
    <w:rsid w:val="002C6203"/>
    <w:rsid w:val="002C7C54"/>
    <w:rsid w:val="002D0BB7"/>
    <w:rsid w:val="002D13CE"/>
    <w:rsid w:val="002D2F27"/>
    <w:rsid w:val="002D48B7"/>
    <w:rsid w:val="00311F75"/>
    <w:rsid w:val="003205A4"/>
    <w:rsid w:val="0033233F"/>
    <w:rsid w:val="00332673"/>
    <w:rsid w:val="0033308F"/>
    <w:rsid w:val="00344F17"/>
    <w:rsid w:val="00365EAD"/>
    <w:rsid w:val="00391D1E"/>
    <w:rsid w:val="00395D5D"/>
    <w:rsid w:val="003A3EC4"/>
    <w:rsid w:val="003B14E8"/>
    <w:rsid w:val="003B6542"/>
    <w:rsid w:val="003F475B"/>
    <w:rsid w:val="003F66DF"/>
    <w:rsid w:val="003F7ECA"/>
    <w:rsid w:val="00431C9D"/>
    <w:rsid w:val="00432821"/>
    <w:rsid w:val="00446DAB"/>
    <w:rsid w:val="004533BF"/>
    <w:rsid w:val="0046254F"/>
    <w:rsid w:val="00466962"/>
    <w:rsid w:val="004A5E97"/>
    <w:rsid w:val="004B25C7"/>
    <w:rsid w:val="004B7D91"/>
    <w:rsid w:val="004D52BA"/>
    <w:rsid w:val="004D607F"/>
    <w:rsid w:val="004D6846"/>
    <w:rsid w:val="004E3EDE"/>
    <w:rsid w:val="004E5CE8"/>
    <w:rsid w:val="004F38EA"/>
    <w:rsid w:val="005000AC"/>
    <w:rsid w:val="0050389F"/>
    <w:rsid w:val="00505780"/>
    <w:rsid w:val="00511D70"/>
    <w:rsid w:val="00525F60"/>
    <w:rsid w:val="005261BE"/>
    <w:rsid w:val="005276CA"/>
    <w:rsid w:val="00534D7B"/>
    <w:rsid w:val="00553711"/>
    <w:rsid w:val="0055458C"/>
    <w:rsid w:val="00577BAC"/>
    <w:rsid w:val="00581CC9"/>
    <w:rsid w:val="005D6711"/>
    <w:rsid w:val="005E1AED"/>
    <w:rsid w:val="005F04A6"/>
    <w:rsid w:val="005F2FDF"/>
    <w:rsid w:val="005F563B"/>
    <w:rsid w:val="00615D70"/>
    <w:rsid w:val="006432A2"/>
    <w:rsid w:val="00654DF4"/>
    <w:rsid w:val="00664346"/>
    <w:rsid w:val="00670BC7"/>
    <w:rsid w:val="0067345C"/>
    <w:rsid w:val="0067537F"/>
    <w:rsid w:val="00681DA3"/>
    <w:rsid w:val="00693E3A"/>
    <w:rsid w:val="006E7FB7"/>
    <w:rsid w:val="006F3DB3"/>
    <w:rsid w:val="007121D0"/>
    <w:rsid w:val="007153A3"/>
    <w:rsid w:val="00717CB3"/>
    <w:rsid w:val="00732EB5"/>
    <w:rsid w:val="007357CE"/>
    <w:rsid w:val="0074398C"/>
    <w:rsid w:val="00746650"/>
    <w:rsid w:val="007553D1"/>
    <w:rsid w:val="00780683"/>
    <w:rsid w:val="00792E42"/>
    <w:rsid w:val="007B2637"/>
    <w:rsid w:val="007B3D23"/>
    <w:rsid w:val="007D2BDD"/>
    <w:rsid w:val="007F25CE"/>
    <w:rsid w:val="00816209"/>
    <w:rsid w:val="00835E6F"/>
    <w:rsid w:val="00844BD5"/>
    <w:rsid w:val="008456A8"/>
    <w:rsid w:val="00872C18"/>
    <w:rsid w:val="00874DAE"/>
    <w:rsid w:val="00893594"/>
    <w:rsid w:val="008E1286"/>
    <w:rsid w:val="008F0B53"/>
    <w:rsid w:val="00911D15"/>
    <w:rsid w:val="00947C1C"/>
    <w:rsid w:val="00966D0F"/>
    <w:rsid w:val="009750D2"/>
    <w:rsid w:val="009766DB"/>
    <w:rsid w:val="00977991"/>
    <w:rsid w:val="00986F6B"/>
    <w:rsid w:val="00995E25"/>
    <w:rsid w:val="009E76D1"/>
    <w:rsid w:val="009F6C7B"/>
    <w:rsid w:val="00A008E0"/>
    <w:rsid w:val="00A0297B"/>
    <w:rsid w:val="00A2692D"/>
    <w:rsid w:val="00A424BC"/>
    <w:rsid w:val="00A7083B"/>
    <w:rsid w:val="00A86B5F"/>
    <w:rsid w:val="00A90158"/>
    <w:rsid w:val="00A90717"/>
    <w:rsid w:val="00A96AF8"/>
    <w:rsid w:val="00AA1A1C"/>
    <w:rsid w:val="00AA1EE6"/>
    <w:rsid w:val="00AA484C"/>
    <w:rsid w:val="00AB1123"/>
    <w:rsid w:val="00AC445A"/>
    <w:rsid w:val="00AC66BA"/>
    <w:rsid w:val="00B00DC6"/>
    <w:rsid w:val="00B14B57"/>
    <w:rsid w:val="00B32AB6"/>
    <w:rsid w:val="00B368B6"/>
    <w:rsid w:val="00B52897"/>
    <w:rsid w:val="00B646B2"/>
    <w:rsid w:val="00B6678F"/>
    <w:rsid w:val="00B72F4C"/>
    <w:rsid w:val="00B9167D"/>
    <w:rsid w:val="00B92F5C"/>
    <w:rsid w:val="00BB0948"/>
    <w:rsid w:val="00BB1D20"/>
    <w:rsid w:val="00BC636E"/>
    <w:rsid w:val="00BE2084"/>
    <w:rsid w:val="00C00B60"/>
    <w:rsid w:val="00C0452F"/>
    <w:rsid w:val="00C10333"/>
    <w:rsid w:val="00C15ADA"/>
    <w:rsid w:val="00C22A2E"/>
    <w:rsid w:val="00C37E31"/>
    <w:rsid w:val="00C400CA"/>
    <w:rsid w:val="00C62E85"/>
    <w:rsid w:val="00C62F18"/>
    <w:rsid w:val="00C861E2"/>
    <w:rsid w:val="00CA506A"/>
    <w:rsid w:val="00CB0D0B"/>
    <w:rsid w:val="00CB1231"/>
    <w:rsid w:val="00CC26F5"/>
    <w:rsid w:val="00CC7F8B"/>
    <w:rsid w:val="00CF4FA2"/>
    <w:rsid w:val="00D03775"/>
    <w:rsid w:val="00D06D2E"/>
    <w:rsid w:val="00D2394F"/>
    <w:rsid w:val="00D23BEF"/>
    <w:rsid w:val="00D43E88"/>
    <w:rsid w:val="00D536DF"/>
    <w:rsid w:val="00DD4A3B"/>
    <w:rsid w:val="00E27A43"/>
    <w:rsid w:val="00E35136"/>
    <w:rsid w:val="00E36C09"/>
    <w:rsid w:val="00E3708A"/>
    <w:rsid w:val="00E7335A"/>
    <w:rsid w:val="00E93CE5"/>
    <w:rsid w:val="00EA51FC"/>
    <w:rsid w:val="00EC2942"/>
    <w:rsid w:val="00EC7306"/>
    <w:rsid w:val="00EC7614"/>
    <w:rsid w:val="00EE2341"/>
    <w:rsid w:val="00EF2DCD"/>
    <w:rsid w:val="00EF654D"/>
    <w:rsid w:val="00F20699"/>
    <w:rsid w:val="00F21888"/>
    <w:rsid w:val="00F35A4C"/>
    <w:rsid w:val="00F35B66"/>
    <w:rsid w:val="00F57041"/>
    <w:rsid w:val="00F77C8B"/>
    <w:rsid w:val="00F8377C"/>
    <w:rsid w:val="00F8464E"/>
    <w:rsid w:val="00FB78A0"/>
    <w:rsid w:val="00FC7E7B"/>
    <w:rsid w:val="00FD3817"/>
    <w:rsid w:val="00FE5CC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CB24"/>
  <w15:docId w15:val="{DA435C4B-C794-449B-993F-470749BA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5830"/>
    <w:pPr>
      <w:spacing w:after="200" w:line="276" w:lineRule="auto"/>
    </w:pPr>
    <w:rPr>
      <w:sz w:val="22"/>
      <w:szCs w:val="22"/>
      <w:lang w:eastAsia="en-US"/>
    </w:rPr>
  </w:style>
  <w:style w:type="paragraph" w:styleId="Antrat2">
    <w:name w:val="heading 2"/>
    <w:basedOn w:val="prastasis"/>
    <w:next w:val="prastasis"/>
    <w:link w:val="Antrat2Diagrama"/>
    <w:qFormat/>
    <w:rsid w:val="00311F75"/>
    <w:pPr>
      <w:keepNext/>
      <w:spacing w:after="0" w:line="240" w:lineRule="auto"/>
      <w:jc w:val="center"/>
      <w:outlineLvl w:val="1"/>
    </w:pPr>
    <w:rPr>
      <w:rFonts w:ascii="TimesLT" w:eastAsia="Times New Roman" w:hAnsi="TimesLT"/>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 w:type="paragraph" w:styleId="Pagrindinistekstas">
    <w:name w:val="Body Text"/>
    <w:basedOn w:val="prastasis"/>
    <w:link w:val="PagrindinistekstasDiagrama"/>
    <w:rsid w:val="00B52897"/>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B52897"/>
    <w:rPr>
      <w:rFonts w:ascii="Times New Roman" w:eastAsia="Times New Roman" w:hAnsi="Times New Roman"/>
      <w:sz w:val="24"/>
      <w:lang w:eastAsia="en-US"/>
    </w:rPr>
  </w:style>
  <w:style w:type="paragraph" w:styleId="Porat">
    <w:name w:val="footer"/>
    <w:basedOn w:val="prastasis"/>
    <w:link w:val="PoratDiagrama"/>
    <w:uiPriority w:val="99"/>
    <w:semiHidden/>
    <w:unhideWhenUsed/>
    <w:rsid w:val="00FC7E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C7E7B"/>
    <w:rPr>
      <w:sz w:val="22"/>
      <w:szCs w:val="22"/>
      <w:lang w:eastAsia="en-US"/>
    </w:rPr>
  </w:style>
  <w:style w:type="paragraph" w:customStyle="1" w:styleId="Style32">
    <w:name w:val="Style32"/>
    <w:basedOn w:val="prastasis"/>
    <w:rsid w:val="003B14E8"/>
    <w:pPr>
      <w:widowControl w:val="0"/>
      <w:autoSpaceDE w:val="0"/>
      <w:autoSpaceDN w:val="0"/>
      <w:adjustRightInd w:val="0"/>
      <w:spacing w:after="0" w:line="274" w:lineRule="exact"/>
      <w:ind w:firstLine="566"/>
      <w:jc w:val="both"/>
    </w:pPr>
    <w:rPr>
      <w:rFonts w:ascii="Times New Roman" w:eastAsia="Times New Roman" w:hAnsi="Times New Roman"/>
      <w:sz w:val="24"/>
      <w:szCs w:val="24"/>
      <w:lang w:eastAsia="lt-LT"/>
    </w:rPr>
  </w:style>
  <w:style w:type="character" w:customStyle="1" w:styleId="FontStyle53">
    <w:name w:val="Font Style53"/>
    <w:rsid w:val="003B14E8"/>
    <w:rPr>
      <w:rFonts w:ascii="Times New Roman" w:hAnsi="Times New Roman" w:cs="Times New Roman"/>
      <w:b/>
      <w:bCs/>
      <w:sz w:val="22"/>
      <w:szCs w:val="22"/>
    </w:rPr>
  </w:style>
  <w:style w:type="paragraph" w:customStyle="1" w:styleId="Style35">
    <w:name w:val="Style35"/>
    <w:basedOn w:val="prastasis"/>
    <w:rsid w:val="00332673"/>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character" w:customStyle="1" w:styleId="FontStyle55">
    <w:name w:val="Font Style55"/>
    <w:rsid w:val="00C10333"/>
    <w:rPr>
      <w:rFonts w:ascii="Times New Roman" w:hAnsi="Times New Roman" w:cs="Times New Roman"/>
      <w:b/>
      <w:bCs/>
      <w:sz w:val="22"/>
      <w:szCs w:val="22"/>
    </w:rPr>
  </w:style>
  <w:style w:type="character" w:customStyle="1" w:styleId="clear1">
    <w:name w:val="clear1"/>
    <w:basedOn w:val="Numatytasispastraiposriftas"/>
    <w:rsid w:val="002C6203"/>
  </w:style>
  <w:style w:type="character" w:customStyle="1" w:styleId="Antrat2Diagrama">
    <w:name w:val="Antraštė 2 Diagrama"/>
    <w:basedOn w:val="Numatytasispastraiposriftas"/>
    <w:link w:val="Antrat2"/>
    <w:rsid w:val="00311F75"/>
    <w:rPr>
      <w:rFonts w:ascii="TimesLT" w:eastAsia="Times New Roman" w:hAnsi="TimesLT"/>
      <w:b/>
      <w:caps/>
      <w:sz w:val="24"/>
      <w:lang w:eastAsia="en-US"/>
    </w:rPr>
  </w:style>
  <w:style w:type="paragraph" w:styleId="Sraopastraipa">
    <w:name w:val="List Paragraph"/>
    <w:basedOn w:val="prastasis"/>
    <w:uiPriority w:val="34"/>
    <w:qFormat/>
    <w:rsid w:val="002563F9"/>
    <w:pPr>
      <w:ind w:left="720"/>
      <w:contextualSpacing/>
    </w:pPr>
  </w:style>
  <w:style w:type="paragraph" w:styleId="Pagrindiniotekstotrauka3">
    <w:name w:val="Body Text Indent 3"/>
    <w:basedOn w:val="prastasis"/>
    <w:link w:val="Pagrindiniotekstotrauka3Diagrama"/>
    <w:uiPriority w:val="99"/>
    <w:unhideWhenUsed/>
    <w:rsid w:val="00B72F4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B72F4C"/>
    <w:rPr>
      <w:sz w:val="16"/>
      <w:szCs w:val="16"/>
      <w:lang w:eastAsia="en-US"/>
    </w:rPr>
  </w:style>
  <w:style w:type="paragraph" w:customStyle="1" w:styleId="tactin">
    <w:name w:val="tactin"/>
    <w:basedOn w:val="prastasis"/>
    <w:rsid w:val="00065579"/>
    <w:pPr>
      <w:spacing w:after="15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060979">
      <w:bodyDiv w:val="1"/>
      <w:marLeft w:val="225"/>
      <w:marRight w:val="225"/>
      <w:marTop w:val="0"/>
      <w:marBottom w:val="0"/>
      <w:divBdr>
        <w:top w:val="none" w:sz="0" w:space="0" w:color="auto"/>
        <w:left w:val="none" w:sz="0" w:space="0" w:color="auto"/>
        <w:bottom w:val="none" w:sz="0" w:space="0" w:color="auto"/>
        <w:right w:val="none" w:sz="0" w:space="0" w:color="auto"/>
      </w:divBdr>
      <w:divsChild>
        <w:div w:id="186213958">
          <w:marLeft w:val="0"/>
          <w:marRight w:val="0"/>
          <w:marTop w:val="0"/>
          <w:marBottom w:val="0"/>
          <w:divBdr>
            <w:top w:val="none" w:sz="0" w:space="0" w:color="auto"/>
            <w:left w:val="none" w:sz="0" w:space="0" w:color="auto"/>
            <w:bottom w:val="none" w:sz="0" w:space="0" w:color="auto"/>
            <w:right w:val="none" w:sz="0" w:space="0" w:color="auto"/>
          </w:divBdr>
        </w:div>
      </w:divsChild>
    </w:div>
    <w:div w:id="2069062208">
      <w:bodyDiv w:val="1"/>
      <w:marLeft w:val="0"/>
      <w:marRight w:val="0"/>
      <w:marTop w:val="0"/>
      <w:marBottom w:val="0"/>
      <w:divBdr>
        <w:top w:val="none" w:sz="0" w:space="0" w:color="auto"/>
        <w:left w:val="none" w:sz="0" w:space="0" w:color="auto"/>
        <w:bottom w:val="none" w:sz="0" w:space="0" w:color="auto"/>
        <w:right w:val="none" w:sz="0" w:space="0" w:color="auto"/>
      </w:divBdr>
      <w:divsChild>
        <w:div w:id="670138040">
          <w:marLeft w:val="0"/>
          <w:marRight w:val="0"/>
          <w:marTop w:val="0"/>
          <w:marBottom w:val="0"/>
          <w:divBdr>
            <w:top w:val="none" w:sz="0" w:space="0" w:color="auto"/>
            <w:left w:val="none" w:sz="0" w:space="0" w:color="auto"/>
            <w:bottom w:val="none" w:sz="0" w:space="0" w:color="auto"/>
            <w:right w:val="none" w:sz="0" w:space="0" w:color="auto"/>
          </w:divBdr>
          <w:divsChild>
            <w:div w:id="2052724295">
              <w:marLeft w:val="0"/>
              <w:marRight w:val="0"/>
              <w:marTop w:val="0"/>
              <w:marBottom w:val="0"/>
              <w:divBdr>
                <w:top w:val="none" w:sz="0" w:space="0" w:color="auto"/>
                <w:left w:val="none" w:sz="0" w:space="0" w:color="auto"/>
                <w:bottom w:val="none" w:sz="0" w:space="0" w:color="auto"/>
                <w:right w:val="none" w:sz="0" w:space="0" w:color="auto"/>
              </w:divBdr>
              <w:divsChild>
                <w:div w:id="1565212473">
                  <w:marLeft w:val="0"/>
                  <w:marRight w:val="0"/>
                  <w:marTop w:val="0"/>
                  <w:marBottom w:val="0"/>
                  <w:divBdr>
                    <w:top w:val="none" w:sz="0" w:space="0" w:color="auto"/>
                    <w:left w:val="none" w:sz="0" w:space="0" w:color="auto"/>
                    <w:bottom w:val="none" w:sz="0" w:space="0" w:color="auto"/>
                    <w:right w:val="none" w:sz="0" w:space="0" w:color="auto"/>
                  </w:divBdr>
                  <w:divsChild>
                    <w:div w:id="1539199601">
                      <w:marLeft w:val="0"/>
                      <w:marRight w:val="0"/>
                      <w:marTop w:val="0"/>
                      <w:marBottom w:val="0"/>
                      <w:divBdr>
                        <w:top w:val="none" w:sz="0" w:space="0" w:color="auto"/>
                        <w:left w:val="none" w:sz="0" w:space="0" w:color="auto"/>
                        <w:bottom w:val="none" w:sz="0" w:space="0" w:color="auto"/>
                        <w:right w:val="none" w:sz="0" w:space="0" w:color="auto"/>
                      </w:divBdr>
                      <w:divsChild>
                        <w:div w:id="5168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3698</Words>
  <Characters>2109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2018-11-13T14:53:00Z</dcterms:created>
  <dc:creator>g-dubickaite</dc:creator>
  <cp:lastModifiedBy>Agnė Jakimavičienė</cp:lastModifiedBy>
  <dcterms:modified xsi:type="dcterms:W3CDTF">2018-11-13T14:53:00Z</dcterms:modified>
  <cp:revision>3</cp:revision>
</cp:coreProperties>
</file>