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85a40bbb45f456da3a1edcecaec002c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spacing w:line="276" w:lineRule="auto"/>
            <w:rPr>
              <w:lang w:val="en-US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Lietuvos Respublikos narkotinių ir psichotropinių </w:t>
          </w:r>
          <w:r>
            <w:rPr>
              <w:b/>
              <w:caps/>
              <w:spacing w:val="6"/>
              <w:szCs w:val="24"/>
              <w:lang w:eastAsia="lt-LT"/>
            </w:rPr>
            <w:t xml:space="preserve">medžiagų pirmtakų (prekursorių) kontrolės įstatymo </w:t>
            <w:br/>
            <w:t xml:space="preserve">Nr. </w:t>
          </w:r>
          <w:r>
            <w:rPr>
              <w:b/>
              <w:caps/>
              <w:szCs w:val="24"/>
              <w:lang w:eastAsia="lt-LT"/>
            </w:rPr>
            <w:t xml:space="preserve">VIII-1207 pakeitimo įstatymo projektO ir Lietuvos Respublikos administracinių nusižengimų kodekso 65 straipsnio pakeitimo įstatymo projektO PAteikimo </w:t>
          </w:r>
        </w:p>
        <w:p>
          <w:pPr>
            <w:keepNext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2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4b999ca09c044cf7a685ab5f765a29e1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93874dce3b194247b09609703ab9364b"/>
            <w:lock w:val="sdtLocked"/>
            <w:richText/>
          </w:sdtPr>
          <w:sdtContent>
            <w:p>
              <w:pPr>
                <w:tabs>
                  <w:tab w:val="left" w:pos="1134"/>
                </w:tabs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93874dce3b194247b09609703ab9364b"/>
                  <w:lock w:val="sdtLocked"/>
                  <w:richText/>
                </w:sdtPr>
                <w:sdtContent>
                  <w:r>
                    <w:rPr>
                      <w:szCs w:val="22"/>
                      <w:lang w:eastAsia="lt-LT"/>
                    </w:rPr>
                    <w:t>1</w:t>
                  </w:r>
                </w:sdtContent>
              </w:sdt>
              <w:r>
                <w:rPr>
                  <w:szCs w:val="22"/>
                  <w:lang w:eastAsia="lt-LT"/>
                </w:rPr>
                <w:t>.</w:t>
                <w:tab/>
              </w:r>
              <w:r>
                <w:rPr>
                  <w:lang w:eastAsia="lt-LT"/>
                </w:rPr>
                <w:t xml:space="preserve">Pritarti Lietuvos Respublikos narkotinių ir psichotropinių medžiagų pirmtakų (prekursorių) kontrolės įstatymo </w:t>
              </w:r>
              <w:r>
                <w:rPr>
                  <w:bCs/>
                  <w:lang w:eastAsia="lt-LT"/>
                </w:rPr>
                <w:t>Nr. VIII-1207</w:t>
              </w:r>
              <w:r>
                <w:rPr>
                  <w:b/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>pakeitimo įstatymo projektui ir Lietuvos Respublikos administracinių nusižengimų kodekso 65 straipsnio pakeitimo įstatymo projektui ir pateikti juos Lietuvos Respublikos Seimui.</w:t>
              </w:r>
            </w:p>
          </w:sdtContent>
        </w:sdt>
        <w:sdt>
          <w:sdtPr>
            <w:alias w:val="2 p."/>
            <w:tag w:val="part_99dd7347fb364c6d917972f28748e010"/>
            <w:lock w:val="sdtLocked"/>
            <w:richText/>
          </w:sdtPr>
          <w:sdtContent>
            <w:p>
              <w:pPr>
                <w:tabs>
                  <w:tab w:val="left" w:pos="1134"/>
                </w:tabs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99dd7347fb364c6d917972f28748e010"/>
                  <w:lock w:val="sdtLocked"/>
                  <w:richText/>
                </w:sdtPr>
                <w:sdtContent>
                  <w:r>
                    <w:rPr>
                      <w:szCs w:val="22"/>
                      <w:lang w:eastAsia="lt-LT"/>
                    </w:rPr>
                    <w:t>2</w:t>
                  </w:r>
                </w:sdtContent>
              </w:sdt>
              <w:r>
                <w:rPr>
                  <w:szCs w:val="22"/>
                  <w:lang w:eastAsia="lt-LT"/>
                </w:rPr>
                <w:t>.</w:t>
                <w:tab/>
              </w:r>
              <w:r>
                <w:rPr>
                  <w:lang w:eastAsia="lt-LT"/>
                </w:rPr>
                <w:t xml:space="preserve">Įgalioti sveikatos apsaugos ministrą Aurelijų Verygą, jam negalint dalyvauti – sveikatos apsaugos viceministrą Algirdą Šešelgį atstovauti </w:t>
              </w:r>
              <w:r>
                <w:rPr>
                  <w:bCs/>
                  <w:lang w:eastAsia="lt-LT"/>
                </w:rPr>
                <w:t xml:space="preserve">Lietuvos Respublikos </w:t>
              </w:r>
              <w:r>
                <w:rPr>
                  <w:lang w:eastAsia="lt-LT"/>
                </w:rPr>
                <w:t>Vyriausybei svarstant nurodytus įstatymų projektus Lietuvos Respublikos Seime.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7d3c972039444f09900335d385cc675e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Sveikatos apsaugos ministras</w:t>
                <w:tab/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</w:p>
  <w:p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5738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345fd8e1b8845bc9a44af9a006cf949" PartId="185a40bbb45f456da3a1edcecaec002c">
    <Part Type="preambule" DocPartId="0f31285809c144acad6188f47db2e0f9" PartId="4b999ca09c044cf7a685ab5f765a29e1"/>
    <Part Type="punktas" Nr="1" Abbr="1 p." DocPartId="5d37b61e0cb441fa94a6e63ff26a78d9" PartId="93874dce3b194247b09609703ab9364b"/>
    <Part Type="punktas" Nr="2" Abbr="2 p." DocPartId="322a06fddfad483c91e56151b825a44e" PartId="99dd7347fb364c6d917972f28748e010"/>
    <Part Type="signatura" DocPartId="958da378a1b8413c9a75005957d532ef" PartId="7d3c972039444f09900335d385cc675e"/>
  </Part>
</Parts>
</file>

<file path=customXml/itemProps1.xml><?xml version="1.0" encoding="utf-8"?>
<ds:datastoreItem xmlns:ds="http://schemas.openxmlformats.org/officeDocument/2006/customXml" ds:itemID="{16D8AA66-C123-4948-81BD-F84F1CB598F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898</Characters>
  <Application>Microsoft Office Word</Application>
  <DocSecurity>4</DocSecurity>
  <Lines>33</Lines>
  <Paragraphs>13</Paragraphs>
  <ScaleCrop>false</ScaleCrop>
  <Company>LRVK</Company>
  <LinksUpToDate>false</LinksUpToDate>
  <CharactersWithSpaces>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2020-06-22T08:08:00Z</dcterms:created>
  <dc:creator>lrvk</dc:creator>
  <cp:lastModifiedBy>Asseco</cp:lastModifiedBy>
  <cp:lastPrinted>2017-06-01T05:28:00Z</cp:lastPrinted>
  <dcterms:modified xsi:type="dcterms:W3CDTF">2020-06-22T08:08:00Z</dcterms:modified>
  <cp:revision>2</cp:revision>
  <dc:title>Projektas</dc:title>
</cp:coreProperties>
</file>