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E44" w:rsidRDefault="00402E44">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402E44" w:rsidRDefault="00402E44">
      <w:pPr>
        <w:pStyle w:val="prastasiniatinklio"/>
        <w:spacing w:before="120" w:beforeAutospacing="0" w:after="0" w:afterAutospacing="0" w:line="240" w:lineRule="atLeast"/>
        <w:jc w:val="center"/>
      </w:pPr>
      <w:r>
        <w:rPr>
          <w:rFonts w:ascii="Arial" w:hAnsi="Arial"/>
          <w:sz w:val="28"/>
          <w:szCs w:val="20"/>
        </w:rPr>
        <w:t>POSĖDŽIO</w:t>
      </w:r>
    </w:p>
    <w:p w:rsidR="00402E44" w:rsidRDefault="00402E44">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402E44" w:rsidRDefault="00402E44">
      <w:pPr>
        <w:spacing w:line="240" w:lineRule="atLeast"/>
        <w:jc w:val="center"/>
      </w:pPr>
      <w:r>
        <w:t>2016 m. birželio 15 d. Nr. 27</w:t>
      </w:r>
    </w:p>
    <w:p w:rsidR="00402E44" w:rsidRDefault="00402E44">
      <w:pPr>
        <w:pStyle w:val="prastasiniatinklio"/>
        <w:spacing w:before="0" w:beforeAutospacing="0" w:after="0" w:afterAutospacing="0" w:line="120" w:lineRule="atLeast"/>
        <w:divId w:val="602612478"/>
      </w:pPr>
      <w:r>
        <w:rPr>
          <w:sz w:val="12"/>
          <w:szCs w:val="12"/>
        </w:rPr>
        <w:t> </w:t>
      </w:r>
      <w:r>
        <w:t xml:space="preserve"> </w:t>
      </w:r>
    </w:p>
    <w:p w:rsidR="00402E44" w:rsidRDefault="00402E44">
      <w:pPr>
        <w:pStyle w:val="prastasiniatinklio"/>
      </w:pPr>
      <w:r>
        <w:t>Pirmininkavo Ministras Pirmininkas A. Butkevičius</w:t>
      </w:r>
    </w:p>
    <w:p w:rsidR="00402E44" w:rsidRDefault="00402E44" w:rsidP="00402E44">
      <w:pPr>
        <w:pStyle w:val="prastasiniatinklio"/>
        <w:divId w:val="1775007739"/>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402E44" w:rsidTr="00402E44">
        <w:trPr>
          <w:divId w:val="1775007739"/>
          <w:cantSplit/>
          <w:tblCellSpacing w:w="0" w:type="dxa"/>
        </w:trPr>
        <w:tc>
          <w:tcPr>
            <w:tcW w:w="3208" w:type="dxa"/>
            <w:hideMark/>
          </w:tcPr>
          <w:p w:rsidR="00402E44" w:rsidRDefault="00402E44" w:rsidP="00F526D3">
            <w:r>
              <w:t>ministrai</w:t>
            </w:r>
          </w:p>
        </w:tc>
        <w:tc>
          <w:tcPr>
            <w:tcW w:w="210" w:type="dxa"/>
            <w:hideMark/>
          </w:tcPr>
          <w:p w:rsidR="00402E44" w:rsidRDefault="00402E44" w:rsidP="00F526D3">
            <w:r>
              <w:t>–</w:t>
            </w:r>
          </w:p>
        </w:tc>
        <w:tc>
          <w:tcPr>
            <w:tcW w:w="5687" w:type="dxa"/>
            <w:gridSpan w:val="3"/>
            <w:hideMark/>
          </w:tcPr>
          <w:p w:rsidR="00402E44" w:rsidRDefault="00402E44" w:rsidP="00F526D3">
            <w:r>
              <w:rPr>
                <w:szCs w:val="20"/>
                <w:lang w:eastAsia="en-US"/>
              </w:rPr>
              <w:t>V. Baltraitienė, J. Bernatonis, Š. Birutis, L. A. Linkevičius, R. Masiulis, A. Pabedinskienė, J. Požela, R. Sinkevičius, R. Šadžius, K. Trečiokas, T. Žilinskas</w:t>
            </w:r>
          </w:p>
        </w:tc>
      </w:tr>
      <w:tr w:rsidR="00402E44" w:rsidTr="00402E44">
        <w:trPr>
          <w:divId w:val="1775007739"/>
          <w:cantSplit/>
          <w:tblCellSpacing w:w="0" w:type="dxa"/>
        </w:trPr>
        <w:tc>
          <w:tcPr>
            <w:tcW w:w="4393" w:type="dxa"/>
            <w:gridSpan w:val="3"/>
            <w:hideMark/>
          </w:tcPr>
          <w:p w:rsidR="00402E44" w:rsidRDefault="00402E44" w:rsidP="00F526D3">
            <w:r>
              <w:t>viceministrai</w:t>
            </w:r>
          </w:p>
        </w:tc>
        <w:tc>
          <w:tcPr>
            <w:tcW w:w="210" w:type="dxa"/>
            <w:hideMark/>
          </w:tcPr>
          <w:p w:rsidR="00402E44" w:rsidRDefault="00402E44" w:rsidP="00F526D3">
            <w:r>
              <w:t>–</w:t>
            </w:r>
          </w:p>
        </w:tc>
        <w:tc>
          <w:tcPr>
            <w:tcW w:w="4502" w:type="dxa"/>
            <w:hideMark/>
          </w:tcPr>
          <w:p w:rsidR="00402E44" w:rsidRDefault="00402E44" w:rsidP="00F526D3">
            <w:r>
              <w:t>N. Istomina, G. Onaitis</w:t>
            </w:r>
          </w:p>
        </w:tc>
      </w:tr>
      <w:tr w:rsidR="00402E44" w:rsidTr="00402E44">
        <w:trPr>
          <w:divId w:val="1775007739"/>
          <w:cantSplit/>
          <w:tblCellSpacing w:w="0" w:type="dxa"/>
        </w:trPr>
        <w:tc>
          <w:tcPr>
            <w:tcW w:w="4393" w:type="dxa"/>
            <w:gridSpan w:val="3"/>
          </w:tcPr>
          <w:p w:rsidR="00402E44" w:rsidRDefault="00402E44" w:rsidP="00F526D3">
            <w:r>
              <w:t>Krašto apsaugos ministerijos kanclerė</w:t>
            </w:r>
          </w:p>
        </w:tc>
        <w:tc>
          <w:tcPr>
            <w:tcW w:w="210" w:type="dxa"/>
          </w:tcPr>
          <w:p w:rsidR="00402E44" w:rsidRDefault="00402E44" w:rsidP="00F526D3">
            <w:r>
              <w:t>–</w:t>
            </w:r>
          </w:p>
        </w:tc>
        <w:tc>
          <w:tcPr>
            <w:tcW w:w="4502" w:type="dxa"/>
          </w:tcPr>
          <w:p w:rsidR="00402E44" w:rsidRDefault="00402E44" w:rsidP="00F526D3">
            <w:r>
              <w:t>D. Beliackienė</w:t>
            </w:r>
          </w:p>
        </w:tc>
      </w:tr>
      <w:tr w:rsidR="00402E44" w:rsidTr="00402E44">
        <w:trPr>
          <w:divId w:val="1775007739"/>
          <w:cantSplit/>
          <w:tblCellSpacing w:w="0" w:type="dxa"/>
        </w:trPr>
        <w:tc>
          <w:tcPr>
            <w:tcW w:w="4603" w:type="dxa"/>
            <w:gridSpan w:val="4"/>
            <w:hideMark/>
          </w:tcPr>
          <w:p w:rsidR="00402E44" w:rsidRDefault="00402E44" w:rsidP="00F526D3">
            <w:r>
              <w:t>Ministro Pirmininko politinio (asmeninio) pasitikėjimo valstybės tarnautojai:</w:t>
            </w:r>
          </w:p>
        </w:tc>
        <w:tc>
          <w:tcPr>
            <w:tcW w:w="4502" w:type="dxa"/>
            <w:hideMark/>
          </w:tcPr>
          <w:p w:rsidR="00402E44" w:rsidRDefault="00402E44" w:rsidP="00F526D3">
            <w:r>
              <w:t> </w:t>
            </w:r>
          </w:p>
        </w:tc>
      </w:tr>
      <w:tr w:rsidR="00402E44" w:rsidTr="00402E44">
        <w:trPr>
          <w:divId w:val="1775007739"/>
          <w:cantSplit/>
          <w:tblCellSpacing w:w="0" w:type="dxa"/>
        </w:trPr>
        <w:tc>
          <w:tcPr>
            <w:tcW w:w="4603" w:type="dxa"/>
            <w:gridSpan w:val="4"/>
            <w:hideMark/>
          </w:tcPr>
          <w:p w:rsidR="00402E44" w:rsidRDefault="00402E44" w:rsidP="00F526D3">
            <w:r>
              <w:t>Ministro Pirmininko:</w:t>
            </w:r>
          </w:p>
        </w:tc>
        <w:tc>
          <w:tcPr>
            <w:tcW w:w="4502" w:type="dxa"/>
            <w:hideMark/>
          </w:tcPr>
          <w:p w:rsidR="00402E44" w:rsidRDefault="00402E44" w:rsidP="00F526D3">
            <w:r>
              <w:t> </w:t>
            </w:r>
          </w:p>
        </w:tc>
      </w:tr>
      <w:tr w:rsidR="00402E44" w:rsidTr="00402E44">
        <w:trPr>
          <w:divId w:val="1775007739"/>
          <w:cantSplit/>
          <w:tblCellSpacing w:w="0" w:type="dxa"/>
        </w:trPr>
        <w:tc>
          <w:tcPr>
            <w:tcW w:w="4603" w:type="dxa"/>
            <w:gridSpan w:val="4"/>
            <w:hideMark/>
          </w:tcPr>
          <w:p w:rsidR="00402E44" w:rsidRDefault="00402E44" w:rsidP="00F526D3">
            <w:pPr>
              <w:tabs>
                <w:tab w:val="right" w:pos="4513"/>
              </w:tabs>
            </w:pPr>
            <w:r>
              <w:t>   sekretoriato vadovė</w:t>
            </w:r>
            <w:r>
              <w:tab/>
              <w:t>–</w:t>
            </w:r>
          </w:p>
        </w:tc>
        <w:tc>
          <w:tcPr>
            <w:tcW w:w="4502" w:type="dxa"/>
            <w:hideMark/>
          </w:tcPr>
          <w:p w:rsidR="00402E44" w:rsidRDefault="00402E44" w:rsidP="00F526D3">
            <w:r>
              <w:t>A. Račkauskytė</w:t>
            </w:r>
          </w:p>
        </w:tc>
      </w:tr>
      <w:tr w:rsidR="00402E44" w:rsidTr="00402E44">
        <w:trPr>
          <w:divId w:val="1775007739"/>
          <w:cantSplit/>
          <w:tblCellSpacing w:w="0" w:type="dxa"/>
        </w:trPr>
        <w:tc>
          <w:tcPr>
            <w:tcW w:w="4393" w:type="dxa"/>
            <w:gridSpan w:val="3"/>
            <w:hideMark/>
          </w:tcPr>
          <w:p w:rsidR="00402E44" w:rsidRDefault="00402E44" w:rsidP="00F526D3">
            <w:r>
              <w:t>   patarėjai</w:t>
            </w:r>
          </w:p>
        </w:tc>
        <w:tc>
          <w:tcPr>
            <w:tcW w:w="210" w:type="dxa"/>
            <w:hideMark/>
          </w:tcPr>
          <w:p w:rsidR="00402E44" w:rsidRDefault="00402E44" w:rsidP="00F526D3">
            <w:r>
              <w:t>–</w:t>
            </w:r>
          </w:p>
        </w:tc>
        <w:tc>
          <w:tcPr>
            <w:tcW w:w="4502" w:type="dxa"/>
            <w:hideMark/>
          </w:tcPr>
          <w:p w:rsidR="00402E44" w:rsidRDefault="00402E44" w:rsidP="00F526D3">
            <w:r>
              <w:rPr>
                <w:szCs w:val="20"/>
                <w:lang w:eastAsia="en-US"/>
              </w:rPr>
              <w:t>R. Bakšys, E. Butkutė-Lazdauskienė, A. Damanskis, T. Garasimavičius, R. Grumadaitė, V. Janušaitis, D. Jarmantavičius, F. Latėnas, A. Misevičius, J. Paslauskas, A. Vinkus</w:t>
            </w:r>
          </w:p>
        </w:tc>
      </w:tr>
      <w:tr w:rsidR="00402E44" w:rsidTr="00402E44">
        <w:trPr>
          <w:divId w:val="1775007739"/>
          <w:cantSplit/>
          <w:tblCellSpacing w:w="0" w:type="dxa"/>
        </w:trPr>
        <w:tc>
          <w:tcPr>
            <w:tcW w:w="4393" w:type="dxa"/>
            <w:gridSpan w:val="3"/>
          </w:tcPr>
          <w:p w:rsidR="00402E44" w:rsidRDefault="00402E44" w:rsidP="00F526D3">
            <w:r>
              <w:t>   padėjėjai</w:t>
            </w:r>
          </w:p>
        </w:tc>
        <w:tc>
          <w:tcPr>
            <w:tcW w:w="210" w:type="dxa"/>
          </w:tcPr>
          <w:p w:rsidR="00402E44" w:rsidRDefault="00402E44" w:rsidP="00F526D3">
            <w:r>
              <w:t>–</w:t>
            </w:r>
          </w:p>
        </w:tc>
        <w:tc>
          <w:tcPr>
            <w:tcW w:w="4502" w:type="dxa"/>
          </w:tcPr>
          <w:p w:rsidR="00402E44" w:rsidRDefault="00402E44" w:rsidP="00F526D3">
            <w:pPr>
              <w:rPr>
                <w:szCs w:val="20"/>
                <w:lang w:eastAsia="en-US"/>
              </w:rPr>
            </w:pPr>
            <w:r>
              <w:rPr>
                <w:szCs w:val="20"/>
                <w:lang w:eastAsia="en-US"/>
              </w:rPr>
              <w:t>J. Brigmanas, G. Paliušienė</w:t>
            </w:r>
          </w:p>
        </w:tc>
      </w:tr>
      <w:tr w:rsidR="00402E44" w:rsidTr="00402E44">
        <w:trPr>
          <w:divId w:val="1775007739"/>
          <w:cantSplit/>
          <w:tblCellSpacing w:w="0" w:type="dxa"/>
        </w:trPr>
        <w:tc>
          <w:tcPr>
            <w:tcW w:w="4393" w:type="dxa"/>
            <w:gridSpan w:val="3"/>
            <w:hideMark/>
          </w:tcPr>
          <w:p w:rsidR="00402E44" w:rsidRDefault="00402E44" w:rsidP="00F526D3">
            <w:r>
              <w:t>iš Vyriausybės kanceliarijos: </w:t>
            </w:r>
          </w:p>
        </w:tc>
        <w:tc>
          <w:tcPr>
            <w:tcW w:w="210" w:type="dxa"/>
            <w:hideMark/>
          </w:tcPr>
          <w:p w:rsidR="00402E44" w:rsidRDefault="00402E44" w:rsidP="00F526D3">
            <w:r>
              <w:t> </w:t>
            </w:r>
          </w:p>
        </w:tc>
        <w:tc>
          <w:tcPr>
            <w:tcW w:w="4502" w:type="dxa"/>
            <w:hideMark/>
          </w:tcPr>
          <w:p w:rsidR="00402E44" w:rsidRDefault="00402E44" w:rsidP="00F526D3">
            <w:r>
              <w:t> </w:t>
            </w:r>
          </w:p>
        </w:tc>
      </w:tr>
      <w:tr w:rsidR="00402E44" w:rsidTr="00402E44">
        <w:trPr>
          <w:divId w:val="1775007739"/>
          <w:cantSplit/>
          <w:tblCellSpacing w:w="0" w:type="dxa"/>
        </w:trPr>
        <w:tc>
          <w:tcPr>
            <w:tcW w:w="4393" w:type="dxa"/>
            <w:gridSpan w:val="3"/>
          </w:tcPr>
          <w:p w:rsidR="00402E44" w:rsidRDefault="00402E44" w:rsidP="00F526D3">
            <w:r>
              <w:t>Vyriausybės kancleris</w:t>
            </w:r>
          </w:p>
        </w:tc>
        <w:tc>
          <w:tcPr>
            <w:tcW w:w="210" w:type="dxa"/>
          </w:tcPr>
          <w:p w:rsidR="00402E44" w:rsidRDefault="00402E44" w:rsidP="00F526D3">
            <w:r>
              <w:t>–</w:t>
            </w:r>
          </w:p>
        </w:tc>
        <w:tc>
          <w:tcPr>
            <w:tcW w:w="4502" w:type="dxa"/>
          </w:tcPr>
          <w:p w:rsidR="00402E44" w:rsidRDefault="00402E44" w:rsidP="00F526D3">
            <w:r>
              <w:t>A. Mačiulis</w:t>
            </w:r>
          </w:p>
        </w:tc>
      </w:tr>
      <w:tr w:rsidR="00402E44" w:rsidTr="00402E44">
        <w:trPr>
          <w:divId w:val="1775007739"/>
          <w:cantSplit/>
          <w:tblCellSpacing w:w="0" w:type="dxa"/>
        </w:trPr>
        <w:tc>
          <w:tcPr>
            <w:tcW w:w="4393" w:type="dxa"/>
            <w:gridSpan w:val="3"/>
            <w:hideMark/>
          </w:tcPr>
          <w:p w:rsidR="00402E44" w:rsidRDefault="00402E44" w:rsidP="00F526D3">
            <w:r>
              <w:t>departamentų direktoriai</w:t>
            </w:r>
          </w:p>
        </w:tc>
        <w:tc>
          <w:tcPr>
            <w:tcW w:w="210" w:type="dxa"/>
            <w:hideMark/>
          </w:tcPr>
          <w:p w:rsidR="00402E44" w:rsidRDefault="00402E44" w:rsidP="00F526D3">
            <w:r>
              <w:t>–</w:t>
            </w:r>
          </w:p>
        </w:tc>
        <w:tc>
          <w:tcPr>
            <w:tcW w:w="4502" w:type="dxa"/>
            <w:hideMark/>
          </w:tcPr>
          <w:p w:rsidR="00402E44" w:rsidRDefault="00402E44" w:rsidP="00F526D3">
            <w:r>
              <w:rPr>
                <w:szCs w:val="20"/>
                <w:lang w:eastAsia="en-US"/>
              </w:rPr>
              <w:t>A. Nevas, R. Pilibaitis, V. Švoba</w:t>
            </w:r>
          </w:p>
        </w:tc>
      </w:tr>
      <w:tr w:rsidR="00402E44" w:rsidTr="00402E44">
        <w:trPr>
          <w:divId w:val="1775007739"/>
          <w:cantSplit/>
          <w:tblCellSpacing w:w="0" w:type="dxa"/>
        </w:trPr>
        <w:tc>
          <w:tcPr>
            <w:tcW w:w="4393" w:type="dxa"/>
            <w:gridSpan w:val="3"/>
            <w:hideMark/>
          </w:tcPr>
          <w:p w:rsidR="00402E44" w:rsidRDefault="00402E44" w:rsidP="00F526D3">
            <w:r>
              <w:t>skyrių:</w:t>
            </w:r>
          </w:p>
        </w:tc>
        <w:tc>
          <w:tcPr>
            <w:tcW w:w="210" w:type="dxa"/>
            <w:hideMark/>
          </w:tcPr>
          <w:p w:rsidR="00402E44" w:rsidRDefault="00402E44" w:rsidP="00F526D3">
            <w:r>
              <w:t> </w:t>
            </w:r>
          </w:p>
        </w:tc>
        <w:tc>
          <w:tcPr>
            <w:tcW w:w="4502" w:type="dxa"/>
            <w:hideMark/>
          </w:tcPr>
          <w:p w:rsidR="00402E44" w:rsidRDefault="00402E44" w:rsidP="00F526D3">
            <w:r>
              <w:t> </w:t>
            </w:r>
          </w:p>
        </w:tc>
      </w:tr>
      <w:tr w:rsidR="00402E44" w:rsidTr="00402E44">
        <w:trPr>
          <w:divId w:val="1775007739"/>
          <w:cantSplit/>
          <w:tblCellSpacing w:w="0" w:type="dxa"/>
        </w:trPr>
        <w:tc>
          <w:tcPr>
            <w:tcW w:w="4393" w:type="dxa"/>
            <w:gridSpan w:val="3"/>
            <w:hideMark/>
          </w:tcPr>
          <w:p w:rsidR="00402E44" w:rsidRDefault="00402E44" w:rsidP="00F526D3">
            <w:r>
              <w:t>   vedėjai</w:t>
            </w:r>
          </w:p>
        </w:tc>
        <w:tc>
          <w:tcPr>
            <w:tcW w:w="210" w:type="dxa"/>
            <w:hideMark/>
          </w:tcPr>
          <w:p w:rsidR="00402E44" w:rsidRDefault="00402E44" w:rsidP="00F526D3">
            <w:r>
              <w:t>–</w:t>
            </w:r>
          </w:p>
        </w:tc>
        <w:tc>
          <w:tcPr>
            <w:tcW w:w="4502" w:type="dxa"/>
            <w:hideMark/>
          </w:tcPr>
          <w:p w:rsidR="00402E44" w:rsidRDefault="00402E44" w:rsidP="00F526D3">
            <w:r>
              <w:rPr>
                <w:szCs w:val="20"/>
                <w:lang w:eastAsia="en-US"/>
              </w:rPr>
              <w:t>S. Gaigalas, A. Gratulevičienė, A. Kalindra, D. Kirkilaitė-Chetcuti, A. Martusevičius, D. Sabaliauskienė</w:t>
            </w:r>
          </w:p>
        </w:tc>
      </w:tr>
      <w:tr w:rsidR="00402E44" w:rsidTr="00402E44">
        <w:trPr>
          <w:divId w:val="1775007739"/>
          <w:cantSplit/>
          <w:tblCellSpacing w:w="0" w:type="dxa"/>
        </w:trPr>
        <w:tc>
          <w:tcPr>
            <w:tcW w:w="4393" w:type="dxa"/>
            <w:gridSpan w:val="3"/>
            <w:hideMark/>
          </w:tcPr>
          <w:p w:rsidR="00402E44" w:rsidRDefault="00402E44" w:rsidP="00F526D3">
            <w:r>
              <w:t>   patarėjai</w:t>
            </w:r>
          </w:p>
        </w:tc>
        <w:tc>
          <w:tcPr>
            <w:tcW w:w="210" w:type="dxa"/>
            <w:hideMark/>
          </w:tcPr>
          <w:p w:rsidR="00402E44" w:rsidRDefault="00402E44" w:rsidP="00F526D3">
            <w:r>
              <w:t>–</w:t>
            </w:r>
          </w:p>
        </w:tc>
        <w:tc>
          <w:tcPr>
            <w:tcW w:w="4502" w:type="dxa"/>
            <w:hideMark/>
          </w:tcPr>
          <w:p w:rsidR="00402E44" w:rsidRDefault="00402E44" w:rsidP="00F526D3">
            <w:r>
              <w:t xml:space="preserve">G. Dovydėnienė, A. Duksa, </w:t>
            </w:r>
            <w:r>
              <w:rPr>
                <w:spacing w:val="-2"/>
              </w:rPr>
              <w:t>P. Gerasimovič</w:t>
            </w:r>
            <w:r w:rsidRPr="00833080">
              <w:rPr>
                <w:spacing w:val="-2"/>
              </w:rPr>
              <w:t>, E. Karaliūtė, N. Kundrotienė,</w:t>
            </w:r>
            <w:r>
              <w:t xml:space="preserve"> N. Makštelienė, R. Mulevičiūtė, B. Simanavičienė</w:t>
            </w:r>
          </w:p>
        </w:tc>
      </w:tr>
      <w:tr w:rsidR="00402E44" w:rsidTr="00402E44">
        <w:trPr>
          <w:divId w:val="1775007739"/>
          <w:cantSplit/>
          <w:tblCellSpacing w:w="0" w:type="dxa"/>
        </w:trPr>
        <w:tc>
          <w:tcPr>
            <w:tcW w:w="4393" w:type="dxa"/>
            <w:gridSpan w:val="3"/>
            <w:hideMark/>
          </w:tcPr>
          <w:p w:rsidR="00402E44" w:rsidRDefault="00402E44" w:rsidP="00F526D3">
            <w:r>
              <w:rPr>
                <w:szCs w:val="20"/>
                <w:lang w:eastAsia="en-US"/>
              </w:rPr>
              <w:t>   vyriausiosios specialistės</w:t>
            </w:r>
          </w:p>
        </w:tc>
        <w:tc>
          <w:tcPr>
            <w:tcW w:w="210" w:type="dxa"/>
            <w:hideMark/>
          </w:tcPr>
          <w:p w:rsidR="00402E44" w:rsidRDefault="00402E44" w:rsidP="00F526D3">
            <w:r>
              <w:t>–</w:t>
            </w:r>
          </w:p>
        </w:tc>
        <w:tc>
          <w:tcPr>
            <w:tcW w:w="4502" w:type="dxa"/>
            <w:hideMark/>
          </w:tcPr>
          <w:p w:rsidR="00402E44" w:rsidRDefault="00402E44" w:rsidP="00F526D3">
            <w:r>
              <w:rPr>
                <w:szCs w:val="20"/>
                <w:lang w:eastAsia="en-US"/>
              </w:rPr>
              <w:t>E. Norkienė, R. Petružienė</w:t>
            </w:r>
          </w:p>
        </w:tc>
      </w:tr>
      <w:tr w:rsidR="00402E44" w:rsidTr="00402E44">
        <w:trPr>
          <w:divId w:val="1775007739"/>
          <w:cantSplit/>
          <w:tblCellSpacing w:w="0" w:type="dxa"/>
        </w:trPr>
        <w:tc>
          <w:tcPr>
            <w:tcW w:w="4393" w:type="dxa"/>
            <w:gridSpan w:val="3"/>
          </w:tcPr>
          <w:p w:rsidR="00402E44" w:rsidRDefault="00402E44" w:rsidP="00F526D3">
            <w:pPr>
              <w:rPr>
                <w:szCs w:val="20"/>
                <w:lang w:eastAsia="en-US"/>
              </w:rPr>
            </w:pPr>
          </w:p>
        </w:tc>
        <w:tc>
          <w:tcPr>
            <w:tcW w:w="210" w:type="dxa"/>
          </w:tcPr>
          <w:p w:rsidR="00402E44" w:rsidRDefault="00402E44" w:rsidP="00F526D3"/>
        </w:tc>
        <w:tc>
          <w:tcPr>
            <w:tcW w:w="4502" w:type="dxa"/>
          </w:tcPr>
          <w:p w:rsidR="00402E44" w:rsidRDefault="00402E44" w:rsidP="00F526D3">
            <w:pPr>
              <w:rPr>
                <w:szCs w:val="20"/>
                <w:lang w:eastAsia="en-US"/>
              </w:rPr>
            </w:pPr>
          </w:p>
        </w:tc>
      </w:tr>
      <w:tr w:rsidR="00402E44" w:rsidTr="00402E44">
        <w:trPr>
          <w:divId w:val="1775007739"/>
          <w:cantSplit/>
          <w:tblCellSpacing w:w="0" w:type="dxa"/>
        </w:trPr>
        <w:tc>
          <w:tcPr>
            <w:tcW w:w="4393" w:type="dxa"/>
            <w:gridSpan w:val="3"/>
          </w:tcPr>
          <w:p w:rsidR="00402E44" w:rsidRDefault="00402E44" w:rsidP="00F526D3">
            <w:pPr>
              <w:rPr>
                <w:szCs w:val="20"/>
                <w:lang w:eastAsia="en-US"/>
              </w:rPr>
            </w:pPr>
            <w:r>
              <w:rPr>
                <w:szCs w:val="20"/>
                <w:lang w:eastAsia="en-US"/>
              </w:rPr>
              <w:t>Lietuvos banko valdybos pirmininko pavaduotojas</w:t>
            </w:r>
          </w:p>
        </w:tc>
        <w:tc>
          <w:tcPr>
            <w:tcW w:w="210" w:type="dxa"/>
          </w:tcPr>
          <w:p w:rsidR="00402E44" w:rsidRDefault="00402E44" w:rsidP="00F526D3">
            <w:r>
              <w:br/>
              <w:t>–</w:t>
            </w:r>
          </w:p>
        </w:tc>
        <w:tc>
          <w:tcPr>
            <w:tcW w:w="4502" w:type="dxa"/>
          </w:tcPr>
          <w:p w:rsidR="00402E44" w:rsidRDefault="00402E44" w:rsidP="00F526D3">
            <w:pPr>
              <w:rPr>
                <w:szCs w:val="20"/>
                <w:lang w:eastAsia="en-US"/>
              </w:rPr>
            </w:pPr>
            <w:r>
              <w:br/>
            </w:r>
            <w:r>
              <w:rPr>
                <w:szCs w:val="20"/>
                <w:lang w:eastAsia="en-US"/>
              </w:rPr>
              <w:t>R. Kuodis</w:t>
            </w:r>
          </w:p>
        </w:tc>
      </w:tr>
      <w:tr w:rsidR="00402E44" w:rsidTr="00402E44">
        <w:trPr>
          <w:divId w:val="1775007739"/>
          <w:cantSplit/>
          <w:tblCellSpacing w:w="0" w:type="dxa"/>
        </w:trPr>
        <w:tc>
          <w:tcPr>
            <w:tcW w:w="4393" w:type="dxa"/>
            <w:gridSpan w:val="3"/>
          </w:tcPr>
          <w:p w:rsidR="00402E44" w:rsidRDefault="00402E44" w:rsidP="00F526D3">
            <w:pPr>
              <w:rPr>
                <w:szCs w:val="20"/>
                <w:lang w:eastAsia="en-US"/>
              </w:rPr>
            </w:pPr>
            <w:r>
              <w:rPr>
                <w:szCs w:val="20"/>
                <w:lang w:eastAsia="en-US"/>
              </w:rPr>
              <w:t>valstybės kontrolieriaus pavaduotojas</w:t>
            </w:r>
          </w:p>
        </w:tc>
        <w:tc>
          <w:tcPr>
            <w:tcW w:w="210" w:type="dxa"/>
          </w:tcPr>
          <w:p w:rsidR="00402E44" w:rsidRDefault="00402E44" w:rsidP="00F526D3">
            <w:r>
              <w:t>–</w:t>
            </w:r>
          </w:p>
        </w:tc>
        <w:tc>
          <w:tcPr>
            <w:tcW w:w="4502" w:type="dxa"/>
          </w:tcPr>
          <w:p w:rsidR="00402E44" w:rsidRDefault="00402E44" w:rsidP="00F526D3">
            <w:pPr>
              <w:rPr>
                <w:szCs w:val="20"/>
                <w:lang w:eastAsia="en-US"/>
              </w:rPr>
            </w:pPr>
            <w:r>
              <w:rPr>
                <w:szCs w:val="20"/>
                <w:lang w:eastAsia="en-US"/>
              </w:rPr>
              <w:t>A. Keraminas</w:t>
            </w:r>
          </w:p>
        </w:tc>
      </w:tr>
      <w:tr w:rsidR="00402E44" w:rsidTr="00402E44">
        <w:trPr>
          <w:divId w:val="1775007739"/>
          <w:cantSplit/>
          <w:tblCellSpacing w:w="0" w:type="dxa"/>
        </w:trPr>
        <w:tc>
          <w:tcPr>
            <w:tcW w:w="4393" w:type="dxa"/>
            <w:gridSpan w:val="3"/>
          </w:tcPr>
          <w:p w:rsidR="00402E44" w:rsidRDefault="00402E44" w:rsidP="00F526D3">
            <w:pPr>
              <w:rPr>
                <w:szCs w:val="20"/>
                <w:lang w:eastAsia="en-US"/>
              </w:rPr>
            </w:pPr>
            <w:r>
              <w:rPr>
                <w:szCs w:val="20"/>
                <w:lang w:eastAsia="en-US"/>
              </w:rPr>
              <w:lastRenderedPageBreak/>
              <w:t>Konkurencijos tarybos pirmininko pavaduotojas</w:t>
            </w:r>
          </w:p>
        </w:tc>
        <w:tc>
          <w:tcPr>
            <w:tcW w:w="210" w:type="dxa"/>
          </w:tcPr>
          <w:p w:rsidR="00402E44" w:rsidRDefault="00402E44" w:rsidP="00F526D3">
            <w:r>
              <w:br/>
              <w:t>–</w:t>
            </w:r>
          </w:p>
        </w:tc>
        <w:tc>
          <w:tcPr>
            <w:tcW w:w="4502" w:type="dxa"/>
          </w:tcPr>
          <w:p w:rsidR="00402E44" w:rsidRDefault="00402E44" w:rsidP="00F526D3">
            <w:pPr>
              <w:rPr>
                <w:szCs w:val="20"/>
                <w:lang w:eastAsia="en-US"/>
              </w:rPr>
            </w:pPr>
            <w:r>
              <w:br/>
            </w:r>
            <w:r>
              <w:rPr>
                <w:szCs w:val="20"/>
                <w:lang w:eastAsia="en-US"/>
              </w:rPr>
              <w:t>E. Šatas</w:t>
            </w:r>
          </w:p>
        </w:tc>
      </w:tr>
      <w:tr w:rsidR="00402E44" w:rsidTr="00402E44">
        <w:trPr>
          <w:divId w:val="1775007739"/>
          <w:cantSplit/>
          <w:tblCellSpacing w:w="0" w:type="dxa"/>
        </w:trPr>
        <w:tc>
          <w:tcPr>
            <w:tcW w:w="4393" w:type="dxa"/>
            <w:gridSpan w:val="3"/>
            <w:hideMark/>
          </w:tcPr>
          <w:p w:rsidR="00402E44" w:rsidRDefault="00402E44" w:rsidP="00F526D3">
            <w:pPr>
              <w:rPr>
                <w:szCs w:val="20"/>
                <w:lang w:eastAsia="en-US"/>
              </w:rPr>
            </w:pPr>
            <w:r>
              <w:t>Europos teisės departamento prie Teisingumo ministerijos generalinio direktoriaus pavaduotojas</w:t>
            </w:r>
          </w:p>
        </w:tc>
        <w:tc>
          <w:tcPr>
            <w:tcW w:w="210" w:type="dxa"/>
            <w:hideMark/>
          </w:tcPr>
          <w:p w:rsidR="00402E44" w:rsidRDefault="00402E44" w:rsidP="00F526D3">
            <w:r>
              <w:br/>
            </w:r>
            <w:r>
              <w:br/>
              <w:t>–</w:t>
            </w:r>
          </w:p>
        </w:tc>
        <w:tc>
          <w:tcPr>
            <w:tcW w:w="4502" w:type="dxa"/>
            <w:hideMark/>
          </w:tcPr>
          <w:p w:rsidR="00402E44" w:rsidRDefault="00402E44" w:rsidP="00F526D3">
            <w:pPr>
              <w:rPr>
                <w:szCs w:val="20"/>
                <w:lang w:eastAsia="en-US"/>
              </w:rPr>
            </w:pPr>
            <w:r>
              <w:rPr>
                <w:szCs w:val="20"/>
                <w:lang w:eastAsia="en-US"/>
              </w:rPr>
              <w:br/>
            </w:r>
            <w:r>
              <w:rPr>
                <w:szCs w:val="20"/>
                <w:lang w:eastAsia="en-US"/>
              </w:rPr>
              <w:br/>
              <w:t>K. Dieninis</w:t>
            </w:r>
          </w:p>
        </w:tc>
      </w:tr>
      <w:tr w:rsidR="00402E44" w:rsidTr="00402E44">
        <w:trPr>
          <w:divId w:val="1775007739"/>
          <w:cantSplit/>
          <w:tblCellSpacing w:w="0" w:type="dxa"/>
        </w:trPr>
        <w:tc>
          <w:tcPr>
            <w:tcW w:w="4393" w:type="dxa"/>
            <w:gridSpan w:val="3"/>
          </w:tcPr>
          <w:p w:rsidR="00402E44" w:rsidRDefault="00402E44" w:rsidP="00F526D3">
            <w:r>
              <w:t>Finansų ministerijos:</w:t>
            </w:r>
          </w:p>
        </w:tc>
        <w:tc>
          <w:tcPr>
            <w:tcW w:w="210" w:type="dxa"/>
          </w:tcPr>
          <w:p w:rsidR="00402E44" w:rsidRDefault="00402E44" w:rsidP="00F526D3"/>
        </w:tc>
        <w:tc>
          <w:tcPr>
            <w:tcW w:w="4502" w:type="dxa"/>
          </w:tcPr>
          <w:p w:rsidR="00402E44" w:rsidRDefault="00402E44" w:rsidP="00F526D3">
            <w:pPr>
              <w:rPr>
                <w:szCs w:val="20"/>
                <w:lang w:eastAsia="en-US"/>
              </w:rPr>
            </w:pPr>
          </w:p>
        </w:tc>
      </w:tr>
      <w:tr w:rsidR="00402E44" w:rsidTr="00402E44">
        <w:trPr>
          <w:divId w:val="1775007739"/>
          <w:cantSplit/>
          <w:tblCellSpacing w:w="0" w:type="dxa"/>
        </w:trPr>
        <w:tc>
          <w:tcPr>
            <w:tcW w:w="4393" w:type="dxa"/>
            <w:gridSpan w:val="3"/>
          </w:tcPr>
          <w:p w:rsidR="00402E44" w:rsidRDefault="00402E44" w:rsidP="00F526D3">
            <w:r>
              <w:t xml:space="preserve">   departamentų direktoriai</w:t>
            </w:r>
          </w:p>
        </w:tc>
        <w:tc>
          <w:tcPr>
            <w:tcW w:w="210" w:type="dxa"/>
          </w:tcPr>
          <w:p w:rsidR="00402E44" w:rsidRDefault="00402E44" w:rsidP="00F526D3">
            <w:r>
              <w:t>–</w:t>
            </w:r>
          </w:p>
        </w:tc>
        <w:tc>
          <w:tcPr>
            <w:tcW w:w="4502" w:type="dxa"/>
          </w:tcPr>
          <w:p w:rsidR="00402E44" w:rsidRDefault="00402E44" w:rsidP="00F526D3">
            <w:pPr>
              <w:rPr>
                <w:szCs w:val="20"/>
                <w:lang w:eastAsia="en-US"/>
              </w:rPr>
            </w:pPr>
            <w:r>
              <w:rPr>
                <w:szCs w:val="20"/>
                <w:lang w:eastAsia="en-US"/>
              </w:rPr>
              <w:t>S. Mitkus, I. Muckutė, A. Želionis</w:t>
            </w:r>
          </w:p>
        </w:tc>
      </w:tr>
      <w:tr w:rsidR="00402E44" w:rsidTr="00402E44">
        <w:trPr>
          <w:divId w:val="1775007739"/>
          <w:cantSplit/>
          <w:tblCellSpacing w:w="0" w:type="dxa"/>
        </w:trPr>
        <w:tc>
          <w:tcPr>
            <w:tcW w:w="4393" w:type="dxa"/>
            <w:gridSpan w:val="3"/>
          </w:tcPr>
          <w:p w:rsidR="00402E44" w:rsidRDefault="00402E44" w:rsidP="00F526D3">
            <w:r>
              <w:t xml:space="preserve">   skyriaus vedėja</w:t>
            </w:r>
          </w:p>
        </w:tc>
        <w:tc>
          <w:tcPr>
            <w:tcW w:w="210" w:type="dxa"/>
          </w:tcPr>
          <w:p w:rsidR="00402E44" w:rsidRDefault="00402E44" w:rsidP="00F526D3">
            <w:r>
              <w:t>–</w:t>
            </w:r>
          </w:p>
        </w:tc>
        <w:tc>
          <w:tcPr>
            <w:tcW w:w="4502" w:type="dxa"/>
          </w:tcPr>
          <w:p w:rsidR="00402E44" w:rsidRDefault="00402E44" w:rsidP="00F526D3">
            <w:pPr>
              <w:rPr>
                <w:szCs w:val="20"/>
                <w:lang w:eastAsia="en-US"/>
              </w:rPr>
            </w:pPr>
            <w:r>
              <w:rPr>
                <w:szCs w:val="20"/>
                <w:lang w:eastAsia="en-US"/>
              </w:rPr>
              <w:t>L. Šumskaitė</w:t>
            </w:r>
          </w:p>
        </w:tc>
      </w:tr>
      <w:tr w:rsidR="00402E44" w:rsidTr="00402E44">
        <w:trPr>
          <w:divId w:val="1775007739"/>
          <w:cantSplit/>
          <w:tblCellSpacing w:w="0" w:type="dxa"/>
        </w:trPr>
        <w:tc>
          <w:tcPr>
            <w:tcW w:w="4393" w:type="dxa"/>
            <w:gridSpan w:val="3"/>
          </w:tcPr>
          <w:p w:rsidR="00402E44" w:rsidRDefault="00402E44" w:rsidP="00F526D3">
            <w:r>
              <w:t xml:space="preserve">   vyriausiosios specialistės</w:t>
            </w:r>
          </w:p>
        </w:tc>
        <w:tc>
          <w:tcPr>
            <w:tcW w:w="210" w:type="dxa"/>
          </w:tcPr>
          <w:p w:rsidR="00402E44" w:rsidRDefault="00402E44" w:rsidP="00F526D3">
            <w:r>
              <w:t>–</w:t>
            </w:r>
          </w:p>
        </w:tc>
        <w:tc>
          <w:tcPr>
            <w:tcW w:w="4502" w:type="dxa"/>
          </w:tcPr>
          <w:p w:rsidR="00402E44" w:rsidRDefault="00402E44" w:rsidP="00F526D3">
            <w:pPr>
              <w:rPr>
                <w:szCs w:val="20"/>
                <w:lang w:eastAsia="en-US"/>
              </w:rPr>
            </w:pPr>
            <w:r>
              <w:rPr>
                <w:szCs w:val="20"/>
                <w:lang w:eastAsia="en-US"/>
              </w:rPr>
              <w:t>G. Čeikienė, A. Misiukienė</w:t>
            </w:r>
          </w:p>
        </w:tc>
      </w:tr>
      <w:tr w:rsidR="00402E44" w:rsidTr="00402E44">
        <w:trPr>
          <w:divId w:val="1775007739"/>
          <w:cantSplit/>
          <w:tblCellSpacing w:w="0" w:type="dxa"/>
        </w:trPr>
        <w:tc>
          <w:tcPr>
            <w:tcW w:w="4393" w:type="dxa"/>
            <w:gridSpan w:val="3"/>
          </w:tcPr>
          <w:p w:rsidR="00402E44" w:rsidRDefault="00402E44" w:rsidP="00F526D3">
            <w:r>
              <w:t>Socialinės apsaugos ir darbo ministerijos:</w:t>
            </w:r>
          </w:p>
        </w:tc>
        <w:tc>
          <w:tcPr>
            <w:tcW w:w="210" w:type="dxa"/>
          </w:tcPr>
          <w:p w:rsidR="00402E44" w:rsidRDefault="00402E44" w:rsidP="00F526D3"/>
        </w:tc>
        <w:tc>
          <w:tcPr>
            <w:tcW w:w="4502" w:type="dxa"/>
          </w:tcPr>
          <w:p w:rsidR="00402E44" w:rsidRDefault="00402E44" w:rsidP="00F526D3">
            <w:pPr>
              <w:rPr>
                <w:szCs w:val="20"/>
                <w:lang w:eastAsia="en-US"/>
              </w:rPr>
            </w:pPr>
          </w:p>
        </w:tc>
      </w:tr>
      <w:tr w:rsidR="00402E44" w:rsidTr="00402E44">
        <w:trPr>
          <w:divId w:val="1775007739"/>
          <w:cantSplit/>
          <w:tblCellSpacing w:w="0" w:type="dxa"/>
        </w:trPr>
        <w:tc>
          <w:tcPr>
            <w:tcW w:w="4393" w:type="dxa"/>
            <w:gridSpan w:val="3"/>
          </w:tcPr>
          <w:p w:rsidR="00402E44" w:rsidRDefault="00402E44" w:rsidP="00F526D3">
            <w:r>
              <w:t xml:space="preserve">   departamento direktorė</w:t>
            </w:r>
          </w:p>
        </w:tc>
        <w:tc>
          <w:tcPr>
            <w:tcW w:w="210" w:type="dxa"/>
          </w:tcPr>
          <w:p w:rsidR="00402E44" w:rsidRDefault="00402E44" w:rsidP="00F526D3">
            <w:r>
              <w:t>–</w:t>
            </w:r>
          </w:p>
        </w:tc>
        <w:tc>
          <w:tcPr>
            <w:tcW w:w="4502" w:type="dxa"/>
          </w:tcPr>
          <w:p w:rsidR="00402E44" w:rsidRDefault="00402E44" w:rsidP="00F526D3">
            <w:pPr>
              <w:rPr>
                <w:szCs w:val="20"/>
                <w:lang w:eastAsia="en-US"/>
              </w:rPr>
            </w:pPr>
            <w:r>
              <w:rPr>
                <w:szCs w:val="20"/>
                <w:lang w:eastAsia="en-US"/>
              </w:rPr>
              <w:t>E. Radišauskienė</w:t>
            </w:r>
          </w:p>
        </w:tc>
      </w:tr>
      <w:tr w:rsidR="00402E44" w:rsidTr="00402E44">
        <w:trPr>
          <w:divId w:val="1775007739"/>
          <w:cantSplit/>
          <w:tblCellSpacing w:w="0" w:type="dxa"/>
        </w:trPr>
        <w:tc>
          <w:tcPr>
            <w:tcW w:w="4393" w:type="dxa"/>
            <w:gridSpan w:val="3"/>
          </w:tcPr>
          <w:p w:rsidR="00402E44" w:rsidRDefault="00402E44" w:rsidP="00F526D3">
            <w:r>
              <w:t xml:space="preserve">   skyriaus vedėjas</w:t>
            </w:r>
          </w:p>
        </w:tc>
        <w:tc>
          <w:tcPr>
            <w:tcW w:w="210" w:type="dxa"/>
          </w:tcPr>
          <w:p w:rsidR="00402E44" w:rsidRDefault="00402E44" w:rsidP="00F526D3">
            <w:r>
              <w:t>–</w:t>
            </w:r>
          </w:p>
        </w:tc>
        <w:tc>
          <w:tcPr>
            <w:tcW w:w="4502" w:type="dxa"/>
          </w:tcPr>
          <w:p w:rsidR="00402E44" w:rsidRDefault="00402E44" w:rsidP="00F526D3">
            <w:pPr>
              <w:rPr>
                <w:szCs w:val="20"/>
                <w:lang w:eastAsia="en-US"/>
              </w:rPr>
            </w:pPr>
            <w:r>
              <w:rPr>
                <w:szCs w:val="20"/>
                <w:lang w:eastAsia="en-US"/>
              </w:rPr>
              <w:t>G. Dulskas</w:t>
            </w:r>
          </w:p>
        </w:tc>
      </w:tr>
      <w:tr w:rsidR="00402E44" w:rsidTr="00402E44">
        <w:trPr>
          <w:divId w:val="1775007739"/>
          <w:cantSplit/>
          <w:tblCellSpacing w:w="0" w:type="dxa"/>
        </w:trPr>
        <w:tc>
          <w:tcPr>
            <w:tcW w:w="4393" w:type="dxa"/>
            <w:gridSpan w:val="3"/>
          </w:tcPr>
          <w:p w:rsidR="00402E44" w:rsidRDefault="00402E44" w:rsidP="00F526D3">
            <w:r>
              <w:t xml:space="preserve">   vyriausiosios specialistės</w:t>
            </w:r>
          </w:p>
        </w:tc>
        <w:tc>
          <w:tcPr>
            <w:tcW w:w="210" w:type="dxa"/>
          </w:tcPr>
          <w:p w:rsidR="00402E44" w:rsidRDefault="00402E44" w:rsidP="00F526D3">
            <w:r>
              <w:t>–</w:t>
            </w:r>
          </w:p>
        </w:tc>
        <w:tc>
          <w:tcPr>
            <w:tcW w:w="4502" w:type="dxa"/>
          </w:tcPr>
          <w:p w:rsidR="00402E44" w:rsidRDefault="00402E44" w:rsidP="00F526D3">
            <w:pPr>
              <w:rPr>
                <w:szCs w:val="20"/>
                <w:lang w:eastAsia="en-US"/>
              </w:rPr>
            </w:pPr>
            <w:r>
              <w:rPr>
                <w:szCs w:val="20"/>
                <w:lang w:eastAsia="en-US"/>
              </w:rPr>
              <w:t>I. Aninkevičiūtė-Gorbyliovienė, K. Tumienė</w:t>
            </w:r>
          </w:p>
        </w:tc>
      </w:tr>
      <w:tr w:rsidR="00402E44" w:rsidTr="00402E44">
        <w:trPr>
          <w:divId w:val="1775007739"/>
          <w:cantSplit/>
          <w:tblCellSpacing w:w="0" w:type="dxa"/>
        </w:trPr>
        <w:tc>
          <w:tcPr>
            <w:tcW w:w="4393" w:type="dxa"/>
            <w:gridSpan w:val="3"/>
          </w:tcPr>
          <w:p w:rsidR="00402E44" w:rsidRDefault="00402E44" w:rsidP="00F526D3">
            <w:r>
              <w:t>Užsienio reikalų ministerijos skyriaus vedėjas</w:t>
            </w:r>
          </w:p>
        </w:tc>
        <w:tc>
          <w:tcPr>
            <w:tcW w:w="210" w:type="dxa"/>
          </w:tcPr>
          <w:p w:rsidR="00402E44" w:rsidRDefault="00402E44" w:rsidP="00F526D3">
            <w:r>
              <w:br/>
              <w:t>–</w:t>
            </w:r>
          </w:p>
        </w:tc>
        <w:tc>
          <w:tcPr>
            <w:tcW w:w="4502" w:type="dxa"/>
          </w:tcPr>
          <w:p w:rsidR="00402E44" w:rsidRDefault="00402E44" w:rsidP="00F526D3">
            <w:pPr>
              <w:rPr>
                <w:szCs w:val="20"/>
                <w:lang w:eastAsia="en-US"/>
              </w:rPr>
            </w:pPr>
            <w:r>
              <w:br/>
            </w:r>
            <w:r>
              <w:rPr>
                <w:szCs w:val="20"/>
                <w:lang w:eastAsia="en-US"/>
              </w:rPr>
              <w:t>J. Mažeika</w:t>
            </w:r>
          </w:p>
        </w:tc>
      </w:tr>
      <w:tr w:rsidR="00402E44" w:rsidTr="00402E44">
        <w:trPr>
          <w:divId w:val="1775007739"/>
          <w:cantSplit/>
          <w:tblCellSpacing w:w="0" w:type="dxa"/>
        </w:trPr>
        <w:tc>
          <w:tcPr>
            <w:tcW w:w="4393" w:type="dxa"/>
            <w:gridSpan w:val="3"/>
          </w:tcPr>
          <w:p w:rsidR="00402E44" w:rsidRDefault="00402E44" w:rsidP="00F526D3">
            <w:r>
              <w:t>Vidaus reikalų ministerijos vyriausioji specialistė</w:t>
            </w:r>
          </w:p>
        </w:tc>
        <w:tc>
          <w:tcPr>
            <w:tcW w:w="210" w:type="dxa"/>
          </w:tcPr>
          <w:p w:rsidR="00402E44" w:rsidRDefault="00402E44" w:rsidP="00F526D3">
            <w:r>
              <w:br/>
              <w:t>–</w:t>
            </w:r>
          </w:p>
        </w:tc>
        <w:tc>
          <w:tcPr>
            <w:tcW w:w="4502" w:type="dxa"/>
          </w:tcPr>
          <w:p w:rsidR="00402E44" w:rsidRDefault="00402E44" w:rsidP="00F526D3">
            <w:pPr>
              <w:tabs>
                <w:tab w:val="right" w:pos="4412"/>
              </w:tabs>
              <w:rPr>
                <w:szCs w:val="20"/>
                <w:lang w:eastAsia="en-US"/>
              </w:rPr>
            </w:pPr>
            <w:r>
              <w:br/>
            </w:r>
            <w:r>
              <w:rPr>
                <w:szCs w:val="20"/>
                <w:lang w:eastAsia="en-US"/>
              </w:rPr>
              <w:t>J. Laskevičiūtė</w:t>
            </w:r>
          </w:p>
        </w:tc>
      </w:tr>
      <w:tr w:rsidR="00402E44" w:rsidTr="00402E44">
        <w:trPr>
          <w:divId w:val="1775007739"/>
          <w:cantSplit/>
          <w:tblCellSpacing w:w="0" w:type="dxa"/>
        </w:trPr>
        <w:tc>
          <w:tcPr>
            <w:tcW w:w="4393" w:type="dxa"/>
            <w:gridSpan w:val="3"/>
          </w:tcPr>
          <w:p w:rsidR="00402E44" w:rsidRDefault="00402E44" w:rsidP="00F526D3">
            <w:r>
              <w:rPr>
                <w:szCs w:val="20"/>
                <w:lang w:eastAsia="en-US"/>
              </w:rPr>
              <w:t xml:space="preserve">Žemės ūkio ministerijos </w:t>
            </w:r>
            <w:r>
              <w:t>patarėjas</w:t>
            </w:r>
          </w:p>
        </w:tc>
        <w:tc>
          <w:tcPr>
            <w:tcW w:w="210" w:type="dxa"/>
          </w:tcPr>
          <w:p w:rsidR="00402E44" w:rsidRDefault="00264AE6" w:rsidP="00F526D3">
            <w:r>
              <w:t>–</w:t>
            </w:r>
          </w:p>
        </w:tc>
        <w:tc>
          <w:tcPr>
            <w:tcW w:w="4502" w:type="dxa"/>
          </w:tcPr>
          <w:p w:rsidR="00402E44" w:rsidRDefault="00402E44" w:rsidP="00F526D3">
            <w:pPr>
              <w:tabs>
                <w:tab w:val="right" w:pos="4412"/>
              </w:tabs>
              <w:rPr>
                <w:szCs w:val="20"/>
                <w:lang w:eastAsia="en-US"/>
              </w:rPr>
            </w:pPr>
            <w:r>
              <w:rPr>
                <w:szCs w:val="20"/>
                <w:lang w:eastAsia="en-US"/>
              </w:rPr>
              <w:t>Š. Celiešius</w:t>
            </w:r>
          </w:p>
        </w:tc>
      </w:tr>
      <w:tr w:rsidR="00402E44" w:rsidTr="00402E44">
        <w:trPr>
          <w:divId w:val="1775007739"/>
          <w:cantSplit/>
          <w:tblCellSpacing w:w="0" w:type="dxa"/>
        </w:trPr>
        <w:tc>
          <w:tcPr>
            <w:tcW w:w="4393" w:type="dxa"/>
            <w:gridSpan w:val="3"/>
          </w:tcPr>
          <w:p w:rsidR="00402E44" w:rsidRDefault="00402E44" w:rsidP="00F526D3">
            <w:r>
              <w:t>Policijos departamento prie Vidaus reikalų ministerijos vyriausiasis tyrėjas</w:t>
            </w:r>
          </w:p>
        </w:tc>
        <w:tc>
          <w:tcPr>
            <w:tcW w:w="210" w:type="dxa"/>
          </w:tcPr>
          <w:p w:rsidR="00402E44" w:rsidRDefault="00402E44" w:rsidP="00F526D3">
            <w:r>
              <w:br/>
              <w:t>–</w:t>
            </w:r>
          </w:p>
        </w:tc>
        <w:tc>
          <w:tcPr>
            <w:tcW w:w="4502" w:type="dxa"/>
          </w:tcPr>
          <w:p w:rsidR="00402E44" w:rsidRDefault="00402E44" w:rsidP="00F526D3">
            <w:pPr>
              <w:rPr>
                <w:szCs w:val="20"/>
                <w:lang w:eastAsia="en-US"/>
              </w:rPr>
            </w:pPr>
            <w:r>
              <w:br/>
            </w:r>
            <w:r>
              <w:rPr>
                <w:szCs w:val="20"/>
                <w:lang w:eastAsia="en-US"/>
              </w:rPr>
              <w:t>V. Jurkevičius</w:t>
            </w:r>
          </w:p>
        </w:tc>
      </w:tr>
      <w:tr w:rsidR="00402E44" w:rsidTr="00402E44">
        <w:trPr>
          <w:divId w:val="1775007739"/>
          <w:cantSplit/>
          <w:tblCellSpacing w:w="0" w:type="dxa"/>
        </w:trPr>
        <w:tc>
          <w:tcPr>
            <w:tcW w:w="4393" w:type="dxa"/>
            <w:gridSpan w:val="3"/>
          </w:tcPr>
          <w:p w:rsidR="00402E44" w:rsidRDefault="00402E44" w:rsidP="00F526D3">
            <w:r>
              <w:t>Lietuvos statistikos departamento generalinio direktoriaus pavaduotojas</w:t>
            </w:r>
          </w:p>
        </w:tc>
        <w:tc>
          <w:tcPr>
            <w:tcW w:w="210" w:type="dxa"/>
          </w:tcPr>
          <w:p w:rsidR="00402E44" w:rsidRDefault="00402E44" w:rsidP="00F526D3">
            <w:r>
              <w:br/>
              <w:t>–</w:t>
            </w:r>
          </w:p>
        </w:tc>
        <w:tc>
          <w:tcPr>
            <w:tcW w:w="4502" w:type="dxa"/>
          </w:tcPr>
          <w:p w:rsidR="00402E44" w:rsidRDefault="00402E44" w:rsidP="00F526D3">
            <w:pPr>
              <w:rPr>
                <w:szCs w:val="20"/>
                <w:lang w:eastAsia="en-US"/>
              </w:rPr>
            </w:pPr>
            <w:r>
              <w:br/>
            </w:r>
            <w:r>
              <w:rPr>
                <w:szCs w:val="20"/>
                <w:lang w:eastAsia="en-US"/>
              </w:rPr>
              <w:t>J. Markelevičius</w:t>
            </w:r>
          </w:p>
        </w:tc>
      </w:tr>
      <w:tr w:rsidR="00402E44" w:rsidTr="00402E44">
        <w:trPr>
          <w:divId w:val="1775007739"/>
          <w:cantSplit/>
          <w:tblCellSpacing w:w="0" w:type="dxa"/>
        </w:trPr>
        <w:tc>
          <w:tcPr>
            <w:tcW w:w="4393" w:type="dxa"/>
            <w:gridSpan w:val="3"/>
          </w:tcPr>
          <w:p w:rsidR="00402E44" w:rsidRDefault="00402E44" w:rsidP="00F526D3">
            <w:r>
              <w:t>Lošimų priežiūros tarnybos prie Finansų ministerijos:</w:t>
            </w:r>
          </w:p>
        </w:tc>
        <w:tc>
          <w:tcPr>
            <w:tcW w:w="210" w:type="dxa"/>
          </w:tcPr>
          <w:p w:rsidR="00402E44" w:rsidRDefault="00402E44" w:rsidP="00F526D3"/>
        </w:tc>
        <w:tc>
          <w:tcPr>
            <w:tcW w:w="4502" w:type="dxa"/>
          </w:tcPr>
          <w:p w:rsidR="00402E44" w:rsidRDefault="00402E44" w:rsidP="00F526D3">
            <w:pPr>
              <w:rPr>
                <w:szCs w:val="20"/>
                <w:lang w:eastAsia="en-US"/>
              </w:rPr>
            </w:pPr>
          </w:p>
        </w:tc>
      </w:tr>
      <w:tr w:rsidR="00402E44" w:rsidTr="00402E44">
        <w:trPr>
          <w:divId w:val="1775007739"/>
          <w:cantSplit/>
          <w:tblCellSpacing w:w="0" w:type="dxa"/>
        </w:trPr>
        <w:tc>
          <w:tcPr>
            <w:tcW w:w="4393" w:type="dxa"/>
            <w:gridSpan w:val="3"/>
          </w:tcPr>
          <w:p w:rsidR="00402E44" w:rsidRDefault="00402E44" w:rsidP="00F526D3">
            <w:r>
              <w:t xml:space="preserve">   direktorius</w:t>
            </w:r>
          </w:p>
        </w:tc>
        <w:tc>
          <w:tcPr>
            <w:tcW w:w="210" w:type="dxa"/>
          </w:tcPr>
          <w:p w:rsidR="00402E44" w:rsidRDefault="00402E44" w:rsidP="00F526D3">
            <w:r>
              <w:t>–</w:t>
            </w:r>
          </w:p>
        </w:tc>
        <w:tc>
          <w:tcPr>
            <w:tcW w:w="4502" w:type="dxa"/>
          </w:tcPr>
          <w:p w:rsidR="00402E44" w:rsidRDefault="00402E44" w:rsidP="00F526D3">
            <w:pPr>
              <w:rPr>
                <w:szCs w:val="20"/>
                <w:lang w:eastAsia="en-US"/>
              </w:rPr>
            </w:pPr>
            <w:r>
              <w:rPr>
                <w:szCs w:val="20"/>
                <w:lang w:eastAsia="en-US"/>
              </w:rPr>
              <w:t>V. Daukšys</w:t>
            </w:r>
          </w:p>
        </w:tc>
      </w:tr>
      <w:tr w:rsidR="00402E44" w:rsidTr="00402E44">
        <w:trPr>
          <w:divId w:val="1775007739"/>
          <w:cantSplit/>
          <w:tblCellSpacing w:w="0" w:type="dxa"/>
        </w:trPr>
        <w:tc>
          <w:tcPr>
            <w:tcW w:w="4393" w:type="dxa"/>
            <w:gridSpan w:val="3"/>
          </w:tcPr>
          <w:p w:rsidR="00402E44" w:rsidRDefault="00402E44" w:rsidP="00F526D3">
            <w:r>
              <w:t xml:space="preserve">   specialistas</w:t>
            </w:r>
          </w:p>
        </w:tc>
        <w:tc>
          <w:tcPr>
            <w:tcW w:w="210" w:type="dxa"/>
          </w:tcPr>
          <w:p w:rsidR="00402E44" w:rsidRDefault="00402E44" w:rsidP="00F526D3">
            <w:r>
              <w:t>–</w:t>
            </w:r>
          </w:p>
        </w:tc>
        <w:tc>
          <w:tcPr>
            <w:tcW w:w="4502" w:type="dxa"/>
          </w:tcPr>
          <w:p w:rsidR="00402E44" w:rsidRDefault="00402E44" w:rsidP="00F526D3">
            <w:pPr>
              <w:rPr>
                <w:szCs w:val="20"/>
                <w:lang w:eastAsia="en-US"/>
              </w:rPr>
            </w:pPr>
            <w:r>
              <w:rPr>
                <w:szCs w:val="20"/>
                <w:lang w:eastAsia="en-US"/>
              </w:rPr>
              <w:t>O. Mackevič</w:t>
            </w:r>
          </w:p>
        </w:tc>
      </w:tr>
      <w:tr w:rsidR="00402E44" w:rsidTr="00402E44">
        <w:trPr>
          <w:divId w:val="1775007739"/>
          <w:cantSplit/>
          <w:tblCellSpacing w:w="0" w:type="dxa"/>
        </w:trPr>
        <w:tc>
          <w:tcPr>
            <w:tcW w:w="4393" w:type="dxa"/>
            <w:gridSpan w:val="3"/>
          </w:tcPr>
          <w:p w:rsidR="00402E44" w:rsidRDefault="00402E44" w:rsidP="00F526D3">
            <w:r>
              <w:t>Nacionalinės lošimų ir žaidimų verslo asociacijos:</w:t>
            </w:r>
          </w:p>
        </w:tc>
        <w:tc>
          <w:tcPr>
            <w:tcW w:w="210" w:type="dxa"/>
          </w:tcPr>
          <w:p w:rsidR="00402E44" w:rsidRDefault="00402E44" w:rsidP="00F526D3"/>
        </w:tc>
        <w:tc>
          <w:tcPr>
            <w:tcW w:w="4502" w:type="dxa"/>
          </w:tcPr>
          <w:p w:rsidR="00402E44" w:rsidRDefault="00402E44" w:rsidP="00F526D3">
            <w:pPr>
              <w:rPr>
                <w:szCs w:val="20"/>
                <w:lang w:eastAsia="en-US"/>
              </w:rPr>
            </w:pPr>
          </w:p>
        </w:tc>
      </w:tr>
      <w:tr w:rsidR="00402E44" w:rsidTr="00402E44">
        <w:trPr>
          <w:divId w:val="1775007739"/>
          <w:cantSplit/>
          <w:tblCellSpacing w:w="0" w:type="dxa"/>
        </w:trPr>
        <w:tc>
          <w:tcPr>
            <w:tcW w:w="4393" w:type="dxa"/>
            <w:gridSpan w:val="3"/>
          </w:tcPr>
          <w:p w:rsidR="00402E44" w:rsidRDefault="00402E44" w:rsidP="00F526D3">
            <w:r>
              <w:t xml:space="preserve">   teisininkas</w:t>
            </w:r>
          </w:p>
        </w:tc>
        <w:tc>
          <w:tcPr>
            <w:tcW w:w="210" w:type="dxa"/>
          </w:tcPr>
          <w:p w:rsidR="00402E44" w:rsidRDefault="00402E44" w:rsidP="00F526D3">
            <w:r>
              <w:t>–</w:t>
            </w:r>
          </w:p>
        </w:tc>
        <w:tc>
          <w:tcPr>
            <w:tcW w:w="4502" w:type="dxa"/>
          </w:tcPr>
          <w:p w:rsidR="00402E44" w:rsidRDefault="00402E44" w:rsidP="00F526D3">
            <w:pPr>
              <w:rPr>
                <w:szCs w:val="20"/>
                <w:lang w:eastAsia="en-US"/>
              </w:rPr>
            </w:pPr>
            <w:r>
              <w:rPr>
                <w:szCs w:val="20"/>
                <w:lang w:eastAsia="en-US"/>
              </w:rPr>
              <w:t>O. Smirnov</w:t>
            </w:r>
          </w:p>
        </w:tc>
      </w:tr>
      <w:tr w:rsidR="00402E44" w:rsidTr="00402E44">
        <w:trPr>
          <w:divId w:val="1775007739"/>
          <w:cantSplit/>
          <w:tblCellSpacing w:w="0" w:type="dxa"/>
        </w:trPr>
        <w:tc>
          <w:tcPr>
            <w:tcW w:w="4393" w:type="dxa"/>
            <w:gridSpan w:val="3"/>
          </w:tcPr>
          <w:p w:rsidR="00402E44" w:rsidRDefault="00402E44" w:rsidP="00F526D3">
            <w:r>
              <w:t xml:space="preserve">   advokatas</w:t>
            </w:r>
          </w:p>
        </w:tc>
        <w:tc>
          <w:tcPr>
            <w:tcW w:w="210" w:type="dxa"/>
          </w:tcPr>
          <w:p w:rsidR="00402E44" w:rsidRDefault="00402E44" w:rsidP="00F526D3">
            <w:r>
              <w:t>–</w:t>
            </w:r>
          </w:p>
        </w:tc>
        <w:tc>
          <w:tcPr>
            <w:tcW w:w="4502" w:type="dxa"/>
          </w:tcPr>
          <w:p w:rsidR="00402E44" w:rsidRDefault="00402E44" w:rsidP="00F526D3">
            <w:pPr>
              <w:rPr>
                <w:szCs w:val="20"/>
                <w:lang w:eastAsia="en-US"/>
              </w:rPr>
            </w:pPr>
            <w:r>
              <w:rPr>
                <w:szCs w:val="20"/>
                <w:lang w:eastAsia="en-US"/>
              </w:rPr>
              <w:t>L. Sesickas</w:t>
            </w:r>
          </w:p>
        </w:tc>
      </w:tr>
      <w:tr w:rsidR="00402E44" w:rsidTr="00402E44">
        <w:trPr>
          <w:divId w:val="1775007739"/>
          <w:cantSplit/>
          <w:tblCellSpacing w:w="0" w:type="dxa"/>
        </w:trPr>
        <w:tc>
          <w:tcPr>
            <w:tcW w:w="4393" w:type="dxa"/>
            <w:gridSpan w:val="3"/>
          </w:tcPr>
          <w:p w:rsidR="00402E44" w:rsidRDefault="00402E44" w:rsidP="00F526D3">
            <w:r>
              <w:t>Ryšių reguliavimo tarnybos vyriausioji specialistė</w:t>
            </w:r>
          </w:p>
        </w:tc>
        <w:tc>
          <w:tcPr>
            <w:tcW w:w="210" w:type="dxa"/>
          </w:tcPr>
          <w:p w:rsidR="00402E44" w:rsidRDefault="00402E44" w:rsidP="00F526D3">
            <w:r>
              <w:t>–</w:t>
            </w:r>
          </w:p>
        </w:tc>
        <w:tc>
          <w:tcPr>
            <w:tcW w:w="4502" w:type="dxa"/>
          </w:tcPr>
          <w:p w:rsidR="00402E44" w:rsidRDefault="00402E44" w:rsidP="00F526D3">
            <w:pPr>
              <w:rPr>
                <w:szCs w:val="20"/>
                <w:lang w:eastAsia="en-US"/>
              </w:rPr>
            </w:pPr>
            <w:r>
              <w:rPr>
                <w:szCs w:val="20"/>
                <w:lang w:eastAsia="en-US"/>
              </w:rPr>
              <w:t>D. Sereičikaitė</w:t>
            </w:r>
          </w:p>
        </w:tc>
      </w:tr>
      <w:tr w:rsidR="00402E44" w:rsidTr="00402E44">
        <w:trPr>
          <w:divId w:val="1775007739"/>
          <w:cantSplit/>
          <w:tblCellSpacing w:w="0" w:type="dxa"/>
        </w:trPr>
        <w:tc>
          <w:tcPr>
            <w:tcW w:w="4393" w:type="dxa"/>
            <w:gridSpan w:val="3"/>
          </w:tcPr>
          <w:p w:rsidR="00402E44" w:rsidRDefault="00402E44" w:rsidP="00F526D3">
            <w:pPr>
              <w:rPr>
                <w:szCs w:val="20"/>
                <w:lang w:eastAsia="en-US"/>
              </w:rPr>
            </w:pPr>
            <w:r>
              <w:rPr>
                <w:szCs w:val="20"/>
                <w:lang w:eastAsia="en-US"/>
              </w:rPr>
              <w:t>Lietuvos advokatūros sekretorius</w:t>
            </w:r>
          </w:p>
        </w:tc>
        <w:tc>
          <w:tcPr>
            <w:tcW w:w="210" w:type="dxa"/>
          </w:tcPr>
          <w:p w:rsidR="00402E44" w:rsidRDefault="00402E44" w:rsidP="00F526D3">
            <w:r>
              <w:t>–</w:t>
            </w:r>
          </w:p>
        </w:tc>
        <w:tc>
          <w:tcPr>
            <w:tcW w:w="4502" w:type="dxa"/>
          </w:tcPr>
          <w:p w:rsidR="00402E44" w:rsidRDefault="00402E44" w:rsidP="00F526D3">
            <w:pPr>
              <w:rPr>
                <w:szCs w:val="20"/>
                <w:lang w:eastAsia="en-US"/>
              </w:rPr>
            </w:pPr>
            <w:r>
              <w:rPr>
                <w:szCs w:val="20"/>
                <w:lang w:eastAsia="en-US"/>
              </w:rPr>
              <w:t>A. Bitinas</w:t>
            </w:r>
          </w:p>
        </w:tc>
      </w:tr>
    </w:tbl>
    <w:p w:rsidR="00402E44" w:rsidRDefault="00402E44">
      <w:pPr>
        <w:jc w:val="center"/>
        <w:divId w:val="1775007739"/>
      </w:pPr>
    </w:p>
    <w:p w:rsidR="00402E44" w:rsidRDefault="00402E44">
      <w:pPr>
        <w:jc w:val="center"/>
        <w:divId w:val="1775007739"/>
      </w:pPr>
      <w:r>
        <w:t>Dėl darbotvarkės</w:t>
      </w:r>
    </w:p>
    <w:p w:rsidR="00402E44" w:rsidRDefault="00402E44">
      <w:pPr>
        <w:keepNext/>
        <w:spacing w:before="120" w:line="240" w:lineRule="atLeast"/>
        <w:jc w:val="center"/>
      </w:pPr>
      <w:r>
        <w:t>Kalbėjo R. Sinkevičius, K. Trečiokas, A. Mačiulis, R. Pilibaitis, A. Butkevičius.</w:t>
      </w:r>
    </w:p>
    <w:p w:rsidR="00402E44" w:rsidRDefault="00402E44">
      <w:pPr>
        <w:spacing w:line="360" w:lineRule="atLeast"/>
      </w:pPr>
      <w:r>
        <w:t> </w:t>
      </w:r>
    </w:p>
    <w:p w:rsidR="00402E44" w:rsidRDefault="00402E44">
      <w:pPr>
        <w:pStyle w:val="papildomi"/>
      </w:pPr>
      <w:r>
        <w:t>Papildyti darbotvarkę šiais klausimais:</w:t>
      </w:r>
    </w:p>
    <w:p w:rsidR="00402E44" w:rsidRDefault="00402E44">
      <w:pPr>
        <w:pStyle w:val="papildomi"/>
      </w:pPr>
      <w:r>
        <w:t>dėl Lietuvos Respublikos Vyriausybės 2015 m. sausio 14 d nutarimo Nr. 30 „Dėl komisijos sudarymo“ pakeitimo (TAP-16-1067) (16-7063) (teikia Ministras Pirmininkas);</w:t>
      </w:r>
    </w:p>
    <w:p w:rsidR="00402E44" w:rsidRDefault="00402E44" w:rsidP="00264AE6">
      <w:pPr>
        <w:pStyle w:val="papildomi"/>
      </w:pPr>
      <w:r>
        <w:t>dėl 2016 metų pereinamojo laikotarpio nacionalinės paramos (TAP-16-1038) (16-6966) (teikia Žemės ūkio ministerija).</w:t>
      </w:r>
    </w:p>
    <w:p w:rsidR="00402E44" w:rsidRDefault="00402E44">
      <w:pPr>
        <w:keepNext/>
        <w:jc w:val="center"/>
        <w:divId w:val="2013874218"/>
      </w:pPr>
      <w:r>
        <w:lastRenderedPageBreak/>
        <w:t>1.  Dėl Lietuvos Respublikos pelno mokesčio įstatymo Nr. IX-675 2, 38</w:t>
      </w:r>
      <w:r>
        <w:rPr>
          <w:vertAlign w:val="superscript"/>
        </w:rPr>
        <w:t>1</w:t>
      </w:r>
      <w:r>
        <w:t xml:space="preserve"> ir 38</w:t>
      </w:r>
      <w:r>
        <w:rPr>
          <w:vertAlign w:val="superscript"/>
        </w:rPr>
        <w:t>2</w:t>
      </w:r>
      <w:r>
        <w:t xml:space="preserve"> straipsnių pakeitimo įstatymo projekto pateikimo Lietuvos Respublikos Seimui </w:t>
      </w:r>
      <w:r w:rsidR="00264AE6">
        <w:br/>
      </w:r>
      <w:r>
        <w:t>(TAP-16-640(2) (15-14543(4) (teikia Susisiekimo ministerija)</w:t>
      </w:r>
    </w:p>
    <w:p w:rsidR="00402E44" w:rsidRDefault="00402E44">
      <w:pPr>
        <w:keepNext/>
        <w:spacing w:before="120"/>
        <w:jc w:val="center"/>
      </w:pPr>
      <w:r>
        <w:t>Pranešėjas – A. Butkevičius.</w:t>
      </w:r>
    </w:p>
    <w:p w:rsidR="00402E44" w:rsidRDefault="00402E44">
      <w:pPr>
        <w:pStyle w:val="papildomi"/>
      </w:pPr>
      <w:r>
        <w:t> </w:t>
      </w:r>
    </w:p>
    <w:p w:rsidR="00402E44" w:rsidRDefault="00402E44">
      <w:pPr>
        <w:pStyle w:val="papildomi"/>
      </w:pPr>
      <w:r>
        <w:t>Priimti Vyriausybės nutarimą „Dėl Lietuvos Respublikos pelno mokesčio įstatymo Nr. IX-675 2, 38</w:t>
      </w:r>
      <w:r>
        <w:rPr>
          <w:vertAlign w:val="superscript"/>
        </w:rPr>
        <w:t>1</w:t>
      </w:r>
      <w:r>
        <w:t xml:space="preserve"> ir 38</w:t>
      </w:r>
      <w:r>
        <w:rPr>
          <w:vertAlign w:val="superscript"/>
        </w:rPr>
        <w:t>2</w:t>
      </w:r>
      <w:r>
        <w:t xml:space="preserve"> straipsnių pakeitimo įstatymo projekto pateikimo Lietuvos Respublikos Seimui“.</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592201164"/>
      </w:pPr>
      <w:r>
        <w:t>2.  Dėl Lietuvos Respublikos administracinių nusižengimų kodekso papildymo 270</w:t>
      </w:r>
      <w:r>
        <w:rPr>
          <w:vertAlign w:val="superscript"/>
        </w:rPr>
        <w:t>1</w:t>
      </w:r>
      <w:r>
        <w:t xml:space="preserve"> straipsniu, 589 straipsnio pakeitimo ir Kodekso priedo papildymo įstatymo projekto pateikimo Lietuvos Respublikos Seimui (TAP-16-587(2) (16-2426(4) </w:t>
      </w:r>
      <w:r w:rsidR="00264AE6">
        <w:br/>
      </w:r>
      <w:r>
        <w:t>(teikia Aplinkos ministerija)</w:t>
      </w:r>
    </w:p>
    <w:p w:rsidR="00402E44" w:rsidRDefault="00402E44">
      <w:pPr>
        <w:keepNext/>
        <w:spacing w:before="120"/>
        <w:jc w:val="center"/>
      </w:pPr>
      <w:r>
        <w:t>Pranešėjas – A. Butkevičius.</w:t>
      </w:r>
    </w:p>
    <w:p w:rsidR="00402E44" w:rsidRDefault="00402E44">
      <w:pPr>
        <w:pStyle w:val="papildomi"/>
      </w:pPr>
      <w:r>
        <w:t> </w:t>
      </w:r>
    </w:p>
    <w:p w:rsidR="00402E44" w:rsidRDefault="00402E44">
      <w:pPr>
        <w:pStyle w:val="papildomi"/>
      </w:pPr>
      <w:r>
        <w:t>Priimti Vyriausybės nutarimą „Dėl Lietuvos Respublikos administracinių nusižengimų kodekso papildymo 270</w:t>
      </w:r>
      <w:r>
        <w:rPr>
          <w:vertAlign w:val="superscript"/>
        </w:rPr>
        <w:t>1</w:t>
      </w:r>
      <w:r>
        <w:t xml:space="preserve"> straipsniu, 589 straipsnio pakeitimo ir Kodekso priedo papildymo įstatymo projekto pateikimo Lietuvos Respublikos Seimui“.</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794451272"/>
      </w:pPr>
      <w:r>
        <w:t xml:space="preserve">3.  Dėl Lietuvos Respublikos Vyriausybės 2014 m. sausio 29 d. nutarimo Nr. 89 </w:t>
      </w:r>
      <w:r w:rsidR="00264AE6">
        <w:br/>
      </w:r>
      <w:r>
        <w:t xml:space="preserve">„Dėl Valstybei ar savivaldybei nuosavybės teise priklausančių viešosios įstaigos dalininko teisių pardavimo viešo aukciono būdu tvarkos aprašo patvirtinimo“ pakeitimo </w:t>
      </w:r>
      <w:r w:rsidR="00264AE6">
        <w:br/>
      </w:r>
      <w:r>
        <w:t>(TAP-16-897) (16-2362(3) (teikia Ūkio ministerija)</w:t>
      </w:r>
    </w:p>
    <w:p w:rsidR="00402E44" w:rsidRDefault="00402E44">
      <w:pPr>
        <w:keepNext/>
        <w:spacing w:before="120"/>
        <w:jc w:val="center"/>
      </w:pPr>
      <w:r>
        <w:t>Pranešėjas – A. Butkevičius.</w:t>
      </w:r>
    </w:p>
    <w:p w:rsidR="00402E44" w:rsidRDefault="00402E44">
      <w:pPr>
        <w:pStyle w:val="papildomi"/>
      </w:pPr>
      <w:r>
        <w:t> </w:t>
      </w:r>
    </w:p>
    <w:p w:rsidR="00402E44" w:rsidRDefault="00402E44">
      <w:pPr>
        <w:pStyle w:val="papildomi"/>
      </w:pPr>
      <w:r>
        <w:t>Priimti Vyriausybės nutarimą „Dėl Lietuvos Respublikos Vyriausybės 2014 m. sausio 29 d. nutarimo Nr. 89 „Dėl Valstybei ar savivaldybei nuosavybės teise priklausančių viešosios įstaigos dalininko teisių pardavimo viešo aukciono būdu tvarkos aprašo patvirtinimo“ pakeitimo“.</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rsidP="00264AE6">
      <w:pPr>
        <w:keepNext/>
        <w:keepLines/>
        <w:jc w:val="center"/>
        <w:divId w:val="670641217"/>
      </w:pPr>
      <w:r>
        <w:lastRenderedPageBreak/>
        <w:t xml:space="preserve">4.  Dėl nekilnojamojo turto perdavimo pagal panaudos sutartį viešajai įstaigai Alytaus profesinio rengimo centrui (TAP-16-833) (15-14639(2) </w:t>
      </w:r>
      <w:r w:rsidR="00264AE6">
        <w:br/>
      </w:r>
      <w:r>
        <w:t>(teikia Švietimo ir mokslo ministerija)</w:t>
      </w:r>
    </w:p>
    <w:p w:rsidR="00402E44" w:rsidRDefault="00402E44" w:rsidP="00264AE6">
      <w:pPr>
        <w:keepNext/>
        <w:keepLines/>
        <w:spacing w:before="120"/>
        <w:jc w:val="center"/>
      </w:pPr>
      <w:r>
        <w:t>Pranešėjas – A. Butkevičius.</w:t>
      </w:r>
    </w:p>
    <w:p w:rsidR="00402E44" w:rsidRDefault="00402E44" w:rsidP="00264AE6">
      <w:pPr>
        <w:pStyle w:val="papildomi"/>
        <w:keepNext/>
        <w:keepLines/>
      </w:pPr>
      <w:r>
        <w:t> </w:t>
      </w:r>
    </w:p>
    <w:p w:rsidR="00402E44" w:rsidRDefault="00402E44" w:rsidP="00264AE6">
      <w:pPr>
        <w:pStyle w:val="papildomi"/>
        <w:keepNext/>
        <w:keepLines/>
      </w:pPr>
      <w:r>
        <w:t>Priimti Vyriausybės nutarimą „Dėl nekilnojamojo turto perdavimo pagal panaudos sutartį viešajai įstaigai Alytaus profesinio rengimo centrui“.</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1628271516"/>
      </w:pPr>
      <w:r>
        <w:t xml:space="preserve">5.  Dėl Lietuvos Respublikos Vyriausybės 2013 m. gegužės 31 d. nutarimo Nr. 475 </w:t>
      </w:r>
      <w:r w:rsidR="00264AE6">
        <w:br/>
      </w:r>
      <w:r>
        <w:t xml:space="preserve">„Dėl Lietuvos kultūros tarybos narių susirinkimo personalinės sudėties“ pakeitimo </w:t>
      </w:r>
      <w:r w:rsidR="00264AE6">
        <w:br/>
      </w:r>
      <w:r>
        <w:t>(TAP-16-948) (16-6572) (teikia Kultūros ministerija)</w:t>
      </w:r>
    </w:p>
    <w:p w:rsidR="00402E44" w:rsidRDefault="00402E44">
      <w:pPr>
        <w:keepNext/>
        <w:spacing w:before="120"/>
        <w:jc w:val="center"/>
      </w:pPr>
      <w:r>
        <w:t>Pranešėjas – A. Butkevičius.</w:t>
      </w:r>
    </w:p>
    <w:p w:rsidR="00402E44" w:rsidRDefault="00402E44">
      <w:pPr>
        <w:pStyle w:val="papildomi"/>
      </w:pPr>
      <w:r>
        <w:t> </w:t>
      </w:r>
    </w:p>
    <w:p w:rsidR="00402E44" w:rsidRDefault="00402E44">
      <w:pPr>
        <w:pStyle w:val="papildomi"/>
      </w:pPr>
      <w:r>
        <w:t>Priimti Vyriausybės nutarimą „Dėl Lietuvos Respublikos Vyriausybės 2013 m. gegužės 31 d. nutarimo Nr. 475 „Dėl Lietuvos kultūros tarybos narių susirinkimo personalinės sudėties“ pakeitimo“.</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1373261849"/>
      </w:pPr>
      <w:r>
        <w:t>6.  Dėl valstybės įmonės Ignalinos miškų urėdijos ir valstybės įmonės Kaišiadorių miškų urėdijos patikėjimo teisės į valstybinės žemės sklypus pasibaigimo (TAP-867) (16-4793(2) (teikia Aplinkos ministerija)</w:t>
      </w:r>
    </w:p>
    <w:p w:rsidR="00402E44" w:rsidRDefault="00402E44">
      <w:pPr>
        <w:keepNext/>
        <w:spacing w:before="120"/>
        <w:jc w:val="center"/>
      </w:pPr>
      <w:r>
        <w:t>Pranešėjas – A. Butkevičius.</w:t>
      </w:r>
    </w:p>
    <w:p w:rsidR="00402E44" w:rsidRDefault="00402E44">
      <w:pPr>
        <w:pStyle w:val="papildomi"/>
      </w:pPr>
      <w:r>
        <w:t> </w:t>
      </w:r>
    </w:p>
    <w:p w:rsidR="00402E44" w:rsidRDefault="00402E44">
      <w:pPr>
        <w:pStyle w:val="papildomi"/>
      </w:pPr>
      <w:r>
        <w:t>Priimti Vyriausybės nutarimą „Dėl valstybės įmonės Ignalinos miškų urėdijos ir valstybės įmonės Kaišiadorių miškų urėdijos patikėjimo teisės į valstybinės žemės sklypus pasibaigimo“.</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1803230349"/>
      </w:pPr>
      <w:r>
        <w:t xml:space="preserve">7.  Dėl Pasvalio rajono savivaldybės gyvenamosios vietovės pavadinimo pakeitimo, gyvenamųjų vietovių nustatymo, panaikinimo, teritorijų ribų nustatymo ir pakeitimo </w:t>
      </w:r>
      <w:r w:rsidR="00264AE6">
        <w:br/>
      </w:r>
      <w:r>
        <w:t>(TAP-16-859) (16-4553(2) (teikia Vidaus reikalų ministerija)</w:t>
      </w:r>
    </w:p>
    <w:p w:rsidR="00402E44" w:rsidRDefault="00402E44">
      <w:pPr>
        <w:keepNext/>
        <w:spacing w:before="120"/>
        <w:jc w:val="center"/>
      </w:pPr>
      <w:r>
        <w:t>Pranešėjas – A. Butkevičius.</w:t>
      </w:r>
    </w:p>
    <w:p w:rsidR="00402E44" w:rsidRDefault="00402E44">
      <w:pPr>
        <w:pStyle w:val="papildomi"/>
      </w:pPr>
      <w:r>
        <w:t> </w:t>
      </w:r>
    </w:p>
    <w:p w:rsidR="00402E44" w:rsidRDefault="00402E44">
      <w:pPr>
        <w:pStyle w:val="papildomi"/>
      </w:pPr>
      <w:r>
        <w:t>Priimti Vyriausybės nutarimą „Dėl Pasvalio rajono savivaldybės gyvenamosios vietovės pavadinimo pakeitimo, gyvenamųjų vietovių nustatymo, panaikinimo, teritorijų ribų nustatymo ir pakeitimo“.</w:t>
      </w:r>
    </w:p>
    <w:p w:rsidR="00402E44" w:rsidRDefault="00402E44" w:rsidP="00264AE6">
      <w:pPr>
        <w:pStyle w:val="papildomi"/>
      </w:pPr>
      <w:r>
        <w:t>(Šis sprendimas priimtas visais posėdyje dalyvavusių Vyriausybės narių balsais.)</w:t>
      </w:r>
    </w:p>
    <w:p w:rsidR="00402E44" w:rsidRDefault="00402E44">
      <w:pPr>
        <w:keepNext/>
        <w:jc w:val="center"/>
        <w:divId w:val="1387873485"/>
      </w:pPr>
      <w:r>
        <w:lastRenderedPageBreak/>
        <w:t xml:space="preserve">8.  Dėl gyvenamosios vietovės pavadinimo pakeitimo (TAP-16-866) (16-5150(2) </w:t>
      </w:r>
      <w:r w:rsidR="00264AE6">
        <w:br/>
      </w:r>
      <w:r>
        <w:t>(teikia Vidaus reikalų ministerija)</w:t>
      </w:r>
    </w:p>
    <w:p w:rsidR="00402E44" w:rsidRDefault="00402E44">
      <w:pPr>
        <w:keepNext/>
        <w:spacing w:before="120"/>
        <w:jc w:val="center"/>
      </w:pPr>
      <w:r>
        <w:t>Pranešėjas – A. Butkevičius.</w:t>
      </w:r>
    </w:p>
    <w:p w:rsidR="00402E44" w:rsidRDefault="00402E44">
      <w:pPr>
        <w:pStyle w:val="papildomi"/>
      </w:pPr>
      <w:r>
        <w:t> </w:t>
      </w:r>
    </w:p>
    <w:p w:rsidR="00402E44" w:rsidRDefault="00402E44">
      <w:pPr>
        <w:pStyle w:val="papildomi"/>
      </w:pPr>
      <w:r>
        <w:t>Priimti Vyriausybės nutarimą „Dėl gyvenamosios vietovės pavadinimo pakeitimo“.</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412549209"/>
      </w:pPr>
      <w:r>
        <w:t>9.  Dėl Akmenės rajono savivaldybės gyvenamųjų vietovių panaikinimo, teritorijų ribų nustatymo ir pakeitimo (TAP-16-871) (16-5154(2) (teikia Vidaus reikalų ministerija)</w:t>
      </w:r>
    </w:p>
    <w:p w:rsidR="00402E44" w:rsidRDefault="00402E44">
      <w:pPr>
        <w:keepNext/>
        <w:spacing w:before="120"/>
        <w:jc w:val="center"/>
      </w:pPr>
      <w:r>
        <w:t>Pranešėjas – A. Butkevičius.</w:t>
      </w:r>
    </w:p>
    <w:p w:rsidR="00402E44" w:rsidRDefault="00402E44">
      <w:pPr>
        <w:pStyle w:val="papildomi"/>
      </w:pPr>
      <w:r>
        <w:t> </w:t>
      </w:r>
    </w:p>
    <w:p w:rsidR="00402E44" w:rsidRDefault="00402E44">
      <w:pPr>
        <w:pStyle w:val="papildomi"/>
      </w:pPr>
      <w:r>
        <w:t>Priimti Vyriausybės nutarimą „Dėl Akmenės rajono savivaldybės gyvenamųjų vietovių panaikinimo, teritorijų ribų nustatymo ir pakeitimo“.</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1374234321"/>
      </w:pPr>
      <w:r>
        <w:t xml:space="preserve">10.  Dėl nekilnojamojo turto perdavimo pagal panaudos sutartį viešajai įstaigai Telšių regioniniam profesinio mokymo centrui (TAP-16-830) (15-13633(2) </w:t>
      </w:r>
      <w:r w:rsidR="00264AE6">
        <w:br/>
      </w:r>
      <w:r>
        <w:t>(teikia Švietimo ir mokslo ministerija)</w:t>
      </w:r>
    </w:p>
    <w:p w:rsidR="00402E44" w:rsidRDefault="00402E44">
      <w:pPr>
        <w:keepNext/>
        <w:spacing w:before="120"/>
        <w:jc w:val="center"/>
      </w:pPr>
      <w:r>
        <w:t>Pranešėjas – A. Butkevičius.</w:t>
      </w:r>
    </w:p>
    <w:p w:rsidR="00402E44" w:rsidRDefault="00402E44">
      <w:pPr>
        <w:pStyle w:val="papildomi"/>
      </w:pPr>
      <w:r>
        <w:t> </w:t>
      </w:r>
    </w:p>
    <w:p w:rsidR="00402E44" w:rsidRDefault="00402E44">
      <w:pPr>
        <w:pStyle w:val="papildomi"/>
      </w:pPr>
      <w:r>
        <w:t>Priimti Vyriausybės nutarimą „Dėl nekilnojamojo turto perdavimo pagal panaudos sutartį viešajai įstaigai Telšių regioniniam profesinio mokymo centrui“.</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578952679"/>
      </w:pPr>
      <w:r>
        <w:t xml:space="preserve">11.  Dėl Lietuvos Respublikos valstybės garantuojamos teisinės pagalbos įstatymo </w:t>
      </w:r>
      <w:r w:rsidR="00264AE6">
        <w:br/>
      </w:r>
      <w:r>
        <w:t>Nr. VIII-1591 9, 17, 18, 21, 24 ir 25 straipsnių pakeitimo įstatymo ir Lietuvos Respublikos baudžiamojo proceso kodekso 51 ir 106 straipsnių pakeitimo įstatymo projektų pateikimo Lietuvos Respublikos Seimui (TAP-16-748(2) (16-2312(3) (teikia Teisingumo ministerija)</w:t>
      </w:r>
    </w:p>
    <w:p w:rsidR="00402E44" w:rsidRDefault="00402E44">
      <w:pPr>
        <w:keepNext/>
        <w:spacing w:before="120"/>
        <w:jc w:val="center"/>
      </w:pPr>
      <w:r>
        <w:t xml:space="preserve">Pranešėjas – J. Bernatonis. </w:t>
      </w:r>
      <w:r>
        <w:br/>
        <w:t>Kalbėjo A. Butkevičius.</w:t>
      </w:r>
    </w:p>
    <w:p w:rsidR="00402E44" w:rsidRDefault="00402E44">
      <w:pPr>
        <w:pStyle w:val="papildomi"/>
      </w:pPr>
      <w:r>
        <w:t> </w:t>
      </w:r>
    </w:p>
    <w:p w:rsidR="00402E44" w:rsidRDefault="00402E44">
      <w:pPr>
        <w:pStyle w:val="papildomi"/>
      </w:pPr>
      <w:r>
        <w:t>Priimti Vyriausybės nutarimą „Dėl Lietuvos Respublikos valstybės garantuojamos teisinės pagalbos įstatymo Nr. VIII-1591 9, 17, 18, 21, 24 ir 25 straipsnių pakeitimo įstatymo ir Lietuvos Respublikos baudžiamojo proceso kodekso 51 ir 106 straipsnių pakeitimo įstatymo projektų pateikimo Lietuvos Respublikos Seimui“.</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910384105"/>
      </w:pPr>
      <w:r>
        <w:lastRenderedPageBreak/>
        <w:t>12.  Dėl Lietuvos Respublikos įmonių finansinės atskaitomybės įstatymo Nr. IX-575 23, 25, 27, 28 straipsnių ir priedo pakeitimo, Įstatymo papildymo 23</w:t>
      </w:r>
      <w:r>
        <w:rPr>
          <w:vertAlign w:val="superscript"/>
        </w:rPr>
        <w:t>1</w:t>
      </w:r>
      <w:r>
        <w:t>, 23</w:t>
      </w:r>
      <w:r>
        <w:rPr>
          <w:vertAlign w:val="superscript"/>
        </w:rPr>
        <w:t>2</w:t>
      </w:r>
      <w:r>
        <w:t xml:space="preserve"> straipsniais įstatymo ir Lietuvos Respublikos įmonių grupių konsoliduotosios finansinės atskaitomybės įstatymo Nr. IX-576 6, 10, 12, 13, 14 straipsnių ir priedo pakeitimo, Įstatymo papildymo 10</w:t>
      </w:r>
      <w:r>
        <w:rPr>
          <w:vertAlign w:val="superscript"/>
        </w:rPr>
        <w:t>1</w:t>
      </w:r>
      <w:r>
        <w:t xml:space="preserve"> straipsniu įstatymo projektų pateikimo Lietuvos Respublikos Seimui (TAP-16-689(2) (15-12253(5) (teikia Finansų ministerija)</w:t>
      </w:r>
    </w:p>
    <w:p w:rsidR="00402E44" w:rsidRDefault="00402E44">
      <w:pPr>
        <w:keepNext/>
        <w:spacing w:before="120"/>
        <w:jc w:val="center"/>
      </w:pPr>
      <w:r>
        <w:t xml:space="preserve">Pranešėjas – R. Šadžius. </w:t>
      </w:r>
      <w:r>
        <w:br/>
        <w:t>Kalbėjo A. Butkevičius.</w:t>
      </w:r>
    </w:p>
    <w:p w:rsidR="00402E44" w:rsidRDefault="00402E44">
      <w:pPr>
        <w:pStyle w:val="papildomi"/>
      </w:pPr>
      <w:r>
        <w:t> </w:t>
      </w:r>
    </w:p>
    <w:p w:rsidR="00402E44" w:rsidRPr="00264AE6" w:rsidRDefault="00402E44">
      <w:pPr>
        <w:pStyle w:val="papildomi"/>
        <w:rPr>
          <w:spacing w:val="-4"/>
        </w:rPr>
      </w:pPr>
      <w:r w:rsidRPr="00264AE6">
        <w:rPr>
          <w:spacing w:val="-4"/>
        </w:rPr>
        <w:t>Priimti Vyriausybės nutarimą „Dėl Lietuvos Respublikos įmonių finansinės atskaitomybės įstatymo Nr. IX-575 23, 25, 27, 28 straipsnių ir priedo pakeitimo, Įstatymo papildymo 23</w:t>
      </w:r>
      <w:r w:rsidRPr="00264AE6">
        <w:rPr>
          <w:spacing w:val="-4"/>
          <w:vertAlign w:val="superscript"/>
        </w:rPr>
        <w:t>1</w:t>
      </w:r>
      <w:r w:rsidRPr="00264AE6">
        <w:rPr>
          <w:spacing w:val="-4"/>
        </w:rPr>
        <w:t>, 23</w:t>
      </w:r>
      <w:r w:rsidRPr="00264AE6">
        <w:rPr>
          <w:spacing w:val="-4"/>
          <w:vertAlign w:val="superscript"/>
        </w:rPr>
        <w:t>2</w:t>
      </w:r>
      <w:r w:rsidR="00264AE6">
        <w:rPr>
          <w:spacing w:val="-4"/>
        </w:rPr>
        <w:t> </w:t>
      </w:r>
      <w:r w:rsidRPr="00264AE6">
        <w:rPr>
          <w:spacing w:val="-4"/>
        </w:rPr>
        <w:t>straipsniais įstatymo ir Lietuvos Respublikos įmonių grupių konsoliduotosios finansinės atskaitomybės įstatymo Nr. IX-576 6, 10, 12, 13, 14 straipsnių ir priedo pakeitimo, Įstatymo papildymo 10</w:t>
      </w:r>
      <w:r w:rsidRPr="00264AE6">
        <w:rPr>
          <w:spacing w:val="-4"/>
          <w:vertAlign w:val="superscript"/>
        </w:rPr>
        <w:t>1</w:t>
      </w:r>
      <w:r w:rsidRPr="00264AE6">
        <w:rPr>
          <w:spacing w:val="-4"/>
        </w:rPr>
        <w:t xml:space="preserve"> straipsniu įstatymo projektų pateikimo Lietuvos Respublikos Seimui“.</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712534363"/>
      </w:pPr>
      <w:r>
        <w:t xml:space="preserve">13.  Dėl Lietuvos Respublikos transporto priemonių valdytojų civilinės atsakomybės privalomojo draudimo įstatymo Nr. IX-378 43 straipsnio pakeitimo įstatymo ir Lietuvos Respublikos administracinių nusižengimų kodekso 415 ir 608 straipsnių pakeitimo įstatymo projektų pateikimo Lietuvos Respublikos Seimui (TAP-16-730(2) (15-14285(6) </w:t>
      </w:r>
      <w:r w:rsidR="00264AE6">
        <w:br/>
      </w:r>
      <w:r>
        <w:t>(teikia Finansų ministerija)</w:t>
      </w:r>
    </w:p>
    <w:p w:rsidR="00402E44" w:rsidRDefault="00402E44">
      <w:pPr>
        <w:keepNext/>
        <w:spacing w:before="120"/>
        <w:jc w:val="center"/>
      </w:pPr>
      <w:r>
        <w:t xml:space="preserve">Pranešėjas – R. Šadžius. </w:t>
      </w:r>
      <w:r>
        <w:br/>
        <w:t>Kalbėjo A. Butkevičius.</w:t>
      </w:r>
    </w:p>
    <w:p w:rsidR="00402E44" w:rsidRDefault="00402E44">
      <w:pPr>
        <w:pStyle w:val="papildomi"/>
      </w:pPr>
      <w:r>
        <w:t> </w:t>
      </w:r>
    </w:p>
    <w:p w:rsidR="00402E44" w:rsidRDefault="00402E44">
      <w:pPr>
        <w:pStyle w:val="papildomi"/>
      </w:pPr>
      <w:r>
        <w:t>Priimti Vyriausybės nutarimą „Dėl Lietuvos Respublikos transporto priemonių valdytojų civilinės atsakomybės privalomojo draudimo įstatymo Nr. IX-378 43 straipsnio pakeitimo įstatymo ir Lietuvos Respublikos administracinių nusižengimų kodekso 415 ir 608 straipsnių pakeitimo įstatymo projektų pateikimo Lietuvos Respublikos Seimui“.</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1767726052"/>
      </w:pPr>
      <w:r>
        <w:t xml:space="preserve">14.  Dėl Lietuvos Respublikos valstybės politikų, teisėjų, valstybės pareigūnų ir valstybės tarnautojų pareiginės algos (atlyginimo) bazinio dydžio, taikomo 2017 metais, įstatymo projekto pateikimo Lietuvos Respublikos Seimui (TAP-16-949(2) (16-4959(4) </w:t>
      </w:r>
      <w:r w:rsidR="00264AE6">
        <w:br/>
      </w:r>
      <w:r>
        <w:t>(teikia Socialinės apsaugos ir darbo ministerija)</w:t>
      </w:r>
    </w:p>
    <w:p w:rsidR="00402E44" w:rsidRDefault="00402E44">
      <w:pPr>
        <w:keepNext/>
        <w:spacing w:before="120"/>
        <w:jc w:val="center"/>
      </w:pPr>
      <w:r>
        <w:t xml:space="preserve">Pranešėja – A. Pabedinskienė. </w:t>
      </w:r>
      <w:r>
        <w:br/>
        <w:t>Kalbėjo A. Butkevičius.</w:t>
      </w:r>
    </w:p>
    <w:p w:rsidR="00402E44" w:rsidRDefault="00402E44">
      <w:pPr>
        <w:pStyle w:val="papildomi"/>
      </w:pPr>
      <w:r>
        <w:t> </w:t>
      </w:r>
    </w:p>
    <w:p w:rsidR="00402E44" w:rsidRDefault="00402E44">
      <w:pPr>
        <w:pStyle w:val="papildomi"/>
      </w:pPr>
      <w:r>
        <w:t>Priimti Vyriausybės nutarimą „Dėl Lietuvos Respublikos valstybės politikų, teisėjų, valstybės pareigūnų ir valstybės tarnautojų pareiginės algos (atlyginimo) bazinio dydžio, taikomo 2017 metais, įstatymo projekto pateikimo Lietuvos Respublikos Seimui“.</w:t>
      </w:r>
    </w:p>
    <w:p w:rsidR="00402E44" w:rsidRDefault="00402E44" w:rsidP="00264AE6">
      <w:pPr>
        <w:pStyle w:val="papildomi"/>
      </w:pPr>
      <w:r>
        <w:t>(Šis sprendimas priimtas visais posėdyje dalyvavusių Vyriausybės narių balsais.)</w:t>
      </w:r>
    </w:p>
    <w:p w:rsidR="00402E44" w:rsidRDefault="00402E44">
      <w:pPr>
        <w:keepNext/>
        <w:jc w:val="center"/>
        <w:divId w:val="1464078631"/>
      </w:pPr>
      <w:r>
        <w:lastRenderedPageBreak/>
        <w:t>15.  Dėl Lietuvos Respublikos Seimo nario J. Sabatausko 2015 m. lapkričio 2 d. pasiūlymo dėl Lietuvos Respublikos azartinių lošimų įstatymo Nr. IX-325 10 straipsnio papildymo įstatymo projekto Nr. XIIP-1901 (TAP-16-937) (16-5132(2) (teikia Finansų ministerija)</w:t>
      </w:r>
    </w:p>
    <w:p w:rsidR="00402E44" w:rsidRDefault="00402E44">
      <w:pPr>
        <w:keepNext/>
        <w:spacing w:before="120"/>
        <w:jc w:val="center"/>
      </w:pPr>
      <w:r>
        <w:t xml:space="preserve">Pranešėjas – R. Šadžius. </w:t>
      </w:r>
      <w:r>
        <w:br/>
        <w:t>Kalbėjo L. Sesickas, T. Žilinskas, A. Butkevičius.</w:t>
      </w:r>
    </w:p>
    <w:p w:rsidR="00402E44" w:rsidRDefault="00402E44">
      <w:pPr>
        <w:pStyle w:val="papildomi"/>
      </w:pPr>
      <w:r>
        <w:t> </w:t>
      </w:r>
    </w:p>
    <w:p w:rsidR="00402E44" w:rsidRDefault="00402E44">
      <w:pPr>
        <w:pStyle w:val="papildomi"/>
      </w:pPr>
      <w:r>
        <w:t>Priimti Vyriausybės nutarimą „Dėl Lietuvos Respublikos Seimo nario J. Sabatausko 2015 m. lapkričio 2 d. pasiūlymo dėl Lietuvos Respublikos azartinių lošimų įstatymo Nr. IX-325 10 straipsnio papildymo įstatymo projekto Nr. XIIP-1901“.</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297416800"/>
      </w:pPr>
      <w:r>
        <w:t xml:space="preserve">16.  Dėl Lietuvos Respublikos įmonių restruktūrizavimo įstatymo Nr. IX-218 4, 7, 12 ir 28 straipsnių pakeitimo įstatymo projekto Nr. XIIP-3231 (TAP-16-811(2) (16-5111(3) </w:t>
      </w:r>
      <w:r w:rsidR="00264AE6">
        <w:br/>
      </w:r>
      <w:r>
        <w:t>(teikia Finansų ministerija)</w:t>
      </w:r>
    </w:p>
    <w:p w:rsidR="00402E44" w:rsidRDefault="00402E44">
      <w:pPr>
        <w:keepNext/>
        <w:spacing w:before="120"/>
        <w:jc w:val="center"/>
      </w:pPr>
      <w:r>
        <w:t xml:space="preserve">Pranešėjas – R. Šadžius. </w:t>
      </w:r>
      <w:r>
        <w:br/>
        <w:t>Kalbėjo A. Butkevičius.</w:t>
      </w:r>
    </w:p>
    <w:p w:rsidR="00402E44" w:rsidRDefault="00402E44">
      <w:pPr>
        <w:pStyle w:val="papildomi"/>
      </w:pPr>
      <w:r>
        <w:t> </w:t>
      </w:r>
    </w:p>
    <w:p w:rsidR="00402E44" w:rsidRDefault="00402E44">
      <w:pPr>
        <w:pStyle w:val="papildomi"/>
      </w:pPr>
      <w:r>
        <w:t>Priimti Vyriausybės nutarimą „Dėl Lietuvos Respublikos įmonių restruktūrizavimo įstatymo Nr. IX-218 4, 7, 12 ir 28 straipsnių pakeitimo įstatymo projekto Nr. XIIP-3231“.</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1153066731"/>
      </w:pPr>
      <w:r>
        <w:t xml:space="preserve">17.  Dėl Lietuvos Respublikos kelių transporto kodekso 7, 18 straipsnių pakeitimo ir papildymo įstatymo projekto Nr. XIIP-3852(2) (TAP-16-340(3) (16-3734(3) </w:t>
      </w:r>
      <w:r w:rsidR="00264AE6">
        <w:br/>
      </w:r>
      <w:r>
        <w:t>(teikia Susisiekimo ministerija)</w:t>
      </w:r>
    </w:p>
    <w:p w:rsidR="00402E44" w:rsidRDefault="00402E44">
      <w:pPr>
        <w:keepNext/>
        <w:spacing w:before="120"/>
        <w:jc w:val="center"/>
      </w:pPr>
      <w:r>
        <w:t xml:space="preserve">Pranešėjas – R. Sinkevičius. </w:t>
      </w:r>
      <w:r>
        <w:br/>
        <w:t>Kalbėjo R. Pilibaitis, G. Onaitis, A. Butkevičius.</w:t>
      </w:r>
    </w:p>
    <w:p w:rsidR="00402E44" w:rsidRDefault="00402E44">
      <w:pPr>
        <w:pStyle w:val="papildomi"/>
      </w:pPr>
      <w:r>
        <w:t> </w:t>
      </w:r>
    </w:p>
    <w:p w:rsidR="00402E44" w:rsidRDefault="00402E44">
      <w:pPr>
        <w:pStyle w:val="papildomi"/>
      </w:pPr>
      <w:r>
        <w:t>Priimti Vyriausybės nutarimą „Dėl Lietuvos Respublikos kelių transporto kodekso 7, 18 straipsnių pakeitimo ir papildymo įstatymo projekto Nr. XIIP-3852(2)“.</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2027823525"/>
      </w:pPr>
      <w:r>
        <w:t xml:space="preserve">18.  Dėl Lietuvos Respublikos aviacijos įstatymo Nr. VIII-2066 2, 3 ir 6 straipsnių pakeitimo įstatymo projekto Nr. XIIP-3835 (TAP-16-801(2) (16-4804(3) </w:t>
      </w:r>
      <w:r w:rsidR="00264AE6">
        <w:br/>
      </w:r>
      <w:r>
        <w:t>(teikia Susisiekimo ministerija)</w:t>
      </w:r>
    </w:p>
    <w:p w:rsidR="00402E44" w:rsidRDefault="00402E44">
      <w:pPr>
        <w:keepNext/>
        <w:spacing w:before="120"/>
        <w:jc w:val="center"/>
      </w:pPr>
      <w:r>
        <w:t xml:space="preserve">Pranešėjas – R. Sinkevičius. </w:t>
      </w:r>
      <w:r>
        <w:br/>
        <w:t>Kalbėjo V. Baltraitienė, T. Žilinskas, R. Šadžius, A. Butkevičius.</w:t>
      </w:r>
    </w:p>
    <w:p w:rsidR="00402E44" w:rsidRDefault="00402E44">
      <w:pPr>
        <w:pStyle w:val="papildomi"/>
      </w:pPr>
      <w:r>
        <w:t> </w:t>
      </w:r>
    </w:p>
    <w:p w:rsidR="00CD1BE8" w:rsidRPr="00CD1BE8" w:rsidRDefault="00CD1BE8" w:rsidP="00CD1BE8">
      <w:pPr>
        <w:pStyle w:val="papildomi"/>
      </w:pPr>
      <w:r w:rsidRPr="00CD1BE8">
        <w:t xml:space="preserve">1. Priimti Vyriausybės nutarimą „Dėl Lietuvos Respublikos aviacijos įstatymo Nr. VIII-2066 2, 3 ir 6 straipsnių pakeitimo įstatymo projekto Nr. XIIP-3835“ ir pateikti jį </w:t>
      </w:r>
      <w:r w:rsidRPr="00CD1BE8">
        <w:lastRenderedPageBreak/>
        <w:t xml:space="preserve">Ministrui Pirmininkui pasirašyti, papildytą informacija Seimui, kad bus </w:t>
      </w:r>
      <w:r w:rsidR="004A5C94">
        <w:t>parengti pasiūlymai dėl</w:t>
      </w:r>
      <w:r w:rsidRPr="00CD1BE8">
        <w:t xml:space="preserve"> bepiločių orlaivių naudojimo reglamentavim</w:t>
      </w:r>
      <w:r w:rsidR="004A5C94">
        <w:t>o tobulinimo</w:t>
      </w:r>
      <w:r w:rsidRPr="00CD1BE8">
        <w:t xml:space="preserve">. </w:t>
      </w:r>
    </w:p>
    <w:p w:rsidR="00CD1BE8" w:rsidRPr="00CD1BE8" w:rsidRDefault="00CD1BE8" w:rsidP="00CD1BE8">
      <w:pPr>
        <w:pStyle w:val="papildomi"/>
      </w:pPr>
      <w:r w:rsidRPr="00CD1BE8">
        <w:t xml:space="preserve">2. Pavesti Susisiekimo ministerijai kartu su Krašto apsaugos ministerija ir Vidaus reikalų ministerija per vieną mėnesį parengti </w:t>
      </w:r>
      <w:r w:rsidR="004A5C94" w:rsidRPr="004A5C94">
        <w:t>ir pateikti Vyriausybei pasiūlymus (prireikus –</w:t>
      </w:r>
      <w:r w:rsidR="004E7E26">
        <w:t xml:space="preserve"> </w:t>
      </w:r>
      <w:r w:rsidR="004A5C94" w:rsidRPr="004A5C94">
        <w:t xml:space="preserve">reikiamus teisės aktų projektus) </w:t>
      </w:r>
      <w:r w:rsidRPr="00CD1BE8">
        <w:t xml:space="preserve">dėl bepiločių orlaivių naudojimo reglamentavimo tobulinimo. </w:t>
      </w:r>
    </w:p>
    <w:p w:rsidR="00402E44" w:rsidRDefault="00CD1BE8" w:rsidP="00CD1BE8">
      <w:pPr>
        <w:pStyle w:val="papildomi"/>
      </w:pPr>
      <w:r>
        <w:t xml:space="preserve"> </w:t>
      </w:r>
      <w:r w:rsidR="00402E44">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1502350804"/>
      </w:pPr>
      <w:r>
        <w:t>19.  Dėl akcizo pajamų, gautų už parduotus alkoholinius gėrimus, procento nustatymo Valstybiniam visuomenės sveikatos stiprinimo fondui sudaryti (TAP-16-930) (16-3934(3) (teikia Sveikatos apsaugos ministerija)</w:t>
      </w:r>
    </w:p>
    <w:p w:rsidR="00402E44" w:rsidRDefault="00402E44">
      <w:pPr>
        <w:keepNext/>
        <w:spacing w:before="120"/>
        <w:jc w:val="center"/>
      </w:pPr>
      <w:r>
        <w:t xml:space="preserve">Pranešėjas – J. Požela. </w:t>
      </w:r>
      <w:r>
        <w:br/>
        <w:t>Kalbėjo A. Butkevičius.</w:t>
      </w:r>
    </w:p>
    <w:p w:rsidR="00402E44" w:rsidRDefault="00402E44">
      <w:pPr>
        <w:pStyle w:val="papildomi"/>
      </w:pPr>
      <w:r>
        <w:t> </w:t>
      </w:r>
    </w:p>
    <w:p w:rsidR="00402E44" w:rsidRDefault="00402E44">
      <w:pPr>
        <w:pStyle w:val="papildomi"/>
      </w:pPr>
      <w:r>
        <w:t>Priimti Vyriausybės nutarimą „Dėl akcizo pajamų, gautų už parduotus alkoholinius gėrimus, procento nustatymo Valstybiniam visuomenės sveikatos stiprinimo fondui sudaryti“.</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77488706"/>
      </w:pPr>
      <w:r>
        <w:t xml:space="preserve">20.  Dėl Vartotojų teisių informacinės sistemos naudojimo tvarkos aprašo patvirtinimo </w:t>
      </w:r>
      <w:r w:rsidR="00264AE6">
        <w:br/>
      </w:r>
      <w:r>
        <w:t>(TAP-16-777(2) (16-1519(3) (teikia Teisingumo ministerija)</w:t>
      </w:r>
    </w:p>
    <w:p w:rsidR="00402E44" w:rsidRDefault="00402E44">
      <w:pPr>
        <w:keepNext/>
        <w:spacing w:before="120"/>
        <w:jc w:val="center"/>
      </w:pPr>
      <w:r>
        <w:t xml:space="preserve">Pranešėjas – J. Bernatonis. </w:t>
      </w:r>
      <w:r>
        <w:br/>
        <w:t>Kalbėjo A. Butkevičius.</w:t>
      </w:r>
    </w:p>
    <w:p w:rsidR="00402E44" w:rsidRDefault="00402E44">
      <w:pPr>
        <w:pStyle w:val="papildomi"/>
      </w:pPr>
      <w:r>
        <w:t> </w:t>
      </w:r>
    </w:p>
    <w:p w:rsidR="00402E44" w:rsidRDefault="00402E44">
      <w:pPr>
        <w:pStyle w:val="papildomi"/>
      </w:pPr>
      <w:r>
        <w:t>Priimti Vyriausybės nutarimą „Dėl Vartotojų teisių informacinės sistemos naudojimo tvarkos aprašo patvirtinimo“ ir pateikti jį Ministrui Pirmininkui pasirašyti, patikslinus pagal Vyriausybės kanceliarijos Teisės departamento pastabą – papildžius 2.15 papunkčiu, išbraukus 3 punktą ir patikslinus buvusį 4 punktą, dabar laikomą 3 punktu.</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900754805"/>
      </w:pPr>
      <w:r>
        <w:t xml:space="preserve">21.  Dėl Lietuvos Respublikos Vyriausybės 1997 m. birželio 2 d. nutarimo Nr. 537 </w:t>
      </w:r>
      <w:r w:rsidR="00264AE6">
        <w:br/>
      </w:r>
      <w:r>
        <w:t>„Dėl Tarptautinio valiutos fondo duomenų platinimo specialiųjų standartų taikymo Lietuvoje“ ir 2001 m. gegužės 16 d. nutarimo Nr. 569 „Dėl Lietuvos Respublikos makroekonominės ir su ja susijusios statistikos rengimo“ pakeitimo (TAP-16-872(2) (16-2209(4) (TAP-16-873(2) (16-4982(3) (teikia Finansų ministerija)</w:t>
      </w:r>
    </w:p>
    <w:p w:rsidR="00402E44" w:rsidRDefault="00402E44">
      <w:pPr>
        <w:keepNext/>
        <w:spacing w:before="120"/>
        <w:jc w:val="center"/>
      </w:pPr>
      <w:r>
        <w:t xml:space="preserve">Pranešėjas – R. Šadžius. </w:t>
      </w:r>
      <w:r>
        <w:br/>
        <w:t>Kalbėjo A. Butkevičius.</w:t>
      </w:r>
    </w:p>
    <w:p w:rsidR="00402E44" w:rsidRDefault="00402E44">
      <w:pPr>
        <w:pStyle w:val="papildomi"/>
      </w:pPr>
      <w:r>
        <w:t> </w:t>
      </w:r>
    </w:p>
    <w:p w:rsidR="00402E44" w:rsidRDefault="00402E44">
      <w:pPr>
        <w:pStyle w:val="papildomi"/>
      </w:pPr>
      <w:r>
        <w:t xml:space="preserve">Priimti Vyriausybės nutarimus: </w:t>
      </w:r>
    </w:p>
    <w:p w:rsidR="00402E44" w:rsidRDefault="00402E44">
      <w:pPr>
        <w:pStyle w:val="papildomi"/>
      </w:pPr>
      <w:r>
        <w:lastRenderedPageBreak/>
        <w:t xml:space="preserve">1. „Dėl Lietuvos Respublikos Vyriausybės 1997 m. birželio 2 d. nutarimo Nr. 537 „Dėl Tarptautinio valiutos fondo duomenų platinimo specialiųjų standartų taikymo Lietuvoje“ pakeitimo“; </w:t>
      </w:r>
    </w:p>
    <w:p w:rsidR="00402E44" w:rsidRDefault="00402E44">
      <w:pPr>
        <w:pStyle w:val="papildomi"/>
      </w:pPr>
      <w:r>
        <w:t>2. „Dėl Lietuvos Respublikos Vyriausybės 2001 m. gegužės 16 d. nutarimo Nr. 569 „Dėl Lietuvos Respublikos makroekonominės ir su ja susijusios statistikos rengimo“ pakeitimo“.</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1504736095"/>
      </w:pPr>
      <w:r>
        <w:t xml:space="preserve">22.  Dėl Lietuvos Respublikos Vyriausybės 2004 m. lapkričio 11 d. nutarimo Nr. 1435 </w:t>
      </w:r>
      <w:r w:rsidR="00264AE6">
        <w:br/>
      </w:r>
      <w:r>
        <w:t xml:space="preserve">„Dėl Lietuvos Respublikos vidaus vandenų laivų registro“ pakeitimo (TAP-16-21(3) </w:t>
      </w:r>
      <w:r w:rsidR="00264AE6">
        <w:br/>
      </w:r>
      <w:r>
        <w:t>(16-6612) (teikia Susisiekimo ministerija)</w:t>
      </w:r>
    </w:p>
    <w:p w:rsidR="00402E44" w:rsidRDefault="00402E44">
      <w:pPr>
        <w:keepNext/>
        <w:spacing w:before="120"/>
        <w:jc w:val="center"/>
      </w:pPr>
      <w:r>
        <w:t xml:space="preserve">Pranešėjas – R. Sinkevičius. </w:t>
      </w:r>
      <w:r>
        <w:br/>
        <w:t>Kalbėjo A. Butkevičius.</w:t>
      </w:r>
    </w:p>
    <w:p w:rsidR="00402E44" w:rsidRDefault="00402E44">
      <w:pPr>
        <w:pStyle w:val="papildomi"/>
      </w:pPr>
      <w:r>
        <w:t> </w:t>
      </w:r>
    </w:p>
    <w:p w:rsidR="00402E44" w:rsidRDefault="00402E44">
      <w:pPr>
        <w:pStyle w:val="papildomi"/>
      </w:pPr>
      <w:r>
        <w:t>Priimti Vyriausybės nutarimą „Dėl Lietuvos Respublikos Vyriausybės 2004 m. lapkričio 11 d. nutarimo Nr. 1435 „Dėl Lietuvos Respublikos vidaus vandenų laivų registro“ pakeitimo“ ir pateikti jį Ministrui Pirmininkui pasirašyti, įvertinus Valstybinės duomenų apsaugos inspekcijos pastabas.</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704604133"/>
      </w:pPr>
      <w:r>
        <w:t xml:space="preserve">23.  Dėl Lietuvos Respublikos Vyriausybės 2005 m. kovo 21 d. nutarimo Nr. 296 </w:t>
      </w:r>
      <w:r w:rsidR="00264AE6">
        <w:br/>
      </w:r>
      <w:r>
        <w:t>„Dėl Pasienio kontrolės punktų direkcijos prie Susisiekimo ministerijos steigimo“ pakeitimo (TAP-16-762(2) (16-2722(4) (teikia Susisiekimo ministerija)</w:t>
      </w:r>
    </w:p>
    <w:p w:rsidR="00402E44" w:rsidRDefault="00402E44">
      <w:pPr>
        <w:keepNext/>
        <w:spacing w:before="120"/>
        <w:jc w:val="center"/>
      </w:pPr>
      <w:r>
        <w:t xml:space="preserve">Pranešėjas – R. Sinkevičius. </w:t>
      </w:r>
      <w:r>
        <w:br/>
        <w:t>Kalbėjo R. Pilibaitis, A. Butkevičius.</w:t>
      </w:r>
    </w:p>
    <w:p w:rsidR="00402E44" w:rsidRDefault="00402E44">
      <w:pPr>
        <w:pStyle w:val="papildomi"/>
      </w:pPr>
      <w:r>
        <w:t> </w:t>
      </w:r>
    </w:p>
    <w:p w:rsidR="00402E44" w:rsidRDefault="00402E44">
      <w:pPr>
        <w:pStyle w:val="papildomi"/>
      </w:pPr>
      <w:r>
        <w:t>Nutarimo nepriimti, o Pasienio kontrolės punktų direkcijos prie Susisiekimo ministerijos steigimo nuostatus pakeisti susisiekimo ministro įsakymu.</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rsidP="00264AE6">
      <w:pPr>
        <w:keepNext/>
        <w:keepLines/>
        <w:jc w:val="center"/>
        <w:divId w:val="1647474332"/>
      </w:pPr>
      <w:r>
        <w:lastRenderedPageBreak/>
        <w:t xml:space="preserve">24.  Dėl Lietuvos Respublikos Vyriausybės 2002 m. gruodžio 21 d. nutarimo Nr. 2063 </w:t>
      </w:r>
      <w:r w:rsidR="00264AE6">
        <w:br/>
      </w:r>
      <w:r>
        <w:t xml:space="preserve">„Dėl Civilinių pirotechnikos priemonių gamybos, prekybos, importo, eksporto, įvežimo, išvežimo, 4 kategorijos fejerverkų, T2 ir P2 kategorijų pirotechnikos priemonių naudojimo licencijavimo taisyklių patvirtinimo“ pakeitimo (TAP-16-683(2) (16-1733(4) </w:t>
      </w:r>
      <w:r w:rsidR="00264AE6">
        <w:br/>
      </w:r>
      <w:r>
        <w:t>(teikia Vidaus reikalų ministerija)</w:t>
      </w:r>
    </w:p>
    <w:p w:rsidR="00402E44" w:rsidRDefault="00402E44" w:rsidP="00264AE6">
      <w:pPr>
        <w:keepNext/>
        <w:keepLines/>
        <w:spacing w:before="120"/>
        <w:jc w:val="center"/>
      </w:pPr>
      <w:r>
        <w:t xml:space="preserve">Pranešėjas – T. Žilinskas. </w:t>
      </w:r>
      <w:r>
        <w:br/>
        <w:t>Kalbėjo A. Butkevičius.</w:t>
      </w:r>
    </w:p>
    <w:p w:rsidR="00402E44" w:rsidRDefault="00402E44" w:rsidP="00264AE6">
      <w:pPr>
        <w:pStyle w:val="papildomi"/>
        <w:keepNext/>
        <w:keepLines/>
      </w:pPr>
      <w:r>
        <w:t> </w:t>
      </w:r>
    </w:p>
    <w:p w:rsidR="00402E44" w:rsidRDefault="00402E44" w:rsidP="00264AE6">
      <w:pPr>
        <w:pStyle w:val="papildomi"/>
        <w:keepNext/>
        <w:keepLines/>
      </w:pPr>
      <w:r>
        <w:t>Priimti Vyriausybės nutarimą „Dėl Lietuvos Respublikos Vyriausybės 2002 m. gruodžio 21 d. nutarimo Nr. 2063 „Dėl Civilinių pirotechnikos priemonių gamybos, prekybos, importo, eksporto, įvežimo, išvežimo, 4 kategorijos fejerverkų, T2 ir P2 kategorijų pirotechnikos priemonių naudojimo licencijavimo taisyklių patvirtinimo“ pakeitimo“ ir pateikti jį Ministrui Pirmininkui pasirašyti, patikslinus 2 punktą pagal Vyriausybės kanceliarijos Teisės departamento 2016 m. birželio 1 d. išvadą Nr. NV-1765.</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1836601675"/>
      </w:pPr>
      <w:r>
        <w:t>25.  Dėl akcinės bendrovės „Lietuvos geležinkeliai“ dividendų (TAP-16-888) (16-5301(2) (teikia Susisiekimo ministerija)</w:t>
      </w:r>
    </w:p>
    <w:p w:rsidR="00402E44" w:rsidRDefault="00402E44">
      <w:pPr>
        <w:keepNext/>
        <w:spacing w:before="120"/>
        <w:jc w:val="center"/>
      </w:pPr>
      <w:r>
        <w:t xml:space="preserve">Pranešėjas – R. Sinkevičius. </w:t>
      </w:r>
      <w:r>
        <w:br/>
        <w:t>Kalbėjo A. Butkevičius.</w:t>
      </w:r>
    </w:p>
    <w:p w:rsidR="00402E44" w:rsidRDefault="00402E44">
      <w:pPr>
        <w:pStyle w:val="papildomi"/>
      </w:pPr>
      <w:r>
        <w:t> </w:t>
      </w:r>
    </w:p>
    <w:p w:rsidR="00402E44" w:rsidRDefault="00402E44">
      <w:pPr>
        <w:pStyle w:val="papildomi"/>
      </w:pPr>
      <w:r>
        <w:t>Šio klausimo svarstymą atidėti savaitei.</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pPr>
        <w:keepNext/>
        <w:jc w:val="center"/>
        <w:divId w:val="1527868496"/>
      </w:pPr>
      <w:r>
        <w:t xml:space="preserve">26.  Dėl Lietuvos Respublikos Vyriausybės 2015 m. sausio 14 d nutarimo Nr. 30 </w:t>
      </w:r>
      <w:r w:rsidR="00264AE6">
        <w:br/>
      </w:r>
      <w:r>
        <w:t xml:space="preserve">„Dėl komisijos sudarymo“ pakeitimo (TAP-16-1067) (16-7063) </w:t>
      </w:r>
      <w:r w:rsidR="00264AE6">
        <w:br/>
      </w:r>
      <w:r>
        <w:t>(teikia Ministras Pirmininkas)</w:t>
      </w:r>
    </w:p>
    <w:p w:rsidR="00402E44" w:rsidRDefault="00402E44">
      <w:pPr>
        <w:keepNext/>
        <w:spacing w:before="120"/>
        <w:jc w:val="center"/>
      </w:pPr>
      <w:r>
        <w:t xml:space="preserve">Pranešėjas – A. Butkevičius. </w:t>
      </w:r>
    </w:p>
    <w:p w:rsidR="00402E44" w:rsidRDefault="00402E44">
      <w:pPr>
        <w:pStyle w:val="papildomi"/>
      </w:pPr>
      <w:r>
        <w:t> </w:t>
      </w:r>
    </w:p>
    <w:p w:rsidR="00402E44" w:rsidRDefault="00402E44">
      <w:pPr>
        <w:pStyle w:val="papildomi"/>
      </w:pPr>
      <w:r>
        <w:t>Priimti Vyriausybės nutarimą „Dėl Lietuvos Respublikos Vyriausybės 2015 m. sausio 14 d nutarimo Nr. 30 „Dėl komisijos sudarymo“ pakeitimo“.</w:t>
      </w:r>
    </w:p>
    <w:p w:rsidR="00402E44" w:rsidRDefault="00402E44">
      <w:pPr>
        <w:pStyle w:val="papildomi"/>
      </w:pPr>
      <w:r>
        <w:t>(Šis sprendimas priimtas visais posėdyje dalyvavusių Vyriausybės narių balsais.)</w:t>
      </w:r>
    </w:p>
    <w:p w:rsidR="00402E44" w:rsidRDefault="00402E44">
      <w:pPr>
        <w:pStyle w:val="papildomi"/>
      </w:pPr>
      <w:r>
        <w:t> </w:t>
      </w:r>
    </w:p>
    <w:p w:rsidR="00402E44" w:rsidRDefault="00402E44">
      <w:pPr>
        <w:pStyle w:val="papildomi"/>
      </w:pPr>
      <w:r>
        <w:t> </w:t>
      </w:r>
    </w:p>
    <w:p w:rsidR="00402E44" w:rsidRDefault="00402E44" w:rsidP="00264AE6">
      <w:pPr>
        <w:keepNext/>
        <w:keepLines/>
        <w:jc w:val="center"/>
        <w:divId w:val="1544780970"/>
      </w:pPr>
      <w:r>
        <w:lastRenderedPageBreak/>
        <w:t>27.  Dėl 2016 metų pereinamojo laikotarpio nacionalinės paramos (TAP-16-1038) (16-6966) (teikia Žemės ūkio ministerija)</w:t>
      </w:r>
    </w:p>
    <w:p w:rsidR="00402E44" w:rsidRDefault="00402E44" w:rsidP="00264AE6">
      <w:pPr>
        <w:keepNext/>
        <w:keepLines/>
        <w:spacing w:before="120"/>
        <w:jc w:val="center"/>
      </w:pPr>
      <w:r>
        <w:t>Pranešėjas – A. Butkevičius.</w:t>
      </w:r>
    </w:p>
    <w:p w:rsidR="00402E44" w:rsidRDefault="00402E44" w:rsidP="00264AE6">
      <w:pPr>
        <w:pStyle w:val="papildomi"/>
        <w:keepNext/>
        <w:keepLines/>
      </w:pPr>
      <w:r>
        <w:t> </w:t>
      </w:r>
    </w:p>
    <w:p w:rsidR="00402E44" w:rsidRDefault="00402E44" w:rsidP="00264AE6">
      <w:pPr>
        <w:pStyle w:val="papildomi"/>
        <w:keepNext/>
        <w:keepLines/>
      </w:pPr>
      <w:r>
        <w:t>Priimti Vyriausybės nutarimą „Dėl 2016 metų pereinamojo laikotarpio nacionalinės paramos“.</w:t>
      </w:r>
    </w:p>
    <w:p w:rsidR="00402E44" w:rsidRDefault="00402E44" w:rsidP="00264AE6">
      <w:pPr>
        <w:pStyle w:val="papildomi"/>
        <w:keepNext/>
        <w:keepLines/>
      </w:pPr>
      <w:r>
        <w:t>(Šis sprendimas priimtas visais posėdyje dalyvavusių Vyriausybės narių balsais.)</w:t>
      </w:r>
    </w:p>
    <w:p w:rsidR="00402E44" w:rsidRDefault="00402E44" w:rsidP="00264AE6">
      <w:pPr>
        <w:pStyle w:val="papildomi"/>
        <w:keepNext/>
        <w:keepLines/>
      </w:pPr>
      <w:r>
        <w:t> </w:t>
      </w:r>
    </w:p>
    <w:p w:rsidR="00402E44" w:rsidRDefault="00402E44">
      <w:pPr>
        <w:pStyle w:val="papildomi"/>
      </w:pPr>
      <w:r>
        <w:t> </w:t>
      </w:r>
    </w:p>
    <w:p w:rsidR="00402E44" w:rsidRDefault="00402E44">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402E44">
        <w:trPr>
          <w:tblCellSpacing w:w="15" w:type="dxa"/>
        </w:trPr>
        <w:tc>
          <w:tcPr>
            <w:tcW w:w="0" w:type="auto"/>
            <w:vAlign w:val="center"/>
            <w:hideMark/>
          </w:tcPr>
          <w:p w:rsidR="00402E44" w:rsidRDefault="00402E44">
            <w:r>
              <w:t xml:space="preserve">Ministras Pirmininkas </w:t>
            </w:r>
          </w:p>
        </w:tc>
        <w:tc>
          <w:tcPr>
            <w:tcW w:w="0" w:type="auto"/>
            <w:vAlign w:val="center"/>
            <w:hideMark/>
          </w:tcPr>
          <w:p w:rsidR="00402E44" w:rsidRDefault="00402E44" w:rsidP="00402E44">
            <w:pPr>
              <w:pStyle w:val="prastasiniatinklio"/>
              <w:spacing w:before="0" w:beforeAutospacing="0" w:after="0" w:afterAutospacing="0" w:line="240" w:lineRule="auto"/>
              <w:jc w:val="right"/>
            </w:pPr>
            <w:r>
              <w:t>Algirdas Butkevičius</w:t>
            </w:r>
          </w:p>
        </w:tc>
      </w:tr>
    </w:tbl>
    <w:p w:rsidR="00402E44" w:rsidRDefault="00402E44">
      <w:pPr>
        <w:spacing w:line="360" w:lineRule="atLeast"/>
        <w:ind w:firstLine="680"/>
        <w:jc w:val="both"/>
      </w:pPr>
      <w:r>
        <w:t> </w:t>
      </w:r>
    </w:p>
    <w:p w:rsidR="00402E44" w:rsidRDefault="00402E44">
      <w:pPr>
        <w:spacing w:line="360" w:lineRule="atLeast"/>
        <w:ind w:firstLine="680"/>
        <w:jc w:val="both"/>
      </w:pPr>
      <w:r>
        <w:t> </w:t>
      </w:r>
    </w:p>
    <w:p w:rsidR="0039178F" w:rsidRDefault="0039178F"/>
    <w:sectPr w:rsidR="0039178F" w:rsidSect="00264AE6">
      <w:headerReference w:type="even" r:id="rId6"/>
      <w:headerReference w:type="default" r:id="rId7"/>
      <w:headerReference w:type="first" r:id="rId8"/>
      <w:pgSz w:w="11906" w:h="16838" w:code="9"/>
      <w:pgMar w:top="1134" w:right="1134"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E44" w:rsidRDefault="00402E44">
      <w:r>
        <w:separator/>
      </w:r>
    </w:p>
  </w:endnote>
  <w:endnote w:type="continuationSeparator" w:id="0">
    <w:p w:rsidR="00402E44" w:rsidRDefault="0040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E44" w:rsidRDefault="00402E44">
      <w:r>
        <w:separator/>
      </w:r>
    </w:p>
  </w:footnote>
  <w:footnote w:type="continuationSeparator" w:id="0">
    <w:p w:rsidR="00402E44" w:rsidRDefault="00402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7D17">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402E44" w:rsidP="000C42DA">
    <w:pPr>
      <w:pStyle w:val="Antrats"/>
      <w:spacing w:line="240" w:lineRule="atLeast"/>
      <w:jc w:val="center"/>
    </w:pPr>
    <w:r>
      <w:rPr>
        <w:noProof/>
        <w:lang w:val="en-US" w:eastAsia="en-US"/>
      </w:rPr>
      <w:drawing>
        <wp:inline distT="0" distB="0" distL="0" distR="0" wp14:anchorId="4DC3CDC6" wp14:editId="6BBA11A6">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80678"/>
    <w:rsid w:val="001B113E"/>
    <w:rsid w:val="00264AE6"/>
    <w:rsid w:val="0035525C"/>
    <w:rsid w:val="0039178F"/>
    <w:rsid w:val="003F4230"/>
    <w:rsid w:val="00402E44"/>
    <w:rsid w:val="004A5C94"/>
    <w:rsid w:val="004E7E26"/>
    <w:rsid w:val="00516B26"/>
    <w:rsid w:val="0078627D"/>
    <w:rsid w:val="00A531D6"/>
    <w:rsid w:val="00A54238"/>
    <w:rsid w:val="00C87D17"/>
    <w:rsid w:val="00CD1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BC5572-3F67-44DF-B819-9E7C5C83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402E44"/>
    <w:pPr>
      <w:spacing w:before="100" w:beforeAutospacing="1" w:after="100" w:afterAutospacing="1" w:line="360" w:lineRule="atLeast"/>
    </w:pPr>
  </w:style>
  <w:style w:type="paragraph" w:customStyle="1" w:styleId="papildomi">
    <w:name w:val="papildomi"/>
    <w:basedOn w:val="prastasis"/>
    <w:rsid w:val="00402E44"/>
    <w:pPr>
      <w:spacing w:line="360" w:lineRule="atLeast"/>
      <w:ind w:firstLine="680"/>
      <w:jc w:val="both"/>
    </w:pPr>
  </w:style>
  <w:style w:type="paragraph" w:styleId="Debesliotekstas">
    <w:name w:val="Balloon Text"/>
    <w:basedOn w:val="prastasis"/>
    <w:link w:val="DebesliotekstasDiagrama"/>
    <w:rsid w:val="00264AE6"/>
    <w:rPr>
      <w:rFonts w:ascii="Tahoma" w:hAnsi="Tahoma" w:cs="Tahoma"/>
      <w:sz w:val="16"/>
      <w:szCs w:val="16"/>
    </w:rPr>
  </w:style>
  <w:style w:type="character" w:customStyle="1" w:styleId="DebesliotekstasDiagrama">
    <w:name w:val="Debesėlio tekstas Diagrama"/>
    <w:basedOn w:val="Numatytasispastraiposriftas"/>
    <w:link w:val="Debesliotekstas"/>
    <w:rsid w:val="00264A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8706">
      <w:marLeft w:val="0"/>
      <w:marRight w:val="0"/>
      <w:marTop w:val="0"/>
      <w:marBottom w:val="0"/>
      <w:divBdr>
        <w:top w:val="none" w:sz="0" w:space="0" w:color="auto"/>
        <w:left w:val="none" w:sz="0" w:space="0" w:color="auto"/>
        <w:bottom w:val="single" w:sz="8" w:space="5" w:color="auto"/>
        <w:right w:val="none" w:sz="0" w:space="0" w:color="auto"/>
      </w:divBdr>
    </w:div>
    <w:div w:id="297416800">
      <w:marLeft w:val="0"/>
      <w:marRight w:val="0"/>
      <w:marTop w:val="0"/>
      <w:marBottom w:val="0"/>
      <w:divBdr>
        <w:top w:val="none" w:sz="0" w:space="0" w:color="auto"/>
        <w:left w:val="none" w:sz="0" w:space="0" w:color="auto"/>
        <w:bottom w:val="single" w:sz="8" w:space="5" w:color="auto"/>
        <w:right w:val="none" w:sz="0" w:space="0" w:color="auto"/>
      </w:divBdr>
    </w:div>
    <w:div w:id="412549209">
      <w:marLeft w:val="0"/>
      <w:marRight w:val="0"/>
      <w:marTop w:val="0"/>
      <w:marBottom w:val="0"/>
      <w:divBdr>
        <w:top w:val="none" w:sz="0" w:space="0" w:color="auto"/>
        <w:left w:val="none" w:sz="0" w:space="0" w:color="auto"/>
        <w:bottom w:val="single" w:sz="8" w:space="5" w:color="auto"/>
        <w:right w:val="none" w:sz="0" w:space="0" w:color="auto"/>
      </w:divBdr>
    </w:div>
    <w:div w:id="578952679">
      <w:marLeft w:val="0"/>
      <w:marRight w:val="0"/>
      <w:marTop w:val="0"/>
      <w:marBottom w:val="0"/>
      <w:divBdr>
        <w:top w:val="none" w:sz="0" w:space="0" w:color="auto"/>
        <w:left w:val="none" w:sz="0" w:space="0" w:color="auto"/>
        <w:bottom w:val="single" w:sz="8" w:space="5" w:color="auto"/>
        <w:right w:val="none" w:sz="0" w:space="0" w:color="auto"/>
      </w:divBdr>
    </w:div>
    <w:div w:id="592201164">
      <w:marLeft w:val="0"/>
      <w:marRight w:val="0"/>
      <w:marTop w:val="0"/>
      <w:marBottom w:val="0"/>
      <w:divBdr>
        <w:top w:val="none" w:sz="0" w:space="0" w:color="auto"/>
        <w:left w:val="none" w:sz="0" w:space="0" w:color="auto"/>
        <w:bottom w:val="single" w:sz="8" w:space="5" w:color="auto"/>
        <w:right w:val="none" w:sz="0" w:space="0" w:color="auto"/>
      </w:divBdr>
    </w:div>
    <w:div w:id="602612478">
      <w:marLeft w:val="0"/>
      <w:marRight w:val="0"/>
      <w:marTop w:val="0"/>
      <w:marBottom w:val="0"/>
      <w:divBdr>
        <w:top w:val="none" w:sz="0" w:space="0" w:color="auto"/>
        <w:left w:val="none" w:sz="0" w:space="0" w:color="auto"/>
        <w:bottom w:val="double" w:sz="6" w:space="1" w:color="auto"/>
        <w:right w:val="none" w:sz="0" w:space="0" w:color="auto"/>
      </w:divBdr>
    </w:div>
    <w:div w:id="670641217">
      <w:marLeft w:val="0"/>
      <w:marRight w:val="0"/>
      <w:marTop w:val="0"/>
      <w:marBottom w:val="0"/>
      <w:divBdr>
        <w:top w:val="none" w:sz="0" w:space="0" w:color="auto"/>
        <w:left w:val="none" w:sz="0" w:space="0" w:color="auto"/>
        <w:bottom w:val="single" w:sz="8" w:space="5" w:color="auto"/>
        <w:right w:val="none" w:sz="0" w:space="0" w:color="auto"/>
      </w:divBdr>
    </w:div>
    <w:div w:id="704604133">
      <w:marLeft w:val="0"/>
      <w:marRight w:val="0"/>
      <w:marTop w:val="0"/>
      <w:marBottom w:val="0"/>
      <w:divBdr>
        <w:top w:val="none" w:sz="0" w:space="0" w:color="auto"/>
        <w:left w:val="none" w:sz="0" w:space="0" w:color="auto"/>
        <w:bottom w:val="single" w:sz="8" w:space="5" w:color="auto"/>
        <w:right w:val="none" w:sz="0" w:space="0" w:color="auto"/>
      </w:divBdr>
    </w:div>
    <w:div w:id="712534363">
      <w:marLeft w:val="0"/>
      <w:marRight w:val="0"/>
      <w:marTop w:val="0"/>
      <w:marBottom w:val="0"/>
      <w:divBdr>
        <w:top w:val="none" w:sz="0" w:space="0" w:color="auto"/>
        <w:left w:val="none" w:sz="0" w:space="0" w:color="auto"/>
        <w:bottom w:val="single" w:sz="8" w:space="5" w:color="auto"/>
        <w:right w:val="none" w:sz="0" w:space="0" w:color="auto"/>
      </w:divBdr>
    </w:div>
    <w:div w:id="794451272">
      <w:marLeft w:val="0"/>
      <w:marRight w:val="0"/>
      <w:marTop w:val="0"/>
      <w:marBottom w:val="0"/>
      <w:divBdr>
        <w:top w:val="none" w:sz="0" w:space="0" w:color="auto"/>
        <w:left w:val="none" w:sz="0" w:space="0" w:color="auto"/>
        <w:bottom w:val="single" w:sz="8" w:space="5" w:color="auto"/>
        <w:right w:val="none" w:sz="0" w:space="0" w:color="auto"/>
      </w:divBdr>
    </w:div>
    <w:div w:id="900754805">
      <w:marLeft w:val="0"/>
      <w:marRight w:val="0"/>
      <w:marTop w:val="0"/>
      <w:marBottom w:val="0"/>
      <w:divBdr>
        <w:top w:val="none" w:sz="0" w:space="0" w:color="auto"/>
        <w:left w:val="none" w:sz="0" w:space="0" w:color="auto"/>
        <w:bottom w:val="single" w:sz="8" w:space="5" w:color="auto"/>
        <w:right w:val="none" w:sz="0" w:space="0" w:color="auto"/>
      </w:divBdr>
    </w:div>
    <w:div w:id="910384105">
      <w:marLeft w:val="0"/>
      <w:marRight w:val="0"/>
      <w:marTop w:val="0"/>
      <w:marBottom w:val="0"/>
      <w:divBdr>
        <w:top w:val="none" w:sz="0" w:space="0" w:color="auto"/>
        <w:left w:val="none" w:sz="0" w:space="0" w:color="auto"/>
        <w:bottom w:val="single" w:sz="8" w:space="5" w:color="auto"/>
        <w:right w:val="none" w:sz="0" w:space="0" w:color="auto"/>
      </w:divBdr>
    </w:div>
    <w:div w:id="956912702">
      <w:bodyDiv w:val="1"/>
      <w:marLeft w:val="0"/>
      <w:marRight w:val="0"/>
      <w:marTop w:val="0"/>
      <w:marBottom w:val="0"/>
      <w:divBdr>
        <w:top w:val="none" w:sz="0" w:space="0" w:color="auto"/>
        <w:left w:val="none" w:sz="0" w:space="0" w:color="auto"/>
        <w:bottom w:val="none" w:sz="0" w:space="0" w:color="auto"/>
        <w:right w:val="none" w:sz="0" w:space="0" w:color="auto"/>
      </w:divBdr>
    </w:div>
    <w:div w:id="1153066731">
      <w:marLeft w:val="0"/>
      <w:marRight w:val="0"/>
      <w:marTop w:val="0"/>
      <w:marBottom w:val="0"/>
      <w:divBdr>
        <w:top w:val="none" w:sz="0" w:space="0" w:color="auto"/>
        <w:left w:val="none" w:sz="0" w:space="0" w:color="auto"/>
        <w:bottom w:val="single" w:sz="8" w:space="5" w:color="auto"/>
        <w:right w:val="none" w:sz="0" w:space="0" w:color="auto"/>
      </w:divBdr>
    </w:div>
    <w:div w:id="1373261849">
      <w:marLeft w:val="0"/>
      <w:marRight w:val="0"/>
      <w:marTop w:val="0"/>
      <w:marBottom w:val="0"/>
      <w:divBdr>
        <w:top w:val="none" w:sz="0" w:space="0" w:color="auto"/>
        <w:left w:val="none" w:sz="0" w:space="0" w:color="auto"/>
        <w:bottom w:val="single" w:sz="8" w:space="5" w:color="auto"/>
        <w:right w:val="none" w:sz="0" w:space="0" w:color="auto"/>
      </w:divBdr>
    </w:div>
    <w:div w:id="1374234321">
      <w:marLeft w:val="0"/>
      <w:marRight w:val="0"/>
      <w:marTop w:val="0"/>
      <w:marBottom w:val="0"/>
      <w:divBdr>
        <w:top w:val="none" w:sz="0" w:space="0" w:color="auto"/>
        <w:left w:val="none" w:sz="0" w:space="0" w:color="auto"/>
        <w:bottom w:val="single" w:sz="8" w:space="5" w:color="auto"/>
        <w:right w:val="none" w:sz="0" w:space="0" w:color="auto"/>
      </w:divBdr>
    </w:div>
    <w:div w:id="1387873485">
      <w:marLeft w:val="0"/>
      <w:marRight w:val="0"/>
      <w:marTop w:val="0"/>
      <w:marBottom w:val="0"/>
      <w:divBdr>
        <w:top w:val="none" w:sz="0" w:space="0" w:color="auto"/>
        <w:left w:val="none" w:sz="0" w:space="0" w:color="auto"/>
        <w:bottom w:val="single" w:sz="8" w:space="5" w:color="auto"/>
        <w:right w:val="none" w:sz="0" w:space="0" w:color="auto"/>
      </w:divBdr>
    </w:div>
    <w:div w:id="1464078631">
      <w:marLeft w:val="0"/>
      <w:marRight w:val="0"/>
      <w:marTop w:val="0"/>
      <w:marBottom w:val="0"/>
      <w:divBdr>
        <w:top w:val="none" w:sz="0" w:space="0" w:color="auto"/>
        <w:left w:val="none" w:sz="0" w:space="0" w:color="auto"/>
        <w:bottom w:val="single" w:sz="8" w:space="5" w:color="auto"/>
        <w:right w:val="none" w:sz="0" w:space="0" w:color="auto"/>
      </w:divBdr>
    </w:div>
    <w:div w:id="1502350804">
      <w:marLeft w:val="0"/>
      <w:marRight w:val="0"/>
      <w:marTop w:val="0"/>
      <w:marBottom w:val="0"/>
      <w:divBdr>
        <w:top w:val="none" w:sz="0" w:space="0" w:color="auto"/>
        <w:left w:val="none" w:sz="0" w:space="0" w:color="auto"/>
        <w:bottom w:val="single" w:sz="8" w:space="5" w:color="auto"/>
        <w:right w:val="none" w:sz="0" w:space="0" w:color="auto"/>
      </w:divBdr>
    </w:div>
    <w:div w:id="1504736095">
      <w:marLeft w:val="0"/>
      <w:marRight w:val="0"/>
      <w:marTop w:val="0"/>
      <w:marBottom w:val="0"/>
      <w:divBdr>
        <w:top w:val="none" w:sz="0" w:space="0" w:color="auto"/>
        <w:left w:val="none" w:sz="0" w:space="0" w:color="auto"/>
        <w:bottom w:val="single" w:sz="8" w:space="5" w:color="auto"/>
        <w:right w:val="none" w:sz="0" w:space="0" w:color="auto"/>
      </w:divBdr>
    </w:div>
    <w:div w:id="1527868496">
      <w:marLeft w:val="0"/>
      <w:marRight w:val="0"/>
      <w:marTop w:val="0"/>
      <w:marBottom w:val="0"/>
      <w:divBdr>
        <w:top w:val="none" w:sz="0" w:space="0" w:color="auto"/>
        <w:left w:val="none" w:sz="0" w:space="0" w:color="auto"/>
        <w:bottom w:val="single" w:sz="8" w:space="5" w:color="auto"/>
        <w:right w:val="none" w:sz="0" w:space="0" w:color="auto"/>
      </w:divBdr>
    </w:div>
    <w:div w:id="1544780970">
      <w:marLeft w:val="0"/>
      <w:marRight w:val="0"/>
      <w:marTop w:val="0"/>
      <w:marBottom w:val="0"/>
      <w:divBdr>
        <w:top w:val="none" w:sz="0" w:space="0" w:color="auto"/>
        <w:left w:val="none" w:sz="0" w:space="0" w:color="auto"/>
        <w:bottom w:val="single" w:sz="8" w:space="5" w:color="auto"/>
        <w:right w:val="none" w:sz="0" w:space="0" w:color="auto"/>
      </w:divBdr>
    </w:div>
    <w:div w:id="1628271516">
      <w:marLeft w:val="0"/>
      <w:marRight w:val="0"/>
      <w:marTop w:val="0"/>
      <w:marBottom w:val="0"/>
      <w:divBdr>
        <w:top w:val="none" w:sz="0" w:space="0" w:color="auto"/>
        <w:left w:val="none" w:sz="0" w:space="0" w:color="auto"/>
        <w:bottom w:val="single" w:sz="8" w:space="5" w:color="auto"/>
        <w:right w:val="none" w:sz="0" w:space="0" w:color="auto"/>
      </w:divBdr>
    </w:div>
    <w:div w:id="1647474332">
      <w:marLeft w:val="0"/>
      <w:marRight w:val="0"/>
      <w:marTop w:val="0"/>
      <w:marBottom w:val="0"/>
      <w:divBdr>
        <w:top w:val="none" w:sz="0" w:space="0" w:color="auto"/>
        <w:left w:val="none" w:sz="0" w:space="0" w:color="auto"/>
        <w:bottom w:val="single" w:sz="8" w:space="5" w:color="auto"/>
        <w:right w:val="none" w:sz="0" w:space="0" w:color="auto"/>
      </w:divBdr>
    </w:div>
    <w:div w:id="1767726052">
      <w:marLeft w:val="0"/>
      <w:marRight w:val="0"/>
      <w:marTop w:val="0"/>
      <w:marBottom w:val="0"/>
      <w:divBdr>
        <w:top w:val="none" w:sz="0" w:space="0" w:color="auto"/>
        <w:left w:val="none" w:sz="0" w:space="0" w:color="auto"/>
        <w:bottom w:val="single" w:sz="8" w:space="5" w:color="auto"/>
        <w:right w:val="none" w:sz="0" w:space="0" w:color="auto"/>
      </w:divBdr>
    </w:div>
    <w:div w:id="1775007739">
      <w:marLeft w:val="0"/>
      <w:marRight w:val="0"/>
      <w:marTop w:val="0"/>
      <w:marBottom w:val="0"/>
      <w:divBdr>
        <w:top w:val="none" w:sz="0" w:space="0" w:color="auto"/>
        <w:left w:val="none" w:sz="0" w:space="0" w:color="auto"/>
        <w:bottom w:val="single" w:sz="8" w:space="1" w:color="auto"/>
        <w:right w:val="none" w:sz="0" w:space="0" w:color="auto"/>
      </w:divBdr>
    </w:div>
    <w:div w:id="1803230349">
      <w:marLeft w:val="0"/>
      <w:marRight w:val="0"/>
      <w:marTop w:val="0"/>
      <w:marBottom w:val="0"/>
      <w:divBdr>
        <w:top w:val="none" w:sz="0" w:space="0" w:color="auto"/>
        <w:left w:val="none" w:sz="0" w:space="0" w:color="auto"/>
        <w:bottom w:val="single" w:sz="8" w:space="5" w:color="auto"/>
        <w:right w:val="none" w:sz="0" w:space="0" w:color="auto"/>
      </w:divBdr>
    </w:div>
    <w:div w:id="1836601675">
      <w:marLeft w:val="0"/>
      <w:marRight w:val="0"/>
      <w:marTop w:val="0"/>
      <w:marBottom w:val="0"/>
      <w:divBdr>
        <w:top w:val="none" w:sz="0" w:space="0" w:color="auto"/>
        <w:left w:val="none" w:sz="0" w:space="0" w:color="auto"/>
        <w:bottom w:val="single" w:sz="8" w:space="5" w:color="auto"/>
        <w:right w:val="none" w:sz="0" w:space="0" w:color="auto"/>
      </w:divBdr>
    </w:div>
    <w:div w:id="2013874218">
      <w:marLeft w:val="0"/>
      <w:marRight w:val="0"/>
      <w:marTop w:val="0"/>
      <w:marBottom w:val="0"/>
      <w:divBdr>
        <w:top w:val="none" w:sz="0" w:space="0" w:color="auto"/>
        <w:left w:val="none" w:sz="0" w:space="0" w:color="auto"/>
        <w:bottom w:val="single" w:sz="8" w:space="5" w:color="auto"/>
        <w:right w:val="none" w:sz="0" w:space="0" w:color="auto"/>
      </w:divBdr>
    </w:div>
    <w:div w:id="2027823525">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2905</Words>
  <Characters>16560</Characters>
  <Application>Microsoft Office Word</Application>
  <DocSecurity>0</DocSecurity>
  <Lines>138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VP20160615</vt:lpstr>
      <vt:lpstr/>
    </vt:vector>
  </TitlesOfParts>
  <Company>LRVK</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VP20160615</dc:title>
  <dc:subject>20160615</dc:subject>
  <dc:creator>Neringa Adomavičiūtė</dc:creator>
  <cp:lastModifiedBy>Birutė Simanavičienė</cp:lastModifiedBy>
  <cp:revision>2</cp:revision>
  <cp:lastPrinted>2016-06-16T11:53:00Z</cp:lastPrinted>
  <dcterms:created xsi:type="dcterms:W3CDTF">2016-06-20T05:41:00Z</dcterms:created>
  <dcterms:modified xsi:type="dcterms:W3CDTF">2016-06-20T05:41:00Z</dcterms:modified>
</cp:coreProperties>
</file>