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customXmlProperties+xml" PartName="/customXml/itemProps6.xml"/>
  <Override ContentType="application/vnd.openxmlformats-officedocument.customXmlProperties+xml" PartName="/customXml/itemProps7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40285fba046f44018c0e1b80e3fe384c"/>
        <w:lock w:val="sdtLocked"/>
        <w:richText/>
      </w:sdtPr>
      <w:sdtContent>
        <w:p>
          <w:pPr>
            <w:tabs>
              <w:tab w:val="center" w:pos="4986"/>
              <w:tab w:val="right" w:pos="9972"/>
            </w:tabs>
          </w:pPr>
        </w:p>
        <w:p>
          <w:pPr>
            <w:jc w:val="center"/>
            <w:rPr>
              <w:b/>
              <w:bCs/>
              <w:caps/>
            </w:rPr>
          </w:pPr>
          <w:r>
            <w:rPr>
              <w:b/>
              <w:bCs/>
              <w:caps/>
            </w:rPr>
            <w:t>LIETUVOS RESPUBLIKOS</w:t>
          </w:r>
        </w:p>
        <w:p>
          <w:pPr>
            <w:jc w:val="center"/>
            <w:rPr>
              <w:b/>
              <w:caps/>
            </w:rPr>
          </w:pPr>
          <w:r>
            <w:rPr>
              <w:b/>
              <w:caps/>
            </w:rPr>
            <w:t>VALSTYBINIO SOCIALINIO DRAUDIMO FONDO BIUDŽETO 2020 METŲ RODIKLIŲ PATVIRTINIMO</w:t>
          </w:r>
        </w:p>
        <w:p>
          <w:pPr>
            <w:jc w:val="center"/>
            <w:rPr>
              <w:caps/>
            </w:rPr>
          </w:pPr>
          <w:r>
            <w:rPr>
              <w:b/>
              <w:caps/>
            </w:rPr>
            <w:t>ĮSTATYMAS</w:t>
          </w:r>
        </w:p>
        <w:p>
          <w:pPr>
            <w:jc w:val="center"/>
            <w:rPr>
              <w:b/>
              <w:caps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2019 m.</w:t>
            <w:tab/>
            <w:tab/>
            <w:t>Nr.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jc w:val="center"/>
            <w:rPr>
              <w:szCs w:val="24"/>
            </w:rPr>
          </w:pPr>
        </w:p>
        <w:sdt>
          <w:sdtPr>
            <w:alias w:val="1 str."/>
            <w:tag w:val="part_1631e61b37174dcdb3b72bdfaca609d6"/>
            <w:lock w:val="sdtLocked"/>
            <w:richText/>
          </w:sdtPr>
          <w:sdtContent>
            <w:p>
              <w:pPr>
                <w:spacing w:line="360" w:lineRule="auto"/>
                <w:ind w:left="2127" w:hanging="1407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1631e61b37174dcdb3b72bdfaca609d6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1631e61b37174dcdb3b72bdfaca609d6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Valstybinio socialinio draudimo fondo biudžeto 2020 metų pajamos, išlaidos ir planuojamas 2020 metų rezultatas</w:t>
                  </w:r>
                </w:sdtContent>
              </w:sdt>
            </w:p>
            <w:sdt>
              <w:sdtPr>
                <w:alias w:val="1 str. 1 d."/>
                <w:tag w:val="part_9beedb1d67854711815d94c31e85dae4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Patvirtinti Valstybinio socialinio draudimo fondo 2020 metų biudžetą – 4 878 147 tūkst. eurų pajamų, 4 530 878 tūkst. eurų išlaidų (planuojamas metų rezultatas – pajamos viršija išlaidas 347 269 tūkst. eurų) (1 priedas).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2 str."/>
            <w:tag w:val="part_66fa8f663e9c4853b2ef4b4d41c4bc59"/>
            <w:lock w:val="sdtLocked"/>
            <w:richText/>
          </w:sdtPr>
          <w:sdtContent>
            <w:p>
              <w:pPr>
                <w:spacing w:line="360" w:lineRule="auto"/>
                <w:ind w:left="2127" w:hanging="1407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66fa8f663e9c4853b2ef4b4d41c4bc59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66fa8f663e9c4853b2ef4b4d41c4bc59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Valstybinio socialinio draudimo fondo biudžeto 2020 metų piniginės įplaukos ir išlaidos, kasos apyvartos lėšos</w:t>
                  </w:r>
                </w:sdtContent>
              </w:sdt>
            </w:p>
            <w:sdt>
              <w:sdtPr>
                <w:alias w:val="2 str. 1 d."/>
                <w:tag w:val="part_9298b28e24254212b8da9bd5ef7c2899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Patvirtinti Valstybinio socialinio draudimo fondo biudžeto 2020 metų pinigines įplaukas ir išlaidas (2 priedas) bei 188 554 tūkst. eurų kasos apyvartos lėšų.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3 str."/>
            <w:tag w:val="part_9cad0010aec945f8ba0f8abf17974301"/>
            <w:lock w:val="sdtLocked"/>
            <w:richText/>
          </w:sdtPr>
          <w:sdtContent>
            <w:p>
              <w:pPr>
                <w:spacing w:line="360" w:lineRule="auto"/>
                <w:ind w:left="2127" w:hanging="1407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9cad0010aec945f8ba0f8abf17974301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3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9cad0010aec945f8ba0f8abf17974301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Valstybinio socialinio draudimo įmokų tarifai ir Valstybinio socialinio draudimo fondo veiklos sąnaudų kompensacijų dydžiai 2020 metais</w:t>
                  </w:r>
                </w:sdtContent>
              </w:sdt>
            </w:p>
            <w:sdt>
              <w:sdtPr>
                <w:alias w:val="3 str. 1 d."/>
                <w:tag w:val="part_13f1874cd168406d8d2b93d98b5ad69e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13f1874cd168406d8d2b93d98b5ad69e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Patvirtinti draudėjų nedarbo socialinio draudimo įmokos tarifą – 1,31 procento (terminuotoms darbo sutartims – 2,03 procento).</w:t>
                  </w:r>
                </w:p>
              </w:sdtContent>
            </w:sdt>
            <w:sdt>
              <w:sdtPr>
                <w:alias w:val="3 str. 2 d."/>
                <w:tag w:val="part_4fc2a1bbd26d4b569171654c09e83430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fc2a1bbd26d4b569171654c09e83430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 Patvirtinti šalies bendrąjį nelaimingų atsitikimų darbe ir profesinių ligų socialinio draudimo įmokos tarifą – 0,16 procento.</w:t>
                  </w:r>
                </w:p>
              </w:sdtContent>
            </w:sdt>
            <w:sdt>
              <w:sdtPr>
                <w:alias w:val="3 str. 3 d."/>
                <w:tag w:val="part_f4611233b2b14480bdf3f94aec61d6be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f4611233b2b14480bdf3f94aec61d6be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szCs w:val="24"/>
                    </w:rPr>
                    <w:t>. Patvirtinti keturias nelaimingų atsitikimų darbe ir profesinių ligų socialinio draudimo įmokos tarifo grupes ir šioms grupėms priskirtų draudėjų mokamos nelaimingų atsitikimų darbe ir profesinių ligų socialinio draudimo įmokų tarifus:</w:t>
                  </w:r>
                </w:p>
                <w:sdt>
                  <w:sdtPr>
                    <w:alias w:val="3 str. 3 d. 1 p."/>
                    <w:tag w:val="part_79b9e767023e4b7e80ea0abdfacda403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79b9e767023e4b7e80ea0abdfacda403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1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 I grupė – 0,14 procento;</w:t>
                      </w:r>
                    </w:p>
                  </w:sdtContent>
                </w:sdt>
                <w:sdt>
                  <w:sdtPr>
                    <w:alias w:val="3 str. 3 d. 2 p."/>
                    <w:tag w:val="part_916049861d8b498585f09f7402f2c2a5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916049861d8b498585f09f7402f2c2a5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2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 II grupė – 0,4 procento;</w:t>
                      </w:r>
                    </w:p>
                  </w:sdtContent>
                </w:sdt>
                <w:sdt>
                  <w:sdtPr>
                    <w:alias w:val="3 str. 3 d. 3 p."/>
                    <w:tag w:val="part_11d041c0cf9f44ca959b42ba4000047d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11d041c0cf9f44ca959b42ba4000047d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3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 III grupė – 0,7 procento;</w:t>
                      </w:r>
                    </w:p>
                  </w:sdtContent>
                </w:sdt>
                <w:sdt>
                  <w:sdtPr>
                    <w:alias w:val="3 str. 3 d. 4 p."/>
                    <w:tag w:val="part_f5349e00feaf40bd89b89832f8a7a01e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f5349e00feaf40bd89b89832f8a7a01e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4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 IV grupė – 1,4 procento.</w:t>
                      </w:r>
                    </w:p>
                  </w:sdtContent>
                </w:sdt>
              </w:sdtContent>
            </w:sdt>
            <w:sdt>
              <w:sdtPr>
                <w:alias w:val="3 str. 4 d."/>
                <w:tag w:val="part_f7d208ddbc3f456898f8e053259b9f61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f7d208ddbc3f456898f8e053259b9f61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4</w:t>
                      </w:r>
                    </w:sdtContent>
                  </w:sdt>
                  <w:r>
                    <w:rPr>
                      <w:szCs w:val="24"/>
                    </w:rPr>
                    <w:t>. Patvirtinti apdraustųjų asmenų bendrąjį pensijų, ligos, motinystės socialinio draudimo įmokų tarifą – 12,52 procento ir jo dydžius atskiroms socialinio draudimo rūšims:</w:t>
                  </w:r>
                </w:p>
                <w:sdt>
                  <w:sdtPr>
                    <w:alias w:val="3 str. 4 d. 1 p."/>
                    <w:tag w:val="part_57c1558813374dc89651b993d3a58cfe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57c1558813374dc89651b993d3a58cfe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1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 pensijų socialiniam draudimui – 8,72 procento;</w:t>
                      </w:r>
                    </w:p>
                  </w:sdtContent>
                </w:sdt>
                <w:sdt>
                  <w:sdtPr>
                    <w:alias w:val="3 str. 4 d. 2 p."/>
                    <w:tag w:val="part_cc5b0364a5404e6a83585311d82b4f96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cc5b0364a5404e6a83585311d82b4f96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2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 ligos socialiniam draudimui – 2,09 procento;</w:t>
                      </w:r>
                    </w:p>
                  </w:sdtContent>
                </w:sdt>
                <w:sdt>
                  <w:sdtPr>
                    <w:alias w:val="3 str. 4 d. 3 p."/>
                    <w:tag w:val="part_47f3cf78e0e948d39b73ac47bef44de7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b/>
                          <w:szCs w:val="24"/>
                        </w:rPr>
                      </w:pPr>
                      <w:sdt>
                        <w:sdtPr>
                          <w:alias w:val="Numeris"/>
                          <w:tag w:val="nr_47f3cf78e0e948d39b73ac47bef44de7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3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 motinystės socialiniam draudimui – 1,71 procento.</w:t>
                      </w:r>
                    </w:p>
                  </w:sdtContent>
                </w:sdt>
              </w:sdtContent>
            </w:sdt>
            <w:sdt>
              <w:sdtPr>
                <w:alias w:val="3 str. 5 d."/>
                <w:tag w:val="part_c6bd6e05e1054b269909845597c3387f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c6bd6e05e1054b269909845597c3387f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</w:rPr>
                        <w:t>5</w:t>
                      </w:r>
                    </w:sdtContent>
                  </w:sdt>
                  <w:r>
                    <w:rPr>
                      <w:color w:val="000000"/>
                      <w:szCs w:val="24"/>
                    </w:rPr>
                    <w:t>. Patvirtinti savarankiškai dirbančių asmenų pensijų, ligos, motinystės, nedarbo socialinio draudimo įmokų tarifus:</w:t>
                  </w:r>
                </w:p>
                <w:sdt>
                  <w:sdtPr>
                    <w:alias w:val="3 str. 5 d. 1 p."/>
                    <w:tag w:val="part_699e71ae658944dd852bef545d525a3e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rPr>
                          <w:color w:val="000000"/>
                          <w:szCs w:val="24"/>
                        </w:rPr>
                      </w:pPr>
                      <w:sdt>
                        <w:sdtPr>
                          <w:alias w:val="Numeris"/>
                          <w:tag w:val="nr_699e71ae658944dd852bef545d525a3e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</w:rPr>
                            <w:t>1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</w:rPr>
                        <w:t>) pensijų socialiniam draudimui – 8,72 procento;</w:t>
                      </w:r>
                    </w:p>
                  </w:sdtContent>
                </w:sdt>
                <w:sdt>
                  <w:sdtPr>
                    <w:alias w:val="3 str. 5 d. 2 p."/>
                    <w:tag w:val="part_954893b8a060494ea90dacdeb5f17dc2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954893b8a060494ea90dacdeb5f17dc2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) ligos socialiniam draudimui – 2,09</w:t>
                      </w:r>
                      <w:r>
                        <w:rPr>
                          <w:bCs/>
                          <w:color w:val="000000"/>
                          <w:szCs w:val="24"/>
                          <w:lang w:eastAsia="lt-LT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procento;</w:t>
                      </w:r>
                    </w:p>
                  </w:sdtContent>
                </w:sdt>
                <w:sdt>
                  <w:sdtPr>
                    <w:alias w:val="3 str. 5 d. 3 p."/>
                    <w:tag w:val="part_dc194e95e8cc4c64bfdd7c50871f73b8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dc194e95e8cc4c64bfdd7c50871f73b8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3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) motinystės socialiniam draudimui – 1,71 procento;</w:t>
                      </w:r>
                    </w:p>
                  </w:sdtContent>
                </w:sdt>
                <w:sdt>
                  <w:sdtPr>
                    <w:alias w:val="3 str. 5 d. 4 p."/>
                    <w:tag w:val="part_6caa779031624fdbab899209761c09a4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6caa779031624fdbab899209761c09a4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</w:rPr>
                            <w:t>4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</w:rPr>
                        <w:t>) nedarbo socialiniam draudimui – 1,31 procento</w:t>
                      </w:r>
                      <w:r>
                        <w:rPr>
                          <w:szCs w:val="24"/>
                        </w:rPr>
                        <w:t>.</w:t>
                      </w:r>
                    </w:p>
                  </w:sdtContent>
                </w:sdt>
              </w:sdtContent>
            </w:sdt>
            <w:sdt>
              <w:sdtPr>
                <w:alias w:val="3 str. 6 d."/>
                <w:tag w:val="part_48425120929b472ca420ae7469a3aae1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8425120929b472ca420ae7469a3aae1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6</w:t>
                      </w:r>
                    </w:sdtContent>
                  </w:sdt>
                  <w:r>
                    <w:rPr>
                      <w:szCs w:val="24"/>
                    </w:rPr>
                    <w:t>. Patvirtinti valstybinio socialinio draudimo įmokų tarifus asmenų draudimui Lietuvos Respublikos valstybės biudžeto (toliau – valstybės biudžetas) lėšomis:</w:t>
                  </w:r>
                </w:p>
                <w:sdt>
                  <w:sdtPr>
                    <w:alias w:val="3 str. 6 d. 1 p."/>
                    <w:tag w:val="part_4fb1c34801084660bddc333f56702f14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4fb1c34801084660bddc333f56702f14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1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 pensijų socialiniam draudimui – 8,72 procento;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 xml:space="preserve"> </w:t>
                      </w:r>
                    </w:p>
                  </w:sdtContent>
                </w:sdt>
                <w:sdt>
                  <w:sdtPr>
                    <w:alias w:val="3 str. 6 d. 2 p."/>
                    <w:tag w:val="part_137706ee2a674b82ab33dfae0b2a381f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137706ee2a674b82ab33dfae0b2a381f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2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) ligos socialiniam draudimui – 2,09</w:t>
                      </w:r>
                      <w:r>
                        <w:rPr>
                          <w:bCs/>
                          <w:color w:val="000000"/>
                          <w:szCs w:val="24"/>
                          <w:lang w:eastAsia="lt-LT"/>
                        </w:rPr>
                        <w:t xml:space="preserve"> </w:t>
                      </w:r>
                      <w:r>
                        <w:rPr>
                          <w:color w:val="000000"/>
                          <w:szCs w:val="24"/>
                          <w:lang w:eastAsia="lt-LT"/>
                        </w:rPr>
                        <w:t>procento;</w:t>
                      </w:r>
                    </w:p>
                  </w:sdtContent>
                </w:sdt>
                <w:sdt>
                  <w:sdtPr>
                    <w:alias w:val="3 str. 6 d. 3 p."/>
                    <w:tag w:val="part_edae0a0cf1244e618406a2b576745f3f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sdt>
                        <w:sdtPr>
                          <w:alias w:val="Numeris"/>
                          <w:tag w:val="nr_edae0a0cf1244e618406a2b576745f3f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3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  <w:lang w:eastAsia="lt-LT"/>
                        </w:rPr>
                        <w:t>) motinystės socialiniam draudimui – 1,71 procento;</w:t>
                      </w:r>
                    </w:p>
                  </w:sdtContent>
                </w:sdt>
                <w:sdt>
                  <w:sdtPr>
                    <w:alias w:val="3 str. 6 d. 4 p."/>
                    <w:tag w:val="part_c5a91a5efb3545fab6ec5ea222cb8b1c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c5a91a5efb3545fab6ec5ea222cb8b1c"/>
                          <w:lock w:val="sdtLocked"/>
                          <w:richText/>
                        </w:sdtPr>
                        <w:sdtContent>
                          <w:r>
                            <w:rPr>
                              <w:color w:val="000000"/>
                              <w:szCs w:val="24"/>
                            </w:rPr>
                            <w:t>4</w:t>
                          </w:r>
                        </w:sdtContent>
                      </w:sdt>
                      <w:r>
                        <w:rPr>
                          <w:color w:val="000000"/>
                          <w:szCs w:val="24"/>
                        </w:rPr>
                        <w:t>) nedarbo socialiniam draudimui – 1,31 procento</w:t>
                      </w:r>
                      <w:r>
                        <w:rPr>
                          <w:szCs w:val="24"/>
                        </w:rPr>
                        <w:t>;</w:t>
                      </w:r>
                    </w:p>
                  </w:sdtContent>
                </w:sdt>
                <w:sdt>
                  <w:sdtPr>
                    <w:alias w:val="3 str. 6 d. 5 p."/>
                    <w:tag w:val="part_236d067b247e4caaa341029bd4d8581e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236d067b247e4caaa341029bd4d8581e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5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 nelaimingų atsitikimų darbe ir profesinių ligų socialiniam draudimui taikomi šio straipsnio 3 dalyje nustatyti tarifai.</w:t>
                      </w:r>
                    </w:p>
                  </w:sdtContent>
                </w:sdt>
              </w:sdtContent>
            </w:sdt>
            <w:sdt>
              <w:sdtPr>
                <w:alias w:val="3 str. 7 d."/>
                <w:tag w:val="part_48989df9eb434587bc81268a092993f7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8989df9eb434587bc81268a092993f7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7</w:t>
                      </w:r>
                    </w:sdtContent>
                  </w:sdt>
                  <w:r>
                    <w:rPr>
                      <w:szCs w:val="24"/>
                    </w:rPr>
                    <w:t xml:space="preserve">. Patvirtinti Valstybinio socialinio draudimo fondo (toliau – Fondas) veiklos sąnaudų kompensacijos už išmokų, finansuojamų iš valstybės biudžeto, skyrimą, mokėjimą, pristatymą ir išieškojimą dydį – </w:t>
                  </w:r>
                  <w:r>
                    <w:rPr>
                      <w:color w:val="000000"/>
                      <w:szCs w:val="24"/>
                    </w:rPr>
                    <w:t xml:space="preserve">1,4 </w:t>
                  </w:r>
                  <w:r>
                    <w:rPr>
                      <w:szCs w:val="24"/>
                    </w:rPr>
                    <w:t>procento nuo šioms išmokoms skirtos valstybės biudžeto lėšų sumos.</w:t>
                  </w:r>
                </w:p>
              </w:sdtContent>
            </w:sdt>
            <w:sdt>
              <w:sdtPr>
                <w:alias w:val="3 str. 8 d."/>
                <w:tag w:val="part_5f5388e3b4dd4350becf1518dcc28f62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5f5388e3b4dd4350becf1518dcc28f62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8</w:t>
                      </w:r>
                    </w:sdtContent>
                  </w:sdt>
                  <w:r>
                    <w:rPr>
                      <w:szCs w:val="24"/>
                    </w:rPr>
                    <w:t xml:space="preserve">. Patvirtinti Fondo veiklos sąnaudų kompensacijos už pensijų kaupimo dalyvio lėšomis mokamų įmokų surinkimą ir pervedimą pensijų kaupimo bendrovėms dydį – </w:t>
                  </w:r>
                  <w:r>
                    <w:rPr>
                      <w:color w:val="000000"/>
                      <w:szCs w:val="24"/>
                    </w:rPr>
                    <w:t xml:space="preserve">0,13 </w:t>
                  </w:r>
                  <w:r>
                    <w:rPr>
                      <w:szCs w:val="24"/>
                    </w:rPr>
                    <w:t xml:space="preserve">procento nuo surinktų ir pervestų įmokų sumos (ne daugiau negu 371 tūkst. eurų). </w:t>
                  </w:r>
                </w:p>
              </w:sdtContent>
            </w:sdt>
            <w:sdt>
              <w:sdtPr>
                <w:alias w:val="3 str. 9 d."/>
                <w:tag w:val="part_f4fd048e241a44ba84fdf6083592e62c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f4fd048e241a44ba84fdf6083592e62c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9</w:t>
                      </w:r>
                    </w:sdtContent>
                  </w:sdt>
                  <w:r>
                    <w:rPr>
                      <w:szCs w:val="24"/>
                    </w:rPr>
                    <w:t xml:space="preserve">. Patvirtinti Fondo veiklos sąnaudų kompensacijos už papildomai iš valstybės biudžeto lėšų mokamų įmokų pervedimą pensijų kaupimo bendrovėms dydį – </w:t>
                  </w:r>
                  <w:r>
                    <w:rPr>
                      <w:color w:val="000000"/>
                      <w:szCs w:val="24"/>
                    </w:rPr>
                    <w:t xml:space="preserve">0,09 </w:t>
                  </w:r>
                  <w:r>
                    <w:rPr>
                      <w:szCs w:val="24"/>
                    </w:rPr>
                    <w:t>procento nuo pervestų įmokų sumos (ne daugiau negu 116 tūkst. eurų).</w:t>
                  </w:r>
                </w:p>
              </w:sdtContent>
            </w:sdt>
            <w:sdt>
              <w:sdtPr>
                <w:alias w:val="3 str. 10 d."/>
                <w:tag w:val="part_f6b250bc15cc42358981a5d50ec6c725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f6b250bc15cc42358981a5d50ec6c725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10</w:t>
                      </w:r>
                    </w:sdtContent>
                  </w:sdt>
                  <w:r>
                    <w:rPr>
                      <w:szCs w:val="24"/>
                    </w:rPr>
                    <w:t xml:space="preserve">. Patvirtinti Fondo veiklos sąnaudų kompensacijos už sveikatos draudimo įmokų surinkimą ir pervedimą į Privalomojo sveikatos draudimo fondą dydį – </w:t>
                  </w:r>
                  <w:r>
                    <w:rPr>
                      <w:color w:val="000000"/>
                      <w:szCs w:val="24"/>
                    </w:rPr>
                    <w:t xml:space="preserve">0,13 </w:t>
                  </w:r>
                  <w:r>
                    <w:rPr>
                      <w:szCs w:val="24"/>
                    </w:rPr>
                    <w:t>procento nuo surinktų ir pervestų (tarpusavyje įskaitytų) įmokų sumos (ne daugiau negu 2 038 tūkst. eurų).</w:t>
                  </w:r>
                </w:p>
              </w:sdtContent>
            </w:sdt>
            <w:sdt>
              <w:sdtPr>
                <w:alias w:val="3 str. 11 d."/>
                <w:tag w:val="part_ca67ba3d864440bda08d7a746093827c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ca67ba3d864440bda08d7a746093827c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</w:rPr>
                        <w:t>11</w:t>
                      </w:r>
                    </w:sdtContent>
                  </w:sdt>
                  <w:r>
                    <w:rPr>
                      <w:color w:val="000000"/>
                      <w:szCs w:val="24"/>
                    </w:rPr>
                    <w:t>. Patvirtinti Fondo veiklos sąnaudų kompensacijos už įmokų surinkimą ir pervedimą į Garantinį fondą dydį – 0,31 procento nuo surinktų ir pervestų įmokų sumos (ne daugiau negu 81 tūkst. eurų).</w:t>
                  </w:r>
                </w:p>
              </w:sdtContent>
            </w:sdt>
            <w:sdt>
              <w:sdtPr>
                <w:alias w:val="3 str. 12 d."/>
                <w:tag w:val="part_072d90732ae3493fa8eec40f8dea79cf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072d90732ae3493fa8eec40f8dea79cf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  <w:szCs w:val="24"/>
                        </w:rPr>
                        <w:t>12</w:t>
                      </w:r>
                    </w:sdtContent>
                  </w:sdt>
                  <w:r>
                    <w:rPr>
                      <w:color w:val="000000"/>
                      <w:szCs w:val="24"/>
                    </w:rPr>
                    <w:t>. Patvirtinti Fondo veiklos sąnaudų kompensacijos už įmokų surinkimą ir pervedimą į Ilgalaikio darbo išmokų fondą dydį – 0,31 procento nuo surinktų ir pervestų įmokų sumos (ne daugiau negu 81 tūkst. eurų).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b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4 str."/>
            <w:tag w:val="part_1a5902ac8350462aa46d964fd40f1c06"/>
            <w:lock w:val="sdtLocked"/>
            <w:richText/>
          </w:sdtPr>
          <w:sdtContent>
            <w:p>
              <w:pPr>
                <w:spacing w:line="360" w:lineRule="auto"/>
                <w:ind w:left="2268" w:hanging="1548"/>
                <w:jc w:val="both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1a5902ac8350462aa46d964fd40f1c06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b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1a5902ac8350462aa46d964fd40f1c06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eastAsia="lt-LT"/>
                    </w:rPr>
                    <w:t>Vidutinis šalies darbo užmokestis, taikomas apdraustųjų asmenų 2020 metų valstybinio socialinio draudimo įmokų bazei skaičiuoti</w:t>
                  </w:r>
                </w:sdtContent>
              </w:sdt>
            </w:p>
            <w:sdt>
              <w:sdtPr>
                <w:alias w:val="4 str. 1 d."/>
                <w:tag w:val="part_c69bcd12706c41cd84e081a35456e14c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i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Patvirtinti vidutinio šalies darbo užmokesčio, taikomo apdraustųjų asmenų 2020 metų valstybinio socialinio draudimo įmokų bazei skaičiuoti, dydį – 1 241,4 euro. 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5 str."/>
            <w:tag w:val="part_fcf0f1e245074cfea9b841482ed948ae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fcf0f1e245074cfea9b841482ed948ae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5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fcf0f1e245074cfea9b841482ed948ae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 xml:space="preserve">Asignavimai iš valstybės biudžeto </w:t>
                  </w:r>
                </w:sdtContent>
              </w:sdt>
            </w:p>
            <w:sdt>
              <w:sdtPr>
                <w:alias w:val="5 str. 1 d."/>
                <w:tag w:val="part_1d8e78322dae4951859f1433c71489e2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Bendrajai socialinio draudimo pensijos daliai kompensuoti iš valstybės biudžeto 2020 metais skirti 1 902 627 tūkst. eurų, iš jų 7 862 tūkst. eurų – 2018 metų įsipareigojimui padengti.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6 str."/>
            <w:tag w:val="part_b5f280581b024c7b95965fe3d65ef922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</w:pPr>
              <w:sdt>
                <w:sdtPr>
                  <w:alias w:val="Numeris"/>
                  <w:tag w:val="nr_b5f280581b024c7b95965fe3d65ef922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6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5f280581b024c7b95965fe3d65ef922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Socialinio draudimo pensijų indeksavimo koeficientas ir socialinio draudimo pensijų dydžių mato rodikliai 2020 metais</w:t>
                  </w:r>
                </w:sdtContent>
              </w:sdt>
            </w:p>
            <w:sdt>
              <w:sdtPr>
                <w:alias w:val="6 str. 1 d."/>
                <w:tag w:val="part_56ffb1301428492aab916b8495147b40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Patvirtinti šiuos socialinio draudimo pensijų indeksavimo koeficientą ir socialinio draudimo pensijų dydžių mato rodiklius:</w:t>
                  </w:r>
                </w:p>
                <w:sdt>
                  <w:sdtPr>
                    <w:alias w:val="6 str. 1 d. 1 p."/>
                    <w:tag w:val="part_ac76fb54599c44bc91e0a4b12fd83d9b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left="1069" w:hanging="36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ac76fb54599c44bc91e0a4b12fd83d9b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1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</w:t>
                        <w:tab/>
                        <w:t>pensijų indeksavimo koeficientą – 1,0811;</w:t>
                      </w:r>
                    </w:p>
                  </w:sdtContent>
                </w:sdt>
                <w:sdt>
                  <w:sdtPr>
                    <w:alias w:val="6 str. 1 d. 2 p."/>
                    <w:tag w:val="part_fa04d03871b541ce89f0a40ddf228ba7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left="1069" w:hanging="36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fa04d03871b541ce89f0a40ddf228ba7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2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</w:t>
                        <w:tab/>
                        <w:t xml:space="preserve"> bazinės pensijos  indeksavimo koeficientą :</w:t>
                      </w:r>
                    </w:p>
                  </w:sdtContent>
                </w:sdt>
              </w:sdtContent>
            </w:sdt>
            <w:sdt>
              <w:sdtPr>
                <w:alias w:val="6 str. 2 d."/>
                <w:tag w:val="part_59d9d6b20d734dc88454ffae180df0b2"/>
                <w:lock w:val="sdtLocked"/>
                <w:richText/>
              </w:sdtPr>
              <w:sdtContent>
                <w:p>
                  <w:pPr>
                    <w:spacing w:line="360" w:lineRule="auto"/>
                    <w:ind w:left="1058" w:firstLine="251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-  nuo sausio 1 d. – 1,0811;</w:t>
                  </w:r>
                </w:p>
              </w:sdtContent>
            </w:sdt>
            <w:sdt>
              <w:sdtPr>
                <w:alias w:val="6 str. 3 d."/>
                <w:tag w:val="part_d4b2e00261ab4eaea6ed6fff28a40d5f"/>
                <w:lock w:val="sdtLocked"/>
                <w:richText/>
              </w:sdtPr>
              <w:sdtContent>
                <w:p>
                  <w:pPr>
                    <w:spacing w:line="360" w:lineRule="auto"/>
                    <w:ind w:left="1069" w:firstLine="300"/>
                    <w:jc w:val="both"/>
                    <w:rPr>
                      <w:b/>
                      <w:szCs w:val="24"/>
                    </w:rPr>
                  </w:pPr>
                  <w:r>
                    <w:rPr>
                      <w:szCs w:val="24"/>
                    </w:rPr>
                    <w:t>- nuo liepos 1 d. – 1,0183</w:t>
                  </w:r>
                  <w:r>
                    <w:rPr>
                      <w:b/>
                      <w:szCs w:val="24"/>
                    </w:rPr>
                    <w:t xml:space="preserve">;    </w:t>
                  </w:r>
                </w:p>
                <w:sdt>
                  <w:sdtPr>
                    <w:alias w:val="6 str. 3 d. 3 p."/>
                    <w:tag w:val="part_05c15ea6b1df4dc8b28a228cc3096610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left="1069" w:hanging="36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05c15ea6b1df4dc8b28a228cc3096610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3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</w:t>
                        <w:tab/>
                        <w:t>bazinės pensijos dydį:</w:t>
                      </w:r>
                    </w:p>
                  </w:sdtContent>
                </w:sdt>
              </w:sdtContent>
            </w:sdt>
            <w:sdt>
              <w:sdtPr>
                <w:alias w:val="6 str. 4 d."/>
                <w:tag w:val="part_4fd42ebbde2b430aa9de22b211d3e19d"/>
                <w:lock w:val="sdtLocked"/>
                <w:richText/>
              </w:sdtPr>
              <w:sdtContent>
                <w:p>
                  <w:pPr>
                    <w:spacing w:line="360" w:lineRule="auto"/>
                    <w:ind w:left="1069" w:firstLine="18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nuo sausio 1 d. – 177,94 euro;</w:t>
                  </w:r>
                </w:p>
              </w:sdtContent>
            </w:sdt>
            <w:sdt>
              <w:sdtPr>
                <w:alias w:val="6 str. 5 d."/>
                <w:tag w:val="part_ad48234bb31a4dc599915b7534957df6"/>
                <w:lock w:val="sdtLocked"/>
                <w:richText/>
              </w:sdtPr>
              <w:sdtContent>
                <w:p>
                  <w:pPr>
                    <w:spacing w:line="360" w:lineRule="auto"/>
                    <w:ind w:left="1069" w:firstLine="18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- nuo liepos 1 d. -  181,20 euro;</w:t>
                  </w:r>
                </w:p>
                <w:sdt>
                  <w:sdtPr>
                    <w:alias w:val="6 str. 5 d. 4 p."/>
                    <w:tag w:val="part_874db7297d9f4d07944475977e5425e1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left="1069" w:hanging="36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874db7297d9f4d07944475977e5425e1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4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</w:t>
                        <w:tab/>
                        <w:t>našlių pensijos bazinį dydį – 26,13 euro;</w:t>
                      </w:r>
                    </w:p>
                  </w:sdtContent>
                </w:sdt>
                <w:sdt>
                  <w:sdtPr>
                    <w:alias w:val="6 str. 5 d. 5 p."/>
                    <w:tag w:val="part_03c96dd8f8b64b0cbe4f954c23173910"/>
                    <w:lock w:val="sdtLocked"/>
                    <w:richText/>
                  </w:sdtPr>
                  <w:sdtContent>
                    <w:p>
                      <w:pPr>
                        <w:spacing w:line="360" w:lineRule="auto"/>
                        <w:ind w:left="1069" w:hanging="360"/>
                        <w:jc w:val="both"/>
                        <w:rPr>
                          <w:szCs w:val="24"/>
                        </w:rPr>
                      </w:pPr>
                      <w:sdt>
                        <w:sdtPr>
                          <w:alias w:val="Numeris"/>
                          <w:tag w:val="nr_03c96dd8f8b64b0cbe4f954c23173910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</w:rPr>
                            <w:t>5</w:t>
                          </w:r>
                        </w:sdtContent>
                      </w:sdt>
                      <w:r>
                        <w:rPr>
                          <w:szCs w:val="24"/>
                        </w:rPr>
                        <w:t>)</w:t>
                        <w:tab/>
                        <w:t>pensijų apskaitos vieneto vertės dydį – 3,81 euro.</w:t>
                      </w:r>
                    </w:p>
                    <w:p>
                      <w:pPr>
                        <w:spacing w:line="360" w:lineRule="auto"/>
                        <w:ind w:firstLine="720"/>
                        <w:jc w:val="both"/>
                        <w:rPr>
                          <w:b/>
                          <w:szCs w:val="24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7 str."/>
            <w:tag w:val="part_7e5098c8a80e4f848b3848536afa5185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7e5098c8a80e4f848b3848536afa5185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7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7e5098c8a80e4f848b3848536afa5185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 xml:space="preserve">Fondo biudžeto laikino lėšų trūkumo dengimas </w:t>
                  </w:r>
                </w:sdtContent>
              </w:sdt>
            </w:p>
            <w:sdt>
              <w:sdtPr>
                <w:alias w:val="7 str. 1 d."/>
                <w:tag w:val="part_b046059c511741c8979b87dfc00610f2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Lėšų, reikalingų valstybinio socialinio draudimo išmokoms, trūkumas dengiamas skolintomis lėšomis arba Lietuvos Respublikos Vyriausybės sprendimu iš kitų šaltinių.</w:t>
                  </w:r>
                </w:p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8 str."/>
            <w:tag w:val="part_729d4cbe89124627a574b98d9942f1d4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b/>
                  <w:szCs w:val="24"/>
                </w:rPr>
              </w:pPr>
              <w:sdt>
                <w:sdtPr>
                  <w:alias w:val="Numeris"/>
                  <w:tag w:val="nr_729d4cbe89124627a574b98d9942f1d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8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729d4cbe89124627a574b98d9942f1d4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Įstatymo įsigaliojimas</w:t>
                  </w:r>
                </w:sdtContent>
              </w:sdt>
            </w:p>
            <w:sdt>
              <w:sdtPr>
                <w:alias w:val="8 str. 1 d."/>
                <w:tag w:val="part_f1a9f2b5ea0b4742b59d77b2ec2fcc72"/>
                <w:lock w:val="sdtLocked"/>
                <w:richText/>
              </w:sdtPr>
              <w:sdtContent>
                <w:p>
                  <w:pPr>
                    <w:spacing w:line="360" w:lineRule="auto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Šis įstatymas įsigalioja 2020 m. sausio 1 d.</w:t>
                  </w:r>
                </w:p>
                <w:p>
                  <w:pPr>
                    <w:spacing w:line="360" w:lineRule="auto"/>
                    <w:ind w:firstLine="720"/>
                    <w:jc w:val="both"/>
                  </w:pPr>
                </w:p>
              </w:sdtContent>
            </w:sdt>
          </w:sdtContent>
        </w:sdt>
        <w:sdt>
          <w:sdtPr>
            <w:alias w:val="signatura"/>
            <w:tag w:val="part_fcdfeb199b2144f693bec0e4059c14a9"/>
            <w:lock w:val="sdtLocked"/>
            <w:richText/>
          </w:sdtPr>
          <w:sdtContent>
            <w:p>
              <w:pPr>
                <w:spacing w:line="360" w:lineRule="auto"/>
                <w:ind w:firstLine="709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>
              <w:pPr>
                <w:spacing w:line="360" w:lineRule="auto"/>
              </w:pPr>
            </w:p>
            <w:p>
              <w:pPr>
                <w:tabs>
                  <w:tab w:val="right" w:pos="9356"/>
                </w:tabs>
                <w:rPr>
                  <w:rFonts w:ascii="TimesLT" w:hAnsi="TimesLT"/>
                </w:rPr>
              </w:pPr>
              <w:r>
                <w:t>Respublikos Prezidentas</w:t>
              </w:r>
            </w:p>
          </w:sdtContent>
        </w:sdt>
      </w:sdtContent>
    </w:sdt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3</w:t>
    </w:r>
    <w:r>
      <w:rPr>
        <w:szCs w:val="24"/>
        <w:lang w:val="en-US"/>
      </w:rPr>
      <w:fldChar w:fldCharType="end"/>
    </w:r>
  </w:p>
  <w:p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429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webSettings.xml"
                 Type="http://schemas.openxmlformats.org/officeDocument/2006/relationships/webSettings"/>
   <Relationship Id="rId11" Target="footnotes.xml"
                 Type="http://schemas.openxmlformats.org/officeDocument/2006/relationships/footnotes"/>
   <Relationship Id="rId12" Target="endnotes.xml"
                 Type="http://schemas.openxmlformats.org/officeDocument/2006/relationships/endnotes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21" Target="../customXml/item7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../customXml/item6.xml"
                 Type="http://schemas.openxmlformats.org/officeDocument/2006/relationships/customXml"/>
   <Relationship Id="rId7" Target="styles.xml"
                 Type="http://schemas.openxmlformats.org/officeDocument/2006/relationships/styles"/>
   <Relationship Id="rId8" Target="stylesWithEffects.xml"
                 Type="http://schemas.microsoft.com/office/2007/relationships/stylesWithEffects"/>
   <Relationship Id="rId9" Target="settings.xml"
                 Type="http://schemas.openxmlformats.org/officeDocument/2006/relationships/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_rels/item6.xml.rels><?xml version="1.0" encoding="UTF-8" standalone="yes"?>
<Relationships xmlns="http://schemas.openxmlformats.org/package/2006/relationships">
   <Relationship Id="rId1" Target="itemProps6.xml"
                 Type="http://schemas.openxmlformats.org/officeDocument/2006/relationships/customXmlProps"/>
</Relationships>
</file>

<file path=customXml/_rels/item7.xml.rels><?xml version="1.0" encoding="UTF-8" standalone="yes"?>
<Relationships xmlns="http://schemas.openxmlformats.org/package/2006/relationships">
   <Relationship Id="rId1" Target="itemProps7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D0FA761F0DBA42BFA6174882C4AF17" ma:contentTypeVersion="1" ma:contentTypeDescription="Kurkite naują dokumentą." ma:contentTypeScope="" ma:versionID="998d0416ff9444d7540a41f5b999b4e8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8371bbb0e07aa477de93ed9326d97380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arts xmlns="http://lrs.lt/TAIS/DocParts">
  <Part Type="pagrindine" DocPartId="41b620627ff14dfeb5fa253f470d1e8f" PartId="40285fba046f44018c0e1b80e3fe384c">
    <Part Type="straipsnis" Nr="1" Abbr="1 str." Title="Valstybinio socialinio draudimo fondo biudžeto 2020 metų pajamos, išlaidos ir planuojamas 2020 metų rezultatas" DocPartId="a5b48a0038b640f28dacbc5302ec754e" PartId="1631e61b37174dcdb3b72bdfaca609d6">
      <Part Type="strDalis" Nr="1" Abbr="1 str. 1 d." DocPartId="6d9c48e4f881434692327fdf0f723e5a" PartId="9beedb1d67854711815d94c31e85dae4"/>
    </Part>
    <Part Type="straipsnis" Nr="2" Abbr="2 str." Title="Valstybinio socialinio draudimo fondo biudžeto 2020 metų piniginės įplaukos ir išlaidos, kasos apyvartos lėšos" DocPartId="55bff43a40684d66bbf9189fe117f516" PartId="66fa8f663e9c4853b2ef4b4d41c4bc59">
      <Part Type="strDalis" Nr="1" Abbr="2 str. 1 d." DocPartId="9f9ad4a162834979807606924c444931" PartId="9298b28e24254212b8da9bd5ef7c2899"/>
    </Part>
    <Part Type="straipsnis" Nr="3" Abbr="3 str." Title="Valstybinio socialinio draudimo įmokų tarifai ir Valstybinio socialinio draudimo fondo veiklos sąnaudų kompensacijų dydžiai 2020 metais" DocPartId="5e22f6ba0a154cc893963cf24a8cc291" PartId="9cad0010aec945f8ba0f8abf17974301">
      <Part Type="strDalis" Nr="1" Abbr="3 str. 1 d." DocPartId="2c143c4c0d8545779ced072cc07754e7" PartId="13f1874cd168406d8d2b93d98b5ad69e"/>
      <Part Type="strDalis" Nr="2" Abbr="3 str. 2 d." DocPartId="bb2589f97e384f36804ca6eb3ec71343" PartId="4fc2a1bbd26d4b569171654c09e83430"/>
      <Part Type="strDalis" Nr="3" Abbr="3 str. 3 d." DocPartId="d5ccb52f5693435095035b60df7a545e" PartId="f4611233b2b14480bdf3f94aec61d6be">
        <Part Type="strPunktas" Nr="1" Abbr="3 str. 3 d. 1 p." DocPartId="599ce722feef407b9117d6b0ee541866" PartId="79b9e767023e4b7e80ea0abdfacda403"/>
        <Part Type="strPunktas" Nr="2" Abbr="3 str. 3 d. 2 p." DocPartId="63acc2fff7ce4a7c9becaf3b0ad04ca2" PartId="916049861d8b498585f09f7402f2c2a5"/>
        <Part Type="strPunktas" Nr="3" Abbr="3 str. 3 d. 3 p." DocPartId="47cf9f08a3db47cfa4098d8c8359ce3e" PartId="11d041c0cf9f44ca959b42ba4000047d"/>
        <Part Type="strPunktas" Nr="4" Abbr="3 str. 3 d. 4 p." DocPartId="3392161841e745ffaeeb0f75a34613d8" PartId="f5349e00feaf40bd89b89832f8a7a01e"/>
      </Part>
      <Part Type="strDalis" Nr="4" Abbr="3 str. 4 d." DocPartId="0c7e0638ac824bb086de040a86cb119a" PartId="f7d208ddbc3f456898f8e053259b9f61">
        <Part Type="strPunktas" Nr="1" Abbr="3 str. 4 d. 1 p." DocPartId="7f77d04ee7c0432a9ca8070fa697212a" PartId="57c1558813374dc89651b993d3a58cfe"/>
        <Part Type="strPunktas" Nr="2" Abbr="3 str. 4 d. 2 p." DocPartId="69f52dbf10e844efa166534f09996218" PartId="cc5b0364a5404e6a83585311d82b4f96"/>
        <Part Type="strPunktas" Nr="3" Abbr="3 str. 4 d. 3 p." DocPartId="4245ea52cc4a4710bd8696ed7d444fa7" PartId="47f3cf78e0e948d39b73ac47bef44de7"/>
      </Part>
      <Part Type="strDalis" Nr="5" Abbr="3 str. 5 d." DocPartId="e175a0ac66944cfe885a836966cc9227" PartId="c6bd6e05e1054b269909845597c3387f">
        <Part Type="strPunktas" Nr="1" Abbr="3 str. 5 d. 1 p." DocPartId="4b2c60240a714ae7afc21b29634fa027" PartId="699e71ae658944dd852bef545d525a3e"/>
        <Part Type="strPunktas" Nr="2" Abbr="3 str. 5 d. 2 p." DocPartId="f682ced258214b91b3dc0e43aa20d8f1" PartId="954893b8a060494ea90dacdeb5f17dc2"/>
        <Part Type="strPunktas" Nr="3" Abbr="3 str. 5 d. 3 p." DocPartId="c749616b008e4cd6906393404ea53473" PartId="dc194e95e8cc4c64bfdd7c50871f73b8"/>
        <Part Type="strPunktas" Nr="4" Abbr="3 str. 5 d. 4 p." DocPartId="36998d3d71d14f948fa9cf99e12f3e7e" PartId="6caa779031624fdbab899209761c09a4"/>
      </Part>
      <Part Type="strDalis" Nr="6" Abbr="3 str. 6 d." DocPartId="3f488e58f82842f78d0cbfb058a6b8a5" PartId="48425120929b472ca420ae7469a3aae1">
        <Part Type="strPunktas" Nr="1" Abbr="3 str. 6 d. 1 p." DocPartId="f49dd05c30ff4108833f078b775c9471" PartId="4fb1c34801084660bddc333f56702f14"/>
        <Part Type="strPunktas" Nr="2" Abbr="3 str. 6 d. 2 p." DocPartId="efc2803cbd1a41fe974798f3631bc17b" PartId="137706ee2a674b82ab33dfae0b2a381f"/>
        <Part Type="strPunktas" Nr="3" Abbr="3 str. 6 d. 3 p." DocPartId="47ec42ccbdc549269ff80266a336903d" PartId="edae0a0cf1244e618406a2b576745f3f"/>
        <Part Type="strPunktas" Nr="4" Abbr="3 str. 6 d. 4 p." DocPartId="80322c369af543d2a6ecc1e6a9716297" PartId="c5a91a5efb3545fab6ec5ea222cb8b1c"/>
        <Part Type="strPunktas" Nr="5" Abbr="3 str. 6 d. 5 p." DocPartId="b34334e47982496abcdc87b5ebc258c4" PartId="236d067b247e4caaa341029bd4d8581e"/>
      </Part>
      <Part Type="strDalis" Nr="7" Abbr="3 str. 7 d." DocPartId="297546ac6c554170bb98fe5e33c41e7b" PartId="48989df9eb434587bc81268a092993f7"/>
      <Part Type="strDalis" Nr="8" Abbr="3 str. 8 d." DocPartId="1a84235a759b4f61993df266183f6d0a" PartId="5f5388e3b4dd4350becf1518dcc28f62"/>
      <Part Type="strDalis" Nr="9" Abbr="3 str. 9 d." DocPartId="23dc9e19f7174716bb830f8df3c97f7a" PartId="f4fd048e241a44ba84fdf6083592e62c"/>
      <Part Type="strDalis" Nr="10" Abbr="3 str. 10 d." DocPartId="bbc5555ed93a4b3884c3cc0486a77a8d" PartId="f6b250bc15cc42358981a5d50ec6c725"/>
      <Part Type="strDalis" Nr="11" Abbr="3 str. 11 d." DocPartId="1806ad9c883a4e7999913b8f5b6d2bb9" PartId="ca67ba3d864440bda08d7a746093827c"/>
      <Part Type="strDalis" Nr="12" Abbr="3 str. 12 d." DocPartId="7d1722c16bda4afe86bcd29f71f1bec4" PartId="072d90732ae3493fa8eec40f8dea79cf"/>
    </Part>
    <Part Type="straipsnis" Nr="4" Abbr="4 str." Title="Vidutinis šalies darbo užmokestis, taikomas apdraustųjų asmenų 2020 metų valstybinio socialinio draudimo įmokų bazei skaičiuoti" DocPartId="68df0abf65724964a58e12afbc820daf" PartId="1a5902ac8350462aa46d964fd40f1c06">
      <Part Type="strDalis" Nr="1" Abbr="4 str. 1 d." DocPartId="2436b302206f4d8b97f99697943f176f" PartId="c69bcd12706c41cd84e081a35456e14c"/>
    </Part>
    <Part Type="straipsnis" Nr="5" Abbr="5 str." Title="Asignavimai iš valstybės biudžeto" DocPartId="767231e03a3c489ba4942cb9dd3ad239" PartId="fcf0f1e245074cfea9b841482ed948ae">
      <Part Type="strDalis" Nr="1" Abbr="5 str. 1 d." DocPartId="477fd039efd54789a3ee1d0f25de0d6e" PartId="1d8e78322dae4951859f1433c71489e2"/>
    </Part>
    <Part Type="straipsnis" Nr="6" Abbr="6 str." Title="Socialinio draudimo pensijų indeksavimo koeficientas ir socialinio draudimo pensijų dydžių mato rodikliai 2020 metais" DocPartId="191dc858d0ce4ec3b84adaa56ca5c51c" PartId="b5f280581b024c7b95965fe3d65ef922">
      <Part Type="strDalis" Nr="1" Abbr="6 str. 1 d." DocPartId="04b0b75f706c47b7b38aec7e6a952c6e" PartId="56ffb1301428492aab916b8495147b40">
        <Part Type="strPunktas" Nr="1" Abbr="6 str. 1 d. 1 p." DocPartId="350e365f72cd41b9b9a587a9b85d704c" PartId="ac76fb54599c44bc91e0a4b12fd83d9b"/>
        <Part Type="strPunktas" Nr="2" Abbr="6 str. 1 d. 2 p." DocPartId="0af3b554afb04ff1ba40553053d02644" PartId="fa04d03871b541ce89f0a40ddf228ba7"/>
      </Part>
      <Part Type="strDalis" Nr="2" Abbr="6 str. 2 d." DocPartId="12e779c4d5f847ab94bd6dfea82f36d3" PartId="59d9d6b20d734dc88454ffae180df0b2"/>
      <Part Type="strDalis" Nr="3" Abbr="6 str. 3 d." DocPartId="d6d79c41d05f48338abd1228da8b93da" PartId="d4b2e00261ab4eaea6ed6fff28a40d5f">
        <Part Type="strPunktas" Nr="3" Abbr="6 str. 3 d. 3 p." DocPartId="0ae7db24414740d1b9fe14ce6417ff65" PartId="05c15ea6b1df4dc8b28a228cc3096610"/>
      </Part>
      <Part Type="strDalis" Nr="4" Abbr="6 str. 4 d." DocPartId="56a1465a0541407883c6bf559d53577c" PartId="4fd42ebbde2b430aa9de22b211d3e19d"/>
      <Part Type="strDalis" Nr="5" Abbr="6 str. 5 d." DocPartId="ff044aa852f5488598c9d6b5eae57bbf" PartId="ad48234bb31a4dc599915b7534957df6">
        <Part Type="strPunktas" Nr="4" Abbr="6 str. 5 d. 4 p." DocPartId="f39ef14a4ee0445c83487d65ace452ee" PartId="874db7297d9f4d07944475977e5425e1"/>
        <Part Type="strPunktas" Nr="5" Abbr="6 str. 5 d. 5 p." DocPartId="110f64f60bf741c78cf5bcb72e8529ad" PartId="03c96dd8f8b64b0cbe4f954c23173910"/>
      </Part>
    </Part>
    <Part Type="straipsnis" Nr="7" Abbr="7 str." Title="Fondo biudžeto laikino lėšų trūkumo dengimas" DocPartId="2b61ca0e44bf4dc8936c17d316ac283e" PartId="7e5098c8a80e4f848b3848536afa5185">
      <Part Type="strDalis" Nr="1" Abbr="7 str. 1 d." DocPartId="67a9a172a8ff458aa232bf984ce79407" PartId="b046059c511741c8979b87dfc00610f2"/>
    </Part>
    <Part Type="straipsnis" Nr="8" Abbr="8 str." Title="Įstatymo įsigaliojimas" DocPartId="bf88b306653d458f8b316e1dd5ce158b" PartId="729d4cbe89124627a574b98d9942f1d4">
      <Part Type="strDalis" Nr="1" Abbr="8 str. 1 d." DocPartId="63b800cffd004085a53f66898c0e8dd8" PartId="f1a9f2b5ea0b4742b59d77b2ec2fcc72"/>
    </Part>
    <Part Type="signatura" DocPartId="e111482d42d64d1a8f2ec38e8e8f2f9f" PartId="fcdfeb199b2144f693bec0e4059c14a9"/>
  </Part>
</Parts>
</file>

<file path=customXml/itemProps1.xml><?xml version="1.0" encoding="utf-8"?>
<ds:datastoreItem xmlns:ds="http://schemas.openxmlformats.org/officeDocument/2006/customXml" ds:itemID="{56F3F4F0-BEC8-4C45-81A8-97A0CEDAA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3B42E-3A2D-4C9B-B888-3821405B60CB}">
  <ds:schemaRefs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28130d43-1b56-4a10-ad88-2cd38123f4c1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6C828A-41CA-4F05-B9A6-6BA497D43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AA6AC-F13A-453A-90F1-1B3651081C3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8C4B8EC-71EE-40FE-8CD4-E1423A4BCF7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367F7DC-C61E-49CE-B9D3-9ADFA8A5A82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3D09333-1A49-4012-A3BA-ACDB3D71C718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4840</Characters>
  <Application>Microsoft Office Word</Application>
  <DocSecurity>4</DocSecurity>
  <Lines>105</Lines>
  <Paragraphs>68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5513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2019-12-02T05:18:00Z</dcterms:created>
  <dc:creator>MANIUŠKIENĖ Violeta</dc:creator>
  <cp:lastModifiedBy>Asseco</cp:lastModifiedBy>
  <cp:lastPrinted>2019-11-28T07:24:00Z</cp:lastPrinted>
  <dcterms:modified xsi:type="dcterms:W3CDTF">2019-12-02T05:18:00Z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Z6YWEJNPDQQR-1726270900-2321</vt:lpwstr>
  </property>
  <property fmtid="{D5CDD505-2E9C-101B-9397-08002B2CF9AE}" pid="4" name="_dlc_DocIdItemGuid">
    <vt:lpwstr>d6e302d8-d6a9-4bac-a1c5-ab965513ffa9</vt:lpwstr>
  </property>
  <property fmtid="{D5CDD505-2E9C-101B-9397-08002B2CF9AE}" pid="5" name="_dlc_DocIdUrl">
    <vt:lpwstr>https://intranetas.lrs.lt/14/_layouts/15/DocIdRedir.aspx?ID=Z6YWEJNPDQQR-1726270900-2321, Z6YWEJNPDQQR-1726270900-2321</vt:lpwstr>
  </property>
</Properties>
</file>