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041BF6" w:rsidP="00AF7DFB">
            <w:pPr>
              <w:spacing w:before="60" w:after="60"/>
              <w:ind w:right="132"/>
            </w:pPr>
            <w:sdt>
              <w:sdtPr>
                <w:tag w:val="registravimoData"/>
                <w:id w:val="2098673460"/>
                <w:placeholder>
                  <w:docPart w:val="8DD2703B0BE64398B7CD306260FB6C99"/>
                </w:placeholder>
                <w:showingPlcHdr/>
              </w:sdtPr>
              <w:sdtEndP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sdt>
          </w:p>
        </w:tc>
      </w:tr>
    </w:tbl>
    <w:p w14:paraId="5CAC26F2" w14:textId="0C8E47EB" w:rsidR="008F61AE" w:rsidRDefault="00404437" w:rsidP="00264D71">
      <w:pPr>
        <w:spacing w:line="360" w:lineRule="auto"/>
        <w:jc w:val="both"/>
      </w:pPr>
      <w:r>
        <w:t>Lietuvos Respublikos Vyriausybei</w:t>
      </w:r>
    </w:p>
    <w:p w14:paraId="5CAC26F3" w14:textId="77777777" w:rsidR="008F61AE" w:rsidRDefault="008F61AE" w:rsidP="00264D71">
      <w:pPr>
        <w:spacing w:line="360" w:lineRule="auto"/>
        <w:jc w:val="both"/>
      </w:pPr>
    </w:p>
    <w:p w14:paraId="7B8F0FDA" w14:textId="78D0F8C4" w:rsidR="008527E1" w:rsidRDefault="008527E1" w:rsidP="004535F3">
      <w:pPr>
        <w:spacing w:line="276" w:lineRule="auto"/>
        <w:ind w:right="-1"/>
        <w:contextualSpacing/>
        <w:jc w:val="both"/>
        <w:rPr>
          <w:b/>
          <w:szCs w:val="24"/>
        </w:rPr>
      </w:pPr>
      <w:r>
        <w:rPr>
          <w:b/>
          <w:szCs w:val="24"/>
        </w:rPr>
        <w:t xml:space="preserve">DĖL VYRIAUSYBĖS NUTARIMO „DĖL </w:t>
      </w:r>
      <w:r w:rsidR="00623BF3">
        <w:rPr>
          <w:b/>
          <w:szCs w:val="24"/>
        </w:rPr>
        <w:t>2021</w:t>
      </w:r>
      <w:r w:rsidR="00623BF3" w:rsidRPr="00623BF3">
        <w:rPr>
          <w:b/>
          <w:bCs/>
          <w:color w:val="000000"/>
          <w:szCs w:val="24"/>
          <w:lang w:val="en-US"/>
        </w:rPr>
        <w:t>–2030 MET</w:t>
      </w:r>
      <w:r w:rsidR="00623BF3" w:rsidRPr="00623BF3">
        <w:rPr>
          <w:b/>
          <w:bCs/>
          <w:color w:val="000000"/>
          <w:szCs w:val="24"/>
        </w:rPr>
        <w:t>Ų NACIONALINIO PAŽANGOS PLANO PATVIRTINIMO</w:t>
      </w:r>
      <w:r w:rsidRPr="00623BF3">
        <w:rPr>
          <w:b/>
          <w:bCs/>
          <w:szCs w:val="24"/>
        </w:rPr>
        <w:t xml:space="preserve">“ </w:t>
      </w:r>
      <w:r>
        <w:rPr>
          <w:b/>
          <w:szCs w:val="24"/>
        </w:rPr>
        <w:t>PROJEKTO</w:t>
      </w:r>
    </w:p>
    <w:p w14:paraId="55422628" w14:textId="77777777" w:rsidR="00DB0491" w:rsidRDefault="00DB0491" w:rsidP="00DB0491">
      <w:pPr>
        <w:spacing w:line="276" w:lineRule="auto"/>
        <w:ind w:right="-568"/>
        <w:contextualSpacing/>
        <w:jc w:val="both"/>
        <w:rPr>
          <w:b/>
          <w:szCs w:val="24"/>
        </w:rPr>
      </w:pPr>
    </w:p>
    <w:p w14:paraId="7081117D" w14:textId="765BC243" w:rsidR="00623BF3" w:rsidRPr="00A12807" w:rsidRDefault="00623BF3" w:rsidP="004633C8">
      <w:pPr>
        <w:overflowPunct w:val="0"/>
        <w:spacing w:line="276" w:lineRule="auto"/>
        <w:ind w:firstLine="709"/>
        <w:jc w:val="both"/>
        <w:textAlignment w:val="baseline"/>
        <w:rPr>
          <w:color w:val="000000"/>
          <w:sz w:val="32"/>
          <w:szCs w:val="32"/>
        </w:rPr>
      </w:pPr>
      <w:r w:rsidRPr="00A12807">
        <w:rPr>
          <w:szCs w:val="32"/>
        </w:rPr>
        <w:t>Teikiame svarstyti Lietuvos Respublikos Vyriausybės nutarimo</w:t>
      </w:r>
      <w:r>
        <w:rPr>
          <w:szCs w:val="32"/>
        </w:rPr>
        <w:t xml:space="preserve"> „Dėl 2021</w:t>
      </w:r>
      <w:r w:rsidRPr="004535F3">
        <w:rPr>
          <w:color w:val="000000"/>
          <w:szCs w:val="24"/>
        </w:rPr>
        <w:t>–</w:t>
      </w:r>
      <w:r>
        <w:rPr>
          <w:szCs w:val="32"/>
        </w:rPr>
        <w:t xml:space="preserve">2030 </w:t>
      </w:r>
      <w:r w:rsidR="004633C8">
        <w:rPr>
          <w:szCs w:val="32"/>
        </w:rPr>
        <w:t>metų n</w:t>
      </w:r>
      <w:r>
        <w:rPr>
          <w:szCs w:val="32"/>
        </w:rPr>
        <w:t xml:space="preserve">acionalinio pažangos plano patvirtinimo“ projektą (toliau – Nutarimo projektas). Nutarimo projekto tikslas – </w:t>
      </w:r>
      <w:r w:rsidRPr="00F02939">
        <w:rPr>
          <w:color w:val="000000"/>
          <w:szCs w:val="24"/>
        </w:rPr>
        <w:t xml:space="preserve">nustatyti pagrindinius ateinantį dešimtmetį valstybėje siekiamus pokyčius, užtikrinančius pažangą socialinėje, ekonominėje, aplinkos </w:t>
      </w:r>
      <w:r w:rsidR="004633C8">
        <w:rPr>
          <w:color w:val="000000"/>
          <w:szCs w:val="24"/>
        </w:rPr>
        <w:t>bei</w:t>
      </w:r>
      <w:r w:rsidRPr="00F02939">
        <w:rPr>
          <w:color w:val="000000"/>
          <w:szCs w:val="24"/>
        </w:rPr>
        <w:t xml:space="preserve"> saugumo srityse</w:t>
      </w:r>
      <w:r w:rsidR="004633C8">
        <w:rPr>
          <w:color w:val="000000"/>
          <w:szCs w:val="24"/>
        </w:rPr>
        <w:t>,</w:t>
      </w:r>
      <w:r w:rsidRPr="00F02939">
        <w:rPr>
          <w:color w:val="000000"/>
          <w:szCs w:val="24"/>
        </w:rPr>
        <w:t xml:space="preserve"> </w:t>
      </w:r>
      <w:r w:rsidR="004633C8">
        <w:rPr>
          <w:color w:val="000000"/>
          <w:szCs w:val="24"/>
        </w:rPr>
        <w:t>ir</w:t>
      </w:r>
      <w:r w:rsidRPr="00F02939">
        <w:rPr>
          <w:color w:val="000000"/>
          <w:szCs w:val="24"/>
        </w:rPr>
        <w:t xml:space="preserve"> sutelkti visus finansavimo šaltinius</w:t>
      </w:r>
      <w:r>
        <w:rPr>
          <w:color w:val="000000"/>
          <w:szCs w:val="24"/>
        </w:rPr>
        <w:t xml:space="preserve"> jiems įgyvendinti.</w:t>
      </w:r>
    </w:p>
    <w:p w14:paraId="2288D92E" w14:textId="75505671" w:rsidR="00623BF3" w:rsidRPr="004A6B4C" w:rsidRDefault="00623BF3" w:rsidP="004633C8">
      <w:pPr>
        <w:overflowPunct w:val="0"/>
        <w:spacing w:line="276" w:lineRule="auto"/>
        <w:ind w:firstLine="709"/>
        <w:jc w:val="both"/>
        <w:textAlignment w:val="baseline"/>
        <w:rPr>
          <w:color w:val="000000"/>
          <w:szCs w:val="24"/>
        </w:rPr>
      </w:pPr>
      <w:r>
        <w:rPr>
          <w:color w:val="000000"/>
          <w:szCs w:val="24"/>
        </w:rPr>
        <w:t>Vadovaujantis</w:t>
      </w:r>
      <w:r w:rsidRPr="00AA4C29">
        <w:rPr>
          <w:color w:val="000000"/>
          <w:szCs w:val="24"/>
        </w:rPr>
        <w:t xml:space="preserve"> Strateginio planavimo metodikos, patvirtintos Lietuvos Respublikos Vyriausybės 2002 m. birželio 6 d. nutarimu Nr. 827</w:t>
      </w:r>
      <w:r w:rsidR="00100949">
        <w:rPr>
          <w:color w:val="000000"/>
          <w:szCs w:val="24"/>
        </w:rPr>
        <w:t xml:space="preserve"> „Dėl Strateginio planavimo metodikos patvirtinimo“</w:t>
      </w:r>
      <w:r w:rsidRPr="00AA4C29">
        <w:rPr>
          <w:color w:val="000000"/>
          <w:szCs w:val="24"/>
        </w:rPr>
        <w:t xml:space="preserve">, 6 punktu, </w:t>
      </w:r>
      <w:r>
        <w:rPr>
          <w:color w:val="000000"/>
          <w:szCs w:val="24"/>
        </w:rPr>
        <w:t xml:space="preserve">pagal kurį </w:t>
      </w:r>
      <w:r w:rsidRPr="00AA4C29">
        <w:rPr>
          <w:color w:val="000000"/>
          <w:szCs w:val="24"/>
        </w:rPr>
        <w:t xml:space="preserve">Vyriausybės kanceliarija, </w:t>
      </w:r>
      <w:r w:rsidRPr="00740F8B">
        <w:rPr>
          <w:color w:val="000000"/>
          <w:szCs w:val="24"/>
        </w:rPr>
        <w:t>bendradarbiaudama su Finansų ministerija</w:t>
      </w:r>
      <w:r>
        <w:rPr>
          <w:color w:val="000000"/>
          <w:szCs w:val="24"/>
        </w:rPr>
        <w:t xml:space="preserve">, yra atsakinga už Nacionalinio pažangos plano rengimo koordinavimą, Ministro Pirmininko </w:t>
      </w:r>
      <w:r w:rsidR="004633C8">
        <w:rPr>
          <w:color w:val="000000"/>
          <w:szCs w:val="24"/>
        </w:rPr>
        <w:t xml:space="preserve">2019 m. rugpjūčio </w:t>
      </w:r>
      <w:r w:rsidR="004633C8" w:rsidRPr="00831D2B">
        <w:rPr>
          <w:color w:val="000000"/>
          <w:szCs w:val="24"/>
        </w:rPr>
        <w:t>1 d.</w:t>
      </w:r>
      <w:r w:rsidR="004633C8">
        <w:rPr>
          <w:color w:val="000000"/>
          <w:szCs w:val="24"/>
        </w:rPr>
        <w:t xml:space="preserve"> </w:t>
      </w:r>
      <w:r>
        <w:rPr>
          <w:color w:val="000000"/>
          <w:szCs w:val="24"/>
        </w:rPr>
        <w:t xml:space="preserve">potvarkiu Nr. 154 „Dėl darbo grupės sudarymo“ </w:t>
      </w:r>
      <w:r w:rsidR="004633C8">
        <w:rPr>
          <w:color w:val="000000"/>
          <w:szCs w:val="24"/>
        </w:rPr>
        <w:t xml:space="preserve">buvo sudaryta </w:t>
      </w:r>
      <w:r>
        <w:rPr>
          <w:color w:val="000000"/>
          <w:szCs w:val="24"/>
        </w:rPr>
        <w:t>tarpinstitucin</w:t>
      </w:r>
      <w:r w:rsidR="004633C8">
        <w:rPr>
          <w:color w:val="000000"/>
          <w:szCs w:val="24"/>
        </w:rPr>
        <w:t>ė</w:t>
      </w:r>
      <w:r>
        <w:rPr>
          <w:color w:val="000000"/>
          <w:szCs w:val="24"/>
        </w:rPr>
        <w:t xml:space="preserve"> darbo grup</w:t>
      </w:r>
      <w:r w:rsidR="004633C8">
        <w:rPr>
          <w:color w:val="000000"/>
          <w:szCs w:val="24"/>
        </w:rPr>
        <w:t>ė</w:t>
      </w:r>
      <w:r>
        <w:rPr>
          <w:color w:val="000000"/>
          <w:szCs w:val="24"/>
        </w:rPr>
        <w:t xml:space="preserve"> </w:t>
      </w:r>
      <w:r>
        <w:rPr>
          <w:szCs w:val="32"/>
        </w:rPr>
        <w:t>2021</w:t>
      </w:r>
      <w:r w:rsidRPr="004535F3">
        <w:rPr>
          <w:color w:val="000000"/>
          <w:szCs w:val="24"/>
        </w:rPr>
        <w:t>–</w:t>
      </w:r>
      <w:r>
        <w:rPr>
          <w:szCs w:val="32"/>
        </w:rPr>
        <w:t xml:space="preserve">2030 </w:t>
      </w:r>
      <w:r w:rsidR="004633C8">
        <w:rPr>
          <w:szCs w:val="32"/>
        </w:rPr>
        <w:t>metų n</w:t>
      </w:r>
      <w:r>
        <w:rPr>
          <w:szCs w:val="32"/>
        </w:rPr>
        <w:t xml:space="preserve">acionalinio pažangos plano projektui parengti (toliau – </w:t>
      </w:r>
      <w:r w:rsidR="004633C8">
        <w:rPr>
          <w:szCs w:val="32"/>
        </w:rPr>
        <w:t>d</w:t>
      </w:r>
      <w:r>
        <w:rPr>
          <w:szCs w:val="32"/>
        </w:rPr>
        <w:t>arbo grupė)</w:t>
      </w:r>
      <w:r w:rsidRPr="004A6B4C">
        <w:rPr>
          <w:color w:val="000000"/>
          <w:szCs w:val="24"/>
        </w:rPr>
        <w:t xml:space="preserve">. </w:t>
      </w:r>
    </w:p>
    <w:p w14:paraId="77007B6C" w14:textId="78A410EE" w:rsidR="00623BF3" w:rsidRDefault="00623BF3" w:rsidP="004633C8">
      <w:pPr>
        <w:overflowPunct w:val="0"/>
        <w:spacing w:line="276" w:lineRule="auto"/>
        <w:ind w:firstLine="709"/>
        <w:jc w:val="both"/>
        <w:textAlignment w:val="baseline"/>
        <w:rPr>
          <w:color w:val="000000"/>
          <w:szCs w:val="24"/>
        </w:rPr>
      </w:pPr>
      <w:r w:rsidRPr="004A6B4C">
        <w:rPr>
          <w:color w:val="000000"/>
          <w:szCs w:val="24"/>
        </w:rPr>
        <w:t xml:space="preserve">Poreikį rengti </w:t>
      </w:r>
      <w:r w:rsidRPr="004535F3">
        <w:rPr>
          <w:color w:val="000000"/>
          <w:szCs w:val="24"/>
        </w:rPr>
        <w:t>2021</w:t>
      </w:r>
      <w:r w:rsidR="004633C8">
        <w:rPr>
          <w:color w:val="000000"/>
          <w:szCs w:val="24"/>
        </w:rPr>
        <w:t>–</w:t>
      </w:r>
      <w:r w:rsidRPr="004535F3">
        <w:rPr>
          <w:color w:val="000000"/>
          <w:szCs w:val="24"/>
        </w:rPr>
        <w:t>2030 met</w:t>
      </w:r>
      <w:r w:rsidRPr="004A6B4C">
        <w:rPr>
          <w:color w:val="000000"/>
          <w:szCs w:val="24"/>
        </w:rPr>
        <w:t xml:space="preserve">ų nacionalinį pažangos planą </w:t>
      </w:r>
      <w:r>
        <w:rPr>
          <w:color w:val="000000"/>
          <w:szCs w:val="24"/>
        </w:rPr>
        <w:t xml:space="preserve">(toliau – Planas) </w:t>
      </w:r>
      <w:r w:rsidR="004633C8">
        <w:rPr>
          <w:color w:val="000000"/>
          <w:szCs w:val="24"/>
        </w:rPr>
        <w:t xml:space="preserve">lėmė </w:t>
      </w:r>
      <w:r>
        <w:rPr>
          <w:color w:val="000000"/>
          <w:szCs w:val="24"/>
        </w:rPr>
        <w:t xml:space="preserve">kelios pagrindinės priežastys. </w:t>
      </w:r>
      <w:r w:rsidRPr="00007C0E">
        <w:rPr>
          <w:color w:val="000000"/>
          <w:szCs w:val="24"/>
        </w:rPr>
        <w:t>2020 m. baigia galioti 2014–2020 metų nacionalinės pažangos programa, kurioje nustatyti</w:t>
      </w:r>
      <w:r>
        <w:rPr>
          <w:color w:val="000000"/>
          <w:szCs w:val="24"/>
        </w:rPr>
        <w:t xml:space="preserve"> valstybės raidos</w:t>
      </w:r>
      <w:r w:rsidRPr="00007C0E">
        <w:rPr>
          <w:color w:val="000000"/>
          <w:szCs w:val="24"/>
        </w:rPr>
        <w:t xml:space="preserve"> prioritetai, vidutinės trukmės tikslai, uždaviniai, vertinimo kriterijai ir jų reikšmės</w:t>
      </w:r>
      <w:r>
        <w:rPr>
          <w:color w:val="000000"/>
          <w:szCs w:val="24"/>
        </w:rPr>
        <w:t xml:space="preserve"> ir kuriai pakeisti reikalingas naujas vidutinės trukmės planavimo dokumentas. Be to, teikiamo Plano projektu siekiama įgyvendinti kokybinį strateginio planavimo sistemos pokytį ir parengti kitokio tipo dokumentą, kuris </w:t>
      </w:r>
      <w:r w:rsidR="002C5A2B">
        <w:rPr>
          <w:color w:val="000000"/>
          <w:szCs w:val="24"/>
        </w:rPr>
        <w:t xml:space="preserve">panaikintų </w:t>
      </w:r>
      <w:r>
        <w:rPr>
          <w:color w:val="000000"/>
          <w:szCs w:val="24"/>
        </w:rPr>
        <w:t>baigia</w:t>
      </w:r>
      <w:r w:rsidR="002C5A2B">
        <w:rPr>
          <w:color w:val="000000"/>
          <w:szCs w:val="24"/>
        </w:rPr>
        <w:t>mos</w:t>
      </w:r>
      <w:r>
        <w:rPr>
          <w:color w:val="000000"/>
          <w:szCs w:val="24"/>
        </w:rPr>
        <w:t xml:space="preserve"> </w:t>
      </w:r>
      <w:r w:rsidR="002C5A2B">
        <w:rPr>
          <w:color w:val="000000"/>
          <w:szCs w:val="24"/>
        </w:rPr>
        <w:t xml:space="preserve">įgyvendinti </w:t>
      </w:r>
      <w:r w:rsidRPr="004535F3">
        <w:rPr>
          <w:color w:val="000000"/>
          <w:szCs w:val="24"/>
        </w:rPr>
        <w:t>2014–2020 met</w:t>
      </w:r>
      <w:r>
        <w:rPr>
          <w:color w:val="000000"/>
          <w:szCs w:val="24"/>
        </w:rPr>
        <w:t xml:space="preserve">ų </w:t>
      </w:r>
      <w:r w:rsidR="002C5A2B">
        <w:rPr>
          <w:color w:val="000000"/>
          <w:szCs w:val="24"/>
        </w:rPr>
        <w:t>n</w:t>
      </w:r>
      <w:r>
        <w:rPr>
          <w:color w:val="000000"/>
          <w:szCs w:val="24"/>
        </w:rPr>
        <w:t xml:space="preserve">acionalinės pažangos programos trūkumus. Pirma, </w:t>
      </w:r>
      <w:r w:rsidRPr="00E01CA1">
        <w:rPr>
          <w:color w:val="000000"/>
          <w:szCs w:val="24"/>
        </w:rPr>
        <w:t xml:space="preserve">2014–2020 metų nacionalinės pažangos programa </w:t>
      </w:r>
      <w:r>
        <w:rPr>
          <w:color w:val="000000"/>
          <w:szCs w:val="24"/>
        </w:rPr>
        <w:t>yra siauresn</w:t>
      </w:r>
      <w:r w:rsidR="002C5A2B">
        <w:rPr>
          <w:color w:val="000000"/>
          <w:szCs w:val="24"/>
        </w:rPr>
        <w:t>io</w:t>
      </w:r>
      <w:r>
        <w:rPr>
          <w:color w:val="000000"/>
          <w:szCs w:val="24"/>
        </w:rPr>
        <w:t xml:space="preserve"> turini</w:t>
      </w:r>
      <w:r w:rsidR="002C5A2B">
        <w:rPr>
          <w:color w:val="000000"/>
          <w:szCs w:val="24"/>
        </w:rPr>
        <w:t>o</w:t>
      </w:r>
      <w:r>
        <w:rPr>
          <w:color w:val="000000"/>
          <w:szCs w:val="24"/>
        </w:rPr>
        <w:t>, t.</w:t>
      </w:r>
      <w:r w:rsidR="002C5A2B">
        <w:rPr>
          <w:color w:val="000000"/>
          <w:szCs w:val="24"/>
        </w:rPr>
        <w:t xml:space="preserve"> </w:t>
      </w:r>
      <w:r>
        <w:rPr>
          <w:color w:val="000000"/>
          <w:szCs w:val="24"/>
        </w:rPr>
        <w:t xml:space="preserve">y. </w:t>
      </w:r>
      <w:r w:rsidRPr="00E01CA1">
        <w:rPr>
          <w:color w:val="000000"/>
          <w:szCs w:val="24"/>
        </w:rPr>
        <w:t>apima ne visas valstybės veiklos sritis – nėra formuluojami tikslai ir uždaviniai teisingumo, užsienio politikos, viešojo saugumo, nacionalinio saugumo sritims</w:t>
      </w:r>
      <w:r>
        <w:rPr>
          <w:color w:val="000000"/>
          <w:szCs w:val="24"/>
        </w:rPr>
        <w:t>. Antra, šiuo metu galiojanči</w:t>
      </w:r>
      <w:r w:rsidR="002C5A2B">
        <w:rPr>
          <w:color w:val="000000"/>
          <w:szCs w:val="24"/>
        </w:rPr>
        <w:t>ai</w:t>
      </w:r>
      <w:r>
        <w:rPr>
          <w:color w:val="000000"/>
          <w:szCs w:val="24"/>
        </w:rPr>
        <w:t xml:space="preserve"> program</w:t>
      </w:r>
      <w:r w:rsidR="002C5A2B">
        <w:rPr>
          <w:color w:val="000000"/>
          <w:szCs w:val="24"/>
        </w:rPr>
        <w:t>ai</w:t>
      </w:r>
      <w:r>
        <w:rPr>
          <w:color w:val="000000"/>
          <w:szCs w:val="24"/>
        </w:rPr>
        <w:t xml:space="preserve"> įgyvendin</w:t>
      </w:r>
      <w:r w:rsidR="002C5A2B">
        <w:rPr>
          <w:color w:val="000000"/>
          <w:szCs w:val="24"/>
        </w:rPr>
        <w:t>ti</w:t>
      </w:r>
      <w:r>
        <w:rPr>
          <w:color w:val="000000"/>
          <w:szCs w:val="24"/>
        </w:rPr>
        <w:t xml:space="preserve"> </w:t>
      </w:r>
      <w:r w:rsidRPr="00E01CA1">
        <w:rPr>
          <w:color w:val="000000"/>
          <w:szCs w:val="24"/>
        </w:rPr>
        <w:t>buvo numatyta tik ES finansinė param</w:t>
      </w:r>
      <w:r w:rsidR="002C5A2B">
        <w:rPr>
          <w:color w:val="000000"/>
          <w:szCs w:val="24"/>
        </w:rPr>
        <w:t>a</w:t>
      </w:r>
      <w:r w:rsidRPr="00E01CA1">
        <w:rPr>
          <w:color w:val="000000"/>
          <w:szCs w:val="24"/>
        </w:rPr>
        <w:t xml:space="preserve"> ir proporcinis paskirstymas tikslams ir uždaviniams</w:t>
      </w:r>
      <w:r>
        <w:rPr>
          <w:color w:val="000000"/>
          <w:szCs w:val="24"/>
        </w:rPr>
        <w:t xml:space="preserve">. Trečia, nebuvo užtikrintas efektyvus jos įgyvendinimo ir stebėsenos mechanizmas. </w:t>
      </w:r>
      <w:r w:rsidR="002C5A2B">
        <w:rPr>
          <w:color w:val="000000"/>
          <w:szCs w:val="24"/>
        </w:rPr>
        <w:t>Atsižvelgiant į</w:t>
      </w:r>
      <w:r w:rsidR="002C5A2B" w:rsidRPr="006A1BA6">
        <w:rPr>
          <w:color w:val="000000"/>
          <w:szCs w:val="24"/>
        </w:rPr>
        <w:t xml:space="preserve"> </w:t>
      </w:r>
      <w:r w:rsidRPr="006A1BA6">
        <w:rPr>
          <w:color w:val="000000"/>
          <w:szCs w:val="24"/>
        </w:rPr>
        <w:t xml:space="preserve">strateginio planavimo ir biudžeto sudarymo sistemos pertvarką ir </w:t>
      </w:r>
      <w:r>
        <w:rPr>
          <w:color w:val="000000"/>
          <w:szCs w:val="24"/>
        </w:rPr>
        <w:t xml:space="preserve">šiuo metu </w:t>
      </w:r>
      <w:r w:rsidRPr="006A1BA6">
        <w:rPr>
          <w:color w:val="000000"/>
          <w:szCs w:val="24"/>
        </w:rPr>
        <w:t>Seime svarstomą Strateginio valdymo įstatymo projektą</w:t>
      </w:r>
      <w:r w:rsidR="002C5A2B">
        <w:rPr>
          <w:color w:val="000000"/>
          <w:szCs w:val="24"/>
        </w:rPr>
        <w:t>,</w:t>
      </w:r>
      <w:r w:rsidRPr="006A1BA6">
        <w:rPr>
          <w:color w:val="000000"/>
          <w:szCs w:val="24"/>
        </w:rPr>
        <w:t xml:space="preserve"> </w:t>
      </w:r>
      <w:r>
        <w:rPr>
          <w:color w:val="000000"/>
          <w:szCs w:val="24"/>
        </w:rPr>
        <w:t xml:space="preserve">naujasis </w:t>
      </w:r>
      <w:r w:rsidRPr="006A1BA6">
        <w:rPr>
          <w:color w:val="000000"/>
          <w:szCs w:val="24"/>
        </w:rPr>
        <w:t>Planas turėtų tapti skėtiniu pokyčių valstybėje planavimo dokumentu</w:t>
      </w:r>
      <w:r>
        <w:rPr>
          <w:color w:val="000000"/>
          <w:szCs w:val="24"/>
        </w:rPr>
        <w:t>,</w:t>
      </w:r>
      <w:r w:rsidRPr="006A1BA6">
        <w:rPr>
          <w:color w:val="000000"/>
          <w:szCs w:val="24"/>
        </w:rPr>
        <w:t xml:space="preserve"> </w:t>
      </w:r>
      <w:r>
        <w:rPr>
          <w:color w:val="000000"/>
          <w:szCs w:val="24"/>
        </w:rPr>
        <w:t xml:space="preserve">apimančiu visas valstybės veiklos sritis, kuris </w:t>
      </w:r>
      <w:r w:rsidRPr="006A1BA6">
        <w:rPr>
          <w:color w:val="000000"/>
          <w:szCs w:val="24"/>
        </w:rPr>
        <w:t>pakeistų ištekliais nepagrįstas strategijas ir programas</w:t>
      </w:r>
      <w:r>
        <w:rPr>
          <w:color w:val="000000"/>
          <w:szCs w:val="24"/>
        </w:rPr>
        <w:t>, sudarytų sąlygas susieti nacionalinio, regioninio ir teritorinio planavimo sistemas</w:t>
      </w:r>
      <w:r w:rsidR="002C5A2B">
        <w:rPr>
          <w:color w:val="000000"/>
          <w:szCs w:val="24"/>
        </w:rPr>
        <w:t>;</w:t>
      </w:r>
      <w:r>
        <w:rPr>
          <w:color w:val="000000"/>
          <w:szCs w:val="24"/>
        </w:rPr>
        <w:t xml:space="preserve"> </w:t>
      </w:r>
      <w:r w:rsidR="002C5A2B">
        <w:rPr>
          <w:color w:val="000000"/>
          <w:szCs w:val="24"/>
        </w:rPr>
        <w:t xml:space="preserve">Planui vykdyti </w:t>
      </w:r>
      <w:r>
        <w:rPr>
          <w:color w:val="000000"/>
          <w:szCs w:val="24"/>
        </w:rPr>
        <w:t>sukurtas efektyvus įgyvendinimo ir stebėsenos mechanizmas</w:t>
      </w:r>
      <w:r w:rsidR="002C5A2B">
        <w:rPr>
          <w:color w:val="000000"/>
          <w:szCs w:val="24"/>
        </w:rPr>
        <w:t xml:space="preserve">; Plane </w:t>
      </w:r>
      <w:r>
        <w:rPr>
          <w:color w:val="000000"/>
          <w:szCs w:val="24"/>
        </w:rPr>
        <w:t xml:space="preserve">numatytiems pokyčiams pasiekti būtų sutelkti </w:t>
      </w:r>
      <w:r w:rsidRPr="00B91C68">
        <w:rPr>
          <w:color w:val="000000"/>
          <w:szCs w:val="24"/>
        </w:rPr>
        <w:lastRenderedPageBreak/>
        <w:t>vis</w:t>
      </w:r>
      <w:r>
        <w:rPr>
          <w:color w:val="000000"/>
          <w:szCs w:val="24"/>
        </w:rPr>
        <w:t>i</w:t>
      </w:r>
      <w:r w:rsidRPr="00B91C68">
        <w:rPr>
          <w:color w:val="000000"/>
          <w:szCs w:val="24"/>
        </w:rPr>
        <w:t xml:space="preserve"> finansavimo šaltin</w:t>
      </w:r>
      <w:r>
        <w:rPr>
          <w:color w:val="000000"/>
          <w:szCs w:val="24"/>
        </w:rPr>
        <w:t>iai</w:t>
      </w:r>
      <w:r w:rsidRPr="00B91C68">
        <w:rPr>
          <w:color w:val="000000"/>
          <w:szCs w:val="24"/>
        </w:rPr>
        <w:t xml:space="preserve"> (ES, kit</w:t>
      </w:r>
      <w:r>
        <w:rPr>
          <w:color w:val="000000"/>
          <w:szCs w:val="24"/>
        </w:rPr>
        <w:t>i</w:t>
      </w:r>
      <w:r w:rsidRPr="00B91C68">
        <w:rPr>
          <w:color w:val="000000"/>
          <w:szCs w:val="24"/>
        </w:rPr>
        <w:t xml:space="preserve"> tarptautini</w:t>
      </w:r>
      <w:r>
        <w:rPr>
          <w:color w:val="000000"/>
          <w:szCs w:val="24"/>
        </w:rPr>
        <w:t>ai</w:t>
      </w:r>
      <w:r w:rsidRPr="00B91C68">
        <w:rPr>
          <w:color w:val="000000"/>
          <w:szCs w:val="24"/>
        </w:rPr>
        <w:t xml:space="preserve"> </w:t>
      </w:r>
      <w:r>
        <w:rPr>
          <w:color w:val="000000"/>
          <w:szCs w:val="24"/>
        </w:rPr>
        <w:t>instrumentai</w:t>
      </w:r>
      <w:r w:rsidRPr="00B91C68">
        <w:rPr>
          <w:color w:val="000000"/>
          <w:szCs w:val="24"/>
        </w:rPr>
        <w:t>, valstybės biudžet</w:t>
      </w:r>
      <w:r>
        <w:rPr>
          <w:color w:val="000000"/>
          <w:szCs w:val="24"/>
        </w:rPr>
        <w:t>as</w:t>
      </w:r>
      <w:r w:rsidRPr="00B91C68">
        <w:rPr>
          <w:color w:val="000000"/>
          <w:szCs w:val="24"/>
        </w:rPr>
        <w:t>, privači</w:t>
      </w:r>
      <w:r>
        <w:rPr>
          <w:color w:val="000000"/>
          <w:szCs w:val="24"/>
        </w:rPr>
        <w:t>o</w:t>
      </w:r>
      <w:r w:rsidRPr="00B91C68">
        <w:rPr>
          <w:color w:val="000000"/>
          <w:szCs w:val="24"/>
        </w:rPr>
        <w:t>s lėš</w:t>
      </w:r>
      <w:r>
        <w:rPr>
          <w:color w:val="000000"/>
          <w:szCs w:val="24"/>
        </w:rPr>
        <w:t>o</w:t>
      </w:r>
      <w:r w:rsidRPr="00B91C68">
        <w:rPr>
          <w:color w:val="000000"/>
          <w:szCs w:val="24"/>
        </w:rPr>
        <w:t>s ir kt.</w:t>
      </w:r>
      <w:r>
        <w:rPr>
          <w:color w:val="000000"/>
          <w:szCs w:val="24"/>
        </w:rPr>
        <w:t xml:space="preserve">). </w:t>
      </w:r>
      <w:r w:rsidRPr="00FF6A85">
        <w:rPr>
          <w:color w:val="000000"/>
          <w:szCs w:val="24"/>
        </w:rPr>
        <w:t xml:space="preserve">Pažymėtina, kad tęstinė veikla </w:t>
      </w:r>
      <w:r w:rsidR="002C5A2B">
        <w:rPr>
          <w:color w:val="000000"/>
          <w:szCs w:val="24"/>
        </w:rPr>
        <w:t>neįtraukta</w:t>
      </w:r>
      <w:r w:rsidR="002C5A2B" w:rsidRPr="00FF6A85">
        <w:rPr>
          <w:color w:val="000000"/>
          <w:szCs w:val="24"/>
        </w:rPr>
        <w:t xml:space="preserve"> </w:t>
      </w:r>
      <w:r w:rsidRPr="00FF6A85">
        <w:rPr>
          <w:color w:val="000000"/>
          <w:szCs w:val="24"/>
        </w:rPr>
        <w:t xml:space="preserve">į Planą ir bus įgyvendinama </w:t>
      </w:r>
      <w:r w:rsidR="002C5A2B">
        <w:rPr>
          <w:color w:val="000000"/>
          <w:szCs w:val="24"/>
        </w:rPr>
        <w:t>bei</w:t>
      </w:r>
      <w:r w:rsidRPr="00FF6A85">
        <w:rPr>
          <w:color w:val="000000"/>
          <w:szCs w:val="24"/>
        </w:rPr>
        <w:t xml:space="preserve"> finansuojama tęstinės veiklos lėšomis</w:t>
      </w:r>
      <w:r>
        <w:rPr>
          <w:color w:val="000000"/>
          <w:szCs w:val="24"/>
        </w:rPr>
        <w:t>.</w:t>
      </w:r>
    </w:p>
    <w:p w14:paraId="688BC389" w14:textId="77777777" w:rsidR="00623BF3" w:rsidRDefault="00623BF3" w:rsidP="00623BF3">
      <w:pPr>
        <w:overflowPunct w:val="0"/>
        <w:spacing w:line="276" w:lineRule="auto"/>
        <w:ind w:firstLine="720"/>
        <w:jc w:val="both"/>
        <w:textAlignment w:val="baseline"/>
        <w:rPr>
          <w:color w:val="000000"/>
          <w:szCs w:val="24"/>
        </w:rPr>
      </w:pPr>
      <w:r>
        <w:rPr>
          <w:color w:val="000000"/>
          <w:szCs w:val="24"/>
        </w:rPr>
        <w:t>Planą sudaro penkios struktūrinės dalys:</w:t>
      </w:r>
    </w:p>
    <w:p w14:paraId="54D94EC9" w14:textId="4F182B2E" w:rsidR="00623BF3" w:rsidRPr="00A12807"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Įvadas</w:t>
      </w:r>
      <w:r w:rsidR="002C5A2B">
        <w:rPr>
          <w:color w:val="000000"/>
          <w:szCs w:val="24"/>
        </w:rPr>
        <w:t>;</w:t>
      </w:r>
    </w:p>
    <w:p w14:paraId="2FB06411" w14:textId="6D3D69D6" w:rsidR="00623BF3"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Esamos situacijos analizė</w:t>
      </w:r>
      <w:r w:rsidR="002C5A2B">
        <w:rPr>
          <w:color w:val="000000"/>
          <w:szCs w:val="24"/>
        </w:rPr>
        <w:t>;</w:t>
      </w:r>
    </w:p>
    <w:p w14:paraId="1CFB9AFF" w14:textId="681226AF" w:rsidR="00623BF3" w:rsidRDefault="00623BF3" w:rsidP="002C5A2B">
      <w:pPr>
        <w:pStyle w:val="ListParagraph"/>
        <w:numPr>
          <w:ilvl w:val="0"/>
          <w:numId w:val="5"/>
        </w:numPr>
        <w:tabs>
          <w:tab w:val="left" w:pos="1134"/>
        </w:tabs>
        <w:overflowPunct w:val="0"/>
        <w:spacing w:line="276" w:lineRule="auto"/>
        <w:ind w:left="993" w:hanging="284"/>
        <w:jc w:val="both"/>
        <w:textAlignment w:val="baseline"/>
        <w:rPr>
          <w:color w:val="000000"/>
          <w:szCs w:val="24"/>
        </w:rPr>
      </w:pPr>
      <w:r>
        <w:rPr>
          <w:color w:val="000000"/>
          <w:szCs w:val="24"/>
        </w:rPr>
        <w:t>Horizontalieji principai</w:t>
      </w:r>
      <w:r w:rsidR="002C5A2B">
        <w:rPr>
          <w:color w:val="000000"/>
          <w:szCs w:val="24"/>
        </w:rPr>
        <w:t>;</w:t>
      </w:r>
    </w:p>
    <w:p w14:paraId="7B75F2AA" w14:textId="1B62EFCD" w:rsidR="00623BF3" w:rsidRDefault="00623BF3" w:rsidP="002C5A2B">
      <w:pPr>
        <w:pStyle w:val="ListParagraph"/>
        <w:numPr>
          <w:ilvl w:val="0"/>
          <w:numId w:val="5"/>
        </w:numPr>
        <w:tabs>
          <w:tab w:val="left" w:pos="1134"/>
        </w:tabs>
        <w:overflowPunct w:val="0"/>
        <w:spacing w:line="276" w:lineRule="auto"/>
        <w:ind w:left="993" w:hanging="284"/>
        <w:jc w:val="both"/>
        <w:textAlignment w:val="baseline"/>
        <w:rPr>
          <w:color w:val="000000"/>
          <w:szCs w:val="24"/>
        </w:rPr>
      </w:pPr>
      <w:r>
        <w:rPr>
          <w:color w:val="000000"/>
          <w:szCs w:val="24"/>
        </w:rPr>
        <w:t>Strateginiai tikslai ir pažangos uždaviniai</w:t>
      </w:r>
      <w:r w:rsidR="002C5A2B">
        <w:rPr>
          <w:color w:val="000000"/>
          <w:szCs w:val="24"/>
        </w:rPr>
        <w:t>;</w:t>
      </w:r>
    </w:p>
    <w:p w14:paraId="76EB4F47" w14:textId="3D965859" w:rsidR="00623BF3" w:rsidRPr="00A12807" w:rsidRDefault="00623BF3" w:rsidP="002C5A2B">
      <w:pPr>
        <w:pStyle w:val="ListParagraph"/>
        <w:numPr>
          <w:ilvl w:val="0"/>
          <w:numId w:val="5"/>
        </w:numPr>
        <w:overflowPunct w:val="0"/>
        <w:spacing w:line="276" w:lineRule="auto"/>
        <w:ind w:left="993" w:hanging="284"/>
        <w:jc w:val="both"/>
        <w:textAlignment w:val="baseline"/>
        <w:rPr>
          <w:color w:val="000000"/>
          <w:szCs w:val="24"/>
        </w:rPr>
      </w:pPr>
      <w:r>
        <w:rPr>
          <w:color w:val="000000"/>
          <w:szCs w:val="24"/>
        </w:rPr>
        <w:t>Plano įgyvendinimas, stebėsena ir vertinimas, atskaitomybė</w:t>
      </w:r>
      <w:r w:rsidR="002C5A2B">
        <w:rPr>
          <w:color w:val="000000"/>
          <w:szCs w:val="24"/>
        </w:rPr>
        <w:t>.</w:t>
      </w:r>
    </w:p>
    <w:p w14:paraId="3C4D49CF" w14:textId="043DA624" w:rsidR="00623BF3" w:rsidRPr="00B05562" w:rsidRDefault="00623BF3" w:rsidP="002C5A2B">
      <w:pPr>
        <w:overflowPunct w:val="0"/>
        <w:spacing w:line="276" w:lineRule="auto"/>
        <w:ind w:firstLine="709"/>
        <w:jc w:val="both"/>
        <w:textAlignment w:val="baseline"/>
        <w:rPr>
          <w:color w:val="000000"/>
          <w:szCs w:val="24"/>
        </w:rPr>
      </w:pPr>
      <w:r>
        <w:rPr>
          <w:color w:val="000000"/>
          <w:szCs w:val="24"/>
        </w:rPr>
        <w:t xml:space="preserve">Planas </w:t>
      </w:r>
      <w:r w:rsidR="002C5A2B">
        <w:rPr>
          <w:color w:val="000000"/>
          <w:szCs w:val="24"/>
        </w:rPr>
        <w:t xml:space="preserve">taip pat </w:t>
      </w:r>
      <w:r>
        <w:rPr>
          <w:color w:val="000000"/>
          <w:szCs w:val="24"/>
        </w:rPr>
        <w:t>turi du priedus, kuriuose nustat</w:t>
      </w:r>
      <w:r w:rsidR="002C5A2B">
        <w:rPr>
          <w:color w:val="000000"/>
          <w:szCs w:val="24"/>
        </w:rPr>
        <w:t>yti</w:t>
      </w:r>
      <w:r>
        <w:rPr>
          <w:color w:val="000000"/>
          <w:szCs w:val="24"/>
        </w:rPr>
        <w:t xml:space="preserve"> </w:t>
      </w:r>
      <w:r w:rsidRPr="007250C9">
        <w:rPr>
          <w:color w:val="000000"/>
          <w:szCs w:val="24"/>
        </w:rPr>
        <w:t>strateginių tikslų ir</w:t>
      </w:r>
      <w:r>
        <w:rPr>
          <w:color w:val="000000"/>
          <w:szCs w:val="24"/>
        </w:rPr>
        <w:t xml:space="preserve"> </w:t>
      </w:r>
      <w:r w:rsidRPr="007250C9">
        <w:rPr>
          <w:color w:val="000000"/>
          <w:szCs w:val="24"/>
        </w:rPr>
        <w:t>pažangos uždavinių poveikio rodikliai su siektinomis kiekybinėmis reikšmėmis 2025 ir 2030 m.</w:t>
      </w:r>
      <w:r>
        <w:rPr>
          <w:color w:val="000000"/>
          <w:szCs w:val="24"/>
        </w:rPr>
        <w:t xml:space="preserve"> bei atsakingos </w:t>
      </w:r>
      <w:r w:rsidRPr="00B05562">
        <w:rPr>
          <w:color w:val="000000"/>
          <w:szCs w:val="24"/>
        </w:rPr>
        <w:t>institucijos (1 priedas), nurodomos sąsajos su valstybės ilgalaikės pažangos strategija „Lietuva 2030</w:t>
      </w:r>
      <w:r w:rsidR="002C5A2B">
        <w:rPr>
          <w:color w:val="000000"/>
          <w:szCs w:val="24"/>
        </w:rPr>
        <w:t>“</w:t>
      </w:r>
      <w:r w:rsidRPr="00B05562">
        <w:rPr>
          <w:color w:val="000000"/>
          <w:szCs w:val="24"/>
        </w:rPr>
        <w:t xml:space="preserve"> ir Jungtinių Tautų </w:t>
      </w:r>
      <w:r w:rsidR="002C5A2B">
        <w:rPr>
          <w:color w:val="000000"/>
          <w:szCs w:val="24"/>
        </w:rPr>
        <w:t>d</w:t>
      </w:r>
      <w:r w:rsidRPr="00B05562">
        <w:rPr>
          <w:color w:val="000000"/>
          <w:szCs w:val="24"/>
        </w:rPr>
        <w:t>arnaus vystymosi tikslais</w:t>
      </w:r>
      <w:r w:rsidR="00041BF6">
        <w:rPr>
          <w:color w:val="000000"/>
          <w:szCs w:val="24"/>
        </w:rPr>
        <w:t xml:space="preserve"> </w:t>
      </w:r>
      <w:r w:rsidR="00041BF6" w:rsidRPr="00B05562">
        <w:rPr>
          <w:color w:val="000000"/>
          <w:szCs w:val="24"/>
        </w:rPr>
        <w:t>(</w:t>
      </w:r>
      <w:r w:rsidR="00041BF6">
        <w:rPr>
          <w:color w:val="000000"/>
          <w:szCs w:val="24"/>
        </w:rPr>
        <w:t>2</w:t>
      </w:r>
      <w:r w:rsidR="00041BF6" w:rsidRPr="00B05562">
        <w:rPr>
          <w:color w:val="000000"/>
          <w:szCs w:val="24"/>
        </w:rPr>
        <w:t xml:space="preserve"> priedas)</w:t>
      </w:r>
      <w:r w:rsidRPr="00B05562">
        <w:rPr>
          <w:color w:val="000000"/>
          <w:szCs w:val="24"/>
        </w:rPr>
        <w:t xml:space="preserve">.   </w:t>
      </w:r>
    </w:p>
    <w:p w14:paraId="7C155D24" w14:textId="1C346C16" w:rsidR="00623BF3" w:rsidRDefault="00623BF3" w:rsidP="002C5A2B">
      <w:pPr>
        <w:overflowPunct w:val="0"/>
        <w:spacing w:line="276" w:lineRule="auto"/>
        <w:ind w:firstLine="709"/>
        <w:jc w:val="both"/>
        <w:textAlignment w:val="baseline"/>
        <w:rPr>
          <w:color w:val="000000"/>
          <w:szCs w:val="24"/>
        </w:rPr>
      </w:pPr>
      <w:r w:rsidRPr="00B05562">
        <w:rPr>
          <w:color w:val="000000"/>
          <w:szCs w:val="24"/>
        </w:rPr>
        <w:t xml:space="preserve"> Plane nustatyti trys horizontalieji</w:t>
      </w:r>
      <w:r w:rsidRPr="00226171">
        <w:rPr>
          <w:color w:val="000000"/>
          <w:szCs w:val="24"/>
        </w:rPr>
        <w:t xml:space="preserve"> principai</w:t>
      </w:r>
      <w:r w:rsidR="002C5A2B">
        <w:rPr>
          <w:color w:val="000000"/>
          <w:szCs w:val="24"/>
        </w:rPr>
        <w:t>:</w:t>
      </w:r>
      <w:r w:rsidRPr="00226171">
        <w:rPr>
          <w:color w:val="000000"/>
          <w:szCs w:val="24"/>
        </w:rPr>
        <w:t xml:space="preserve"> 1) darnus vystymasis, 2) inovatyvumas (kūrybingumas)</w:t>
      </w:r>
      <w:r w:rsidR="002C5A2B">
        <w:rPr>
          <w:color w:val="000000"/>
          <w:szCs w:val="24"/>
        </w:rPr>
        <w:t>,</w:t>
      </w:r>
      <w:r w:rsidRPr="00226171">
        <w:rPr>
          <w:color w:val="000000"/>
          <w:szCs w:val="24"/>
        </w:rPr>
        <w:t xml:space="preserve"> 3) lygios galimybės visiems. Jais siekiama nuosekliai formuoti visuomenės pažangai svarbias vertybes ir skatinti norimus požiūrio ir elgsenos pokyčius. Šie pokyčiai aktualūs visiems Plano strateginiams tikslams ir pažangos uždaviniams</w:t>
      </w:r>
      <w:r>
        <w:rPr>
          <w:color w:val="000000"/>
          <w:szCs w:val="24"/>
        </w:rPr>
        <w:t>. Horizontalie</w:t>
      </w:r>
      <w:r w:rsidR="002C5A2B">
        <w:rPr>
          <w:color w:val="000000"/>
          <w:szCs w:val="24"/>
        </w:rPr>
        <w:t>sie</w:t>
      </w:r>
      <w:r>
        <w:rPr>
          <w:color w:val="000000"/>
          <w:szCs w:val="24"/>
        </w:rPr>
        <w:t>ms principams įgyvendinti numatyti konkretūs įrankiai – paskir</w:t>
      </w:r>
      <w:r w:rsidR="002C5A2B">
        <w:rPr>
          <w:color w:val="000000"/>
          <w:szCs w:val="24"/>
        </w:rPr>
        <w:t>tos</w:t>
      </w:r>
      <w:r>
        <w:rPr>
          <w:color w:val="000000"/>
          <w:szCs w:val="24"/>
        </w:rPr>
        <w:t xml:space="preserve"> institucijos</w:t>
      </w:r>
      <w:r w:rsidR="002C5A2B">
        <w:rPr>
          <w:color w:val="000000"/>
          <w:szCs w:val="24"/>
        </w:rPr>
        <w:t>, atsakingos</w:t>
      </w:r>
      <w:r>
        <w:rPr>
          <w:color w:val="000000"/>
          <w:szCs w:val="24"/>
        </w:rPr>
        <w:t xml:space="preserve"> už jų įgyvendinimo sisteminį koordinavimą, atsakingi asmenys visose ministerijose, numat</w:t>
      </w:r>
      <w:r w:rsidR="002C5A2B">
        <w:rPr>
          <w:color w:val="000000"/>
          <w:szCs w:val="24"/>
        </w:rPr>
        <w:t>ytas</w:t>
      </w:r>
      <w:r>
        <w:rPr>
          <w:color w:val="000000"/>
          <w:szCs w:val="24"/>
        </w:rPr>
        <w:t xml:space="preserve"> </w:t>
      </w:r>
      <w:r w:rsidRPr="00955BBF">
        <w:rPr>
          <w:color w:val="000000"/>
          <w:szCs w:val="24"/>
        </w:rPr>
        <w:t>teisės aktų projektų galim</w:t>
      </w:r>
      <w:r>
        <w:rPr>
          <w:color w:val="000000"/>
          <w:szCs w:val="24"/>
        </w:rPr>
        <w:t>o</w:t>
      </w:r>
      <w:r w:rsidRPr="00955BBF">
        <w:rPr>
          <w:color w:val="000000"/>
          <w:szCs w:val="24"/>
        </w:rPr>
        <w:t xml:space="preserve"> poveik</w:t>
      </w:r>
      <w:r>
        <w:rPr>
          <w:color w:val="000000"/>
          <w:szCs w:val="24"/>
        </w:rPr>
        <w:t>io</w:t>
      </w:r>
      <w:r w:rsidRPr="00955BBF">
        <w:rPr>
          <w:color w:val="000000"/>
          <w:szCs w:val="24"/>
        </w:rPr>
        <w:t xml:space="preserve"> horizontaliesiems principams</w:t>
      </w:r>
      <w:r>
        <w:rPr>
          <w:color w:val="000000"/>
          <w:szCs w:val="24"/>
        </w:rPr>
        <w:t xml:space="preserve"> vertinimas. Horizontaliųjų principų įgyvendinimo pažanga bus nuolat stebima ir svarstoma remiantis nustatytais pažangos rodikliais.</w:t>
      </w:r>
    </w:p>
    <w:p w14:paraId="5AA33134" w14:textId="228BAB46" w:rsidR="00623BF3" w:rsidRDefault="00623BF3" w:rsidP="002C5A2B">
      <w:pPr>
        <w:overflowPunct w:val="0"/>
        <w:spacing w:line="276" w:lineRule="auto"/>
        <w:ind w:firstLine="709"/>
        <w:jc w:val="both"/>
        <w:textAlignment w:val="baseline"/>
        <w:rPr>
          <w:color w:val="000000"/>
          <w:szCs w:val="24"/>
        </w:rPr>
      </w:pPr>
      <w:r>
        <w:rPr>
          <w:color w:val="000000"/>
          <w:szCs w:val="24"/>
        </w:rPr>
        <w:t>Atsižvelgiant į susiklosčiusios esamos situacijos dėl COVID-19 (</w:t>
      </w:r>
      <w:proofErr w:type="spellStart"/>
      <w:r>
        <w:rPr>
          <w:color w:val="000000"/>
          <w:szCs w:val="24"/>
        </w:rPr>
        <w:t>koronaviruso</w:t>
      </w:r>
      <w:proofErr w:type="spellEnd"/>
      <w:r>
        <w:rPr>
          <w:color w:val="000000"/>
          <w:szCs w:val="24"/>
        </w:rPr>
        <w:t xml:space="preserve"> infekcijos) ir Lietuvos Respublikos teritorijoje paskelbtos ekstremalios situacijos </w:t>
      </w:r>
      <w:r w:rsidR="00C75EDA">
        <w:rPr>
          <w:color w:val="000000"/>
          <w:szCs w:val="24"/>
        </w:rPr>
        <w:t>bei</w:t>
      </w:r>
      <w:r>
        <w:rPr>
          <w:color w:val="000000"/>
          <w:szCs w:val="24"/>
        </w:rPr>
        <w:t xml:space="preserve"> karantino režimo </w:t>
      </w:r>
      <w:r w:rsidR="00C75EDA">
        <w:rPr>
          <w:color w:val="000000"/>
          <w:szCs w:val="24"/>
        </w:rPr>
        <w:t xml:space="preserve">nulemtą </w:t>
      </w:r>
      <w:r>
        <w:rPr>
          <w:color w:val="000000"/>
          <w:szCs w:val="24"/>
        </w:rPr>
        <w:t>neapibrėžtum</w:t>
      </w:r>
      <w:r w:rsidR="00C75EDA">
        <w:rPr>
          <w:color w:val="000000"/>
          <w:szCs w:val="24"/>
        </w:rPr>
        <w:t>ą</w:t>
      </w:r>
      <w:r>
        <w:rPr>
          <w:color w:val="000000"/>
          <w:szCs w:val="24"/>
        </w:rPr>
        <w:t xml:space="preserve"> šalies ekonominių socialinių rodiklių makroekonominėse prognozėse, bet kartu įvertinus Plano svarbą strateginio valdymo sistemoje, jo sąsajas su kitais nacionalinio bei ES planavimo procesais, esamų dokumentų galiojimo pabaigą </w:t>
      </w:r>
      <w:r w:rsidR="00C75EDA">
        <w:rPr>
          <w:color w:val="000000"/>
          <w:szCs w:val="24"/>
        </w:rPr>
        <w:t>ir</w:t>
      </w:r>
      <w:r>
        <w:rPr>
          <w:color w:val="000000"/>
          <w:szCs w:val="24"/>
        </w:rPr>
        <w:t xml:space="preserve"> naujų dokumentų rengimo terminus, teikiamame tvirtinti Plane dėl aptartų priežasčių </w:t>
      </w:r>
      <w:r w:rsidR="00C75EDA">
        <w:rPr>
          <w:color w:val="000000"/>
          <w:szCs w:val="24"/>
        </w:rPr>
        <w:t xml:space="preserve">nenurodytos </w:t>
      </w:r>
      <w:r>
        <w:rPr>
          <w:color w:val="000000"/>
          <w:szCs w:val="24"/>
        </w:rPr>
        <w:t xml:space="preserve">Plano finansinės projekcijos. </w:t>
      </w:r>
      <w:proofErr w:type="spellStart"/>
      <w:r w:rsidR="00C75EDA" w:rsidRPr="00041BF6">
        <w:rPr>
          <w:iCs/>
          <w:szCs w:val="24"/>
        </w:rPr>
        <w:t>Koronaviruso</w:t>
      </w:r>
      <w:proofErr w:type="spellEnd"/>
      <w:r w:rsidRPr="00F858F4">
        <w:rPr>
          <w:szCs w:val="24"/>
        </w:rPr>
        <w:t xml:space="preserve"> keliamos grėsmės, iššūkiai visuomenės sveikatai ir saugumui, sunkiai prognozuojami pokyčiai koreguoja valstybės prioritetus trumpuoju laikotarpiu, tačiau Plane numatytos struktūrinių pokyčių kryptys ilgalaikėje (</w:t>
      </w:r>
      <w:r w:rsidRPr="00041BF6">
        <w:rPr>
          <w:szCs w:val="24"/>
        </w:rPr>
        <w:t>10-ies met</w:t>
      </w:r>
      <w:r w:rsidRPr="00F858F4">
        <w:rPr>
          <w:szCs w:val="24"/>
        </w:rPr>
        <w:t>ų) perspektyvoje savo esme turėtų išlikti aktualios. Stabilizavus situaciją, preliminariai po pusės metų, numatoma peržiūrėti Plano strateginių tikslų, pažangos uždavinių ir poveikio rodiklių aktualumą ir patvirtinti finansines projekcijas Plane numatytiems pokyčiams įgyvendinti.</w:t>
      </w:r>
    </w:p>
    <w:p w14:paraId="41A36CEF" w14:textId="6336730C" w:rsidR="00623BF3" w:rsidRDefault="00623BF3" w:rsidP="002C5A2B">
      <w:pPr>
        <w:overflowPunct w:val="0"/>
        <w:spacing w:line="276" w:lineRule="auto"/>
        <w:ind w:firstLine="709"/>
        <w:jc w:val="both"/>
        <w:textAlignment w:val="baseline"/>
        <w:rPr>
          <w:color w:val="000000"/>
          <w:szCs w:val="24"/>
        </w:rPr>
      </w:pPr>
      <w:r>
        <w:rPr>
          <w:color w:val="000000"/>
          <w:szCs w:val="24"/>
        </w:rPr>
        <w:t>Ateinančiam dešimtmečiui Plane formuluojam</w:t>
      </w:r>
      <w:r w:rsidR="00C75EDA">
        <w:rPr>
          <w:color w:val="000000"/>
          <w:szCs w:val="24"/>
        </w:rPr>
        <w:t>a</w:t>
      </w:r>
      <w:r>
        <w:rPr>
          <w:color w:val="000000"/>
          <w:szCs w:val="24"/>
        </w:rPr>
        <w:t xml:space="preserve"> </w:t>
      </w:r>
      <w:r>
        <w:rPr>
          <w:color w:val="000000"/>
          <w:szCs w:val="24"/>
          <w:lang w:val="en-US"/>
        </w:rPr>
        <w:t xml:space="preserve">10 </w:t>
      </w:r>
      <w:r w:rsidRPr="00041BF6">
        <w:rPr>
          <w:color w:val="000000"/>
          <w:szCs w:val="24"/>
        </w:rPr>
        <w:t>strategini</w:t>
      </w:r>
      <w:r w:rsidRPr="00C75EDA">
        <w:rPr>
          <w:color w:val="000000"/>
          <w:szCs w:val="24"/>
        </w:rPr>
        <w:t>ų</w:t>
      </w:r>
      <w:r w:rsidR="00C75EDA">
        <w:rPr>
          <w:color w:val="000000"/>
          <w:szCs w:val="24"/>
        </w:rPr>
        <w:t xml:space="preserve"> </w:t>
      </w:r>
      <w:r>
        <w:rPr>
          <w:color w:val="000000"/>
          <w:szCs w:val="24"/>
        </w:rPr>
        <w:t>tikslų:</w:t>
      </w:r>
    </w:p>
    <w:p w14:paraId="3596ECE2" w14:textId="63248D3F"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Pereiti prie mokslo  žiniomis, pažangiosiomis technologijomis, inovacijomis grįsto darnaus ekonomikos vystymosi ir didinti šalies tarptautinį konkurencingumą</w:t>
      </w:r>
      <w:r w:rsidR="00C75EDA">
        <w:rPr>
          <w:color w:val="000000"/>
          <w:szCs w:val="24"/>
        </w:rPr>
        <w:t>.</w:t>
      </w:r>
    </w:p>
    <w:p w14:paraId="7A0A6EB1" w14:textId="0C4B96B0"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 xml:space="preserve">Didinti gyventojų socialinę gerovę ir </w:t>
      </w:r>
      <w:proofErr w:type="spellStart"/>
      <w:r w:rsidRPr="003A6AF8">
        <w:rPr>
          <w:color w:val="000000"/>
          <w:szCs w:val="24"/>
        </w:rPr>
        <w:t>įtrauktį</w:t>
      </w:r>
      <w:proofErr w:type="spellEnd"/>
      <w:r w:rsidRPr="003A6AF8">
        <w:rPr>
          <w:color w:val="000000"/>
          <w:szCs w:val="24"/>
        </w:rPr>
        <w:t>, stiprinti sveikatą ir gerinti Lietuvos demografinę padėtį</w:t>
      </w:r>
      <w:r w:rsidR="00C75EDA">
        <w:rPr>
          <w:color w:val="000000"/>
          <w:szCs w:val="24"/>
        </w:rPr>
        <w:t>.</w:t>
      </w:r>
    </w:p>
    <w:p w14:paraId="7D457F46" w14:textId="4AE08786"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 xml:space="preserve">Didinti švietimo </w:t>
      </w:r>
      <w:proofErr w:type="spellStart"/>
      <w:r w:rsidRPr="003A6AF8">
        <w:rPr>
          <w:color w:val="000000"/>
          <w:szCs w:val="24"/>
        </w:rPr>
        <w:t>įtrauktį</w:t>
      </w:r>
      <w:proofErr w:type="spellEnd"/>
      <w:r w:rsidRPr="003A6AF8">
        <w:rPr>
          <w:color w:val="000000"/>
          <w:szCs w:val="24"/>
        </w:rPr>
        <w:t xml:space="preserve"> ir veiksmingumą, siekiant atitikties asmens ir visuomenės poreikiams</w:t>
      </w:r>
      <w:r w:rsidR="00C75EDA">
        <w:rPr>
          <w:color w:val="000000"/>
          <w:szCs w:val="24"/>
        </w:rPr>
        <w:t>.</w:t>
      </w:r>
    </w:p>
    <w:p w14:paraId="6E308DBF" w14:textId="22BBF241"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Stiprinti tautinį ir pilietinį tapatumą, didinti kultūros skvarbą ir visuomenės kūrybingumą</w:t>
      </w:r>
      <w:r w:rsidR="00C75EDA">
        <w:rPr>
          <w:color w:val="000000"/>
          <w:szCs w:val="24"/>
        </w:rPr>
        <w:t>.</w:t>
      </w:r>
    </w:p>
    <w:p w14:paraId="57BAD930" w14:textId="1F496189"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 xml:space="preserve">Gerinti transporto, energetinį ir skaitmeninį vidinį ir išorinį </w:t>
      </w:r>
      <w:proofErr w:type="spellStart"/>
      <w:r w:rsidRPr="003A6AF8">
        <w:rPr>
          <w:color w:val="000000"/>
          <w:szCs w:val="24"/>
        </w:rPr>
        <w:t>sujungiamumą</w:t>
      </w:r>
      <w:proofErr w:type="spellEnd"/>
      <w:r w:rsidR="00C75EDA">
        <w:rPr>
          <w:color w:val="000000"/>
          <w:szCs w:val="24"/>
        </w:rPr>
        <w:t>.</w:t>
      </w:r>
    </w:p>
    <w:p w14:paraId="362AE992" w14:textId="5D2F87E7"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Užtikrinti gerą aplinkos kokybę ir gamtos išteklių naudojimo darną, saugoti biologinę įvairovę, švelninti Lietuvos poveikį klimato kaitai ir didinti atsparumą jos poveikiui</w:t>
      </w:r>
      <w:r w:rsidR="00C75EDA">
        <w:rPr>
          <w:color w:val="000000"/>
          <w:szCs w:val="24"/>
        </w:rPr>
        <w:t>.</w:t>
      </w:r>
    </w:p>
    <w:p w14:paraId="274F456E" w14:textId="037D9F89"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lastRenderedPageBreak/>
        <w:t>Tvariai ir subalansuotai vystyti Lietuvos teritoriją ir mažinti regioninę atskirtį</w:t>
      </w:r>
      <w:r w:rsidR="00C75EDA">
        <w:rPr>
          <w:color w:val="000000"/>
          <w:szCs w:val="24"/>
        </w:rPr>
        <w:t>.</w:t>
      </w:r>
    </w:p>
    <w:p w14:paraId="27275A10" w14:textId="055DEC7E"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Didinti teisinės sistemos ir viešojo valdymo veiksmingumą</w:t>
      </w:r>
      <w:r w:rsidR="00C75EDA">
        <w:rPr>
          <w:color w:val="000000"/>
          <w:szCs w:val="24"/>
        </w:rPr>
        <w:t>.</w:t>
      </w:r>
    </w:p>
    <w:p w14:paraId="2BB6EE22" w14:textId="7F464735" w:rsidR="00623BF3" w:rsidRPr="003A6AF8" w:rsidRDefault="00623BF3" w:rsidP="00C75EDA">
      <w:pPr>
        <w:pStyle w:val="ListParagraph"/>
        <w:numPr>
          <w:ilvl w:val="0"/>
          <w:numId w:val="4"/>
        </w:numPr>
        <w:tabs>
          <w:tab w:val="left" w:pos="1134"/>
        </w:tabs>
        <w:overflowPunct w:val="0"/>
        <w:spacing w:line="276" w:lineRule="auto"/>
        <w:ind w:left="0" w:firstLine="709"/>
        <w:jc w:val="both"/>
        <w:textAlignment w:val="baseline"/>
        <w:rPr>
          <w:color w:val="000000"/>
          <w:szCs w:val="24"/>
        </w:rPr>
      </w:pPr>
      <w:r w:rsidRPr="003A6AF8">
        <w:rPr>
          <w:color w:val="000000"/>
          <w:szCs w:val="24"/>
        </w:rPr>
        <w:t>Stiprinti Lietuvos įtaką pasaulyje ir ryšius su diaspora</w:t>
      </w:r>
      <w:r w:rsidR="00C75EDA">
        <w:rPr>
          <w:color w:val="000000"/>
          <w:szCs w:val="24"/>
        </w:rPr>
        <w:t>.</w:t>
      </w:r>
    </w:p>
    <w:p w14:paraId="23DA4B6C" w14:textId="77777777" w:rsidR="00623BF3" w:rsidRPr="003A6AF8" w:rsidRDefault="00623BF3" w:rsidP="00C75EDA">
      <w:pPr>
        <w:pStyle w:val="ListParagraph"/>
        <w:numPr>
          <w:ilvl w:val="0"/>
          <w:numId w:val="4"/>
        </w:numPr>
        <w:tabs>
          <w:tab w:val="left" w:pos="1276"/>
        </w:tabs>
        <w:overflowPunct w:val="0"/>
        <w:spacing w:line="276" w:lineRule="auto"/>
        <w:ind w:left="0" w:firstLine="709"/>
        <w:jc w:val="both"/>
        <w:textAlignment w:val="baseline"/>
        <w:rPr>
          <w:color w:val="000000"/>
          <w:szCs w:val="24"/>
        </w:rPr>
      </w:pPr>
      <w:r w:rsidRPr="003A6AF8">
        <w:rPr>
          <w:color w:val="000000"/>
          <w:szCs w:val="24"/>
        </w:rPr>
        <w:t>Stiprinti nacionalinį saugumą.</w:t>
      </w:r>
    </w:p>
    <w:p w14:paraId="088C2323" w14:textId="018F90C1" w:rsidR="00623BF3" w:rsidRPr="00C8688F" w:rsidRDefault="00623BF3" w:rsidP="00C75EDA">
      <w:pPr>
        <w:tabs>
          <w:tab w:val="left" w:pos="1134"/>
        </w:tabs>
        <w:overflowPunct w:val="0"/>
        <w:spacing w:line="276" w:lineRule="auto"/>
        <w:ind w:firstLine="709"/>
        <w:jc w:val="both"/>
        <w:textAlignment w:val="baseline"/>
        <w:rPr>
          <w:color w:val="000000"/>
          <w:szCs w:val="24"/>
        </w:rPr>
      </w:pPr>
      <w:r>
        <w:rPr>
          <w:color w:val="000000"/>
          <w:szCs w:val="24"/>
        </w:rPr>
        <w:t xml:space="preserve">Siekiant </w:t>
      </w:r>
      <w:r>
        <w:rPr>
          <w:color w:val="000000"/>
          <w:szCs w:val="24"/>
          <w:lang w:val="en-US"/>
        </w:rPr>
        <w:t xml:space="preserve">10 </w:t>
      </w:r>
      <w:r>
        <w:rPr>
          <w:color w:val="000000"/>
          <w:szCs w:val="24"/>
        </w:rPr>
        <w:t xml:space="preserve">strateginių tikslų, numatoma įgyvendinti 90 pažangos uždavinių. </w:t>
      </w:r>
      <w:r w:rsidR="00C75EDA">
        <w:rPr>
          <w:color w:val="000000"/>
          <w:szCs w:val="24"/>
        </w:rPr>
        <w:t xml:space="preserve">Kaip minėta, </w:t>
      </w:r>
      <w:r w:rsidRPr="00C8688F">
        <w:rPr>
          <w:color w:val="000000"/>
          <w:szCs w:val="24"/>
        </w:rPr>
        <w:t>Plano 1</w:t>
      </w:r>
      <w:r w:rsidR="00C75EDA">
        <w:rPr>
          <w:color w:val="000000"/>
          <w:szCs w:val="24"/>
        </w:rPr>
        <w:t> </w:t>
      </w:r>
      <w:r w:rsidRPr="00C8688F">
        <w:rPr>
          <w:color w:val="000000"/>
          <w:szCs w:val="24"/>
        </w:rPr>
        <w:t xml:space="preserve">priede nustatyti konkretūs strateginių tikslų ir pažangos uždavinių </w:t>
      </w:r>
      <w:r>
        <w:rPr>
          <w:color w:val="000000"/>
          <w:szCs w:val="24"/>
        </w:rPr>
        <w:t xml:space="preserve">poveikio rodikliai </w:t>
      </w:r>
      <w:r w:rsidRPr="007F7CA4">
        <w:rPr>
          <w:color w:val="000000"/>
          <w:szCs w:val="24"/>
        </w:rPr>
        <w:t>su siektinomis kiekybinėmis reikšmėmis 2025 ir 2030 m.</w:t>
      </w:r>
      <w:r>
        <w:rPr>
          <w:color w:val="000000"/>
          <w:szCs w:val="24"/>
        </w:rPr>
        <w:t xml:space="preserve"> </w:t>
      </w:r>
      <w:r w:rsidRPr="00C8688F">
        <w:rPr>
          <w:color w:val="000000"/>
          <w:szCs w:val="24"/>
        </w:rPr>
        <w:t xml:space="preserve"> </w:t>
      </w:r>
    </w:p>
    <w:p w14:paraId="032CB256" w14:textId="24FAE978" w:rsidR="00623BF3" w:rsidRDefault="00623BF3" w:rsidP="00C75EDA">
      <w:pPr>
        <w:tabs>
          <w:tab w:val="left" w:pos="1134"/>
        </w:tabs>
        <w:overflowPunct w:val="0"/>
        <w:spacing w:line="276" w:lineRule="auto"/>
        <w:ind w:firstLine="709"/>
        <w:jc w:val="both"/>
        <w:textAlignment w:val="baseline"/>
        <w:rPr>
          <w:color w:val="000000"/>
          <w:szCs w:val="24"/>
        </w:rPr>
      </w:pPr>
      <w:r>
        <w:rPr>
          <w:color w:val="000000"/>
          <w:szCs w:val="24"/>
        </w:rPr>
        <w:t>Pažymėtina, kad Plano rengimas truko beveik metus, į jo rengimo procesą buvo įtrauktos visos ministerijos, Respublikos Prezidento kanceliarija, Seimas, visuomeninės organizacijos, Vyriausybės socialiniai ir ekonominiai partneriai. Proceso pradžioje inicijuotos keturios apskritojo stalo diskusijos su socialiniais ir ekonominiais partneriais, skirtos idėj</w:t>
      </w:r>
      <w:r w:rsidR="00C75EDA">
        <w:rPr>
          <w:color w:val="000000"/>
          <w:szCs w:val="24"/>
        </w:rPr>
        <w:t>oms</w:t>
      </w:r>
      <w:r>
        <w:rPr>
          <w:color w:val="000000"/>
          <w:szCs w:val="24"/>
        </w:rPr>
        <w:t xml:space="preserve"> gener</w:t>
      </w:r>
      <w:r w:rsidR="00C75EDA">
        <w:rPr>
          <w:color w:val="000000"/>
          <w:szCs w:val="24"/>
        </w:rPr>
        <w:t>uoti</w:t>
      </w:r>
      <w:r>
        <w:rPr>
          <w:color w:val="000000"/>
          <w:szCs w:val="24"/>
        </w:rPr>
        <w:t xml:space="preserve"> ir pirmini</w:t>
      </w:r>
      <w:r w:rsidR="00C75EDA">
        <w:rPr>
          <w:color w:val="000000"/>
          <w:szCs w:val="24"/>
        </w:rPr>
        <w:t>ams</w:t>
      </w:r>
      <w:r>
        <w:rPr>
          <w:color w:val="000000"/>
          <w:szCs w:val="24"/>
        </w:rPr>
        <w:t xml:space="preserve"> pasiūlym</w:t>
      </w:r>
      <w:r w:rsidR="00C75EDA">
        <w:rPr>
          <w:color w:val="000000"/>
          <w:szCs w:val="24"/>
        </w:rPr>
        <w:t>ams</w:t>
      </w:r>
      <w:r>
        <w:rPr>
          <w:color w:val="000000"/>
          <w:szCs w:val="24"/>
        </w:rPr>
        <w:t xml:space="preserve"> surink</w:t>
      </w:r>
      <w:r w:rsidR="00C75EDA">
        <w:rPr>
          <w:color w:val="000000"/>
          <w:szCs w:val="24"/>
        </w:rPr>
        <w:t>ti</w:t>
      </w:r>
      <w:r>
        <w:rPr>
          <w:color w:val="000000"/>
          <w:szCs w:val="24"/>
        </w:rPr>
        <w:t xml:space="preserve">. Tarpiniai projekto rezultatai buvo teikiami ir aptariami Vyriausybės kanclerio 2019 m. sausio 9 d. įsakymu Nr. V-1 patvirtintoje </w:t>
      </w:r>
      <w:r w:rsidRPr="00D404DE">
        <w:rPr>
          <w:color w:val="000000"/>
          <w:szCs w:val="24"/>
        </w:rPr>
        <w:t>2021–2030 m</w:t>
      </w:r>
      <w:r w:rsidR="00C75EDA">
        <w:rPr>
          <w:color w:val="000000"/>
          <w:szCs w:val="24"/>
        </w:rPr>
        <w:t>etų</w:t>
      </w:r>
      <w:r w:rsidRPr="00D404DE">
        <w:rPr>
          <w:color w:val="000000"/>
          <w:szCs w:val="24"/>
        </w:rPr>
        <w:t xml:space="preserve"> Nacionalinės pažangos programos rengimo koordinavimo komisij</w:t>
      </w:r>
      <w:r>
        <w:rPr>
          <w:color w:val="000000"/>
          <w:szCs w:val="24"/>
        </w:rPr>
        <w:t>oje</w:t>
      </w:r>
      <w:r w:rsidRPr="00D404DE">
        <w:rPr>
          <w:color w:val="000000"/>
          <w:szCs w:val="24"/>
        </w:rPr>
        <w:t xml:space="preserve">, į kurios sudėtį įtraukti </w:t>
      </w:r>
      <w:r>
        <w:rPr>
          <w:color w:val="000000"/>
          <w:szCs w:val="24"/>
        </w:rPr>
        <w:t>ne tik institucijų, bet ir visuomeninių organizacijų bei socialinių ekonominių partnerių atstovai.</w:t>
      </w:r>
    </w:p>
    <w:p w14:paraId="64C23EB1" w14:textId="337E1E34" w:rsidR="00623BF3" w:rsidRPr="00A12807"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Siek</w:t>
      </w:r>
      <w:r w:rsidR="005744DD">
        <w:rPr>
          <w:color w:val="000000"/>
          <w:szCs w:val="24"/>
        </w:rPr>
        <w:t>dama</w:t>
      </w:r>
      <w:r w:rsidRPr="00A12807">
        <w:rPr>
          <w:color w:val="000000"/>
          <w:szCs w:val="24"/>
        </w:rPr>
        <w:t xml:space="preserve"> su Plano nuostatomis supažindinti visus galimai suinteresuotus asmenis ir institucijas, Vyriausybės kanceliarija 2019 m. gruod</w:t>
      </w:r>
      <w:r w:rsidR="00C75EDA">
        <w:rPr>
          <w:color w:val="000000"/>
          <w:szCs w:val="24"/>
        </w:rPr>
        <w:t xml:space="preserve">į – </w:t>
      </w:r>
      <w:r w:rsidRPr="00A12807">
        <w:rPr>
          <w:color w:val="000000"/>
          <w:szCs w:val="24"/>
        </w:rPr>
        <w:t>2020 m. saus</w:t>
      </w:r>
      <w:r w:rsidR="00C75EDA">
        <w:rPr>
          <w:color w:val="000000"/>
          <w:szCs w:val="24"/>
        </w:rPr>
        <w:t>į</w:t>
      </w:r>
      <w:r w:rsidRPr="00A12807">
        <w:rPr>
          <w:color w:val="000000"/>
          <w:szCs w:val="24"/>
        </w:rPr>
        <w:t xml:space="preserve"> vykdė viešąsias konsultacijas:</w:t>
      </w:r>
    </w:p>
    <w:p w14:paraId="0AEC0803" w14:textId="085975AE" w:rsidR="00623BF3" w:rsidRPr="00A12807"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(1)</w:t>
      </w:r>
      <w:r w:rsidRPr="00A12807">
        <w:rPr>
          <w:color w:val="000000"/>
          <w:szCs w:val="24"/>
        </w:rPr>
        <w:tab/>
        <w:t>organizuotos 2 viešosios diskusijos, kuriose dalyvavo apie 90 dalyvių iš 59</w:t>
      </w:r>
      <w:r w:rsidR="00100949">
        <w:rPr>
          <w:color w:val="000000"/>
          <w:szCs w:val="24"/>
        </w:rPr>
        <w:t> </w:t>
      </w:r>
      <w:r w:rsidRPr="00A12807">
        <w:rPr>
          <w:color w:val="000000"/>
          <w:szCs w:val="24"/>
        </w:rPr>
        <w:t>skirtingų organizacijų;</w:t>
      </w:r>
    </w:p>
    <w:p w14:paraId="1BFC214D" w14:textId="1CC94D6D" w:rsidR="00623BF3" w:rsidRPr="00A12807"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(2)</w:t>
      </w:r>
      <w:r w:rsidRPr="00A12807">
        <w:rPr>
          <w:color w:val="000000"/>
          <w:szCs w:val="24"/>
        </w:rPr>
        <w:tab/>
        <w:t xml:space="preserve">18 organizacijų ir </w:t>
      </w:r>
      <w:r w:rsidR="00100949">
        <w:rPr>
          <w:color w:val="000000"/>
          <w:szCs w:val="24"/>
        </w:rPr>
        <w:t>(</w:t>
      </w:r>
      <w:r w:rsidRPr="00A12807">
        <w:rPr>
          <w:color w:val="000000"/>
          <w:szCs w:val="24"/>
        </w:rPr>
        <w:t>ar</w:t>
      </w:r>
      <w:r w:rsidR="00100949">
        <w:rPr>
          <w:color w:val="000000"/>
          <w:szCs w:val="24"/>
        </w:rPr>
        <w:t>)</w:t>
      </w:r>
      <w:r w:rsidRPr="00A12807">
        <w:rPr>
          <w:color w:val="000000"/>
          <w:szCs w:val="24"/>
        </w:rPr>
        <w:t xml:space="preserve"> fizinių asmenų raštu pateikė pasiūlymus </w:t>
      </w:r>
      <w:r w:rsidR="00100949">
        <w:rPr>
          <w:color w:val="000000"/>
          <w:szCs w:val="24"/>
        </w:rPr>
        <w:t xml:space="preserve">dėl </w:t>
      </w:r>
      <w:r w:rsidRPr="00A12807">
        <w:rPr>
          <w:color w:val="000000"/>
          <w:szCs w:val="24"/>
        </w:rPr>
        <w:t>Plan</w:t>
      </w:r>
      <w:r w:rsidR="00100949">
        <w:rPr>
          <w:color w:val="000000"/>
          <w:szCs w:val="24"/>
        </w:rPr>
        <w:t>o</w:t>
      </w:r>
      <w:r w:rsidRPr="00A12807">
        <w:rPr>
          <w:color w:val="000000"/>
          <w:szCs w:val="24"/>
        </w:rPr>
        <w:t xml:space="preserve"> (iš viso pateikti 136 konkretūs pasiūlymai; atsižvelgta arba iš dalies atsižvelgta į 62 proc. pateiktų pasiūlymų);</w:t>
      </w:r>
    </w:p>
    <w:p w14:paraId="32964204" w14:textId="3AAF58EC" w:rsidR="00623BF3"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 xml:space="preserve">(3) </w:t>
      </w:r>
      <w:r w:rsidR="00100949">
        <w:rPr>
          <w:color w:val="000000"/>
          <w:szCs w:val="24"/>
        </w:rPr>
        <w:t>portale „</w:t>
      </w:r>
      <w:r w:rsidRPr="00A12807">
        <w:rPr>
          <w:color w:val="000000"/>
          <w:szCs w:val="24"/>
        </w:rPr>
        <w:t>E.</w:t>
      </w:r>
      <w:r w:rsidR="00100949">
        <w:rPr>
          <w:color w:val="000000"/>
          <w:szCs w:val="24"/>
        </w:rPr>
        <w:t xml:space="preserve"> p</w:t>
      </w:r>
      <w:r w:rsidRPr="00A12807">
        <w:rPr>
          <w:color w:val="000000"/>
          <w:szCs w:val="24"/>
        </w:rPr>
        <w:t>ilietis</w:t>
      </w:r>
      <w:r w:rsidR="00100949">
        <w:rPr>
          <w:color w:val="000000"/>
          <w:szCs w:val="24"/>
        </w:rPr>
        <w:t>“</w:t>
      </w:r>
      <w:r w:rsidRPr="00A12807">
        <w:rPr>
          <w:color w:val="000000"/>
          <w:szCs w:val="24"/>
        </w:rPr>
        <w:t xml:space="preserve"> </w:t>
      </w:r>
      <w:r>
        <w:rPr>
          <w:color w:val="000000"/>
          <w:szCs w:val="24"/>
        </w:rPr>
        <w:t xml:space="preserve">vykdyta visuomenės apklausa, </w:t>
      </w:r>
      <w:r w:rsidR="00100949">
        <w:rPr>
          <w:color w:val="000000"/>
          <w:szCs w:val="24"/>
        </w:rPr>
        <w:t xml:space="preserve">jos </w:t>
      </w:r>
      <w:r>
        <w:rPr>
          <w:color w:val="000000"/>
          <w:szCs w:val="24"/>
        </w:rPr>
        <w:t xml:space="preserve">metu </w:t>
      </w:r>
      <w:r w:rsidRPr="0082435D">
        <w:rPr>
          <w:color w:val="000000"/>
          <w:szCs w:val="24"/>
        </w:rPr>
        <w:t xml:space="preserve">piliečiai pateikė iš viso 96 komentarus apie formuluojamus </w:t>
      </w:r>
      <w:r>
        <w:rPr>
          <w:color w:val="000000"/>
          <w:szCs w:val="24"/>
        </w:rPr>
        <w:t>Plano</w:t>
      </w:r>
      <w:r w:rsidRPr="0082435D">
        <w:rPr>
          <w:color w:val="000000"/>
          <w:szCs w:val="24"/>
        </w:rPr>
        <w:t xml:space="preserve"> tikslus.</w:t>
      </w:r>
    </w:p>
    <w:p w14:paraId="496F7263" w14:textId="73F32801" w:rsidR="00623BF3" w:rsidRDefault="00623BF3" w:rsidP="00C75EDA">
      <w:pPr>
        <w:tabs>
          <w:tab w:val="left" w:pos="1134"/>
        </w:tabs>
        <w:overflowPunct w:val="0"/>
        <w:spacing w:line="276" w:lineRule="auto"/>
        <w:ind w:firstLine="709"/>
        <w:jc w:val="both"/>
        <w:textAlignment w:val="baseline"/>
        <w:rPr>
          <w:color w:val="000000"/>
          <w:szCs w:val="24"/>
        </w:rPr>
      </w:pPr>
      <w:r>
        <w:rPr>
          <w:color w:val="000000"/>
          <w:szCs w:val="24"/>
        </w:rPr>
        <w:t xml:space="preserve">Apibendrinant galima teigti, kad teikiamas Planas atspindi konsensusą ir sutarimą tarp plataus rato į Plano rengimą įsitraukusiųjų – valstybės institucijų, visuomeninių organizacijų bei pačių piliečių.  </w:t>
      </w:r>
    </w:p>
    <w:p w14:paraId="4BD343DA" w14:textId="77777777" w:rsidR="00623BF3"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PRIDEDAMA:</w:t>
      </w:r>
    </w:p>
    <w:p w14:paraId="02DEEB06" w14:textId="1C35A23B" w:rsidR="00623BF3" w:rsidRPr="002120F8" w:rsidRDefault="005744DD" w:rsidP="00041BF6">
      <w:pPr>
        <w:overflowPunct w:val="0"/>
        <w:spacing w:line="276" w:lineRule="auto"/>
        <w:ind w:firstLine="709"/>
        <w:jc w:val="both"/>
        <w:textAlignment w:val="baseline"/>
        <w:rPr>
          <w:szCs w:val="24"/>
        </w:rPr>
      </w:pPr>
      <w:r>
        <w:rPr>
          <w:szCs w:val="24"/>
        </w:rPr>
        <w:t xml:space="preserve">1. </w:t>
      </w:r>
      <w:r w:rsidR="00623BF3" w:rsidRPr="00A208D5">
        <w:rPr>
          <w:szCs w:val="24"/>
        </w:rPr>
        <w:t>Lietuvos Respublikos Vyriausybės nutarimo „Dė</w:t>
      </w:r>
      <w:r w:rsidR="00623BF3" w:rsidRPr="002120F8">
        <w:rPr>
          <w:szCs w:val="24"/>
        </w:rPr>
        <w:t>l 2021</w:t>
      </w:r>
      <w:r w:rsidR="00623BF3" w:rsidRPr="00A208D5">
        <w:rPr>
          <w:color w:val="000000"/>
          <w:szCs w:val="24"/>
          <w:lang w:val="en-US"/>
        </w:rPr>
        <w:t>–</w:t>
      </w:r>
      <w:r w:rsidR="00623BF3" w:rsidRPr="002120F8">
        <w:rPr>
          <w:szCs w:val="24"/>
        </w:rPr>
        <w:t xml:space="preserve">2030 </w:t>
      </w:r>
      <w:r>
        <w:rPr>
          <w:szCs w:val="24"/>
        </w:rPr>
        <w:t>metų n</w:t>
      </w:r>
      <w:r w:rsidR="00623BF3" w:rsidRPr="002120F8">
        <w:rPr>
          <w:szCs w:val="24"/>
        </w:rPr>
        <w:t xml:space="preserve">acionalinio pažangos plano patvirtinimo“ projektas, </w:t>
      </w:r>
      <w:r w:rsidR="00623BF3">
        <w:rPr>
          <w:szCs w:val="24"/>
        </w:rPr>
        <w:t>94</w:t>
      </w:r>
      <w:r w:rsidR="00623BF3" w:rsidRPr="002120F8">
        <w:rPr>
          <w:szCs w:val="24"/>
        </w:rPr>
        <w:t xml:space="preserve"> lap</w:t>
      </w:r>
      <w:r w:rsidR="00623BF3">
        <w:rPr>
          <w:szCs w:val="24"/>
        </w:rPr>
        <w:t>ai.</w:t>
      </w:r>
    </w:p>
    <w:p w14:paraId="3CEAFD14" w14:textId="271C337A" w:rsidR="00623BF3" w:rsidRPr="00A208D5" w:rsidRDefault="005744DD" w:rsidP="00041BF6">
      <w:pPr>
        <w:overflowPunct w:val="0"/>
        <w:spacing w:line="276" w:lineRule="auto"/>
        <w:ind w:firstLine="709"/>
        <w:jc w:val="both"/>
        <w:textAlignment w:val="baseline"/>
        <w:rPr>
          <w:color w:val="000000"/>
          <w:szCs w:val="24"/>
        </w:rPr>
      </w:pPr>
      <w:r>
        <w:rPr>
          <w:szCs w:val="24"/>
        </w:rPr>
        <w:t xml:space="preserve">2. </w:t>
      </w:r>
      <w:r w:rsidR="00623BF3" w:rsidRPr="00A12807">
        <w:rPr>
          <w:szCs w:val="24"/>
        </w:rPr>
        <w:t>Lietuvos Respublikos Vyriausybės nutarimo „Dėl Lietuvos Respublikos Vyriausybės 1994 m. rugpjūčio 11 d. nutarimo Nr. 728 „Dėl Lietuvos Respublikos Vyriausybės darbo reglamento patvirtinimo“ pakeitimo“ projekt</w:t>
      </w:r>
      <w:r w:rsidR="00623BF3">
        <w:rPr>
          <w:szCs w:val="24"/>
        </w:rPr>
        <w:t>as</w:t>
      </w:r>
      <w:r w:rsidR="00623BF3" w:rsidRPr="00A12807">
        <w:rPr>
          <w:szCs w:val="24"/>
        </w:rPr>
        <w:t>, 2 lapai</w:t>
      </w:r>
      <w:r w:rsidR="00623BF3">
        <w:rPr>
          <w:szCs w:val="24"/>
        </w:rPr>
        <w:t>.</w:t>
      </w:r>
    </w:p>
    <w:p w14:paraId="5CAC26F9" w14:textId="47BE30EC" w:rsidR="00484BCD" w:rsidRDefault="00484BCD" w:rsidP="00264D71">
      <w:pPr>
        <w:spacing w:line="360" w:lineRule="auto"/>
        <w:jc w:val="both"/>
      </w:pPr>
    </w:p>
    <w:p w14:paraId="6667A77F" w14:textId="77777777" w:rsidR="00DB0491" w:rsidRDefault="00DB0491" w:rsidP="00264D71">
      <w:pPr>
        <w:spacing w:line="360" w:lineRule="auto"/>
        <w:jc w:val="both"/>
      </w:pPr>
    </w:p>
    <w:p w14:paraId="5CAC26FB" w14:textId="509D78C4" w:rsidR="00484BCD" w:rsidRDefault="00484BCD" w:rsidP="008527E1">
      <w:pPr>
        <w:tabs>
          <w:tab w:val="right" w:pos="9071"/>
        </w:tabs>
        <w:spacing w:line="360" w:lineRule="auto"/>
        <w:jc w:val="both"/>
      </w:pPr>
      <w:r>
        <w:t>Ministras Pirmininkas</w:t>
      </w:r>
      <w:r w:rsidR="005744DD">
        <w:t xml:space="preserve">                                                                               </w:t>
      </w:r>
      <w:bookmarkStart w:id="0" w:name="_GoBack"/>
      <w:bookmarkEnd w:id="0"/>
      <w:r w:rsidR="00B07B6B">
        <w:t xml:space="preserve">Saulius </w:t>
      </w:r>
      <w:proofErr w:type="spellStart"/>
      <w:r w:rsidR="00B07B6B">
        <w:t>Skvernelis</w:t>
      </w:r>
      <w:proofErr w:type="spellEnd"/>
      <w:r w:rsidR="008527E1">
        <w:t xml:space="preserve">  </w:t>
      </w:r>
    </w:p>
    <w:sectPr w:rsidR="00484BCD" w:rsidSect="00871D4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2A98" w14:textId="77777777" w:rsidR="00D51486" w:rsidRDefault="00D51486">
      <w:r>
        <w:separator/>
      </w:r>
    </w:p>
  </w:endnote>
  <w:endnote w:type="continuationSeparator" w:id="0">
    <w:p w14:paraId="6FC0A70B" w14:textId="77777777" w:rsidR="00D51486" w:rsidRDefault="00D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9A4E" w14:textId="77777777" w:rsidR="005773E8" w:rsidRDefault="00577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30178" w14:textId="77777777" w:rsidR="005773E8" w:rsidRDefault="00577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9C091D0" w:rsidR="00031DF5" w:rsidRDefault="00CC2A71" w:rsidP="00031DF5">
    <w:pPr>
      <w:pStyle w:val="Footer"/>
      <w:jc w:val="right"/>
    </w:pPr>
    <w:r>
      <w:rPr>
        <w:noProof/>
        <w:lang w:eastAsia="lt-LT"/>
      </w:rPr>
      <w:drawing>
        <wp:inline distT="0" distB="0" distL="0" distR="0" wp14:anchorId="207DCA84" wp14:editId="663ABF45">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E7D47" w14:textId="77777777" w:rsidR="00D51486" w:rsidRDefault="00D51486">
      <w:r>
        <w:separator/>
      </w:r>
    </w:p>
  </w:footnote>
  <w:footnote w:type="continuationSeparator" w:id="0">
    <w:p w14:paraId="2C6F398D" w14:textId="77777777" w:rsidR="00D51486" w:rsidRDefault="00D5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C2701"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4DD">
      <w:rPr>
        <w:rStyle w:val="PageNumber"/>
        <w:noProof/>
      </w:rPr>
      <w:t>3</w:t>
    </w:r>
    <w:r>
      <w:rPr>
        <w:rStyle w:val="PageNumber"/>
      </w:rPr>
      <w:fldChar w:fldCharType="end"/>
    </w:r>
  </w:p>
  <w:p w14:paraId="5CAC2703"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Header"/>
            <w:jc w:val="center"/>
          </w:pPr>
        </w:p>
      </w:tc>
    </w:tr>
    <w:tr w:rsidR="004F4AB8" w14:paraId="5CAC2709" w14:textId="77777777">
      <w:trPr>
        <w:trHeight w:val="860"/>
      </w:trPr>
      <w:tc>
        <w:tcPr>
          <w:tcW w:w="9606" w:type="dxa"/>
        </w:tcPr>
        <w:p w14:paraId="5CAC2706" w14:textId="77777777" w:rsidR="004F4AB8" w:rsidRDefault="00633F6B">
          <w:pPr>
            <w:pStyle w:val="Header"/>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Header"/>
            <w:jc w:val="center"/>
            <w:rPr>
              <w:sz w:val="18"/>
            </w:rPr>
          </w:pPr>
        </w:p>
        <w:p w14:paraId="5CAC2708"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5CAC270B" w14:textId="77777777" w:rsidR="00EF6C45" w:rsidRPr="00EF6C45" w:rsidRDefault="00EF6C45" w:rsidP="00EF6C45">
          <w:pPr>
            <w:pStyle w:val="Header"/>
            <w:tabs>
              <w:tab w:val="clear" w:pos="4153"/>
              <w:tab w:val="clear" w:pos="8306"/>
            </w:tabs>
            <w:jc w:val="center"/>
            <w:rPr>
              <w:sz w:val="18"/>
              <w:szCs w:val="18"/>
            </w:rPr>
          </w:pPr>
        </w:p>
      </w:tc>
    </w:tr>
  </w:tbl>
  <w:p w14:paraId="5CAC270D"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ACC"/>
    <w:multiLevelType w:val="hybridMultilevel"/>
    <w:tmpl w:val="E03E256E"/>
    <w:lvl w:ilvl="0" w:tplc="A34638D0">
      <w:start w:val="1"/>
      <w:numFmt w:val="decimal"/>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A076B5"/>
    <w:multiLevelType w:val="hybridMultilevel"/>
    <w:tmpl w:val="7F6E12CA"/>
    <w:lvl w:ilvl="0" w:tplc="5DA05C3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1BF6"/>
    <w:rsid w:val="000470DF"/>
    <w:rsid w:val="00085549"/>
    <w:rsid w:val="000856D1"/>
    <w:rsid w:val="000B273F"/>
    <w:rsid w:val="000B27EB"/>
    <w:rsid w:val="000D5018"/>
    <w:rsid w:val="000E4D38"/>
    <w:rsid w:val="000F7F6D"/>
    <w:rsid w:val="00100949"/>
    <w:rsid w:val="001236E4"/>
    <w:rsid w:val="00126BD2"/>
    <w:rsid w:val="0013167E"/>
    <w:rsid w:val="00146611"/>
    <w:rsid w:val="00166E02"/>
    <w:rsid w:val="001772C7"/>
    <w:rsid w:val="00193244"/>
    <w:rsid w:val="001945D8"/>
    <w:rsid w:val="001A7A8F"/>
    <w:rsid w:val="001B021E"/>
    <w:rsid w:val="001C2F89"/>
    <w:rsid w:val="001D49DA"/>
    <w:rsid w:val="00232F9B"/>
    <w:rsid w:val="00243858"/>
    <w:rsid w:val="0026163C"/>
    <w:rsid w:val="00264D71"/>
    <w:rsid w:val="00282CC9"/>
    <w:rsid w:val="002A7236"/>
    <w:rsid w:val="002C4329"/>
    <w:rsid w:val="002C5A2B"/>
    <w:rsid w:val="0036578D"/>
    <w:rsid w:val="00370CBE"/>
    <w:rsid w:val="003A6EC6"/>
    <w:rsid w:val="003D015C"/>
    <w:rsid w:val="003D43C6"/>
    <w:rsid w:val="00402093"/>
    <w:rsid w:val="00404437"/>
    <w:rsid w:val="00406C7A"/>
    <w:rsid w:val="00453386"/>
    <w:rsid w:val="004535F3"/>
    <w:rsid w:val="00461E44"/>
    <w:rsid w:val="004633C8"/>
    <w:rsid w:val="00484BCD"/>
    <w:rsid w:val="004877ED"/>
    <w:rsid w:val="00490CA8"/>
    <w:rsid w:val="004F4AB8"/>
    <w:rsid w:val="00501995"/>
    <w:rsid w:val="005262D6"/>
    <w:rsid w:val="00544974"/>
    <w:rsid w:val="005744DD"/>
    <w:rsid w:val="00575D50"/>
    <w:rsid w:val="005767DA"/>
    <w:rsid w:val="005773E8"/>
    <w:rsid w:val="005847FB"/>
    <w:rsid w:val="005925C7"/>
    <w:rsid w:val="005C598D"/>
    <w:rsid w:val="005D1AE9"/>
    <w:rsid w:val="006032E6"/>
    <w:rsid w:val="00623BF3"/>
    <w:rsid w:val="00633F6B"/>
    <w:rsid w:val="0064371A"/>
    <w:rsid w:val="006501E7"/>
    <w:rsid w:val="00674334"/>
    <w:rsid w:val="006A3204"/>
    <w:rsid w:val="006D4EF7"/>
    <w:rsid w:val="006D5405"/>
    <w:rsid w:val="006E11E6"/>
    <w:rsid w:val="006F42CE"/>
    <w:rsid w:val="006F460A"/>
    <w:rsid w:val="00712635"/>
    <w:rsid w:val="00725D5F"/>
    <w:rsid w:val="0073494E"/>
    <w:rsid w:val="00745E65"/>
    <w:rsid w:val="00746E3D"/>
    <w:rsid w:val="00754C53"/>
    <w:rsid w:val="00795863"/>
    <w:rsid w:val="00797E75"/>
    <w:rsid w:val="007E3ECD"/>
    <w:rsid w:val="008036C5"/>
    <w:rsid w:val="0080795D"/>
    <w:rsid w:val="008265B8"/>
    <w:rsid w:val="008527E1"/>
    <w:rsid w:val="008538CD"/>
    <w:rsid w:val="0086412B"/>
    <w:rsid w:val="00871D47"/>
    <w:rsid w:val="0087373F"/>
    <w:rsid w:val="00874660"/>
    <w:rsid w:val="008B6C1D"/>
    <w:rsid w:val="008C2673"/>
    <w:rsid w:val="008D7496"/>
    <w:rsid w:val="008F61AE"/>
    <w:rsid w:val="008F6F77"/>
    <w:rsid w:val="00915379"/>
    <w:rsid w:val="00916E0B"/>
    <w:rsid w:val="00920FF8"/>
    <w:rsid w:val="00926B5B"/>
    <w:rsid w:val="00931D12"/>
    <w:rsid w:val="009407CC"/>
    <w:rsid w:val="00942521"/>
    <w:rsid w:val="009721C6"/>
    <w:rsid w:val="00972C24"/>
    <w:rsid w:val="00973490"/>
    <w:rsid w:val="009B5D05"/>
    <w:rsid w:val="009C4616"/>
    <w:rsid w:val="009D28CD"/>
    <w:rsid w:val="00A164E1"/>
    <w:rsid w:val="00A24671"/>
    <w:rsid w:val="00A419AB"/>
    <w:rsid w:val="00A84667"/>
    <w:rsid w:val="00AA42D1"/>
    <w:rsid w:val="00AA4A99"/>
    <w:rsid w:val="00AA752E"/>
    <w:rsid w:val="00AD0EF3"/>
    <w:rsid w:val="00AE5708"/>
    <w:rsid w:val="00AF07E1"/>
    <w:rsid w:val="00AF7DFB"/>
    <w:rsid w:val="00B07B6B"/>
    <w:rsid w:val="00B359B8"/>
    <w:rsid w:val="00B616EC"/>
    <w:rsid w:val="00B757B0"/>
    <w:rsid w:val="00B96B4D"/>
    <w:rsid w:val="00BB45B7"/>
    <w:rsid w:val="00BC1E7A"/>
    <w:rsid w:val="00BE0831"/>
    <w:rsid w:val="00C0204C"/>
    <w:rsid w:val="00C04661"/>
    <w:rsid w:val="00C1799E"/>
    <w:rsid w:val="00C23833"/>
    <w:rsid w:val="00C66F10"/>
    <w:rsid w:val="00C707A7"/>
    <w:rsid w:val="00C758C7"/>
    <w:rsid w:val="00C75EDA"/>
    <w:rsid w:val="00CB0206"/>
    <w:rsid w:val="00CC2A71"/>
    <w:rsid w:val="00CC3A74"/>
    <w:rsid w:val="00CE5FA1"/>
    <w:rsid w:val="00CF1EFF"/>
    <w:rsid w:val="00D03CF8"/>
    <w:rsid w:val="00D34B8E"/>
    <w:rsid w:val="00D400BF"/>
    <w:rsid w:val="00D47ADB"/>
    <w:rsid w:val="00D51486"/>
    <w:rsid w:val="00D527B6"/>
    <w:rsid w:val="00D56A4B"/>
    <w:rsid w:val="00D650E0"/>
    <w:rsid w:val="00D671CA"/>
    <w:rsid w:val="00DA6183"/>
    <w:rsid w:val="00DB0491"/>
    <w:rsid w:val="00DB1D4C"/>
    <w:rsid w:val="00DC30AD"/>
    <w:rsid w:val="00DC34FD"/>
    <w:rsid w:val="00DE40E1"/>
    <w:rsid w:val="00DE68C3"/>
    <w:rsid w:val="00E05A53"/>
    <w:rsid w:val="00E245C4"/>
    <w:rsid w:val="00E60477"/>
    <w:rsid w:val="00E632E3"/>
    <w:rsid w:val="00EB6234"/>
    <w:rsid w:val="00EF6C45"/>
    <w:rsid w:val="00F53C05"/>
    <w:rsid w:val="00F621D3"/>
    <w:rsid w:val="00F652E2"/>
    <w:rsid w:val="00FB16DB"/>
    <w:rsid w:val="00FB5A87"/>
    <w:rsid w:val="00FD2CC1"/>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CommentReference">
    <w:name w:val="annotation reference"/>
    <w:basedOn w:val="DefaultParagraphFont"/>
    <w:semiHidden/>
    <w:unhideWhenUsed/>
    <w:rsid w:val="00100949"/>
    <w:rPr>
      <w:sz w:val="16"/>
      <w:szCs w:val="16"/>
    </w:rPr>
  </w:style>
  <w:style w:type="paragraph" w:styleId="CommentText">
    <w:name w:val="annotation text"/>
    <w:basedOn w:val="Normal"/>
    <w:link w:val="CommentTextChar"/>
    <w:semiHidden/>
    <w:unhideWhenUsed/>
    <w:rsid w:val="00100949"/>
    <w:rPr>
      <w:sz w:val="20"/>
    </w:rPr>
  </w:style>
  <w:style w:type="character" w:customStyle="1" w:styleId="CommentTextChar">
    <w:name w:val="Comment Text Char"/>
    <w:basedOn w:val="DefaultParagraphFont"/>
    <w:link w:val="CommentText"/>
    <w:semiHidden/>
    <w:rsid w:val="00100949"/>
    <w:rPr>
      <w:lang w:eastAsia="en-US"/>
    </w:rPr>
  </w:style>
  <w:style w:type="paragraph" w:styleId="CommentSubject">
    <w:name w:val="annotation subject"/>
    <w:basedOn w:val="CommentText"/>
    <w:next w:val="CommentText"/>
    <w:link w:val="CommentSubjectChar"/>
    <w:semiHidden/>
    <w:unhideWhenUsed/>
    <w:rsid w:val="00100949"/>
    <w:rPr>
      <w:b/>
      <w:bCs/>
    </w:rPr>
  </w:style>
  <w:style w:type="character" w:customStyle="1" w:styleId="CommentSubjectChar">
    <w:name w:val="Comment Subject Char"/>
    <w:basedOn w:val="CommentTextChar"/>
    <w:link w:val="CommentSubject"/>
    <w:semiHidden/>
    <w:rsid w:val="0010094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11739">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MinistrasPirmininkas@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67B4"/>
    <w:rsid w:val="000F0E42"/>
    <w:rsid w:val="001E62A8"/>
    <w:rsid w:val="002B4474"/>
    <w:rsid w:val="00326F2B"/>
    <w:rsid w:val="00377628"/>
    <w:rsid w:val="00390DE6"/>
    <w:rsid w:val="00482972"/>
    <w:rsid w:val="00484B3C"/>
    <w:rsid w:val="004D5EE7"/>
    <w:rsid w:val="00637BA9"/>
    <w:rsid w:val="006E77CF"/>
    <w:rsid w:val="00790180"/>
    <w:rsid w:val="007D4A2E"/>
    <w:rsid w:val="007E3A0E"/>
    <w:rsid w:val="008337B7"/>
    <w:rsid w:val="00860EFC"/>
    <w:rsid w:val="00A70B38"/>
    <w:rsid w:val="00AD008E"/>
    <w:rsid w:val="00AF0D81"/>
    <w:rsid w:val="00CA6EDE"/>
    <w:rsid w:val="00E470BD"/>
    <w:rsid w:val="00F2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11" ma:contentTypeDescription="Kurkite naują dokumentą." ma:contentTypeScope="" ma:versionID="1c226cee2b615eca6a13b3f7ce8778b6">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97b853fbf4495e30dbc074705c5f0b18"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35AF-F595-4594-AE95-F26C770C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0B62-E868-4FCD-BE08-90B1C85E43C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34d8492-6b9e-4bf1-b00a-2b1a1b8ee439"/>
    <ds:schemaRef ds:uri="f118166f-8e16-425c-b03d-7e1f993805d3"/>
    <ds:schemaRef ds:uri="http://www.w3.org/XML/1998/namespace"/>
    <ds:schemaRef ds:uri="http://purl.org/dc/dcmitype/"/>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1D5E8771-815E-4387-84BE-143BBD97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7584</Characters>
  <Application>Microsoft Office Word</Application>
  <DocSecurity>4</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8591</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Daiva Žaromskytė</cp:lastModifiedBy>
  <cp:revision>2</cp:revision>
  <cp:lastPrinted>2011-03-14T08:27:00Z</cp:lastPrinted>
  <dcterms:created xsi:type="dcterms:W3CDTF">2020-03-25T07:42:00Z</dcterms:created>
  <dcterms:modified xsi:type="dcterms:W3CDTF">2020-03-25T07:42:00Z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