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F4E14" w14:textId="77777777" w:rsidR="00321ADE" w:rsidRPr="00607BBE" w:rsidRDefault="00C4781F" w:rsidP="00C4781F">
      <w:pPr>
        <w:ind w:left="720" w:firstLine="720"/>
        <w:jc w:val="right"/>
        <w:rPr>
          <w:rFonts w:ascii="Times New Roman" w:hAnsi="Times New Roman" w:cs="Times New Roman"/>
          <w:b/>
          <w:sz w:val="24"/>
          <w:szCs w:val="24"/>
          <w:lang w:val="lt-LT"/>
        </w:rPr>
      </w:pPr>
      <w:r w:rsidRPr="00607BBE">
        <w:rPr>
          <w:rFonts w:ascii="Times New Roman" w:hAnsi="Times New Roman" w:cs="Times New Roman"/>
          <w:b/>
          <w:sz w:val="24"/>
          <w:szCs w:val="24"/>
          <w:lang w:val="lt-LT"/>
        </w:rPr>
        <w:t xml:space="preserve">                                                                                                          3 priedas</w:t>
      </w:r>
      <w:r w:rsidR="00321ADE" w:rsidRPr="00607BBE">
        <w:rPr>
          <w:rFonts w:ascii="Times New Roman" w:hAnsi="Times New Roman" w:cs="Times New Roman"/>
          <w:sz w:val="24"/>
          <w:szCs w:val="24"/>
          <w:lang w:val="lt-LT"/>
        </w:rPr>
        <w:tab/>
      </w:r>
      <w:r w:rsidR="00321ADE" w:rsidRPr="00607BBE">
        <w:rPr>
          <w:rFonts w:ascii="Times New Roman" w:hAnsi="Times New Roman" w:cs="Times New Roman"/>
          <w:sz w:val="24"/>
          <w:szCs w:val="24"/>
          <w:lang w:val="lt-LT"/>
        </w:rPr>
        <w:tab/>
      </w:r>
    </w:p>
    <w:p w14:paraId="29331FD2" w14:textId="77777777" w:rsidR="008132E5" w:rsidRPr="00607BBE" w:rsidRDefault="005653BE" w:rsidP="00B600B6">
      <w:pPr>
        <w:jc w:val="center"/>
        <w:rPr>
          <w:rFonts w:ascii="Times New Roman" w:hAnsi="Times New Roman" w:cs="Times New Roman"/>
          <w:b/>
          <w:bCs/>
          <w:sz w:val="24"/>
          <w:szCs w:val="24"/>
          <w:lang w:val="lt-LT"/>
        </w:rPr>
      </w:pPr>
      <w:r w:rsidRPr="00607BBE">
        <w:rPr>
          <w:rFonts w:ascii="Times New Roman" w:hAnsi="Times New Roman" w:cs="Times New Roman"/>
          <w:b/>
          <w:bCs/>
          <w:sz w:val="24"/>
          <w:szCs w:val="24"/>
          <w:lang w:val="lt-LT"/>
        </w:rPr>
        <w:t xml:space="preserve">DIDESNIO POVEIKIO </w:t>
      </w:r>
      <w:r w:rsidR="006379E7" w:rsidRPr="00607BBE">
        <w:rPr>
          <w:rFonts w:ascii="Times New Roman" w:hAnsi="Times New Roman" w:cs="Times New Roman"/>
          <w:b/>
          <w:bCs/>
          <w:sz w:val="24"/>
          <w:szCs w:val="24"/>
          <w:lang w:val="lt-LT"/>
        </w:rPr>
        <w:t>TEISĖS AKT</w:t>
      </w:r>
      <w:r w:rsidRPr="00607BBE">
        <w:rPr>
          <w:rFonts w:ascii="Times New Roman" w:hAnsi="Times New Roman" w:cs="Times New Roman"/>
          <w:b/>
          <w:bCs/>
          <w:sz w:val="24"/>
          <w:szCs w:val="24"/>
          <w:lang w:val="lt-LT"/>
        </w:rPr>
        <w:t xml:space="preserve">Ų PROJEKTŲ POVEIKIO VERTINIMO </w:t>
      </w:r>
      <w:r w:rsidR="002250C6" w:rsidRPr="00607BBE">
        <w:rPr>
          <w:rFonts w:ascii="Times New Roman" w:hAnsi="Times New Roman" w:cs="Times New Roman"/>
          <w:b/>
          <w:bCs/>
          <w:sz w:val="24"/>
          <w:szCs w:val="24"/>
          <w:lang w:val="lt-LT"/>
        </w:rPr>
        <w:t>REZULTAT</w:t>
      </w:r>
      <w:r w:rsidR="00504656" w:rsidRPr="00607BBE">
        <w:rPr>
          <w:rFonts w:ascii="Times New Roman" w:hAnsi="Times New Roman" w:cs="Times New Roman"/>
          <w:b/>
          <w:bCs/>
          <w:sz w:val="24"/>
          <w:szCs w:val="24"/>
          <w:lang w:val="lt-LT"/>
        </w:rPr>
        <w:t>Ų PATEIKIMO FORMA</w:t>
      </w:r>
      <w:r w:rsidR="00C52918" w:rsidRPr="00607BBE">
        <w:rPr>
          <w:rFonts w:ascii="Times New Roman" w:hAnsi="Times New Roman" w:cs="Times New Roman"/>
          <w:b/>
          <w:bCs/>
          <w:sz w:val="24"/>
          <w:szCs w:val="24"/>
          <w:lang w:val="lt-LT"/>
        </w:rPr>
        <w:t>*</w:t>
      </w:r>
    </w:p>
    <w:p w14:paraId="29588ADD" w14:textId="77777777" w:rsidR="004C3332" w:rsidRPr="00607BBE" w:rsidRDefault="004C3332" w:rsidP="00B600B6">
      <w:pPr>
        <w:jc w:val="center"/>
        <w:rPr>
          <w:rFonts w:ascii="Times New Roman" w:hAnsi="Times New Roman" w:cs="Times New Roman"/>
          <w:sz w:val="24"/>
          <w:szCs w:val="24"/>
          <w:lang w:val="lt-LT"/>
        </w:rPr>
      </w:pPr>
    </w:p>
    <w:tbl>
      <w:tblPr>
        <w:tblStyle w:val="Lentelstinklelis"/>
        <w:tblW w:w="10626" w:type="dxa"/>
        <w:tblInd w:w="-998" w:type="dxa"/>
        <w:tblLook w:val="04A0" w:firstRow="1" w:lastRow="0" w:firstColumn="1" w:lastColumn="0" w:noHBand="0" w:noVBand="1"/>
      </w:tblPr>
      <w:tblGrid>
        <w:gridCol w:w="1359"/>
        <w:gridCol w:w="9267"/>
      </w:tblGrid>
      <w:tr w:rsidR="00607BBE" w:rsidRPr="00607BBE" w14:paraId="46331416" w14:textId="77777777" w:rsidTr="007F0E91">
        <w:tc>
          <w:tcPr>
            <w:tcW w:w="1485" w:type="dxa"/>
          </w:tcPr>
          <w:p w14:paraId="44D41661" w14:textId="77777777" w:rsidR="005D7455" w:rsidRPr="00607BBE" w:rsidRDefault="00102F8D" w:rsidP="004C3332">
            <w:pPr>
              <w:spacing w:after="120"/>
              <w:rPr>
                <w:rFonts w:ascii="Times New Roman" w:hAnsi="Times New Roman" w:cs="Times New Roman"/>
                <w:b/>
                <w:bCs/>
                <w:sz w:val="24"/>
                <w:szCs w:val="24"/>
                <w:lang w:val="lt-LT"/>
              </w:rPr>
            </w:pPr>
            <w:r w:rsidRPr="00607BBE">
              <w:rPr>
                <w:rFonts w:ascii="Times New Roman" w:hAnsi="Times New Roman" w:cs="Times New Roman"/>
                <w:b/>
                <w:bCs/>
                <w:sz w:val="24"/>
                <w:szCs w:val="24"/>
                <w:lang w:val="lt-LT"/>
              </w:rPr>
              <w:t>Teisės akto</w:t>
            </w:r>
            <w:r w:rsidR="00C52918" w:rsidRPr="00607BBE">
              <w:rPr>
                <w:rFonts w:ascii="Times New Roman" w:hAnsi="Times New Roman" w:cs="Times New Roman"/>
                <w:b/>
                <w:bCs/>
                <w:sz w:val="24"/>
                <w:szCs w:val="24"/>
                <w:lang w:val="lt-LT"/>
              </w:rPr>
              <w:t xml:space="preserve"> (-ų)</w:t>
            </w:r>
            <w:r w:rsidR="005D7455" w:rsidRPr="00607BBE">
              <w:rPr>
                <w:rFonts w:ascii="Times New Roman" w:hAnsi="Times New Roman" w:cs="Times New Roman"/>
                <w:b/>
                <w:bCs/>
                <w:sz w:val="24"/>
                <w:szCs w:val="24"/>
                <w:lang w:val="lt-LT"/>
              </w:rPr>
              <w:t xml:space="preserve"> projekto </w:t>
            </w:r>
            <w:r w:rsidR="00C52918" w:rsidRPr="00607BBE">
              <w:rPr>
                <w:rFonts w:ascii="Times New Roman" w:hAnsi="Times New Roman" w:cs="Times New Roman"/>
                <w:b/>
                <w:bCs/>
                <w:sz w:val="24"/>
                <w:szCs w:val="24"/>
                <w:lang w:val="lt-LT"/>
              </w:rPr>
              <w:t>(-ų)</w:t>
            </w:r>
            <w:r w:rsidR="005D7455" w:rsidRPr="00607BBE">
              <w:rPr>
                <w:rFonts w:ascii="Times New Roman" w:hAnsi="Times New Roman" w:cs="Times New Roman"/>
                <w:b/>
                <w:bCs/>
                <w:sz w:val="24"/>
                <w:szCs w:val="24"/>
                <w:lang w:val="lt-LT"/>
              </w:rPr>
              <w:t xml:space="preserve"> pavadinimas</w:t>
            </w:r>
            <w:r w:rsidR="00C52918" w:rsidRPr="00607BBE">
              <w:rPr>
                <w:rFonts w:ascii="Times New Roman" w:hAnsi="Times New Roman" w:cs="Times New Roman"/>
                <w:b/>
                <w:bCs/>
                <w:sz w:val="24"/>
                <w:szCs w:val="24"/>
                <w:lang w:val="lt-LT"/>
              </w:rPr>
              <w:t xml:space="preserve"> (-ai)</w:t>
            </w:r>
          </w:p>
        </w:tc>
        <w:tc>
          <w:tcPr>
            <w:tcW w:w="9141" w:type="dxa"/>
          </w:tcPr>
          <w:p w14:paraId="176B55C4" w14:textId="77777777" w:rsidR="005D7455" w:rsidRPr="00607BBE" w:rsidRDefault="00C52918" w:rsidP="004C3332">
            <w:pPr>
              <w:spacing w:after="120"/>
              <w:rPr>
                <w:rFonts w:ascii="Times New Roman" w:hAnsi="Times New Roman" w:cs="Times New Roman"/>
                <w:i/>
                <w:iCs/>
                <w:sz w:val="24"/>
                <w:szCs w:val="24"/>
                <w:lang w:val="lt-LT"/>
              </w:rPr>
            </w:pPr>
            <w:r w:rsidRPr="00607BBE">
              <w:rPr>
                <w:rFonts w:ascii="Times New Roman" w:hAnsi="Times New Roman" w:cs="Times New Roman"/>
                <w:i/>
                <w:iCs/>
                <w:sz w:val="24"/>
                <w:szCs w:val="24"/>
                <w:lang w:val="lt-LT"/>
              </w:rPr>
              <w:t>(įrašomi visų siūlomų keisti teisės aktų projektų pavadinimai)</w:t>
            </w:r>
          </w:p>
          <w:p w14:paraId="0BC60178" w14:textId="2F1A3161" w:rsidR="00730D7A" w:rsidRPr="00607BBE" w:rsidRDefault="00F728F3" w:rsidP="004C3332">
            <w:pPr>
              <w:spacing w:after="120"/>
              <w:rPr>
                <w:rFonts w:ascii="Times New Roman" w:hAnsi="Times New Roman" w:cs="Times New Roman"/>
                <w:i/>
                <w:iCs/>
                <w:sz w:val="24"/>
                <w:szCs w:val="24"/>
                <w:lang w:val="lt-LT"/>
              </w:rPr>
            </w:pPr>
            <w:r w:rsidRPr="00607BBE">
              <w:rPr>
                <w:rFonts w:ascii="Times New Roman" w:hAnsi="Times New Roman" w:cs="Times New Roman"/>
                <w:sz w:val="24"/>
                <w:szCs w:val="24"/>
                <w:lang w:val="lt-LT"/>
              </w:rPr>
              <w:t>Lietuvos Respublikos</w:t>
            </w:r>
            <w:r w:rsidRPr="00607BBE">
              <w:rPr>
                <w:rFonts w:ascii="Times New Roman" w:hAnsi="Times New Roman" w:cs="Times New Roman"/>
                <w:caps/>
                <w:sz w:val="24"/>
                <w:szCs w:val="24"/>
                <w:lang w:val="lt-LT"/>
              </w:rPr>
              <w:t xml:space="preserve"> </w:t>
            </w:r>
            <w:r w:rsidRPr="00607BBE">
              <w:rPr>
                <w:rFonts w:ascii="Times New Roman" w:hAnsi="Times New Roman" w:cs="Times New Roman"/>
                <w:sz w:val="24"/>
                <w:szCs w:val="24"/>
                <w:lang w:val="lt-LT" w:eastAsia="lt-LT"/>
              </w:rPr>
              <w:t xml:space="preserve">švietimo įstatymo </w:t>
            </w:r>
            <w:r w:rsidRPr="00607BBE">
              <w:rPr>
                <w:rFonts w:ascii="Times New Roman" w:hAnsi="Times New Roman" w:cs="Times New Roman"/>
                <w:sz w:val="24"/>
                <w:szCs w:val="24"/>
                <w:lang w:val="lt-LT"/>
              </w:rPr>
              <w:t>Nr. I-1489</w:t>
            </w:r>
            <w:r w:rsidRPr="00607BBE">
              <w:rPr>
                <w:rFonts w:ascii="Times New Roman" w:hAnsi="Times New Roman" w:cs="Times New Roman"/>
                <w:sz w:val="24"/>
                <w:szCs w:val="24"/>
                <w:vertAlign w:val="superscript"/>
                <w:lang w:val="lt-LT"/>
              </w:rPr>
              <w:t xml:space="preserve">  </w:t>
            </w:r>
            <w:r w:rsidRPr="00607BBE">
              <w:rPr>
                <w:rFonts w:ascii="Times New Roman" w:hAnsi="Times New Roman" w:cs="Times New Roman"/>
                <w:sz w:val="24"/>
                <w:szCs w:val="24"/>
                <w:lang w:val="lt-LT"/>
              </w:rPr>
              <w:t>5, 14, 21, 29, 30, 34</w:t>
            </w:r>
            <w:r w:rsidR="00214C67" w:rsidRPr="00607BBE">
              <w:rPr>
                <w:rFonts w:ascii="Times New Roman" w:hAnsi="Times New Roman" w:cs="Times New Roman"/>
                <w:sz w:val="24"/>
                <w:szCs w:val="24"/>
                <w:lang w:val="lt-LT" w:eastAsia="lt-LT"/>
              </w:rPr>
              <w:t xml:space="preserve"> ir</w:t>
            </w:r>
            <w:r w:rsidRPr="00607BBE">
              <w:rPr>
                <w:rFonts w:ascii="Times New Roman" w:hAnsi="Times New Roman" w:cs="Times New Roman"/>
                <w:sz w:val="24"/>
                <w:szCs w:val="24"/>
                <w:lang w:val="lt-LT" w:eastAsia="lt-LT"/>
              </w:rPr>
              <w:t xml:space="preserve"> 36</w:t>
            </w:r>
            <w:r w:rsidR="0067549C" w:rsidRPr="00607BBE">
              <w:rPr>
                <w:rFonts w:ascii="Times New Roman" w:hAnsi="Times New Roman" w:cs="Times New Roman"/>
                <w:sz w:val="24"/>
                <w:szCs w:val="24"/>
                <w:lang w:val="lt-LT" w:eastAsia="lt-LT"/>
              </w:rPr>
              <w:t xml:space="preserve"> </w:t>
            </w:r>
            <w:r w:rsidRPr="00607BBE">
              <w:rPr>
                <w:rFonts w:ascii="Times New Roman" w:hAnsi="Times New Roman" w:cs="Times New Roman"/>
                <w:sz w:val="24"/>
                <w:szCs w:val="24"/>
                <w:lang w:val="lt-LT" w:eastAsia="lt-LT"/>
              </w:rPr>
              <w:t>straipsnių pakeitimo</w:t>
            </w:r>
            <w:r w:rsidR="00214C67" w:rsidRPr="00607BBE">
              <w:rPr>
                <w:rFonts w:ascii="Times New Roman" w:hAnsi="Times New Roman" w:cs="Times New Roman"/>
                <w:sz w:val="24"/>
                <w:szCs w:val="24"/>
                <w:lang w:val="lt-LT" w:eastAsia="lt-LT"/>
              </w:rPr>
              <w:t xml:space="preserve"> ir papildymo 45</w:t>
            </w:r>
            <w:r w:rsidR="00214C67" w:rsidRPr="00607BBE">
              <w:rPr>
                <w:rFonts w:ascii="Times New Roman" w:hAnsi="Times New Roman" w:cs="Times New Roman"/>
                <w:sz w:val="24"/>
                <w:szCs w:val="24"/>
                <w:vertAlign w:val="superscript"/>
                <w:lang w:val="lt-LT" w:eastAsia="lt-LT"/>
              </w:rPr>
              <w:t>1</w:t>
            </w:r>
            <w:r w:rsidRPr="00607BBE">
              <w:rPr>
                <w:rFonts w:ascii="Times New Roman" w:hAnsi="Times New Roman" w:cs="Times New Roman"/>
                <w:sz w:val="24"/>
                <w:szCs w:val="24"/>
                <w:lang w:val="lt-LT"/>
              </w:rPr>
              <w:t xml:space="preserve"> </w:t>
            </w:r>
            <w:r w:rsidR="00214C67" w:rsidRPr="00607BBE">
              <w:rPr>
                <w:rFonts w:ascii="Times New Roman" w:hAnsi="Times New Roman" w:cs="Times New Roman"/>
                <w:sz w:val="24"/>
                <w:szCs w:val="24"/>
                <w:lang w:val="lt-LT"/>
              </w:rPr>
              <w:t xml:space="preserve">straipsniu </w:t>
            </w:r>
            <w:r w:rsidRPr="00607BBE">
              <w:rPr>
                <w:rFonts w:ascii="Times New Roman" w:hAnsi="Times New Roman" w:cs="Times New Roman"/>
                <w:sz w:val="24"/>
                <w:szCs w:val="24"/>
                <w:lang w:val="lt-LT"/>
              </w:rPr>
              <w:t>įstatymo projektas</w:t>
            </w:r>
          </w:p>
        </w:tc>
      </w:tr>
      <w:tr w:rsidR="00607BBE" w:rsidRPr="00607BBE" w14:paraId="2769DF87" w14:textId="77777777" w:rsidTr="007F0E91">
        <w:tc>
          <w:tcPr>
            <w:tcW w:w="1485" w:type="dxa"/>
          </w:tcPr>
          <w:p w14:paraId="30967260" w14:textId="77777777" w:rsidR="002E4A5C" w:rsidRPr="00607BBE" w:rsidRDefault="002E4A5C" w:rsidP="002E4A5C">
            <w:pPr>
              <w:spacing w:after="120"/>
              <w:rPr>
                <w:rFonts w:ascii="Times New Roman" w:hAnsi="Times New Roman" w:cs="Times New Roman"/>
                <w:b/>
                <w:bCs/>
                <w:sz w:val="24"/>
                <w:szCs w:val="24"/>
                <w:lang w:val="lt-LT"/>
              </w:rPr>
            </w:pPr>
            <w:r w:rsidRPr="00607BBE">
              <w:rPr>
                <w:rFonts w:ascii="Times New Roman" w:hAnsi="Times New Roman" w:cs="Times New Roman"/>
                <w:b/>
                <w:bCs/>
                <w:sz w:val="24"/>
                <w:szCs w:val="24"/>
                <w:lang w:val="lt-LT"/>
              </w:rPr>
              <w:t>Problema, kurią siekiama išspręsti</w:t>
            </w:r>
          </w:p>
          <w:p w14:paraId="16AE934F" w14:textId="77777777" w:rsidR="003400DB" w:rsidRPr="00607BBE" w:rsidRDefault="003400DB" w:rsidP="002E4A5C">
            <w:pPr>
              <w:spacing w:after="120"/>
              <w:rPr>
                <w:rFonts w:ascii="Times New Roman" w:hAnsi="Times New Roman" w:cs="Times New Roman"/>
                <w:b/>
                <w:bCs/>
                <w:sz w:val="24"/>
                <w:szCs w:val="24"/>
                <w:lang w:val="lt-LT"/>
              </w:rPr>
            </w:pPr>
          </w:p>
          <w:p w14:paraId="42560DA6" w14:textId="77777777" w:rsidR="003400DB" w:rsidRPr="00607BBE" w:rsidRDefault="003400DB" w:rsidP="002E4A5C">
            <w:pPr>
              <w:spacing w:after="120"/>
              <w:rPr>
                <w:rFonts w:ascii="Times New Roman" w:hAnsi="Times New Roman" w:cs="Times New Roman"/>
                <w:b/>
                <w:bCs/>
                <w:sz w:val="24"/>
                <w:szCs w:val="24"/>
                <w:lang w:val="lt-LT"/>
              </w:rPr>
            </w:pPr>
          </w:p>
        </w:tc>
        <w:tc>
          <w:tcPr>
            <w:tcW w:w="9141" w:type="dxa"/>
          </w:tcPr>
          <w:p w14:paraId="0FA4269C" w14:textId="7F232B3E" w:rsidR="00F347D7" w:rsidRPr="00607BBE" w:rsidRDefault="00216304" w:rsidP="00DD31D5">
            <w:pPr>
              <w:spacing w:after="120"/>
              <w:ind w:firstLine="312"/>
              <w:jc w:val="both"/>
              <w:rPr>
                <w:rFonts w:ascii="Times New Roman" w:hAnsi="Times New Roman" w:cs="Times New Roman"/>
                <w:sz w:val="24"/>
                <w:szCs w:val="24"/>
                <w:lang w:val="lt-LT"/>
              </w:rPr>
            </w:pPr>
            <w:r w:rsidRPr="00607BBE">
              <w:rPr>
                <w:rFonts w:ascii="Times New Roman" w:hAnsi="Times New Roman" w:cs="Times New Roman"/>
                <w:b/>
                <w:sz w:val="24"/>
                <w:szCs w:val="24"/>
                <w:lang w:val="lt-LT"/>
              </w:rPr>
              <w:t>Švietimo sistema neužtikrina tinkamų sąlygų</w:t>
            </w:r>
            <w:r w:rsidR="00D67B70" w:rsidRPr="00607BBE">
              <w:rPr>
                <w:rFonts w:ascii="Times New Roman" w:hAnsi="Times New Roman" w:cs="Times New Roman"/>
                <w:b/>
                <w:sz w:val="24"/>
                <w:szCs w:val="24"/>
                <w:lang w:val="lt-LT"/>
              </w:rPr>
              <w:t xml:space="preserve"> </w:t>
            </w:r>
            <w:r w:rsidR="005306FE" w:rsidRPr="00607BBE">
              <w:rPr>
                <w:rFonts w:ascii="Times New Roman" w:hAnsi="Times New Roman" w:cs="Times New Roman"/>
                <w:b/>
                <w:sz w:val="24"/>
                <w:szCs w:val="24"/>
                <w:lang w:val="lt-LT"/>
              </w:rPr>
              <w:t xml:space="preserve">kiekvienam negalią </w:t>
            </w:r>
            <w:r w:rsidR="00FF36C5" w:rsidRPr="00607BBE">
              <w:rPr>
                <w:rFonts w:ascii="Times New Roman" w:hAnsi="Times New Roman" w:cs="Times New Roman"/>
                <w:b/>
                <w:sz w:val="24"/>
                <w:szCs w:val="24"/>
                <w:lang w:val="lt-LT"/>
              </w:rPr>
              <w:t>ar</w:t>
            </w:r>
            <w:r w:rsidR="005306FE" w:rsidRPr="00607BBE">
              <w:rPr>
                <w:rFonts w:ascii="Times New Roman" w:hAnsi="Times New Roman" w:cs="Times New Roman"/>
                <w:b/>
                <w:sz w:val="24"/>
                <w:szCs w:val="24"/>
                <w:lang w:val="lt-LT"/>
              </w:rPr>
              <w:t xml:space="preserve"> speciali</w:t>
            </w:r>
            <w:r w:rsidR="0021653C" w:rsidRPr="00607BBE">
              <w:rPr>
                <w:rFonts w:ascii="Times New Roman" w:hAnsi="Times New Roman" w:cs="Times New Roman"/>
                <w:b/>
                <w:sz w:val="24"/>
                <w:szCs w:val="24"/>
                <w:lang w:val="lt-LT"/>
              </w:rPr>
              <w:t xml:space="preserve">uosius </w:t>
            </w:r>
            <w:r w:rsidR="005306FE" w:rsidRPr="00607BBE">
              <w:rPr>
                <w:rFonts w:ascii="Times New Roman" w:hAnsi="Times New Roman" w:cs="Times New Roman"/>
                <w:b/>
                <w:sz w:val="24"/>
                <w:szCs w:val="24"/>
                <w:lang w:val="lt-LT"/>
              </w:rPr>
              <w:t xml:space="preserve"> ugdymosi poreiki</w:t>
            </w:r>
            <w:r w:rsidR="0021653C" w:rsidRPr="00607BBE">
              <w:rPr>
                <w:rFonts w:ascii="Times New Roman" w:hAnsi="Times New Roman" w:cs="Times New Roman"/>
                <w:b/>
                <w:sz w:val="24"/>
                <w:szCs w:val="24"/>
                <w:lang w:val="lt-LT"/>
              </w:rPr>
              <w:t>us</w:t>
            </w:r>
            <w:r w:rsidR="005306FE" w:rsidRPr="00607BBE">
              <w:rPr>
                <w:rFonts w:ascii="Times New Roman" w:hAnsi="Times New Roman" w:cs="Times New Roman"/>
                <w:b/>
                <w:sz w:val="24"/>
                <w:szCs w:val="24"/>
                <w:lang w:val="lt-LT"/>
              </w:rPr>
              <w:t xml:space="preserve"> turinčiam </w:t>
            </w:r>
            <w:r w:rsidRPr="00607BBE">
              <w:rPr>
                <w:rFonts w:ascii="Times New Roman" w:hAnsi="Times New Roman" w:cs="Times New Roman"/>
                <w:b/>
                <w:sz w:val="24"/>
                <w:szCs w:val="24"/>
                <w:lang w:val="lt-LT"/>
              </w:rPr>
              <w:t>vaikui ugdytis kartu su savo bendraamžiais jam artimiausioje ugdymo įstaigoje</w:t>
            </w:r>
            <w:r w:rsidR="00B37CCD" w:rsidRPr="00607BBE">
              <w:rPr>
                <w:rFonts w:ascii="Times New Roman" w:hAnsi="Times New Roman" w:cs="Times New Roman"/>
                <w:b/>
                <w:sz w:val="24"/>
                <w:szCs w:val="24"/>
                <w:lang w:val="lt-LT"/>
              </w:rPr>
              <w:t>.</w:t>
            </w:r>
            <w:r w:rsidR="005306FE" w:rsidRPr="00607BBE">
              <w:rPr>
                <w:rFonts w:ascii="Times New Roman" w:hAnsi="Times New Roman" w:cs="Times New Roman"/>
                <w:sz w:val="24"/>
                <w:szCs w:val="24"/>
                <w:lang w:val="lt-LT"/>
              </w:rPr>
              <w:t xml:space="preserve"> Dalis negalią ar </w:t>
            </w:r>
            <w:r w:rsidR="00D82315" w:rsidRPr="00607BBE">
              <w:rPr>
                <w:rFonts w:ascii="Times New Roman" w:hAnsi="Times New Roman" w:cs="Times New Roman"/>
                <w:sz w:val="24"/>
                <w:szCs w:val="24"/>
                <w:lang w:val="lt-LT"/>
              </w:rPr>
              <w:t>specialiuosius ugdymosi poreikiu</w:t>
            </w:r>
            <w:r w:rsidR="005306FE" w:rsidRPr="00607BBE">
              <w:rPr>
                <w:rFonts w:ascii="Times New Roman" w:hAnsi="Times New Roman" w:cs="Times New Roman"/>
                <w:sz w:val="24"/>
                <w:szCs w:val="24"/>
                <w:lang w:val="lt-LT"/>
              </w:rPr>
              <w:t xml:space="preserve">s turinčių mokinių </w:t>
            </w:r>
            <w:r w:rsidR="0021653C" w:rsidRPr="00607BBE">
              <w:rPr>
                <w:rFonts w:ascii="Times New Roman" w:hAnsi="Times New Roman" w:cs="Times New Roman"/>
                <w:sz w:val="24"/>
                <w:szCs w:val="24"/>
                <w:lang w:val="lt-LT"/>
              </w:rPr>
              <w:t xml:space="preserve">patiria izoliaciją, nes </w:t>
            </w:r>
            <w:r w:rsidR="005306FE" w:rsidRPr="00607BBE">
              <w:rPr>
                <w:rFonts w:ascii="Times New Roman" w:hAnsi="Times New Roman" w:cs="Times New Roman"/>
                <w:sz w:val="24"/>
                <w:szCs w:val="24"/>
                <w:lang w:val="lt-LT"/>
              </w:rPr>
              <w:t>yra ugdomi specialiosiose mokyklose</w:t>
            </w:r>
            <w:r w:rsidR="00B2739E" w:rsidRPr="00607BBE">
              <w:rPr>
                <w:rFonts w:ascii="Times New Roman" w:hAnsi="Times New Roman" w:cs="Times New Roman"/>
                <w:sz w:val="24"/>
                <w:szCs w:val="24"/>
                <w:lang w:val="lt-LT"/>
              </w:rPr>
              <w:t xml:space="preserve">, </w:t>
            </w:r>
            <w:r w:rsidR="0059049B" w:rsidRPr="00607BBE">
              <w:rPr>
                <w:rFonts w:ascii="Times New Roman" w:hAnsi="Times New Roman" w:cs="Times New Roman"/>
                <w:sz w:val="24"/>
                <w:szCs w:val="24"/>
                <w:lang w:val="lt-LT"/>
              </w:rPr>
              <w:t>kiti</w:t>
            </w:r>
            <w:r w:rsidR="0067549C" w:rsidRPr="00607BBE">
              <w:rPr>
                <w:rFonts w:ascii="Times New Roman" w:hAnsi="Times New Roman" w:cs="Times New Roman"/>
                <w:sz w:val="24"/>
                <w:szCs w:val="24"/>
                <w:lang w:val="lt-LT"/>
              </w:rPr>
              <w:t xml:space="preserve">, nors ir </w:t>
            </w:r>
            <w:r w:rsidR="00B2739E" w:rsidRPr="00607BBE">
              <w:rPr>
                <w:rFonts w:ascii="Times New Roman" w:hAnsi="Times New Roman" w:cs="Times New Roman"/>
                <w:sz w:val="24"/>
                <w:szCs w:val="24"/>
                <w:lang w:val="lt-LT"/>
              </w:rPr>
              <w:t>mokosi bendros</w:t>
            </w:r>
            <w:r w:rsidR="00DD31D5" w:rsidRPr="00607BBE">
              <w:rPr>
                <w:rFonts w:ascii="Times New Roman" w:hAnsi="Times New Roman" w:cs="Times New Roman"/>
                <w:sz w:val="24"/>
                <w:szCs w:val="24"/>
                <w:lang w:val="lt-LT"/>
              </w:rPr>
              <w:t>ios paskirties</w:t>
            </w:r>
            <w:r w:rsidR="0059049B" w:rsidRPr="00607BBE">
              <w:rPr>
                <w:rFonts w:ascii="Times New Roman" w:hAnsi="Times New Roman" w:cs="Times New Roman"/>
                <w:sz w:val="24"/>
                <w:szCs w:val="24"/>
                <w:lang w:val="lt-LT"/>
              </w:rPr>
              <w:t>, tačiau jų poreikiams ne visuomet pritaikytose</w:t>
            </w:r>
            <w:r w:rsidR="00B2739E" w:rsidRPr="00607BBE">
              <w:rPr>
                <w:rFonts w:ascii="Times New Roman" w:hAnsi="Times New Roman" w:cs="Times New Roman"/>
                <w:sz w:val="24"/>
                <w:szCs w:val="24"/>
                <w:lang w:val="lt-LT"/>
              </w:rPr>
              <w:t xml:space="preserve"> mokyklose, negauna</w:t>
            </w:r>
            <w:r w:rsidR="0067549C" w:rsidRPr="00607BBE">
              <w:rPr>
                <w:rFonts w:ascii="Times New Roman" w:hAnsi="Times New Roman" w:cs="Times New Roman"/>
                <w:sz w:val="24"/>
                <w:szCs w:val="24"/>
                <w:lang w:val="lt-LT"/>
              </w:rPr>
              <w:t xml:space="preserve"> jiems</w:t>
            </w:r>
            <w:r w:rsidR="00B2739E" w:rsidRPr="00607BBE">
              <w:rPr>
                <w:rFonts w:ascii="Times New Roman" w:hAnsi="Times New Roman" w:cs="Times New Roman"/>
                <w:sz w:val="24"/>
                <w:szCs w:val="24"/>
                <w:lang w:val="lt-LT"/>
              </w:rPr>
              <w:t xml:space="preserve"> reikiamo</w:t>
            </w:r>
            <w:r w:rsidR="0067549C" w:rsidRPr="00607BBE">
              <w:rPr>
                <w:rFonts w:ascii="Times New Roman" w:hAnsi="Times New Roman" w:cs="Times New Roman"/>
                <w:sz w:val="24"/>
                <w:szCs w:val="24"/>
                <w:lang w:val="lt-LT"/>
              </w:rPr>
              <w:t xml:space="preserve">s </w:t>
            </w:r>
            <w:r w:rsidR="00B2739E" w:rsidRPr="00607BBE">
              <w:rPr>
                <w:rFonts w:ascii="Times New Roman" w:hAnsi="Times New Roman" w:cs="Times New Roman"/>
                <w:sz w:val="24"/>
                <w:szCs w:val="24"/>
                <w:lang w:val="lt-LT"/>
              </w:rPr>
              <w:t xml:space="preserve"> pagalbos ir paslaugų</w:t>
            </w:r>
            <w:r w:rsidR="0067549C" w:rsidRPr="00607BBE">
              <w:rPr>
                <w:rFonts w:ascii="Times New Roman" w:hAnsi="Times New Roman" w:cs="Times New Roman"/>
                <w:sz w:val="24"/>
                <w:szCs w:val="24"/>
                <w:lang w:val="lt-LT"/>
              </w:rPr>
              <w:t xml:space="preserve">, </w:t>
            </w:r>
          </w:p>
        </w:tc>
      </w:tr>
      <w:tr w:rsidR="00607BBE" w:rsidRPr="00607BBE" w14:paraId="7C6603BD" w14:textId="77777777" w:rsidTr="007F0E91">
        <w:tc>
          <w:tcPr>
            <w:tcW w:w="1485" w:type="dxa"/>
          </w:tcPr>
          <w:p w14:paraId="23B10201" w14:textId="77777777" w:rsidR="002E4A5C" w:rsidRPr="00607BBE" w:rsidRDefault="002E4A5C" w:rsidP="0021183D">
            <w:pPr>
              <w:spacing w:after="120"/>
              <w:ind w:firstLine="22"/>
              <w:rPr>
                <w:rFonts w:ascii="Times New Roman" w:hAnsi="Times New Roman" w:cs="Times New Roman"/>
                <w:b/>
                <w:bCs/>
                <w:sz w:val="24"/>
                <w:szCs w:val="24"/>
                <w:lang w:val="lt-LT"/>
              </w:rPr>
            </w:pPr>
            <w:r w:rsidRPr="00607BBE">
              <w:rPr>
                <w:rFonts w:ascii="Times New Roman" w:hAnsi="Times New Roman" w:cs="Times New Roman"/>
                <w:b/>
                <w:bCs/>
                <w:sz w:val="24"/>
                <w:szCs w:val="24"/>
                <w:lang w:val="lt-LT"/>
              </w:rPr>
              <w:t>Problemos mastas ir priežastys</w:t>
            </w:r>
          </w:p>
          <w:p w14:paraId="58A6B089" w14:textId="77777777" w:rsidR="00ED1C64" w:rsidRPr="00607BBE" w:rsidRDefault="00ED1C64" w:rsidP="0021183D">
            <w:pPr>
              <w:spacing w:after="120"/>
              <w:ind w:firstLine="22"/>
              <w:rPr>
                <w:rFonts w:ascii="Times New Roman" w:hAnsi="Times New Roman" w:cs="Times New Roman"/>
                <w:b/>
                <w:bCs/>
                <w:sz w:val="24"/>
                <w:szCs w:val="24"/>
                <w:lang w:val="lt-LT"/>
              </w:rPr>
            </w:pPr>
          </w:p>
          <w:p w14:paraId="0DCF5F40" w14:textId="77777777" w:rsidR="00ED29D4" w:rsidRPr="00607BBE" w:rsidRDefault="00ED29D4" w:rsidP="0021183D">
            <w:pPr>
              <w:spacing w:after="120"/>
              <w:ind w:firstLine="22"/>
              <w:rPr>
                <w:rFonts w:ascii="Times New Roman" w:hAnsi="Times New Roman" w:cs="Times New Roman"/>
                <w:b/>
                <w:bCs/>
                <w:sz w:val="24"/>
                <w:szCs w:val="24"/>
                <w:lang w:val="lt-LT"/>
              </w:rPr>
            </w:pPr>
          </w:p>
        </w:tc>
        <w:tc>
          <w:tcPr>
            <w:tcW w:w="9141" w:type="dxa"/>
          </w:tcPr>
          <w:p w14:paraId="6785C7CE" w14:textId="77777777" w:rsidR="002E4A5C" w:rsidRPr="00607BBE" w:rsidRDefault="002E4A5C" w:rsidP="002E4A5C">
            <w:pPr>
              <w:rPr>
                <w:rFonts w:ascii="Times New Roman" w:hAnsi="Times New Roman" w:cs="Times New Roman"/>
                <w:i/>
                <w:sz w:val="24"/>
                <w:szCs w:val="24"/>
                <w:lang w:val="lt-LT"/>
              </w:rPr>
            </w:pPr>
            <w:r w:rsidRPr="00607BBE">
              <w:rPr>
                <w:rFonts w:ascii="Times New Roman" w:hAnsi="Times New Roman" w:cs="Times New Roman"/>
                <w:i/>
                <w:sz w:val="24"/>
                <w:szCs w:val="24"/>
                <w:lang w:val="lt-LT"/>
              </w:rPr>
              <w:t>(pateikiami duomenys (argumentai), tendencijos, rodantys problemos egzistavimą, ir nurodomi problemos atsiradimą lėmę veiksniai ir aplinkybės)</w:t>
            </w:r>
          </w:p>
          <w:p w14:paraId="07A62643" w14:textId="033EF711" w:rsidR="00635857" w:rsidRPr="00607BBE" w:rsidRDefault="00635857" w:rsidP="00C30E8D">
            <w:pPr>
              <w:jc w:val="both"/>
              <w:rPr>
                <w:rFonts w:ascii="Times New Roman" w:hAnsi="Times New Roman" w:cs="Times New Roman"/>
                <w:b/>
                <w:bCs/>
                <w:sz w:val="24"/>
                <w:szCs w:val="24"/>
                <w:lang w:val="lt-LT"/>
              </w:rPr>
            </w:pPr>
            <w:r w:rsidRPr="00607BBE">
              <w:rPr>
                <w:rFonts w:ascii="Times New Roman" w:hAnsi="Times New Roman" w:cs="Times New Roman"/>
                <w:b/>
                <w:bCs/>
                <w:sz w:val="24"/>
                <w:szCs w:val="24"/>
                <w:lang w:val="lt-LT"/>
              </w:rPr>
              <w:t>Žemiau pateikiami duomenys parod</w:t>
            </w:r>
            <w:r w:rsidR="0067549C" w:rsidRPr="00607BBE">
              <w:rPr>
                <w:rFonts w:ascii="Times New Roman" w:hAnsi="Times New Roman" w:cs="Times New Roman"/>
                <w:b/>
                <w:bCs/>
                <w:sz w:val="24"/>
                <w:szCs w:val="24"/>
                <w:lang w:val="lt-LT"/>
              </w:rPr>
              <w:t>o</w:t>
            </w:r>
            <w:r w:rsidRPr="00607BBE">
              <w:rPr>
                <w:rFonts w:ascii="Times New Roman" w:hAnsi="Times New Roman" w:cs="Times New Roman"/>
                <w:b/>
                <w:bCs/>
                <w:sz w:val="24"/>
                <w:szCs w:val="24"/>
                <w:lang w:val="lt-LT"/>
              </w:rPr>
              <w:t xml:space="preserve"> problemos mastą:</w:t>
            </w:r>
          </w:p>
          <w:p w14:paraId="058652E5" w14:textId="2198FF4D" w:rsidR="00C17C66" w:rsidRPr="00607BBE" w:rsidRDefault="00FD1089" w:rsidP="00C17C66">
            <w:pPr>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Lietuvos švietimo valdymo informacinės sistemos (toliau – ŠVIS) duomenimis, 2019–2020 m. m. </w:t>
            </w:r>
            <w:r w:rsidR="00076E20" w:rsidRPr="00607BBE">
              <w:rPr>
                <w:rFonts w:ascii="Times New Roman" w:hAnsi="Times New Roman" w:cs="Times New Roman"/>
                <w:sz w:val="24"/>
                <w:szCs w:val="24"/>
                <w:lang w:val="lt-LT"/>
              </w:rPr>
              <w:t xml:space="preserve">specialiuosius ugdymosi poreikius (toliau </w:t>
            </w:r>
            <w:r w:rsidR="005A3E86" w:rsidRPr="00607BBE">
              <w:rPr>
                <w:rFonts w:ascii="Times New Roman" w:hAnsi="Times New Roman" w:cs="Times New Roman"/>
                <w:sz w:val="24"/>
                <w:szCs w:val="24"/>
                <w:lang w:val="lt-LT"/>
              </w:rPr>
              <w:t>–</w:t>
            </w:r>
            <w:r w:rsidR="00076E20" w:rsidRPr="00607BBE">
              <w:rPr>
                <w:rFonts w:ascii="Times New Roman" w:hAnsi="Times New Roman" w:cs="Times New Roman"/>
                <w:sz w:val="24"/>
                <w:szCs w:val="24"/>
                <w:lang w:val="lt-LT"/>
              </w:rPr>
              <w:t xml:space="preserve"> SUP) turi 37 600 mokinių.</w:t>
            </w:r>
            <w:r w:rsidR="00C17C66" w:rsidRPr="00607BBE">
              <w:rPr>
                <w:rFonts w:ascii="Times New Roman" w:hAnsi="Times New Roman" w:cs="Times New Roman"/>
                <w:sz w:val="24"/>
                <w:szCs w:val="24"/>
                <w:lang w:val="lt-LT"/>
              </w:rPr>
              <w:t xml:space="preserve"> SUP vaikams kyla dėl įvairių priežasčių: intelekto sutrikimo, kompleksinių negalių, judesio ir padėties, raidos, emocijų, elgesio, autizmo spektro sutrikimų, nerealizuotų ypatingų gabumų ar nepalankių socialinių, ekonominių, kultūrinių (toliau – SEK) vaiko gyvenimo sąlygų. </w:t>
            </w:r>
          </w:p>
          <w:p w14:paraId="31F8CD2C" w14:textId="77777777" w:rsidR="001C4C0A" w:rsidRPr="00607BBE" w:rsidRDefault="00076E20" w:rsidP="00C30E8D">
            <w:pPr>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 Iš jų</w:t>
            </w:r>
            <w:r w:rsidR="001C4C0A" w:rsidRPr="00607BBE">
              <w:rPr>
                <w:rFonts w:ascii="Times New Roman" w:hAnsi="Times New Roman" w:cs="Times New Roman"/>
                <w:sz w:val="24"/>
                <w:szCs w:val="24"/>
                <w:lang w:val="lt-LT"/>
              </w:rPr>
              <w:t>:</w:t>
            </w:r>
          </w:p>
          <w:p w14:paraId="6C26391D" w14:textId="0C298440" w:rsidR="001C4C0A" w:rsidRPr="00607BBE" w:rsidRDefault="00076E20" w:rsidP="001C4C0A">
            <w:pPr>
              <w:pStyle w:val="Sraopastraipa"/>
              <w:numPr>
                <w:ilvl w:val="0"/>
                <w:numId w:val="16"/>
              </w:numPr>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d</w:t>
            </w:r>
            <w:r w:rsidR="00FD1089" w:rsidRPr="00607BBE">
              <w:rPr>
                <w:rFonts w:ascii="Times New Roman" w:hAnsi="Times New Roman" w:cs="Times New Roman"/>
                <w:sz w:val="24"/>
                <w:szCs w:val="24"/>
                <w:lang w:val="lt-LT"/>
              </w:rPr>
              <w:t xml:space="preserve">augiau kaip 3 </w:t>
            </w:r>
            <w:r w:rsidR="00752D81" w:rsidRPr="00607BBE">
              <w:rPr>
                <w:rFonts w:ascii="Times New Roman" w:hAnsi="Times New Roman" w:cs="Times New Roman"/>
                <w:sz w:val="24"/>
                <w:szCs w:val="24"/>
                <w:lang w:val="lt-LT"/>
              </w:rPr>
              <w:t>710</w:t>
            </w:r>
            <w:r w:rsidR="00FD1089" w:rsidRPr="00607BBE">
              <w:rPr>
                <w:rFonts w:ascii="Times New Roman" w:hAnsi="Times New Roman" w:cs="Times New Roman"/>
                <w:sz w:val="24"/>
                <w:szCs w:val="24"/>
                <w:lang w:val="lt-LT"/>
              </w:rPr>
              <w:t xml:space="preserve"> </w:t>
            </w:r>
            <w:r w:rsidRPr="00607BBE">
              <w:rPr>
                <w:rFonts w:ascii="Times New Roman" w:hAnsi="Times New Roman" w:cs="Times New Roman"/>
                <w:sz w:val="24"/>
                <w:szCs w:val="24"/>
                <w:lang w:val="lt-LT"/>
              </w:rPr>
              <w:t>mokosi</w:t>
            </w:r>
            <w:r w:rsidR="00D82315" w:rsidRPr="00607BBE">
              <w:rPr>
                <w:rFonts w:ascii="Times New Roman" w:hAnsi="Times New Roman" w:cs="Times New Roman"/>
                <w:sz w:val="24"/>
                <w:szCs w:val="24"/>
                <w:lang w:val="lt-LT"/>
              </w:rPr>
              <w:t xml:space="preserve"> </w:t>
            </w:r>
            <w:r w:rsidR="001B3371" w:rsidRPr="00607BBE">
              <w:rPr>
                <w:rFonts w:ascii="Times New Roman" w:hAnsi="Times New Roman" w:cs="Times New Roman"/>
                <w:sz w:val="24"/>
                <w:szCs w:val="24"/>
                <w:lang w:val="lt-LT"/>
              </w:rPr>
              <w:t xml:space="preserve">44 </w:t>
            </w:r>
            <w:r w:rsidRPr="00607BBE">
              <w:rPr>
                <w:rFonts w:ascii="Times New Roman" w:hAnsi="Times New Roman" w:cs="Times New Roman"/>
                <w:sz w:val="24"/>
                <w:szCs w:val="24"/>
                <w:lang w:val="lt-LT"/>
              </w:rPr>
              <w:t>specialiosiose mokyklose,</w:t>
            </w:r>
          </w:p>
          <w:p w14:paraId="2A19FA61" w14:textId="28D04520" w:rsidR="001C4C0A" w:rsidRPr="00607BBE" w:rsidRDefault="00076E20" w:rsidP="001C4C0A">
            <w:pPr>
              <w:pStyle w:val="Sraopastraipa"/>
              <w:numPr>
                <w:ilvl w:val="0"/>
                <w:numId w:val="16"/>
              </w:numPr>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 </w:t>
            </w:r>
            <w:r w:rsidR="00FD1089" w:rsidRPr="00607BBE">
              <w:rPr>
                <w:rFonts w:ascii="Times New Roman" w:hAnsi="Times New Roman" w:cs="Times New Roman"/>
                <w:sz w:val="24"/>
                <w:szCs w:val="24"/>
                <w:lang w:val="lt-LT"/>
              </w:rPr>
              <w:t xml:space="preserve">apie 1 </w:t>
            </w:r>
            <w:r w:rsidR="00752D81" w:rsidRPr="00607BBE">
              <w:rPr>
                <w:rFonts w:ascii="Times New Roman" w:hAnsi="Times New Roman" w:cs="Times New Roman"/>
                <w:sz w:val="24"/>
                <w:szCs w:val="24"/>
                <w:lang w:val="lt-LT"/>
              </w:rPr>
              <w:t>290</w:t>
            </w:r>
            <w:r w:rsidR="00FD1089" w:rsidRPr="00607BBE">
              <w:rPr>
                <w:rFonts w:ascii="Times New Roman" w:hAnsi="Times New Roman" w:cs="Times New Roman"/>
                <w:sz w:val="24"/>
                <w:szCs w:val="24"/>
                <w:lang w:val="lt-LT"/>
              </w:rPr>
              <w:t xml:space="preserve"> vaikų mokosi specialiosios paskirties ikimokyklinio ugdymo įstaigose</w:t>
            </w:r>
            <w:r w:rsidR="00DD31D5" w:rsidRPr="00607BBE">
              <w:rPr>
                <w:rFonts w:ascii="Times New Roman" w:hAnsi="Times New Roman" w:cs="Times New Roman"/>
                <w:sz w:val="24"/>
                <w:szCs w:val="24"/>
                <w:lang w:val="lt-LT"/>
              </w:rPr>
              <w:t>,</w:t>
            </w:r>
          </w:p>
          <w:p w14:paraId="259162F3" w14:textId="51E97452" w:rsidR="0021653C" w:rsidRPr="00607BBE" w:rsidRDefault="00FD1089" w:rsidP="001C4C0A">
            <w:pPr>
              <w:pStyle w:val="Sraopastraipa"/>
              <w:numPr>
                <w:ilvl w:val="0"/>
                <w:numId w:val="16"/>
              </w:numPr>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 </w:t>
            </w:r>
            <w:r w:rsidR="00076E20" w:rsidRPr="00607BBE">
              <w:rPr>
                <w:rFonts w:ascii="Times New Roman" w:hAnsi="Times New Roman" w:cs="Times New Roman"/>
                <w:sz w:val="24"/>
                <w:szCs w:val="24"/>
                <w:lang w:val="lt-LT"/>
              </w:rPr>
              <w:t>32 600</w:t>
            </w:r>
            <w:r w:rsidRPr="00607BBE">
              <w:rPr>
                <w:rFonts w:ascii="Times New Roman" w:hAnsi="Times New Roman" w:cs="Times New Roman"/>
                <w:sz w:val="24"/>
                <w:szCs w:val="24"/>
                <w:lang w:val="lt-LT"/>
              </w:rPr>
              <w:t xml:space="preserve"> mokosi bendrosios paskirties ugdymo įstaigose</w:t>
            </w:r>
            <w:r w:rsidR="00DD31D5" w:rsidRPr="00607BBE">
              <w:rPr>
                <w:rFonts w:ascii="Times New Roman" w:hAnsi="Times New Roman" w:cs="Times New Roman"/>
                <w:sz w:val="24"/>
                <w:szCs w:val="24"/>
                <w:lang w:val="lt-LT"/>
              </w:rPr>
              <w:t>,</w:t>
            </w:r>
            <w:r w:rsidR="002D0368" w:rsidRPr="00607BBE">
              <w:rPr>
                <w:rFonts w:ascii="Times New Roman" w:hAnsi="Times New Roman" w:cs="Times New Roman"/>
                <w:sz w:val="24"/>
                <w:szCs w:val="24"/>
                <w:lang w:val="lt-LT"/>
              </w:rPr>
              <w:t xml:space="preserve"> </w:t>
            </w:r>
          </w:p>
          <w:p w14:paraId="2C442BF3" w14:textId="6710C597" w:rsidR="00255F57" w:rsidRPr="00607BBE" w:rsidRDefault="00752D81" w:rsidP="00255F57">
            <w:pPr>
              <w:pStyle w:val="Sraopastraipa"/>
              <w:numPr>
                <w:ilvl w:val="0"/>
                <w:numId w:val="16"/>
              </w:numPr>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781 mokiniui ugdymas teikiamas</w:t>
            </w:r>
            <w:r w:rsidR="001C4C0A" w:rsidRPr="00607BBE">
              <w:rPr>
                <w:rFonts w:ascii="Times New Roman" w:hAnsi="Times New Roman" w:cs="Times New Roman"/>
                <w:sz w:val="24"/>
                <w:szCs w:val="24"/>
                <w:lang w:val="lt-LT"/>
              </w:rPr>
              <w:t xml:space="preserve"> namuose</w:t>
            </w:r>
            <w:r w:rsidR="00DD31D5" w:rsidRPr="00607BBE">
              <w:rPr>
                <w:rFonts w:ascii="Times New Roman" w:hAnsi="Times New Roman" w:cs="Times New Roman"/>
                <w:sz w:val="24"/>
                <w:szCs w:val="24"/>
                <w:lang w:val="lt-LT"/>
              </w:rPr>
              <w:t>.</w:t>
            </w:r>
          </w:p>
          <w:p w14:paraId="7D69D7D2" w14:textId="0EE161A0" w:rsidR="00997D6F" w:rsidRPr="00607BBE" w:rsidRDefault="00997D6F" w:rsidP="00255F57">
            <w:pPr>
              <w:jc w:val="both"/>
              <w:rPr>
                <w:rFonts w:ascii="Times New Roman" w:hAnsi="Times New Roman" w:cs="Times New Roman"/>
                <w:b/>
                <w:bCs/>
                <w:sz w:val="24"/>
                <w:szCs w:val="24"/>
                <w:lang w:val="lt-LT"/>
              </w:rPr>
            </w:pPr>
            <w:r w:rsidRPr="00607BBE">
              <w:rPr>
                <w:rFonts w:ascii="Times New Roman" w:hAnsi="Times New Roman" w:cs="Times New Roman"/>
                <w:b/>
                <w:bCs/>
                <w:sz w:val="24"/>
                <w:szCs w:val="24"/>
                <w:lang w:val="lt-LT"/>
              </w:rPr>
              <w:t>Pateikiamos pagrindinės problemos priežastys:</w:t>
            </w:r>
          </w:p>
          <w:p w14:paraId="4EA9E408" w14:textId="0586E254" w:rsidR="00CC6788" w:rsidRPr="00607BBE" w:rsidRDefault="00624E81" w:rsidP="0059049B">
            <w:pPr>
              <w:pStyle w:val="Sraopastraipa"/>
              <w:jc w:val="both"/>
              <w:rPr>
                <w:rFonts w:ascii="Times New Roman" w:hAnsi="Times New Roman" w:cs="Times New Roman"/>
                <w:sz w:val="24"/>
                <w:szCs w:val="24"/>
                <w:highlight w:val="yellow"/>
                <w:lang w:val="lt-LT"/>
              </w:rPr>
            </w:pPr>
            <w:r w:rsidRPr="00607BBE">
              <w:rPr>
                <w:rFonts w:ascii="Times New Roman" w:hAnsi="Times New Roman" w:cs="Times New Roman"/>
                <w:b/>
                <w:bCs/>
                <w:sz w:val="24"/>
                <w:szCs w:val="24"/>
                <w:lang w:val="lt-LT"/>
              </w:rPr>
              <w:t xml:space="preserve">1) </w:t>
            </w:r>
            <w:r w:rsidR="005A4011" w:rsidRPr="00607BBE">
              <w:rPr>
                <w:rFonts w:ascii="Times New Roman" w:hAnsi="Times New Roman" w:cs="Times New Roman"/>
                <w:b/>
                <w:bCs/>
                <w:sz w:val="24"/>
                <w:szCs w:val="24"/>
                <w:lang w:val="lt-LT"/>
              </w:rPr>
              <w:t xml:space="preserve">mokyklos vadovų ir visos mokyklos bendruomenės </w:t>
            </w:r>
            <w:r w:rsidR="00997D6F" w:rsidRPr="00607BBE">
              <w:rPr>
                <w:rFonts w:ascii="Times New Roman" w:hAnsi="Times New Roman" w:cs="Times New Roman"/>
                <w:b/>
                <w:bCs/>
                <w:sz w:val="24"/>
                <w:szCs w:val="24"/>
                <w:lang w:val="lt-LT"/>
              </w:rPr>
              <w:t>nuostat</w:t>
            </w:r>
            <w:r w:rsidR="002D0368" w:rsidRPr="00607BBE">
              <w:rPr>
                <w:rFonts w:ascii="Times New Roman" w:hAnsi="Times New Roman" w:cs="Times New Roman"/>
                <w:b/>
                <w:bCs/>
                <w:sz w:val="24"/>
                <w:szCs w:val="24"/>
                <w:lang w:val="lt-LT"/>
              </w:rPr>
              <w:t>os</w:t>
            </w:r>
            <w:r w:rsidR="00997D6F" w:rsidRPr="00607BBE">
              <w:rPr>
                <w:rFonts w:ascii="Times New Roman" w:hAnsi="Times New Roman" w:cs="Times New Roman"/>
                <w:b/>
                <w:bCs/>
                <w:sz w:val="24"/>
                <w:szCs w:val="24"/>
                <w:lang w:val="lt-LT"/>
              </w:rPr>
              <w:t>,</w:t>
            </w:r>
            <w:r w:rsidR="00997D6F" w:rsidRPr="00607BBE">
              <w:rPr>
                <w:rFonts w:ascii="Times New Roman" w:hAnsi="Times New Roman" w:cs="Times New Roman"/>
                <w:sz w:val="24"/>
                <w:szCs w:val="24"/>
                <w:lang w:val="lt-LT"/>
              </w:rPr>
              <w:t xml:space="preserve"> kad asmens indivi</w:t>
            </w:r>
            <w:r w:rsidR="002D0368" w:rsidRPr="00607BBE">
              <w:rPr>
                <w:rFonts w:ascii="Times New Roman" w:hAnsi="Times New Roman" w:cs="Times New Roman"/>
                <w:sz w:val="24"/>
                <w:szCs w:val="24"/>
                <w:lang w:val="lt-LT"/>
              </w:rPr>
              <w:t>dualūs poreikiai yra asmens</w:t>
            </w:r>
            <w:r w:rsidR="00595F4F" w:rsidRPr="00607BBE">
              <w:rPr>
                <w:rFonts w:ascii="Times New Roman" w:hAnsi="Times New Roman" w:cs="Times New Roman"/>
                <w:sz w:val="24"/>
                <w:szCs w:val="24"/>
                <w:lang w:val="lt-LT"/>
              </w:rPr>
              <w:t xml:space="preserve"> trūkumas, bet ne mokyklos</w:t>
            </w:r>
            <w:r w:rsidR="002D0368" w:rsidRPr="00607BBE">
              <w:rPr>
                <w:rFonts w:ascii="Times New Roman" w:hAnsi="Times New Roman" w:cs="Times New Roman"/>
                <w:sz w:val="24"/>
                <w:szCs w:val="24"/>
                <w:lang w:val="lt-LT"/>
              </w:rPr>
              <w:t xml:space="preserve"> </w:t>
            </w:r>
            <w:r w:rsidR="00595F4F" w:rsidRPr="00607BBE">
              <w:rPr>
                <w:rFonts w:ascii="Times New Roman" w:hAnsi="Times New Roman" w:cs="Times New Roman"/>
                <w:sz w:val="24"/>
                <w:szCs w:val="24"/>
                <w:lang w:val="lt-LT"/>
              </w:rPr>
              <w:t xml:space="preserve">problema, todėl bendrosios </w:t>
            </w:r>
            <w:r w:rsidR="00DD31D5" w:rsidRPr="00607BBE">
              <w:rPr>
                <w:rFonts w:ascii="Times New Roman" w:hAnsi="Times New Roman" w:cs="Times New Roman"/>
                <w:sz w:val="24"/>
                <w:szCs w:val="24"/>
                <w:lang w:val="lt-LT"/>
              </w:rPr>
              <w:t xml:space="preserve">paskirties </w:t>
            </w:r>
            <w:r w:rsidR="00595F4F" w:rsidRPr="00607BBE">
              <w:rPr>
                <w:rFonts w:ascii="Times New Roman" w:hAnsi="Times New Roman" w:cs="Times New Roman"/>
                <w:sz w:val="24"/>
                <w:szCs w:val="24"/>
                <w:lang w:val="lt-LT"/>
              </w:rPr>
              <w:t>m</w:t>
            </w:r>
            <w:r w:rsidR="0003523B" w:rsidRPr="00607BBE">
              <w:rPr>
                <w:rFonts w:ascii="Times New Roman" w:hAnsi="Times New Roman" w:cs="Times New Roman"/>
                <w:sz w:val="24"/>
                <w:szCs w:val="24"/>
                <w:lang w:val="lt-LT"/>
              </w:rPr>
              <w:t>okykl</w:t>
            </w:r>
            <w:r w:rsidR="00595F4F" w:rsidRPr="00607BBE">
              <w:rPr>
                <w:rFonts w:ascii="Times New Roman" w:hAnsi="Times New Roman" w:cs="Times New Roman"/>
                <w:sz w:val="24"/>
                <w:szCs w:val="24"/>
                <w:lang w:val="lt-LT"/>
              </w:rPr>
              <w:t>os</w:t>
            </w:r>
            <w:r w:rsidR="0003523B" w:rsidRPr="00607BBE">
              <w:rPr>
                <w:rFonts w:ascii="Times New Roman" w:hAnsi="Times New Roman" w:cs="Times New Roman"/>
                <w:sz w:val="24"/>
                <w:szCs w:val="24"/>
                <w:lang w:val="lt-LT"/>
              </w:rPr>
              <w:t xml:space="preserve"> vis dar bando </w:t>
            </w:r>
            <w:r w:rsidR="00997D6F" w:rsidRPr="00607BBE">
              <w:rPr>
                <w:rFonts w:ascii="Times New Roman" w:hAnsi="Times New Roman" w:cs="Times New Roman"/>
                <w:sz w:val="24"/>
                <w:szCs w:val="24"/>
                <w:lang w:val="lt-LT"/>
              </w:rPr>
              <w:t>pritaikyti vaiką prie esamų mokyklos sąlygų</w:t>
            </w:r>
            <w:r w:rsidR="005A4011" w:rsidRPr="00607BBE">
              <w:rPr>
                <w:rFonts w:ascii="Times New Roman" w:hAnsi="Times New Roman" w:cs="Times New Roman"/>
                <w:sz w:val="24"/>
                <w:szCs w:val="24"/>
                <w:lang w:val="lt-LT"/>
              </w:rPr>
              <w:t>,</w:t>
            </w:r>
            <w:r w:rsidR="00614170" w:rsidRPr="00607BBE">
              <w:rPr>
                <w:rFonts w:ascii="Times New Roman" w:hAnsi="Times New Roman" w:cs="Times New Roman"/>
                <w:sz w:val="24"/>
                <w:szCs w:val="24"/>
                <w:lang w:val="lt-LT"/>
              </w:rPr>
              <w:t xml:space="preserve"> nekur</w:t>
            </w:r>
            <w:r w:rsidR="005928B7" w:rsidRPr="00607BBE">
              <w:rPr>
                <w:rFonts w:ascii="Times New Roman" w:hAnsi="Times New Roman" w:cs="Times New Roman"/>
                <w:sz w:val="24"/>
                <w:szCs w:val="24"/>
                <w:lang w:val="lt-LT"/>
              </w:rPr>
              <w:t>damos</w:t>
            </w:r>
            <w:r w:rsidR="00614170" w:rsidRPr="00607BBE">
              <w:rPr>
                <w:rFonts w:ascii="Times New Roman" w:hAnsi="Times New Roman" w:cs="Times New Roman"/>
                <w:sz w:val="24"/>
                <w:szCs w:val="24"/>
                <w:lang w:val="lt-LT"/>
              </w:rPr>
              <w:t xml:space="preserve"> </w:t>
            </w:r>
            <w:r w:rsidR="005928B7" w:rsidRPr="00607BBE">
              <w:rPr>
                <w:rFonts w:ascii="Times New Roman" w:hAnsi="Times New Roman" w:cs="Times New Roman"/>
                <w:sz w:val="24"/>
                <w:szCs w:val="24"/>
                <w:lang w:val="lt-LT"/>
              </w:rPr>
              <w:t>universalaus dizaino princip</w:t>
            </w:r>
            <w:r w:rsidR="00DD31D5" w:rsidRPr="00607BBE">
              <w:rPr>
                <w:rFonts w:ascii="Times New Roman" w:hAnsi="Times New Roman" w:cs="Times New Roman"/>
                <w:sz w:val="24"/>
                <w:szCs w:val="24"/>
                <w:lang w:val="lt-LT"/>
              </w:rPr>
              <w:t>u</w:t>
            </w:r>
            <w:r w:rsidR="005928B7" w:rsidRPr="00607BBE">
              <w:rPr>
                <w:rFonts w:ascii="Times New Roman" w:hAnsi="Times New Roman" w:cs="Times New Roman"/>
                <w:sz w:val="24"/>
                <w:szCs w:val="24"/>
                <w:lang w:val="lt-LT"/>
              </w:rPr>
              <w:t xml:space="preserve">s atitinkančių sąlygų, kurios </w:t>
            </w:r>
            <w:r w:rsidR="00D91E05" w:rsidRPr="00607BBE">
              <w:rPr>
                <w:rFonts w:ascii="Times New Roman" w:hAnsi="Times New Roman" w:cs="Times New Roman"/>
                <w:sz w:val="24"/>
                <w:szCs w:val="24"/>
                <w:lang w:val="lt-LT"/>
              </w:rPr>
              <w:t xml:space="preserve">atlieptų </w:t>
            </w:r>
            <w:r w:rsidR="00FF36C5" w:rsidRPr="00607BBE">
              <w:rPr>
                <w:rFonts w:ascii="Times New Roman" w:hAnsi="Times New Roman" w:cs="Times New Roman"/>
                <w:sz w:val="24"/>
                <w:szCs w:val="24"/>
                <w:lang w:val="lt-LT"/>
              </w:rPr>
              <w:t>negalią a</w:t>
            </w:r>
            <w:r w:rsidR="00D91E05" w:rsidRPr="00607BBE">
              <w:rPr>
                <w:rFonts w:ascii="Times New Roman" w:hAnsi="Times New Roman" w:cs="Times New Roman"/>
                <w:sz w:val="24"/>
                <w:szCs w:val="24"/>
                <w:lang w:val="lt-LT"/>
              </w:rPr>
              <w:t>r SUP turinčių mokinių reikmes.</w:t>
            </w:r>
            <w:r w:rsidRPr="00607BBE">
              <w:rPr>
                <w:rFonts w:ascii="Times New Roman" w:hAnsi="Times New Roman" w:cs="Times New Roman"/>
                <w:sz w:val="24"/>
                <w:szCs w:val="24"/>
                <w:lang w:val="lt-LT"/>
              </w:rPr>
              <w:t xml:space="preserve"> Esamas </w:t>
            </w:r>
            <w:r w:rsidR="00DD31D5" w:rsidRPr="00607BBE">
              <w:rPr>
                <w:rFonts w:ascii="Times New Roman" w:hAnsi="Times New Roman" w:cs="Times New Roman"/>
                <w:sz w:val="24"/>
                <w:szCs w:val="24"/>
                <w:lang w:val="lt-LT"/>
              </w:rPr>
              <w:t>Š</w:t>
            </w:r>
            <w:r w:rsidRPr="00607BBE">
              <w:rPr>
                <w:rFonts w:ascii="Times New Roman" w:hAnsi="Times New Roman" w:cs="Times New Roman"/>
                <w:sz w:val="24"/>
                <w:szCs w:val="24"/>
                <w:lang w:val="lt-LT"/>
              </w:rPr>
              <w:t>vietimo įstatymas</w:t>
            </w:r>
            <w:r w:rsidR="00151084" w:rsidRPr="00607BBE">
              <w:rPr>
                <w:rFonts w:ascii="Times New Roman" w:hAnsi="Times New Roman" w:cs="Times New Roman"/>
                <w:sz w:val="24"/>
                <w:szCs w:val="24"/>
                <w:lang w:val="lt-LT"/>
              </w:rPr>
              <w:t xml:space="preserve"> ne</w:t>
            </w:r>
            <w:r w:rsidR="007A389A" w:rsidRPr="00607BBE">
              <w:rPr>
                <w:rFonts w:ascii="Times New Roman" w:hAnsi="Times New Roman" w:cs="Times New Roman"/>
                <w:sz w:val="24"/>
                <w:szCs w:val="24"/>
                <w:lang w:val="lt-LT"/>
              </w:rPr>
              <w:t>nustato</w:t>
            </w:r>
            <w:r w:rsidR="00151084" w:rsidRPr="00607BBE">
              <w:rPr>
                <w:rFonts w:ascii="Times New Roman" w:hAnsi="Times New Roman" w:cs="Times New Roman"/>
                <w:sz w:val="24"/>
                <w:szCs w:val="24"/>
                <w:lang w:val="lt-LT"/>
              </w:rPr>
              <w:t xml:space="preserve"> kiekvieno asmens įtraukties į švietimo </w:t>
            </w:r>
            <w:r w:rsidR="007A389A" w:rsidRPr="00607BBE">
              <w:rPr>
                <w:rFonts w:ascii="Times New Roman" w:hAnsi="Times New Roman" w:cs="Times New Roman"/>
                <w:sz w:val="24"/>
                <w:szCs w:val="24"/>
                <w:lang w:val="lt-LT"/>
              </w:rPr>
              <w:t>s</w:t>
            </w:r>
            <w:r w:rsidR="00151084" w:rsidRPr="00607BBE">
              <w:rPr>
                <w:rFonts w:ascii="Times New Roman" w:hAnsi="Times New Roman" w:cs="Times New Roman"/>
                <w:sz w:val="24"/>
                <w:szCs w:val="24"/>
                <w:lang w:val="lt-LT"/>
              </w:rPr>
              <w:t>istemą principo,</w:t>
            </w:r>
            <w:r w:rsidRPr="00607BBE">
              <w:rPr>
                <w:rFonts w:ascii="Times New Roman" w:hAnsi="Times New Roman" w:cs="Times New Roman"/>
                <w:sz w:val="24"/>
                <w:szCs w:val="24"/>
                <w:lang w:val="lt-LT"/>
              </w:rPr>
              <w:t xml:space="preserve"> </w:t>
            </w:r>
            <w:r w:rsidR="00151084" w:rsidRPr="00607BBE">
              <w:rPr>
                <w:rFonts w:ascii="Times New Roman" w:hAnsi="Times New Roman" w:cs="Times New Roman"/>
                <w:sz w:val="24"/>
                <w:szCs w:val="24"/>
                <w:lang w:val="lt-LT"/>
              </w:rPr>
              <w:t>sudaro teisines galimybes</w:t>
            </w:r>
            <w:r w:rsidRPr="00607BBE">
              <w:rPr>
                <w:rFonts w:ascii="Times New Roman" w:hAnsi="Times New Roman" w:cs="Times New Roman"/>
                <w:sz w:val="24"/>
                <w:szCs w:val="24"/>
                <w:lang w:val="lt-LT"/>
              </w:rPr>
              <w:t xml:space="preserve"> bendr</w:t>
            </w:r>
            <w:r w:rsidR="00151084" w:rsidRPr="00607BBE">
              <w:rPr>
                <w:rFonts w:ascii="Times New Roman" w:hAnsi="Times New Roman" w:cs="Times New Roman"/>
                <w:sz w:val="24"/>
                <w:szCs w:val="24"/>
                <w:lang w:val="lt-LT"/>
              </w:rPr>
              <w:t>osios</w:t>
            </w:r>
            <w:r w:rsidR="00DD31D5" w:rsidRPr="00607BBE">
              <w:rPr>
                <w:rFonts w:ascii="Times New Roman" w:hAnsi="Times New Roman" w:cs="Times New Roman"/>
                <w:sz w:val="24"/>
                <w:szCs w:val="24"/>
                <w:lang w:val="lt-LT"/>
              </w:rPr>
              <w:t xml:space="preserve"> paskirties</w:t>
            </w:r>
            <w:r w:rsidRPr="00607BBE">
              <w:rPr>
                <w:rFonts w:ascii="Times New Roman" w:hAnsi="Times New Roman" w:cs="Times New Roman"/>
                <w:sz w:val="24"/>
                <w:szCs w:val="24"/>
                <w:lang w:val="lt-LT"/>
              </w:rPr>
              <w:t xml:space="preserve"> mokyk</w:t>
            </w:r>
            <w:r w:rsidR="00DD31D5" w:rsidRPr="00607BBE">
              <w:rPr>
                <w:rFonts w:ascii="Times New Roman" w:hAnsi="Times New Roman" w:cs="Times New Roman"/>
                <w:sz w:val="24"/>
                <w:szCs w:val="24"/>
                <w:lang w:val="lt-LT"/>
              </w:rPr>
              <w:t>l</w:t>
            </w:r>
            <w:r w:rsidR="00151084" w:rsidRPr="00607BBE">
              <w:rPr>
                <w:rFonts w:ascii="Times New Roman" w:hAnsi="Times New Roman" w:cs="Times New Roman"/>
                <w:sz w:val="24"/>
                <w:szCs w:val="24"/>
                <w:lang w:val="lt-LT"/>
              </w:rPr>
              <w:t>oms</w:t>
            </w:r>
            <w:r w:rsidRPr="00607BBE">
              <w:rPr>
                <w:rFonts w:ascii="Times New Roman" w:hAnsi="Times New Roman" w:cs="Times New Roman"/>
                <w:sz w:val="24"/>
                <w:szCs w:val="24"/>
                <w:lang w:val="lt-LT"/>
              </w:rPr>
              <w:t xml:space="preserve"> atsisaky</w:t>
            </w:r>
            <w:r w:rsidR="00151084" w:rsidRPr="00607BBE">
              <w:rPr>
                <w:rFonts w:ascii="Times New Roman" w:hAnsi="Times New Roman" w:cs="Times New Roman"/>
                <w:sz w:val="24"/>
                <w:szCs w:val="24"/>
                <w:lang w:val="lt-LT"/>
              </w:rPr>
              <w:t>ti</w:t>
            </w:r>
            <w:r w:rsidRPr="00607BBE">
              <w:rPr>
                <w:rFonts w:ascii="Times New Roman" w:hAnsi="Times New Roman" w:cs="Times New Roman"/>
                <w:sz w:val="24"/>
                <w:szCs w:val="24"/>
                <w:lang w:val="lt-LT"/>
              </w:rPr>
              <w:t xml:space="preserve"> priimti mokinį, jei jam reikalinga pritaikyt</w:t>
            </w:r>
            <w:r w:rsidR="007A389A" w:rsidRPr="00607BBE">
              <w:rPr>
                <w:rFonts w:ascii="Times New Roman" w:hAnsi="Times New Roman" w:cs="Times New Roman"/>
                <w:sz w:val="24"/>
                <w:szCs w:val="24"/>
                <w:lang w:val="lt-LT"/>
              </w:rPr>
              <w:t>i</w:t>
            </w:r>
            <w:r w:rsidRPr="00607BBE">
              <w:rPr>
                <w:rFonts w:ascii="Times New Roman" w:hAnsi="Times New Roman" w:cs="Times New Roman"/>
                <w:sz w:val="24"/>
                <w:szCs w:val="24"/>
                <w:lang w:val="lt-LT"/>
              </w:rPr>
              <w:t xml:space="preserve"> mokymosi aplink</w:t>
            </w:r>
            <w:r w:rsidR="007A389A" w:rsidRPr="00607BBE">
              <w:rPr>
                <w:rFonts w:ascii="Times New Roman" w:hAnsi="Times New Roman" w:cs="Times New Roman"/>
                <w:sz w:val="24"/>
                <w:szCs w:val="24"/>
                <w:lang w:val="lt-LT"/>
              </w:rPr>
              <w:t>ą</w:t>
            </w:r>
            <w:r w:rsidRPr="00607BBE">
              <w:rPr>
                <w:rFonts w:ascii="Times New Roman" w:hAnsi="Times New Roman" w:cs="Times New Roman"/>
                <w:sz w:val="24"/>
                <w:szCs w:val="24"/>
                <w:lang w:val="lt-LT"/>
              </w:rPr>
              <w:t xml:space="preserve">, </w:t>
            </w:r>
            <w:r w:rsidR="007A389A" w:rsidRPr="00607BBE">
              <w:rPr>
                <w:rFonts w:ascii="Times New Roman" w:hAnsi="Times New Roman" w:cs="Times New Roman"/>
                <w:sz w:val="24"/>
                <w:szCs w:val="24"/>
                <w:lang w:val="lt-LT"/>
              </w:rPr>
              <w:t xml:space="preserve">teikti </w:t>
            </w:r>
            <w:r w:rsidRPr="00607BBE">
              <w:rPr>
                <w:rFonts w:ascii="Times New Roman" w:hAnsi="Times New Roman" w:cs="Times New Roman"/>
                <w:sz w:val="24"/>
                <w:szCs w:val="24"/>
                <w:lang w:val="lt-LT"/>
              </w:rPr>
              <w:t>švietimo pagalb</w:t>
            </w:r>
            <w:r w:rsidR="007A389A" w:rsidRPr="00607BBE">
              <w:rPr>
                <w:rFonts w:ascii="Times New Roman" w:hAnsi="Times New Roman" w:cs="Times New Roman"/>
                <w:sz w:val="24"/>
                <w:szCs w:val="24"/>
                <w:lang w:val="lt-LT"/>
              </w:rPr>
              <w:t>ą</w:t>
            </w:r>
            <w:r w:rsidRPr="00607BBE">
              <w:rPr>
                <w:rFonts w:ascii="Times New Roman" w:hAnsi="Times New Roman" w:cs="Times New Roman"/>
                <w:sz w:val="24"/>
                <w:szCs w:val="24"/>
                <w:lang w:val="lt-LT"/>
              </w:rPr>
              <w:t xml:space="preserve"> ir kit</w:t>
            </w:r>
            <w:r w:rsidR="007A389A" w:rsidRPr="00607BBE">
              <w:rPr>
                <w:rFonts w:ascii="Times New Roman" w:hAnsi="Times New Roman" w:cs="Times New Roman"/>
                <w:sz w:val="24"/>
                <w:szCs w:val="24"/>
                <w:lang w:val="lt-LT"/>
              </w:rPr>
              <w:t>a</w:t>
            </w:r>
            <w:r w:rsidRPr="00607BBE">
              <w:rPr>
                <w:rFonts w:ascii="Times New Roman" w:hAnsi="Times New Roman" w:cs="Times New Roman"/>
                <w:sz w:val="24"/>
                <w:szCs w:val="24"/>
                <w:lang w:val="lt-LT"/>
              </w:rPr>
              <w:t>s paslaug</w:t>
            </w:r>
            <w:r w:rsidR="007A389A" w:rsidRPr="00607BBE">
              <w:rPr>
                <w:rFonts w:ascii="Times New Roman" w:hAnsi="Times New Roman" w:cs="Times New Roman"/>
                <w:sz w:val="24"/>
                <w:szCs w:val="24"/>
                <w:lang w:val="lt-LT"/>
              </w:rPr>
              <w:t>a</w:t>
            </w:r>
            <w:r w:rsidRPr="00607BBE">
              <w:rPr>
                <w:rFonts w:ascii="Times New Roman" w:hAnsi="Times New Roman" w:cs="Times New Roman"/>
                <w:sz w:val="24"/>
                <w:szCs w:val="24"/>
                <w:lang w:val="lt-LT"/>
              </w:rPr>
              <w:t>s</w:t>
            </w:r>
            <w:r w:rsidR="005A3E86" w:rsidRPr="00607BBE">
              <w:rPr>
                <w:rFonts w:ascii="Times New Roman" w:hAnsi="Times New Roman" w:cs="Times New Roman"/>
                <w:sz w:val="24"/>
                <w:szCs w:val="24"/>
                <w:lang w:val="lt-LT"/>
              </w:rPr>
              <w:t>;</w:t>
            </w:r>
            <w:r w:rsidRPr="00607BBE">
              <w:rPr>
                <w:rFonts w:ascii="Times New Roman" w:hAnsi="Times New Roman" w:cs="Times New Roman"/>
                <w:sz w:val="24"/>
                <w:szCs w:val="24"/>
                <w:lang w:val="lt-LT"/>
              </w:rPr>
              <w:t xml:space="preserve"> </w:t>
            </w:r>
            <w:r w:rsidR="005928B7" w:rsidRPr="00607BBE">
              <w:rPr>
                <w:rFonts w:ascii="Times New Roman" w:hAnsi="Times New Roman" w:cs="Times New Roman"/>
                <w:sz w:val="24"/>
                <w:szCs w:val="24"/>
                <w:lang w:val="lt-LT"/>
              </w:rPr>
              <w:t xml:space="preserve"> </w:t>
            </w:r>
          </w:p>
          <w:p w14:paraId="0BE9D78B" w14:textId="63C4639D" w:rsidR="005A4011" w:rsidRPr="00607BBE" w:rsidRDefault="00624E81" w:rsidP="0059049B">
            <w:pPr>
              <w:pStyle w:val="Sraopastraipa"/>
              <w:jc w:val="both"/>
              <w:rPr>
                <w:rFonts w:ascii="Times New Roman" w:hAnsi="Times New Roman" w:cs="Times New Roman"/>
                <w:sz w:val="24"/>
                <w:szCs w:val="24"/>
                <w:highlight w:val="yellow"/>
                <w:lang w:val="lt-LT"/>
              </w:rPr>
            </w:pPr>
            <w:r w:rsidRPr="00607BBE">
              <w:rPr>
                <w:rFonts w:ascii="Times New Roman" w:hAnsi="Times New Roman" w:cs="Times New Roman"/>
                <w:b/>
                <w:bCs/>
                <w:sz w:val="24"/>
                <w:szCs w:val="24"/>
                <w:lang w:val="lt-LT"/>
              </w:rPr>
              <w:t xml:space="preserve">2) </w:t>
            </w:r>
            <w:r w:rsidR="00CC6788" w:rsidRPr="00607BBE">
              <w:rPr>
                <w:rFonts w:ascii="Times New Roman" w:hAnsi="Times New Roman" w:cs="Times New Roman"/>
                <w:b/>
                <w:bCs/>
                <w:sz w:val="24"/>
                <w:szCs w:val="24"/>
                <w:lang w:val="lt-LT"/>
              </w:rPr>
              <w:t>nepakankamas mokytojų</w:t>
            </w:r>
            <w:r w:rsidR="00EA7CCD" w:rsidRPr="00607BBE">
              <w:rPr>
                <w:rFonts w:ascii="Times New Roman" w:hAnsi="Times New Roman" w:cs="Times New Roman"/>
                <w:b/>
                <w:bCs/>
                <w:sz w:val="24"/>
                <w:szCs w:val="24"/>
                <w:lang w:val="lt-LT"/>
              </w:rPr>
              <w:t>, auklėtojų</w:t>
            </w:r>
            <w:r w:rsidR="00CC6788" w:rsidRPr="00607BBE">
              <w:rPr>
                <w:rFonts w:ascii="Times New Roman" w:hAnsi="Times New Roman" w:cs="Times New Roman"/>
                <w:b/>
                <w:bCs/>
                <w:sz w:val="24"/>
                <w:szCs w:val="24"/>
                <w:lang w:val="lt-LT"/>
              </w:rPr>
              <w:t xml:space="preserve"> pasirengimas</w:t>
            </w:r>
            <w:r w:rsidR="00C73FCD" w:rsidRPr="00607BBE">
              <w:rPr>
                <w:rFonts w:ascii="Times New Roman" w:hAnsi="Times New Roman" w:cs="Times New Roman"/>
                <w:b/>
                <w:bCs/>
                <w:sz w:val="24"/>
                <w:szCs w:val="24"/>
                <w:lang w:val="lt-LT"/>
              </w:rPr>
              <w:t xml:space="preserve"> dirbti</w:t>
            </w:r>
            <w:r w:rsidR="00D82315" w:rsidRPr="00607BBE">
              <w:rPr>
                <w:rFonts w:ascii="Times New Roman" w:hAnsi="Times New Roman" w:cs="Times New Roman"/>
                <w:b/>
                <w:bCs/>
                <w:sz w:val="24"/>
                <w:szCs w:val="24"/>
                <w:lang w:val="lt-LT"/>
              </w:rPr>
              <w:t xml:space="preserve"> </w:t>
            </w:r>
            <w:r w:rsidR="00CC6788" w:rsidRPr="00607BBE">
              <w:rPr>
                <w:rFonts w:ascii="Times New Roman" w:hAnsi="Times New Roman" w:cs="Times New Roman"/>
                <w:sz w:val="24"/>
                <w:szCs w:val="24"/>
                <w:lang w:val="lt-LT"/>
              </w:rPr>
              <w:t>su SUP turinčiais mokiniais</w:t>
            </w:r>
            <w:r w:rsidR="00C73FCD" w:rsidRPr="00607BBE">
              <w:rPr>
                <w:rFonts w:ascii="Times New Roman" w:hAnsi="Times New Roman" w:cs="Times New Roman"/>
                <w:sz w:val="24"/>
                <w:szCs w:val="24"/>
                <w:lang w:val="lt-LT"/>
              </w:rPr>
              <w:t>.</w:t>
            </w:r>
            <w:r w:rsidR="00CC6788" w:rsidRPr="00607BBE">
              <w:rPr>
                <w:rFonts w:ascii="Times New Roman" w:hAnsi="Times New Roman" w:cs="Times New Roman"/>
                <w:sz w:val="24"/>
                <w:szCs w:val="24"/>
                <w:lang w:val="lt-LT"/>
              </w:rPr>
              <w:t xml:space="preserve"> </w:t>
            </w:r>
            <w:r w:rsidR="00C73FCD" w:rsidRPr="00607BBE">
              <w:rPr>
                <w:rFonts w:ascii="Times New Roman" w:hAnsi="Times New Roman" w:cs="Times New Roman"/>
                <w:snapToGrid w:val="0"/>
                <w:sz w:val="24"/>
                <w:szCs w:val="24"/>
                <w:lang w:val="lt-LT"/>
              </w:rPr>
              <w:t xml:space="preserve">Mokytojai, auklėtojai neatpažįsta mokinių ugdymosi poreikių </w:t>
            </w:r>
            <w:r w:rsidR="00430BF3" w:rsidRPr="00607BBE">
              <w:rPr>
                <w:rFonts w:ascii="Times New Roman" w:hAnsi="Times New Roman" w:cs="Times New Roman"/>
                <w:snapToGrid w:val="0"/>
                <w:sz w:val="24"/>
                <w:szCs w:val="24"/>
                <w:lang w:val="lt-LT"/>
              </w:rPr>
              <w:t xml:space="preserve">arba dėl to, kad neturi kompetencijos jų </w:t>
            </w:r>
            <w:r w:rsidR="002B0D82" w:rsidRPr="00607BBE">
              <w:rPr>
                <w:rFonts w:ascii="Times New Roman" w:hAnsi="Times New Roman" w:cs="Times New Roman"/>
                <w:snapToGrid w:val="0"/>
                <w:sz w:val="24"/>
                <w:szCs w:val="24"/>
                <w:lang w:val="lt-LT"/>
              </w:rPr>
              <w:t>pa</w:t>
            </w:r>
            <w:r w:rsidR="00430BF3" w:rsidRPr="00607BBE">
              <w:rPr>
                <w:rFonts w:ascii="Times New Roman" w:hAnsi="Times New Roman" w:cs="Times New Roman"/>
                <w:snapToGrid w:val="0"/>
                <w:sz w:val="24"/>
                <w:szCs w:val="24"/>
                <w:lang w:val="lt-LT"/>
              </w:rPr>
              <w:t xml:space="preserve">tenkinti vieni dirbdami bendroje klasėje, </w:t>
            </w:r>
            <w:r w:rsidR="00C73FCD" w:rsidRPr="00607BBE">
              <w:rPr>
                <w:rFonts w:ascii="Times New Roman" w:hAnsi="Times New Roman" w:cs="Times New Roman"/>
                <w:snapToGrid w:val="0"/>
                <w:sz w:val="24"/>
                <w:szCs w:val="24"/>
                <w:lang w:val="lt-LT"/>
              </w:rPr>
              <w:t xml:space="preserve">juos ignoruoja </w:t>
            </w:r>
            <w:r w:rsidR="00430BF3" w:rsidRPr="00607BBE">
              <w:rPr>
                <w:rFonts w:ascii="Times New Roman" w:hAnsi="Times New Roman" w:cs="Times New Roman"/>
                <w:snapToGrid w:val="0"/>
                <w:sz w:val="24"/>
                <w:szCs w:val="24"/>
                <w:lang w:val="lt-LT"/>
              </w:rPr>
              <w:t xml:space="preserve">ir visiems mokiniams taiko tuos pačius ugdymo, komunikacijos būdus, priemones, vertinimą </w:t>
            </w:r>
            <w:r w:rsidR="00C73FCD" w:rsidRPr="00607BBE">
              <w:rPr>
                <w:rFonts w:ascii="Times New Roman" w:hAnsi="Times New Roman" w:cs="Times New Roman"/>
                <w:snapToGrid w:val="0"/>
                <w:sz w:val="24"/>
                <w:szCs w:val="24"/>
                <w:lang w:val="lt-LT"/>
              </w:rPr>
              <w:t>(NMVA 2018</w:t>
            </w:r>
            <w:r w:rsidR="005A3E86" w:rsidRPr="00607BBE">
              <w:rPr>
                <w:rFonts w:ascii="Times New Roman" w:hAnsi="Times New Roman" w:cs="Times New Roman"/>
                <w:snapToGrid w:val="0"/>
                <w:sz w:val="24"/>
                <w:szCs w:val="24"/>
                <w:lang w:val="lt-LT"/>
              </w:rPr>
              <w:t>–</w:t>
            </w:r>
            <w:r w:rsidR="00C73FCD" w:rsidRPr="00607BBE">
              <w:rPr>
                <w:rFonts w:ascii="Times New Roman" w:hAnsi="Times New Roman" w:cs="Times New Roman"/>
                <w:snapToGrid w:val="0"/>
                <w:sz w:val="24"/>
                <w:szCs w:val="24"/>
                <w:lang w:val="lt-LT"/>
              </w:rPr>
              <w:t>2019 m. mokyklų išorinio vertinimo ataskaita).</w:t>
            </w:r>
            <w:r w:rsidR="00430BF3" w:rsidRPr="00607BBE">
              <w:rPr>
                <w:rFonts w:ascii="Times New Roman" w:hAnsi="Times New Roman" w:cs="Times New Roman"/>
                <w:snapToGrid w:val="0"/>
                <w:sz w:val="24"/>
                <w:szCs w:val="24"/>
                <w:lang w:val="lt-LT"/>
              </w:rPr>
              <w:t xml:space="preserve"> Nors tarptautinė praktika patvirtina, kad dirbant su SUP mokiniais bendrose grupėse, klasėse reikalingas komandinis profesionalų darbas (pvz.</w:t>
            </w:r>
            <w:r w:rsidR="005A3E86" w:rsidRPr="00607BBE">
              <w:rPr>
                <w:rFonts w:ascii="Times New Roman" w:hAnsi="Times New Roman" w:cs="Times New Roman"/>
                <w:snapToGrid w:val="0"/>
                <w:sz w:val="24"/>
                <w:szCs w:val="24"/>
                <w:lang w:val="lt-LT"/>
              </w:rPr>
              <w:t>,</w:t>
            </w:r>
            <w:r w:rsidR="00430BF3" w:rsidRPr="00607BBE">
              <w:rPr>
                <w:rFonts w:ascii="Times New Roman" w:hAnsi="Times New Roman" w:cs="Times New Roman"/>
                <w:snapToGrid w:val="0"/>
                <w:sz w:val="24"/>
                <w:szCs w:val="24"/>
                <w:lang w:val="lt-LT"/>
              </w:rPr>
              <w:t xml:space="preserve"> 2</w:t>
            </w:r>
            <w:r w:rsidR="005A3E86" w:rsidRPr="00607BBE">
              <w:rPr>
                <w:rFonts w:ascii="Times New Roman" w:hAnsi="Times New Roman" w:cs="Times New Roman"/>
                <w:snapToGrid w:val="0"/>
                <w:sz w:val="24"/>
                <w:szCs w:val="24"/>
                <w:lang w:val="lt-LT"/>
              </w:rPr>
              <w:t>–</w:t>
            </w:r>
            <w:r w:rsidR="00430BF3" w:rsidRPr="00607BBE">
              <w:rPr>
                <w:rFonts w:ascii="Times New Roman" w:hAnsi="Times New Roman" w:cs="Times New Roman"/>
                <w:snapToGrid w:val="0"/>
                <w:sz w:val="24"/>
                <w:szCs w:val="24"/>
                <w:lang w:val="lt-LT"/>
              </w:rPr>
              <w:t xml:space="preserve">3 mokytojai, švietimo pagalbos </w:t>
            </w:r>
            <w:r w:rsidR="00430BF3" w:rsidRPr="00607BBE">
              <w:rPr>
                <w:rFonts w:ascii="Times New Roman" w:hAnsi="Times New Roman" w:cs="Times New Roman"/>
                <w:snapToGrid w:val="0"/>
                <w:sz w:val="24"/>
                <w:szCs w:val="24"/>
                <w:lang w:val="lt-LT"/>
              </w:rPr>
              <w:lastRenderedPageBreak/>
              <w:t>specialistas, mokinio asistentas</w:t>
            </w:r>
            <w:r w:rsidR="005A3E86" w:rsidRPr="00607BBE">
              <w:rPr>
                <w:rFonts w:ascii="Times New Roman" w:hAnsi="Times New Roman" w:cs="Times New Roman"/>
                <w:snapToGrid w:val="0"/>
                <w:sz w:val="24"/>
                <w:szCs w:val="24"/>
                <w:lang w:val="lt-LT"/>
              </w:rPr>
              <w:t xml:space="preserve"> (</w:t>
            </w:r>
            <w:r w:rsidR="00430BF3" w:rsidRPr="00607BBE">
              <w:rPr>
                <w:rFonts w:ascii="Times New Roman" w:hAnsi="Times New Roman" w:cs="Times New Roman"/>
                <w:snapToGrid w:val="0"/>
                <w:sz w:val="24"/>
                <w:szCs w:val="24"/>
                <w:lang w:val="lt-LT"/>
              </w:rPr>
              <w:t xml:space="preserve">-ai), Lietuvoje mokytojas dažniausiai dirba vienas, nes </w:t>
            </w:r>
            <w:r w:rsidR="00C226EF" w:rsidRPr="00607BBE">
              <w:rPr>
                <w:rFonts w:ascii="Times New Roman" w:hAnsi="Times New Roman" w:cs="Times New Roman"/>
                <w:snapToGrid w:val="0"/>
                <w:sz w:val="24"/>
                <w:szCs w:val="24"/>
                <w:lang w:val="lt-LT"/>
              </w:rPr>
              <w:t>e</w:t>
            </w:r>
            <w:r w:rsidRPr="00607BBE">
              <w:rPr>
                <w:rFonts w:ascii="Times New Roman" w:hAnsi="Times New Roman" w:cs="Times New Roman"/>
                <w:snapToGrid w:val="0"/>
                <w:sz w:val="24"/>
                <w:szCs w:val="24"/>
                <w:lang w:val="lt-LT"/>
              </w:rPr>
              <w:t>samas Švietimo įstatymas nenustato</w:t>
            </w:r>
            <w:r w:rsidR="00F80CAB" w:rsidRPr="00607BBE">
              <w:rPr>
                <w:rFonts w:ascii="Times New Roman" w:hAnsi="Times New Roman" w:cs="Times New Roman"/>
                <w:snapToGrid w:val="0"/>
                <w:sz w:val="24"/>
                <w:szCs w:val="24"/>
                <w:lang w:val="lt-LT"/>
              </w:rPr>
              <w:t xml:space="preserve">, kad dirbant su SUP, negalią turinčiais mokiniais pamokoje ar kitų veiklų metu turėtų dirbti </w:t>
            </w:r>
            <w:r w:rsidR="00C226EF" w:rsidRPr="00607BBE">
              <w:rPr>
                <w:rFonts w:ascii="Times New Roman" w:hAnsi="Times New Roman" w:cs="Times New Roman"/>
                <w:snapToGrid w:val="0"/>
                <w:sz w:val="24"/>
                <w:szCs w:val="24"/>
                <w:lang w:val="lt-LT"/>
              </w:rPr>
              <w:t xml:space="preserve">mokytojų ir kitų </w:t>
            </w:r>
            <w:r w:rsidR="00F80CAB" w:rsidRPr="00607BBE">
              <w:rPr>
                <w:rFonts w:ascii="Times New Roman" w:hAnsi="Times New Roman" w:cs="Times New Roman"/>
                <w:snapToGrid w:val="0"/>
                <w:sz w:val="24"/>
                <w:szCs w:val="24"/>
                <w:lang w:val="lt-LT"/>
              </w:rPr>
              <w:t>specialistų komanda</w:t>
            </w:r>
            <w:r w:rsidR="005A3E86" w:rsidRPr="00607BBE">
              <w:rPr>
                <w:rFonts w:ascii="Times New Roman" w:hAnsi="Times New Roman" w:cs="Times New Roman"/>
                <w:snapToGrid w:val="0"/>
                <w:sz w:val="24"/>
                <w:szCs w:val="24"/>
                <w:lang w:val="lt-LT"/>
              </w:rPr>
              <w:t>;</w:t>
            </w:r>
          </w:p>
          <w:p w14:paraId="7FE5F498" w14:textId="0F18C517" w:rsidR="00EA7CCD" w:rsidRPr="00607BBE" w:rsidRDefault="00F80CAB" w:rsidP="0059049B">
            <w:pPr>
              <w:pStyle w:val="Sraopastraipa"/>
              <w:jc w:val="both"/>
              <w:rPr>
                <w:rFonts w:ascii="Times New Roman" w:hAnsi="Times New Roman" w:cs="Times New Roman"/>
                <w:sz w:val="24"/>
                <w:szCs w:val="24"/>
                <w:lang w:val="lt-LT"/>
              </w:rPr>
            </w:pPr>
            <w:r w:rsidRPr="00607BBE">
              <w:rPr>
                <w:rFonts w:ascii="Times New Roman" w:hAnsi="Times New Roman" w:cs="Times New Roman"/>
                <w:b/>
                <w:bCs/>
                <w:sz w:val="24"/>
                <w:szCs w:val="24"/>
                <w:lang w:val="lt-LT"/>
              </w:rPr>
              <w:t xml:space="preserve">3) </w:t>
            </w:r>
            <w:r w:rsidR="00516E8B" w:rsidRPr="00607BBE">
              <w:rPr>
                <w:rFonts w:ascii="Times New Roman" w:hAnsi="Times New Roman" w:cs="Times New Roman"/>
                <w:b/>
                <w:bCs/>
                <w:sz w:val="24"/>
                <w:szCs w:val="24"/>
                <w:lang w:val="lt-LT"/>
              </w:rPr>
              <w:t>švietimo pagalbos specialistų trūkumas</w:t>
            </w:r>
            <w:r w:rsidR="00516E8B" w:rsidRPr="00607BBE">
              <w:rPr>
                <w:rFonts w:ascii="Times New Roman" w:hAnsi="Times New Roman" w:cs="Times New Roman"/>
                <w:sz w:val="24"/>
                <w:szCs w:val="24"/>
                <w:lang w:val="lt-LT"/>
              </w:rPr>
              <w:t xml:space="preserve"> bendrosios</w:t>
            </w:r>
            <w:r w:rsidR="00DD31D5" w:rsidRPr="00607BBE">
              <w:rPr>
                <w:rFonts w:ascii="Times New Roman" w:hAnsi="Times New Roman" w:cs="Times New Roman"/>
                <w:sz w:val="24"/>
                <w:szCs w:val="24"/>
                <w:lang w:val="lt-LT"/>
              </w:rPr>
              <w:t xml:space="preserve"> paskirties</w:t>
            </w:r>
            <w:r w:rsidR="00516E8B" w:rsidRPr="00607BBE">
              <w:rPr>
                <w:rFonts w:ascii="Times New Roman" w:hAnsi="Times New Roman" w:cs="Times New Roman"/>
                <w:sz w:val="24"/>
                <w:szCs w:val="24"/>
                <w:lang w:val="lt-LT"/>
              </w:rPr>
              <w:t xml:space="preserve"> mokyklose ir ypatingai ikimokyklinio ugdymo įstaigose. 2019 m. </w:t>
            </w:r>
            <w:r w:rsidR="00516E8B" w:rsidRPr="00607BBE">
              <w:rPr>
                <w:rFonts w:ascii="Times New Roman" w:hAnsi="Times New Roman" w:cs="Times New Roman"/>
                <w:snapToGrid w:val="0"/>
                <w:sz w:val="24"/>
                <w:szCs w:val="24"/>
                <w:lang w:val="lt-LT"/>
              </w:rPr>
              <w:t>jokio pagalbos mokiniui specialisto neturėjo 9 proc.</w:t>
            </w:r>
            <w:r w:rsidR="00C51780" w:rsidRPr="00607BBE">
              <w:rPr>
                <w:rFonts w:ascii="Times New Roman" w:hAnsi="Times New Roman" w:cs="Times New Roman"/>
                <w:snapToGrid w:val="0"/>
                <w:sz w:val="24"/>
                <w:szCs w:val="24"/>
                <w:lang w:val="lt-LT"/>
              </w:rPr>
              <w:t>,</w:t>
            </w:r>
            <w:r w:rsidR="00516E8B" w:rsidRPr="00607BBE">
              <w:rPr>
                <w:rFonts w:ascii="Times New Roman" w:hAnsi="Times New Roman" w:cs="Times New Roman"/>
                <w:snapToGrid w:val="0"/>
                <w:sz w:val="24"/>
                <w:szCs w:val="24"/>
                <w:lang w:val="lt-LT"/>
              </w:rPr>
              <w:t xml:space="preserve"> psichologo </w:t>
            </w:r>
            <w:r w:rsidR="005A3E86" w:rsidRPr="00607BBE">
              <w:rPr>
                <w:rFonts w:ascii="Times New Roman" w:hAnsi="Times New Roman" w:cs="Times New Roman"/>
                <w:snapToGrid w:val="0"/>
                <w:sz w:val="24"/>
                <w:szCs w:val="24"/>
                <w:lang w:val="lt-LT"/>
              </w:rPr>
              <w:t>–</w:t>
            </w:r>
            <w:r w:rsidR="00516E8B" w:rsidRPr="00607BBE">
              <w:rPr>
                <w:rFonts w:ascii="Times New Roman" w:hAnsi="Times New Roman" w:cs="Times New Roman"/>
                <w:snapToGrid w:val="0"/>
                <w:sz w:val="24"/>
                <w:szCs w:val="24"/>
                <w:lang w:val="lt-LT"/>
              </w:rPr>
              <w:t xml:space="preserve"> 53 proc. bendrojo ugdymo mokyklų; </w:t>
            </w:r>
            <w:r w:rsidR="00516E8B" w:rsidRPr="00607BBE">
              <w:rPr>
                <w:rFonts w:ascii="Times New Roman" w:hAnsi="Times New Roman" w:cs="Times New Roman"/>
                <w:sz w:val="24"/>
                <w:szCs w:val="24"/>
                <w:lang w:val="lt-LT"/>
              </w:rPr>
              <w:t>specialiojo pedagogo neturėjo 50 proc.</w:t>
            </w:r>
            <w:r w:rsidR="00516E8B" w:rsidRPr="00607BBE">
              <w:rPr>
                <w:rFonts w:ascii="Times New Roman" w:hAnsi="Times New Roman" w:cs="Times New Roman"/>
                <w:snapToGrid w:val="0"/>
                <w:sz w:val="24"/>
                <w:szCs w:val="24"/>
                <w:lang w:val="lt-LT"/>
              </w:rPr>
              <w:t xml:space="preserve"> ikimokyklinio ugdymo įstaigų; specialiojo pedagogo </w:t>
            </w:r>
            <w:r w:rsidR="00F8667D" w:rsidRPr="00607BBE">
              <w:rPr>
                <w:rFonts w:ascii="Times New Roman" w:hAnsi="Times New Roman" w:cs="Times New Roman"/>
                <w:snapToGrid w:val="0"/>
                <w:sz w:val="24"/>
                <w:szCs w:val="24"/>
                <w:lang w:val="lt-LT"/>
              </w:rPr>
              <w:t>i</w:t>
            </w:r>
            <w:r w:rsidR="00516E8B" w:rsidRPr="00607BBE">
              <w:rPr>
                <w:rFonts w:ascii="Times New Roman" w:hAnsi="Times New Roman" w:cs="Times New Roman"/>
                <w:snapToGrid w:val="0"/>
                <w:sz w:val="24"/>
                <w:szCs w:val="24"/>
                <w:lang w:val="lt-LT"/>
              </w:rPr>
              <w:t>r logopedo neturėjo 28 proc. šalies mokyklų</w:t>
            </w:r>
            <w:r w:rsidR="00C51780" w:rsidRPr="00607BBE">
              <w:rPr>
                <w:rFonts w:ascii="Times New Roman" w:hAnsi="Times New Roman" w:cs="Times New Roman"/>
                <w:snapToGrid w:val="0"/>
                <w:sz w:val="24"/>
                <w:szCs w:val="24"/>
                <w:lang w:val="lt-LT"/>
              </w:rPr>
              <w:t xml:space="preserve"> </w:t>
            </w:r>
            <w:r w:rsidR="00C51780" w:rsidRPr="00607BBE">
              <w:rPr>
                <w:rFonts w:ascii="Times New Roman" w:hAnsi="Times New Roman" w:cs="Times New Roman"/>
                <w:sz w:val="24"/>
                <w:szCs w:val="24"/>
                <w:lang w:val="lt-LT"/>
              </w:rPr>
              <w:t>(ŠVIS</w:t>
            </w:r>
            <w:r w:rsidR="00C51780" w:rsidRPr="00607BBE">
              <w:rPr>
                <w:rFonts w:ascii="Times New Roman" w:hAnsi="Times New Roman" w:cs="Times New Roman"/>
                <w:sz w:val="24"/>
                <w:szCs w:val="24"/>
                <w:vertAlign w:val="superscript"/>
                <w:lang w:val="lt-LT"/>
              </w:rPr>
              <w:t>1</w:t>
            </w:r>
            <w:r w:rsidR="00C51780" w:rsidRPr="00607BBE">
              <w:rPr>
                <w:rFonts w:ascii="Times New Roman" w:hAnsi="Times New Roman" w:cs="Times New Roman"/>
                <w:sz w:val="24"/>
                <w:szCs w:val="24"/>
                <w:lang w:val="lt-LT"/>
              </w:rPr>
              <w:t>)</w:t>
            </w:r>
            <w:r w:rsidR="00C226EF" w:rsidRPr="00607BBE">
              <w:rPr>
                <w:rFonts w:ascii="Times New Roman" w:hAnsi="Times New Roman" w:cs="Times New Roman"/>
                <w:sz w:val="24"/>
                <w:szCs w:val="24"/>
                <w:lang w:val="lt-LT"/>
              </w:rPr>
              <w:t xml:space="preserve">, nes esamas reglamentavimas </w:t>
            </w:r>
            <w:r w:rsidR="00D954DA" w:rsidRPr="00607BBE">
              <w:rPr>
                <w:rFonts w:ascii="Times New Roman" w:hAnsi="Times New Roman" w:cs="Times New Roman"/>
                <w:sz w:val="24"/>
                <w:szCs w:val="24"/>
                <w:lang w:val="lt-LT"/>
              </w:rPr>
              <w:t xml:space="preserve">yra nepakankamas, </w:t>
            </w:r>
            <w:r w:rsidR="00C226EF" w:rsidRPr="00607BBE">
              <w:rPr>
                <w:rFonts w:ascii="Times New Roman" w:hAnsi="Times New Roman" w:cs="Times New Roman"/>
                <w:sz w:val="24"/>
                <w:szCs w:val="24"/>
                <w:lang w:val="lt-LT"/>
              </w:rPr>
              <w:t xml:space="preserve"> kad  </w:t>
            </w:r>
            <w:r w:rsidR="00D954DA" w:rsidRPr="00607BBE">
              <w:rPr>
                <w:rFonts w:ascii="Times New Roman" w:hAnsi="Times New Roman" w:cs="Times New Roman"/>
                <w:sz w:val="24"/>
                <w:szCs w:val="24"/>
                <w:lang w:val="lt-LT"/>
              </w:rPr>
              <w:t xml:space="preserve">užtikrintų SUP turinčių mokinių įtraukčiai </w:t>
            </w:r>
            <w:r w:rsidR="00C226EF" w:rsidRPr="00607BBE">
              <w:rPr>
                <w:rFonts w:ascii="Times New Roman" w:hAnsi="Times New Roman" w:cs="Times New Roman"/>
                <w:sz w:val="24"/>
                <w:szCs w:val="24"/>
                <w:lang w:val="lt-LT"/>
              </w:rPr>
              <w:t>reikaling</w:t>
            </w:r>
            <w:r w:rsidR="00D954DA" w:rsidRPr="00607BBE">
              <w:rPr>
                <w:rFonts w:ascii="Times New Roman" w:hAnsi="Times New Roman" w:cs="Times New Roman"/>
                <w:sz w:val="24"/>
                <w:szCs w:val="24"/>
                <w:lang w:val="lt-LT"/>
              </w:rPr>
              <w:t>ą finansavimą</w:t>
            </w:r>
            <w:r w:rsidR="005A3E86" w:rsidRPr="00607BBE">
              <w:rPr>
                <w:rFonts w:ascii="Times New Roman" w:hAnsi="Times New Roman" w:cs="Times New Roman"/>
                <w:sz w:val="24"/>
                <w:szCs w:val="24"/>
                <w:lang w:val="lt-LT"/>
              </w:rPr>
              <w:t>;</w:t>
            </w:r>
            <w:r w:rsidR="00C226EF" w:rsidRPr="00607BBE">
              <w:rPr>
                <w:rFonts w:ascii="Times New Roman" w:hAnsi="Times New Roman" w:cs="Times New Roman"/>
                <w:sz w:val="24"/>
                <w:szCs w:val="24"/>
                <w:lang w:val="lt-LT"/>
              </w:rPr>
              <w:t xml:space="preserve"> </w:t>
            </w:r>
          </w:p>
          <w:p w14:paraId="14ED03FC" w14:textId="444DC0A6" w:rsidR="00EA7CCD" w:rsidRPr="00607BBE" w:rsidRDefault="00F80CAB" w:rsidP="0059049B">
            <w:pPr>
              <w:pStyle w:val="Sraopastraipa"/>
              <w:jc w:val="both"/>
              <w:rPr>
                <w:rFonts w:ascii="Times New Roman" w:hAnsi="Times New Roman" w:cs="Times New Roman"/>
                <w:sz w:val="24"/>
                <w:szCs w:val="24"/>
                <w:lang w:val="lt-LT"/>
              </w:rPr>
            </w:pPr>
            <w:r w:rsidRPr="00607BBE">
              <w:rPr>
                <w:rFonts w:ascii="Times New Roman" w:hAnsi="Times New Roman" w:cs="Times New Roman"/>
                <w:b/>
                <w:bCs/>
                <w:sz w:val="24"/>
                <w:szCs w:val="24"/>
                <w:lang w:val="lt-LT"/>
              </w:rPr>
              <w:t xml:space="preserve">4) </w:t>
            </w:r>
            <w:r w:rsidR="00EA7CCD" w:rsidRPr="00607BBE">
              <w:rPr>
                <w:rFonts w:ascii="Times New Roman" w:hAnsi="Times New Roman" w:cs="Times New Roman"/>
                <w:b/>
                <w:bCs/>
                <w:sz w:val="24"/>
                <w:szCs w:val="24"/>
                <w:lang w:val="lt-LT"/>
              </w:rPr>
              <w:t>mokyklų fizinės aplinkos nepakankamai pritaikytos įvairių negalių</w:t>
            </w:r>
            <w:r w:rsidR="00FD0BCE" w:rsidRPr="00607BBE">
              <w:rPr>
                <w:rFonts w:ascii="Times New Roman" w:hAnsi="Times New Roman" w:cs="Times New Roman"/>
                <w:b/>
                <w:bCs/>
                <w:sz w:val="24"/>
                <w:szCs w:val="24"/>
                <w:lang w:val="lt-LT"/>
              </w:rPr>
              <w:t xml:space="preserve"> ir SUP</w:t>
            </w:r>
            <w:r w:rsidR="00EA7CCD" w:rsidRPr="00607BBE">
              <w:rPr>
                <w:rFonts w:ascii="Times New Roman" w:hAnsi="Times New Roman" w:cs="Times New Roman"/>
                <w:b/>
                <w:bCs/>
                <w:sz w:val="24"/>
                <w:szCs w:val="24"/>
                <w:lang w:val="lt-LT"/>
              </w:rPr>
              <w:t xml:space="preserve"> turintiems mokiniams. </w:t>
            </w:r>
            <w:r w:rsidR="00FD0BCE" w:rsidRPr="00607BBE">
              <w:rPr>
                <w:rFonts w:ascii="Times New Roman" w:hAnsi="Times New Roman" w:cs="Times New Roman"/>
                <w:sz w:val="24"/>
                <w:szCs w:val="24"/>
                <w:lang w:val="lt-LT"/>
              </w:rPr>
              <w:t xml:space="preserve">2019 m. visiškai pritaikyta </w:t>
            </w:r>
            <w:r w:rsidR="009E7318" w:rsidRPr="00607BBE">
              <w:rPr>
                <w:rFonts w:ascii="Times New Roman" w:hAnsi="Times New Roman" w:cs="Times New Roman"/>
                <w:sz w:val="24"/>
                <w:szCs w:val="24"/>
                <w:lang w:val="lt-LT"/>
              </w:rPr>
              <w:t xml:space="preserve">asmenims vežimėlyje </w:t>
            </w:r>
            <w:r w:rsidR="00FD0BCE" w:rsidRPr="00607BBE">
              <w:rPr>
                <w:rFonts w:ascii="Times New Roman" w:hAnsi="Times New Roman" w:cs="Times New Roman"/>
                <w:sz w:val="24"/>
                <w:szCs w:val="24"/>
                <w:lang w:val="lt-LT"/>
              </w:rPr>
              <w:t>buvo</w:t>
            </w:r>
            <w:r w:rsidR="00FD0BCE" w:rsidRPr="00607BBE">
              <w:rPr>
                <w:rFonts w:ascii="Times New Roman" w:hAnsi="Times New Roman" w:cs="Times New Roman"/>
                <w:b/>
                <w:bCs/>
                <w:sz w:val="24"/>
                <w:szCs w:val="24"/>
                <w:lang w:val="lt-LT"/>
              </w:rPr>
              <w:t xml:space="preserve"> </w:t>
            </w:r>
            <w:r w:rsidR="009E7318" w:rsidRPr="00607BBE">
              <w:rPr>
                <w:rFonts w:ascii="Times New Roman" w:hAnsi="Times New Roman" w:cs="Times New Roman"/>
                <w:sz w:val="24"/>
                <w:szCs w:val="24"/>
                <w:lang w:val="lt-LT"/>
              </w:rPr>
              <w:t>10 proc. mokyklų, iš dalies – 57 proc., asmenims su regos negalia – visiškai pritaikyta tik 3 proc.</w:t>
            </w:r>
            <w:r w:rsidR="00DD31D5" w:rsidRPr="00607BBE">
              <w:rPr>
                <w:rFonts w:ascii="Times New Roman" w:hAnsi="Times New Roman" w:cs="Times New Roman"/>
                <w:sz w:val="24"/>
                <w:szCs w:val="24"/>
                <w:lang w:val="lt-LT"/>
              </w:rPr>
              <w:t>, o</w:t>
            </w:r>
            <w:r w:rsidR="009E7318" w:rsidRPr="00607BBE">
              <w:rPr>
                <w:rFonts w:ascii="Times New Roman" w:hAnsi="Times New Roman" w:cs="Times New Roman"/>
                <w:sz w:val="24"/>
                <w:szCs w:val="24"/>
                <w:lang w:val="lt-LT"/>
              </w:rPr>
              <w:t xml:space="preserve"> iš dalies pritaikyta 24 proc. </w:t>
            </w:r>
            <w:r w:rsidR="00DD31D5" w:rsidRPr="00607BBE">
              <w:rPr>
                <w:rFonts w:ascii="Times New Roman" w:hAnsi="Times New Roman" w:cs="Times New Roman"/>
                <w:sz w:val="24"/>
                <w:szCs w:val="24"/>
                <w:lang w:val="lt-LT"/>
              </w:rPr>
              <w:t>mokyklų (</w:t>
            </w:r>
            <w:hyperlink r:id="rId8" w:history="1">
              <w:r w:rsidR="009E7318" w:rsidRPr="00607BBE">
                <w:rPr>
                  <w:rStyle w:val="Hipersaitas"/>
                  <w:rFonts w:ascii="Times New Roman" w:hAnsi="Times New Roman" w:cs="Times New Roman"/>
                  <w:color w:val="auto"/>
                  <w:sz w:val="24"/>
                  <w:szCs w:val="24"/>
                  <w:lang w:val="lt-LT"/>
                </w:rPr>
                <w:t>http://svis.emokykla.lt/mokyklu-pritaikymo-neigaliesiems-anketos-duomenys/</w:t>
              </w:r>
            </w:hyperlink>
            <w:r w:rsidR="00DD31D5" w:rsidRPr="00607BBE">
              <w:rPr>
                <w:rStyle w:val="Hipersaitas"/>
                <w:rFonts w:ascii="Times New Roman" w:hAnsi="Times New Roman" w:cs="Times New Roman"/>
                <w:color w:val="auto"/>
                <w:sz w:val="24"/>
                <w:szCs w:val="24"/>
                <w:lang w:val="lt-LT"/>
              </w:rPr>
              <w:t>).</w:t>
            </w:r>
            <w:r w:rsidR="00606679" w:rsidRPr="00607BBE">
              <w:rPr>
                <w:rStyle w:val="Hipersaitas"/>
                <w:rFonts w:ascii="Times New Roman" w:hAnsi="Times New Roman" w:cs="Times New Roman"/>
                <w:color w:val="auto"/>
                <w:sz w:val="24"/>
                <w:szCs w:val="24"/>
                <w:u w:val="none"/>
                <w:lang w:val="lt-LT"/>
              </w:rPr>
              <w:t xml:space="preserve"> E</w:t>
            </w:r>
            <w:r w:rsidRPr="00607BBE">
              <w:rPr>
                <w:rStyle w:val="Hipersaitas"/>
                <w:rFonts w:ascii="Times New Roman" w:hAnsi="Times New Roman" w:cs="Times New Roman"/>
                <w:color w:val="auto"/>
                <w:sz w:val="24"/>
                <w:szCs w:val="24"/>
                <w:u w:val="none"/>
                <w:lang w:val="lt-LT"/>
              </w:rPr>
              <w:t xml:space="preserve">samas </w:t>
            </w:r>
            <w:r w:rsidR="002B0D82" w:rsidRPr="00607BBE">
              <w:rPr>
                <w:rStyle w:val="Hipersaitas"/>
                <w:rFonts w:ascii="Times New Roman" w:hAnsi="Times New Roman" w:cs="Times New Roman"/>
                <w:color w:val="auto"/>
                <w:sz w:val="24"/>
                <w:szCs w:val="24"/>
                <w:u w:val="none"/>
                <w:lang w:val="lt-LT"/>
              </w:rPr>
              <w:t xml:space="preserve">reglamentavimas </w:t>
            </w:r>
            <w:r w:rsidRPr="00607BBE">
              <w:rPr>
                <w:rStyle w:val="Hipersaitas"/>
                <w:rFonts w:ascii="Times New Roman" w:hAnsi="Times New Roman" w:cs="Times New Roman"/>
                <w:color w:val="auto"/>
                <w:sz w:val="24"/>
                <w:szCs w:val="24"/>
                <w:u w:val="none"/>
                <w:lang w:val="lt-LT"/>
              </w:rPr>
              <w:t>ne</w:t>
            </w:r>
            <w:r w:rsidR="00EE7C04" w:rsidRPr="00607BBE">
              <w:rPr>
                <w:rStyle w:val="Hipersaitas"/>
                <w:rFonts w:ascii="Times New Roman" w:hAnsi="Times New Roman" w:cs="Times New Roman"/>
                <w:color w:val="auto"/>
                <w:sz w:val="24"/>
                <w:szCs w:val="24"/>
                <w:u w:val="none"/>
                <w:lang w:val="lt-LT"/>
              </w:rPr>
              <w:t>skatina</w:t>
            </w:r>
            <w:r w:rsidRPr="00607BBE">
              <w:rPr>
                <w:rStyle w:val="Hipersaitas"/>
                <w:rFonts w:ascii="Times New Roman" w:hAnsi="Times New Roman" w:cs="Times New Roman"/>
                <w:color w:val="auto"/>
                <w:sz w:val="24"/>
                <w:szCs w:val="24"/>
                <w:u w:val="none"/>
                <w:lang w:val="lt-LT"/>
              </w:rPr>
              <w:t xml:space="preserve"> savivaldybių atsisakyti specialiųjų mokyklų</w:t>
            </w:r>
            <w:r w:rsidR="00606679" w:rsidRPr="00607BBE">
              <w:rPr>
                <w:rStyle w:val="Hipersaitas"/>
                <w:rFonts w:ascii="Times New Roman" w:hAnsi="Times New Roman" w:cs="Times New Roman"/>
                <w:color w:val="auto"/>
                <w:sz w:val="24"/>
                <w:szCs w:val="24"/>
                <w:u w:val="none"/>
                <w:lang w:val="lt-LT"/>
              </w:rPr>
              <w:t>, todėl jos stengiasi SUP turinčius mokinius nukreipti į specialiąsias mokyklas ir neinvestuoti į bendr</w:t>
            </w:r>
            <w:r w:rsidR="00DD31D5" w:rsidRPr="00607BBE">
              <w:rPr>
                <w:rStyle w:val="Hipersaitas"/>
                <w:rFonts w:ascii="Times New Roman" w:hAnsi="Times New Roman" w:cs="Times New Roman"/>
                <w:color w:val="auto"/>
                <w:sz w:val="24"/>
                <w:szCs w:val="24"/>
                <w:u w:val="none"/>
                <w:lang w:val="lt-LT"/>
              </w:rPr>
              <w:t>osios paskirties</w:t>
            </w:r>
            <w:r w:rsidR="00606679" w:rsidRPr="00607BBE">
              <w:rPr>
                <w:rStyle w:val="Hipersaitas"/>
                <w:rFonts w:ascii="Times New Roman" w:hAnsi="Times New Roman" w:cs="Times New Roman"/>
                <w:color w:val="auto"/>
                <w:sz w:val="24"/>
                <w:szCs w:val="24"/>
                <w:u w:val="none"/>
                <w:lang w:val="lt-LT"/>
              </w:rPr>
              <w:t xml:space="preserve"> mokyklų pritaikymą neįgaliesiems ir SUP turintiems mokiniams</w:t>
            </w:r>
            <w:r w:rsidR="005A3E86" w:rsidRPr="00607BBE">
              <w:rPr>
                <w:rStyle w:val="Hipersaitas"/>
                <w:rFonts w:ascii="Times New Roman" w:hAnsi="Times New Roman" w:cs="Times New Roman"/>
                <w:color w:val="auto"/>
                <w:sz w:val="24"/>
                <w:szCs w:val="24"/>
                <w:u w:val="none"/>
                <w:lang w:val="lt-LT"/>
              </w:rPr>
              <w:t>;</w:t>
            </w:r>
          </w:p>
          <w:p w14:paraId="68707812" w14:textId="07EE48ED" w:rsidR="00252FC8" w:rsidRPr="00607BBE" w:rsidRDefault="00EE7C04" w:rsidP="00DD31D5">
            <w:pPr>
              <w:ind w:left="744"/>
              <w:jc w:val="both"/>
              <w:rPr>
                <w:rFonts w:ascii="Times New Roman" w:eastAsia="Times New Roman" w:hAnsi="Times New Roman" w:cs="Times New Roman"/>
                <w:sz w:val="24"/>
                <w:szCs w:val="24"/>
                <w:lang w:val="lt-LT" w:eastAsia="en-GB"/>
              </w:rPr>
            </w:pPr>
            <w:r w:rsidRPr="00607BBE">
              <w:rPr>
                <w:rFonts w:ascii="Times New Roman" w:hAnsi="Times New Roman" w:cs="Times New Roman"/>
                <w:b/>
                <w:bCs/>
                <w:sz w:val="24"/>
                <w:szCs w:val="24"/>
                <w:lang w:val="lt-LT"/>
              </w:rPr>
              <w:t xml:space="preserve">5) </w:t>
            </w:r>
            <w:r w:rsidR="00C51780" w:rsidRPr="00607BBE">
              <w:rPr>
                <w:rFonts w:ascii="Times New Roman" w:hAnsi="Times New Roman" w:cs="Times New Roman"/>
                <w:b/>
                <w:bCs/>
                <w:sz w:val="24"/>
                <w:szCs w:val="24"/>
                <w:lang w:val="lt-LT"/>
              </w:rPr>
              <w:t>bendr</w:t>
            </w:r>
            <w:r w:rsidR="00AC4B53" w:rsidRPr="00607BBE">
              <w:rPr>
                <w:rFonts w:ascii="Times New Roman" w:hAnsi="Times New Roman" w:cs="Times New Roman"/>
                <w:b/>
                <w:bCs/>
                <w:sz w:val="24"/>
                <w:szCs w:val="24"/>
                <w:lang w:val="lt-LT"/>
              </w:rPr>
              <w:t>osios</w:t>
            </w:r>
            <w:r w:rsidR="00C51780" w:rsidRPr="00607BBE">
              <w:rPr>
                <w:rFonts w:ascii="Times New Roman" w:hAnsi="Times New Roman" w:cs="Times New Roman"/>
                <w:b/>
                <w:bCs/>
                <w:sz w:val="24"/>
                <w:szCs w:val="24"/>
                <w:lang w:val="lt-LT"/>
              </w:rPr>
              <w:t xml:space="preserve"> </w:t>
            </w:r>
            <w:r w:rsidR="00D82315" w:rsidRPr="00607BBE">
              <w:rPr>
                <w:rFonts w:ascii="Times New Roman" w:hAnsi="Times New Roman" w:cs="Times New Roman"/>
                <w:b/>
                <w:bCs/>
                <w:sz w:val="24"/>
                <w:szCs w:val="24"/>
                <w:lang w:val="lt-LT"/>
              </w:rPr>
              <w:t xml:space="preserve">paskirties </w:t>
            </w:r>
            <w:r w:rsidR="00C51780" w:rsidRPr="00607BBE">
              <w:rPr>
                <w:rFonts w:ascii="Times New Roman" w:hAnsi="Times New Roman" w:cs="Times New Roman"/>
                <w:b/>
                <w:bCs/>
                <w:sz w:val="24"/>
                <w:szCs w:val="24"/>
                <w:lang w:val="lt-LT"/>
              </w:rPr>
              <w:t>mokykl</w:t>
            </w:r>
            <w:r w:rsidR="00AC4B53" w:rsidRPr="00607BBE">
              <w:rPr>
                <w:rFonts w:ascii="Times New Roman" w:hAnsi="Times New Roman" w:cs="Times New Roman"/>
                <w:b/>
                <w:bCs/>
                <w:sz w:val="24"/>
                <w:szCs w:val="24"/>
                <w:lang w:val="lt-LT"/>
              </w:rPr>
              <w:t xml:space="preserve">os </w:t>
            </w:r>
            <w:r w:rsidR="00C51780" w:rsidRPr="00607BBE">
              <w:rPr>
                <w:rFonts w:ascii="Times New Roman" w:hAnsi="Times New Roman" w:cs="Times New Roman"/>
                <w:b/>
                <w:bCs/>
                <w:sz w:val="24"/>
                <w:szCs w:val="24"/>
                <w:lang w:val="lt-LT"/>
              </w:rPr>
              <w:t xml:space="preserve"> finansi</w:t>
            </w:r>
            <w:r w:rsidR="00AC4B53" w:rsidRPr="00607BBE">
              <w:rPr>
                <w:rFonts w:ascii="Times New Roman" w:hAnsi="Times New Roman" w:cs="Times New Roman"/>
                <w:b/>
                <w:bCs/>
                <w:sz w:val="24"/>
                <w:szCs w:val="24"/>
                <w:lang w:val="lt-LT"/>
              </w:rPr>
              <w:t>škai</w:t>
            </w:r>
            <w:r w:rsidR="00C51780" w:rsidRPr="00607BBE">
              <w:rPr>
                <w:rFonts w:ascii="Times New Roman" w:hAnsi="Times New Roman" w:cs="Times New Roman"/>
                <w:b/>
                <w:bCs/>
                <w:sz w:val="24"/>
                <w:szCs w:val="24"/>
                <w:lang w:val="lt-LT"/>
              </w:rPr>
              <w:t xml:space="preserve"> </w:t>
            </w:r>
            <w:r w:rsidR="00AC4B53" w:rsidRPr="00607BBE">
              <w:rPr>
                <w:rFonts w:ascii="Times New Roman" w:hAnsi="Times New Roman" w:cs="Times New Roman"/>
                <w:b/>
                <w:bCs/>
                <w:sz w:val="24"/>
                <w:szCs w:val="24"/>
                <w:lang w:val="lt-LT"/>
              </w:rPr>
              <w:t>ne</w:t>
            </w:r>
            <w:r w:rsidR="00C51780" w:rsidRPr="00607BBE">
              <w:rPr>
                <w:rFonts w:ascii="Times New Roman" w:hAnsi="Times New Roman" w:cs="Times New Roman"/>
                <w:b/>
                <w:bCs/>
                <w:sz w:val="24"/>
                <w:szCs w:val="24"/>
                <w:lang w:val="lt-LT"/>
              </w:rPr>
              <w:t>skatin</w:t>
            </w:r>
            <w:r w:rsidR="00C17C66" w:rsidRPr="00607BBE">
              <w:rPr>
                <w:rFonts w:ascii="Times New Roman" w:hAnsi="Times New Roman" w:cs="Times New Roman"/>
                <w:b/>
                <w:bCs/>
                <w:sz w:val="24"/>
                <w:szCs w:val="24"/>
                <w:lang w:val="lt-LT"/>
              </w:rPr>
              <w:t>a</w:t>
            </w:r>
            <w:r w:rsidR="00C51780" w:rsidRPr="00607BBE">
              <w:rPr>
                <w:rFonts w:ascii="Times New Roman" w:hAnsi="Times New Roman" w:cs="Times New Roman"/>
                <w:b/>
                <w:bCs/>
                <w:sz w:val="24"/>
                <w:szCs w:val="24"/>
                <w:lang w:val="lt-LT"/>
              </w:rPr>
              <w:t>m</w:t>
            </w:r>
            <w:r w:rsidR="00AC4B53" w:rsidRPr="00607BBE">
              <w:rPr>
                <w:rFonts w:ascii="Times New Roman" w:hAnsi="Times New Roman" w:cs="Times New Roman"/>
                <w:b/>
                <w:bCs/>
                <w:sz w:val="24"/>
                <w:szCs w:val="24"/>
                <w:lang w:val="lt-LT"/>
              </w:rPr>
              <w:t>os</w:t>
            </w:r>
            <w:r w:rsidR="00C51780" w:rsidRPr="00607BBE">
              <w:rPr>
                <w:rFonts w:ascii="Times New Roman" w:hAnsi="Times New Roman" w:cs="Times New Roman"/>
                <w:b/>
                <w:bCs/>
                <w:sz w:val="24"/>
                <w:szCs w:val="24"/>
                <w:lang w:val="lt-LT"/>
              </w:rPr>
              <w:t xml:space="preserve"> </w:t>
            </w:r>
            <w:r w:rsidR="00252FC8" w:rsidRPr="00607BBE">
              <w:rPr>
                <w:rFonts w:ascii="Times New Roman" w:hAnsi="Times New Roman" w:cs="Times New Roman"/>
                <w:b/>
                <w:bCs/>
                <w:sz w:val="24"/>
                <w:szCs w:val="24"/>
                <w:lang w:val="lt-LT"/>
              </w:rPr>
              <w:t>ugdyti SUP turinčius mokinius</w:t>
            </w:r>
            <w:r w:rsidR="00DD31D5" w:rsidRPr="00607BBE">
              <w:rPr>
                <w:rFonts w:ascii="Times New Roman" w:hAnsi="Times New Roman" w:cs="Times New Roman"/>
                <w:b/>
                <w:bCs/>
                <w:sz w:val="24"/>
                <w:szCs w:val="24"/>
                <w:lang w:val="lt-LT"/>
              </w:rPr>
              <w:t xml:space="preserve">. </w:t>
            </w:r>
            <w:r w:rsidR="00AC4B53" w:rsidRPr="00607BBE">
              <w:rPr>
                <w:rFonts w:ascii="Times New Roman" w:eastAsia="Times New Roman" w:hAnsi="Times New Roman" w:cs="Times New Roman"/>
                <w:sz w:val="24"/>
                <w:szCs w:val="24"/>
                <w:lang w:val="lt-LT" w:eastAsia="en-GB"/>
              </w:rPr>
              <w:t>2019</w:t>
            </w:r>
            <w:r w:rsidR="005A3E86" w:rsidRPr="00607BBE">
              <w:rPr>
                <w:rFonts w:ascii="Times New Roman" w:eastAsia="Times New Roman" w:hAnsi="Times New Roman" w:cs="Times New Roman"/>
                <w:sz w:val="24"/>
                <w:szCs w:val="24"/>
                <w:lang w:val="lt-LT" w:eastAsia="en-GB"/>
              </w:rPr>
              <w:t>–</w:t>
            </w:r>
            <w:r w:rsidR="00AC4B53" w:rsidRPr="00607BBE">
              <w:rPr>
                <w:rFonts w:ascii="Times New Roman" w:eastAsia="Times New Roman" w:hAnsi="Times New Roman" w:cs="Times New Roman"/>
                <w:sz w:val="24"/>
                <w:szCs w:val="24"/>
                <w:lang w:val="lt-LT" w:eastAsia="en-GB"/>
              </w:rPr>
              <w:t>2020 m. m. mokinių ugdymas specialiose mokyklo</w:t>
            </w:r>
            <w:r w:rsidR="005C7B9E" w:rsidRPr="00607BBE">
              <w:rPr>
                <w:rFonts w:ascii="Times New Roman" w:eastAsia="Times New Roman" w:hAnsi="Times New Roman" w:cs="Times New Roman"/>
                <w:sz w:val="24"/>
                <w:szCs w:val="24"/>
                <w:lang w:val="lt-LT" w:eastAsia="en-GB"/>
              </w:rPr>
              <w:t>s</w:t>
            </w:r>
            <w:r w:rsidR="00AC4B53" w:rsidRPr="00607BBE">
              <w:rPr>
                <w:rFonts w:ascii="Times New Roman" w:eastAsia="Times New Roman" w:hAnsi="Times New Roman" w:cs="Times New Roman"/>
                <w:sz w:val="24"/>
                <w:szCs w:val="24"/>
                <w:lang w:val="lt-LT" w:eastAsia="en-GB"/>
              </w:rPr>
              <w:t>e yra iki 10  kartų brangesnis nei ugdymas bendros</w:t>
            </w:r>
            <w:r w:rsidR="00DD31D5" w:rsidRPr="00607BBE">
              <w:rPr>
                <w:rFonts w:ascii="Times New Roman" w:eastAsia="Times New Roman" w:hAnsi="Times New Roman" w:cs="Times New Roman"/>
                <w:sz w:val="24"/>
                <w:szCs w:val="24"/>
                <w:lang w:val="lt-LT" w:eastAsia="en-GB"/>
              </w:rPr>
              <w:t>ios</w:t>
            </w:r>
            <w:r w:rsidR="00AC4B53" w:rsidRPr="00607BBE">
              <w:rPr>
                <w:rFonts w:ascii="Times New Roman" w:eastAsia="Times New Roman" w:hAnsi="Times New Roman" w:cs="Times New Roman"/>
                <w:sz w:val="24"/>
                <w:szCs w:val="24"/>
                <w:lang w:val="lt-LT" w:eastAsia="en-GB"/>
              </w:rPr>
              <w:t xml:space="preserve"> paskirties ugdymo įstaigoje. Pvz., vien ūkio lėšoms</w:t>
            </w:r>
            <w:r w:rsidR="00AC4B53" w:rsidRPr="00607BBE">
              <w:rPr>
                <w:rFonts w:ascii="Times New Roman" w:eastAsia="Times New Roman" w:hAnsi="Times New Roman" w:cs="Times New Roman"/>
                <w:bCs/>
                <w:sz w:val="24"/>
                <w:szCs w:val="24"/>
                <w:lang w:val="lt-LT" w:eastAsia="en-GB"/>
              </w:rPr>
              <w:t xml:space="preserve"> pagal LRV nutarimu patvirtintą metodiką, </w:t>
            </w:r>
            <w:r w:rsidR="00AC4B53" w:rsidRPr="00607BBE">
              <w:rPr>
                <w:rFonts w:ascii="Times New Roman" w:eastAsia="Times New Roman" w:hAnsi="Times New Roman" w:cs="Times New Roman"/>
                <w:sz w:val="24"/>
                <w:szCs w:val="24"/>
                <w:lang w:val="lt-LT" w:eastAsia="en-GB"/>
              </w:rPr>
              <w:t>skiriamoms iš valstybės biudžeto, mokiniui, besimokančiam specialiojoje mokykloje su bendrabučiu vidutiniškai skiriama apie 6</w:t>
            </w:r>
            <w:r w:rsidR="00016C3D" w:rsidRPr="00607BBE">
              <w:rPr>
                <w:rFonts w:ascii="Times New Roman" w:eastAsia="Times New Roman" w:hAnsi="Times New Roman" w:cs="Times New Roman"/>
                <w:sz w:val="24"/>
                <w:szCs w:val="24"/>
                <w:lang w:val="lt-LT" w:eastAsia="en-GB"/>
              </w:rPr>
              <w:t xml:space="preserve"> </w:t>
            </w:r>
            <w:r w:rsidR="00AC4B53" w:rsidRPr="00607BBE">
              <w:rPr>
                <w:rFonts w:ascii="Times New Roman" w:eastAsia="Times New Roman" w:hAnsi="Times New Roman" w:cs="Times New Roman"/>
                <w:sz w:val="24"/>
                <w:szCs w:val="24"/>
                <w:lang w:val="lt-LT" w:eastAsia="en-GB"/>
              </w:rPr>
              <w:t>667 Eur/metams (</w:t>
            </w:r>
            <w:r w:rsidR="005C7B9E" w:rsidRPr="00607BBE">
              <w:rPr>
                <w:rFonts w:ascii="Times New Roman" w:eastAsia="Times New Roman" w:hAnsi="Times New Roman" w:cs="Times New Roman"/>
                <w:sz w:val="24"/>
                <w:szCs w:val="24"/>
                <w:lang w:val="lt-LT" w:eastAsia="en-GB"/>
              </w:rPr>
              <w:t xml:space="preserve">jei mokykloje yra </w:t>
            </w:r>
            <w:r w:rsidR="00AC4B53" w:rsidRPr="00607BBE">
              <w:rPr>
                <w:rFonts w:ascii="Times New Roman" w:eastAsia="Times New Roman" w:hAnsi="Times New Roman" w:cs="Times New Roman"/>
                <w:sz w:val="24"/>
                <w:szCs w:val="24"/>
                <w:lang w:val="lt-LT" w:eastAsia="en-GB"/>
              </w:rPr>
              <w:t xml:space="preserve">iki 50 mokinių  </w:t>
            </w:r>
            <w:r w:rsidR="005A3E86" w:rsidRPr="00607BBE">
              <w:rPr>
                <w:rFonts w:ascii="Times New Roman" w:eastAsia="Times New Roman" w:hAnsi="Times New Roman" w:cs="Times New Roman"/>
                <w:sz w:val="24"/>
                <w:szCs w:val="24"/>
                <w:lang w:val="lt-LT" w:eastAsia="en-GB"/>
              </w:rPr>
              <w:t>–</w:t>
            </w:r>
            <w:r w:rsidR="00AC4B53" w:rsidRPr="00607BBE">
              <w:rPr>
                <w:rFonts w:ascii="Times New Roman" w:eastAsia="Times New Roman" w:hAnsi="Times New Roman" w:cs="Times New Roman"/>
                <w:sz w:val="24"/>
                <w:szCs w:val="24"/>
                <w:lang w:val="lt-LT" w:eastAsia="en-GB"/>
              </w:rPr>
              <w:t xml:space="preserve"> 5</w:t>
            </w:r>
            <w:r w:rsidR="005A3E86" w:rsidRPr="00607BBE">
              <w:rPr>
                <w:rFonts w:ascii="Times New Roman" w:eastAsia="Times New Roman" w:hAnsi="Times New Roman" w:cs="Times New Roman"/>
                <w:sz w:val="24"/>
                <w:szCs w:val="24"/>
                <w:lang w:val="lt-LT" w:eastAsia="en-GB"/>
              </w:rPr>
              <w:t xml:space="preserve"> </w:t>
            </w:r>
            <w:r w:rsidR="00AC4B53" w:rsidRPr="00607BBE">
              <w:rPr>
                <w:rFonts w:ascii="Times New Roman" w:eastAsia="Times New Roman" w:hAnsi="Times New Roman" w:cs="Times New Roman"/>
                <w:sz w:val="24"/>
                <w:szCs w:val="24"/>
                <w:lang w:val="lt-LT" w:eastAsia="en-GB"/>
              </w:rPr>
              <w:t>908 Eur/metams, jei 51</w:t>
            </w:r>
            <w:r w:rsidR="005A3E86" w:rsidRPr="00607BBE">
              <w:rPr>
                <w:rFonts w:ascii="Times New Roman" w:eastAsia="Times New Roman" w:hAnsi="Times New Roman" w:cs="Times New Roman"/>
                <w:sz w:val="24"/>
                <w:szCs w:val="24"/>
                <w:lang w:val="lt-LT" w:eastAsia="en-GB"/>
              </w:rPr>
              <w:t>–</w:t>
            </w:r>
            <w:r w:rsidR="00AC4B53" w:rsidRPr="00607BBE">
              <w:rPr>
                <w:rFonts w:ascii="Times New Roman" w:eastAsia="Times New Roman" w:hAnsi="Times New Roman" w:cs="Times New Roman"/>
                <w:sz w:val="24"/>
                <w:szCs w:val="24"/>
                <w:lang w:val="lt-LT" w:eastAsia="en-GB"/>
              </w:rPr>
              <w:t xml:space="preserve">100 mokinių </w:t>
            </w:r>
            <w:r w:rsidR="005A3E86" w:rsidRPr="00607BBE">
              <w:rPr>
                <w:rFonts w:ascii="Times New Roman" w:eastAsia="Times New Roman" w:hAnsi="Times New Roman" w:cs="Times New Roman"/>
                <w:sz w:val="24"/>
                <w:szCs w:val="24"/>
                <w:lang w:val="lt-LT" w:eastAsia="en-GB"/>
              </w:rPr>
              <w:t>–</w:t>
            </w:r>
            <w:r w:rsidR="00AC4B53" w:rsidRPr="00607BBE">
              <w:rPr>
                <w:rFonts w:ascii="Times New Roman" w:eastAsia="Times New Roman" w:hAnsi="Times New Roman" w:cs="Times New Roman"/>
                <w:sz w:val="24"/>
                <w:szCs w:val="24"/>
                <w:lang w:val="lt-LT" w:eastAsia="en-GB"/>
              </w:rPr>
              <w:t xml:space="preserve"> 6</w:t>
            </w:r>
            <w:r w:rsidR="00016C3D" w:rsidRPr="00607BBE">
              <w:rPr>
                <w:rFonts w:ascii="Times New Roman" w:eastAsia="Times New Roman" w:hAnsi="Times New Roman" w:cs="Times New Roman"/>
                <w:sz w:val="24"/>
                <w:szCs w:val="24"/>
                <w:lang w:val="lt-LT" w:eastAsia="en-GB"/>
              </w:rPr>
              <w:t xml:space="preserve"> </w:t>
            </w:r>
            <w:r w:rsidR="00AC4B53" w:rsidRPr="00607BBE">
              <w:rPr>
                <w:rFonts w:ascii="Times New Roman" w:eastAsia="Times New Roman" w:hAnsi="Times New Roman" w:cs="Times New Roman"/>
                <w:sz w:val="24"/>
                <w:szCs w:val="24"/>
                <w:lang w:val="lt-LT" w:eastAsia="en-GB"/>
              </w:rPr>
              <w:t xml:space="preserve">771 Eur/metams, jei </w:t>
            </w:r>
            <w:r w:rsidR="005A3E86" w:rsidRPr="00607BBE">
              <w:rPr>
                <w:rFonts w:ascii="Times New Roman" w:eastAsia="Times New Roman" w:hAnsi="Times New Roman" w:cs="Times New Roman"/>
                <w:sz w:val="24"/>
                <w:szCs w:val="24"/>
                <w:lang w:val="lt-LT" w:eastAsia="en-GB"/>
              </w:rPr>
              <w:t xml:space="preserve">daugiau kaip </w:t>
            </w:r>
            <w:r w:rsidR="00AC4B53" w:rsidRPr="00607BBE">
              <w:rPr>
                <w:rFonts w:ascii="Times New Roman" w:eastAsia="Times New Roman" w:hAnsi="Times New Roman" w:cs="Times New Roman"/>
                <w:sz w:val="24"/>
                <w:szCs w:val="24"/>
                <w:lang w:val="lt-LT" w:eastAsia="en-GB"/>
              </w:rPr>
              <w:t>100 mokinių – 6</w:t>
            </w:r>
            <w:r w:rsidR="005A3E86" w:rsidRPr="00607BBE">
              <w:rPr>
                <w:rFonts w:ascii="Times New Roman" w:eastAsia="Times New Roman" w:hAnsi="Times New Roman" w:cs="Times New Roman"/>
                <w:sz w:val="24"/>
                <w:szCs w:val="24"/>
                <w:lang w:val="lt-LT" w:eastAsia="en-GB"/>
              </w:rPr>
              <w:t xml:space="preserve"> </w:t>
            </w:r>
            <w:r w:rsidR="00AC4B53" w:rsidRPr="00607BBE">
              <w:rPr>
                <w:rFonts w:ascii="Times New Roman" w:eastAsia="Times New Roman" w:hAnsi="Times New Roman" w:cs="Times New Roman"/>
                <w:sz w:val="24"/>
                <w:szCs w:val="24"/>
                <w:lang w:val="lt-LT" w:eastAsia="en-GB"/>
              </w:rPr>
              <w:t xml:space="preserve">685 Eur/metams). </w:t>
            </w:r>
            <w:r w:rsidR="005C7B9E" w:rsidRPr="00607BBE">
              <w:rPr>
                <w:rFonts w:ascii="Times New Roman" w:eastAsia="Times New Roman" w:hAnsi="Times New Roman" w:cs="Times New Roman"/>
                <w:sz w:val="24"/>
                <w:szCs w:val="24"/>
                <w:lang w:val="lt-LT" w:eastAsia="en-GB"/>
              </w:rPr>
              <w:t>Tuo tarpu m</w:t>
            </w:r>
            <w:r w:rsidR="00AC4B53" w:rsidRPr="00607BBE">
              <w:rPr>
                <w:rFonts w:ascii="Times New Roman" w:eastAsia="Times New Roman" w:hAnsi="Times New Roman" w:cs="Times New Roman"/>
                <w:sz w:val="24"/>
                <w:szCs w:val="24"/>
                <w:lang w:val="lt-LT" w:eastAsia="en-GB"/>
              </w:rPr>
              <w:t>okin</w:t>
            </w:r>
            <w:r w:rsidR="005C7B9E" w:rsidRPr="00607BBE">
              <w:rPr>
                <w:rFonts w:ascii="Times New Roman" w:eastAsia="Times New Roman" w:hAnsi="Times New Roman" w:cs="Times New Roman"/>
                <w:sz w:val="24"/>
                <w:szCs w:val="24"/>
                <w:lang w:val="lt-LT" w:eastAsia="en-GB"/>
              </w:rPr>
              <w:t>iui, kuris</w:t>
            </w:r>
            <w:r w:rsidR="00AC4B53" w:rsidRPr="00607BBE">
              <w:rPr>
                <w:rFonts w:ascii="Times New Roman" w:eastAsia="Times New Roman" w:hAnsi="Times New Roman" w:cs="Times New Roman"/>
                <w:sz w:val="24"/>
                <w:szCs w:val="24"/>
                <w:lang w:val="lt-LT" w:eastAsia="en-GB"/>
              </w:rPr>
              <w:t xml:space="preserve"> mokosi bendro</w:t>
            </w:r>
            <w:r w:rsidR="005C7B9E" w:rsidRPr="00607BBE">
              <w:rPr>
                <w:rFonts w:ascii="Times New Roman" w:eastAsia="Times New Roman" w:hAnsi="Times New Roman" w:cs="Times New Roman"/>
                <w:sz w:val="24"/>
                <w:szCs w:val="24"/>
                <w:lang w:val="lt-LT" w:eastAsia="en-GB"/>
              </w:rPr>
              <w:t>s</w:t>
            </w:r>
            <w:r w:rsidR="00DD31D5" w:rsidRPr="00607BBE">
              <w:rPr>
                <w:rFonts w:ascii="Times New Roman" w:eastAsia="Times New Roman" w:hAnsi="Times New Roman" w:cs="Times New Roman"/>
                <w:sz w:val="24"/>
                <w:szCs w:val="24"/>
                <w:lang w:val="lt-LT" w:eastAsia="en-GB"/>
              </w:rPr>
              <w:t>ios paskirties</w:t>
            </w:r>
            <w:r w:rsidR="00AC4B53" w:rsidRPr="00607BBE">
              <w:rPr>
                <w:rFonts w:ascii="Times New Roman" w:eastAsia="Times New Roman" w:hAnsi="Times New Roman" w:cs="Times New Roman"/>
                <w:sz w:val="24"/>
                <w:szCs w:val="24"/>
                <w:lang w:val="lt-LT" w:eastAsia="en-GB"/>
              </w:rPr>
              <w:t xml:space="preserve"> mokyklo</w:t>
            </w:r>
            <w:r w:rsidR="005C7B9E" w:rsidRPr="00607BBE">
              <w:rPr>
                <w:rFonts w:ascii="Times New Roman" w:eastAsia="Times New Roman" w:hAnsi="Times New Roman" w:cs="Times New Roman"/>
                <w:sz w:val="24"/>
                <w:szCs w:val="24"/>
                <w:lang w:val="lt-LT" w:eastAsia="en-GB"/>
              </w:rPr>
              <w:t>s</w:t>
            </w:r>
            <w:r w:rsidR="00AC4B53" w:rsidRPr="00607BBE">
              <w:rPr>
                <w:rFonts w:ascii="Times New Roman" w:eastAsia="Times New Roman" w:hAnsi="Times New Roman" w:cs="Times New Roman"/>
                <w:sz w:val="24"/>
                <w:szCs w:val="24"/>
                <w:lang w:val="lt-LT" w:eastAsia="en-GB"/>
              </w:rPr>
              <w:t xml:space="preserve"> specialioj</w:t>
            </w:r>
            <w:r w:rsidR="005C7B9E" w:rsidRPr="00607BBE">
              <w:rPr>
                <w:rFonts w:ascii="Times New Roman" w:eastAsia="Times New Roman" w:hAnsi="Times New Roman" w:cs="Times New Roman"/>
                <w:sz w:val="24"/>
                <w:szCs w:val="24"/>
                <w:lang w:val="lt-LT" w:eastAsia="en-GB"/>
              </w:rPr>
              <w:t>e</w:t>
            </w:r>
            <w:r w:rsidR="00AC4B53" w:rsidRPr="00607BBE">
              <w:rPr>
                <w:rFonts w:ascii="Times New Roman" w:eastAsia="Times New Roman" w:hAnsi="Times New Roman" w:cs="Times New Roman"/>
                <w:sz w:val="24"/>
                <w:szCs w:val="24"/>
                <w:lang w:val="lt-LT" w:eastAsia="en-GB"/>
              </w:rPr>
              <w:t xml:space="preserve"> klasėje ir gyvena kartu su tėvais, </w:t>
            </w:r>
            <w:r w:rsidR="005C7B9E" w:rsidRPr="00607BBE">
              <w:rPr>
                <w:rFonts w:ascii="Times New Roman" w:eastAsia="Times New Roman" w:hAnsi="Times New Roman" w:cs="Times New Roman"/>
                <w:sz w:val="24"/>
                <w:szCs w:val="24"/>
                <w:lang w:val="lt-LT" w:eastAsia="en-GB"/>
              </w:rPr>
              <w:t>iš</w:t>
            </w:r>
            <w:r w:rsidR="00DB6C4E" w:rsidRPr="00607BBE">
              <w:rPr>
                <w:rFonts w:ascii="Times New Roman" w:eastAsia="Times New Roman" w:hAnsi="Times New Roman" w:cs="Times New Roman"/>
                <w:sz w:val="24"/>
                <w:szCs w:val="24"/>
                <w:lang w:val="lt-LT" w:eastAsia="en-GB"/>
              </w:rPr>
              <w:t xml:space="preserve"> </w:t>
            </w:r>
            <w:r w:rsidR="00AC4B53" w:rsidRPr="00607BBE">
              <w:rPr>
                <w:rFonts w:ascii="Times New Roman" w:eastAsia="Times New Roman" w:hAnsi="Times New Roman" w:cs="Times New Roman"/>
                <w:sz w:val="24"/>
                <w:szCs w:val="24"/>
                <w:lang w:val="lt-LT" w:eastAsia="en-GB"/>
              </w:rPr>
              <w:t>valstybė</w:t>
            </w:r>
            <w:r w:rsidR="005C7B9E" w:rsidRPr="00607BBE">
              <w:rPr>
                <w:rFonts w:ascii="Times New Roman" w:eastAsia="Times New Roman" w:hAnsi="Times New Roman" w:cs="Times New Roman"/>
                <w:sz w:val="24"/>
                <w:szCs w:val="24"/>
                <w:lang w:val="lt-LT" w:eastAsia="en-GB"/>
              </w:rPr>
              <w:t>s</w:t>
            </w:r>
            <w:r w:rsidR="00AC4B53" w:rsidRPr="00607BBE">
              <w:rPr>
                <w:rFonts w:ascii="Times New Roman" w:eastAsia="Times New Roman" w:hAnsi="Times New Roman" w:cs="Times New Roman"/>
                <w:sz w:val="24"/>
                <w:szCs w:val="24"/>
                <w:lang w:val="lt-LT" w:eastAsia="en-GB"/>
              </w:rPr>
              <w:t xml:space="preserve"> </w:t>
            </w:r>
            <w:r w:rsidR="005C7B9E" w:rsidRPr="00607BBE">
              <w:rPr>
                <w:rFonts w:ascii="Times New Roman" w:eastAsia="Times New Roman" w:hAnsi="Times New Roman" w:cs="Times New Roman"/>
                <w:sz w:val="24"/>
                <w:szCs w:val="24"/>
                <w:lang w:val="lt-LT" w:eastAsia="en-GB"/>
              </w:rPr>
              <w:t xml:space="preserve">biudžeto </w:t>
            </w:r>
            <w:r w:rsidR="00AC4B53" w:rsidRPr="00607BBE">
              <w:rPr>
                <w:rFonts w:ascii="Times New Roman" w:eastAsia="Times New Roman" w:hAnsi="Times New Roman" w:cs="Times New Roman"/>
                <w:sz w:val="24"/>
                <w:szCs w:val="24"/>
                <w:lang w:val="lt-LT" w:eastAsia="en-GB"/>
              </w:rPr>
              <w:t>skiria</w:t>
            </w:r>
            <w:r w:rsidR="005C7B9E" w:rsidRPr="00607BBE">
              <w:rPr>
                <w:rFonts w:ascii="Times New Roman" w:eastAsia="Times New Roman" w:hAnsi="Times New Roman" w:cs="Times New Roman"/>
                <w:sz w:val="24"/>
                <w:szCs w:val="24"/>
                <w:lang w:val="lt-LT" w:eastAsia="en-GB"/>
              </w:rPr>
              <w:t>ma</w:t>
            </w:r>
            <w:r w:rsidR="00AC4B53" w:rsidRPr="00607BBE">
              <w:rPr>
                <w:rFonts w:ascii="Times New Roman" w:eastAsia="Times New Roman" w:hAnsi="Times New Roman" w:cs="Times New Roman"/>
                <w:sz w:val="24"/>
                <w:szCs w:val="24"/>
                <w:lang w:val="lt-LT" w:eastAsia="en-GB"/>
              </w:rPr>
              <w:t xml:space="preserve"> 1</w:t>
            </w:r>
            <w:r w:rsidR="005A3E86" w:rsidRPr="00607BBE">
              <w:rPr>
                <w:rFonts w:ascii="Times New Roman" w:eastAsia="Times New Roman" w:hAnsi="Times New Roman" w:cs="Times New Roman"/>
                <w:sz w:val="24"/>
                <w:szCs w:val="24"/>
                <w:lang w:val="lt-LT" w:eastAsia="en-GB"/>
              </w:rPr>
              <w:t xml:space="preserve"> </w:t>
            </w:r>
            <w:r w:rsidR="00AC4B53" w:rsidRPr="00607BBE">
              <w:rPr>
                <w:rFonts w:ascii="Times New Roman" w:eastAsia="Times New Roman" w:hAnsi="Times New Roman" w:cs="Times New Roman"/>
                <w:sz w:val="24"/>
                <w:szCs w:val="24"/>
                <w:lang w:val="lt-LT" w:eastAsia="en-GB"/>
              </w:rPr>
              <w:t>151 Eur/metams</w:t>
            </w:r>
            <w:r w:rsidR="005C7B9E" w:rsidRPr="00607BBE">
              <w:rPr>
                <w:rFonts w:ascii="Times New Roman" w:eastAsia="Times New Roman" w:hAnsi="Times New Roman" w:cs="Times New Roman"/>
                <w:sz w:val="24"/>
                <w:szCs w:val="24"/>
                <w:lang w:val="lt-LT" w:eastAsia="en-GB"/>
              </w:rPr>
              <w:t>.</w:t>
            </w:r>
            <w:r w:rsidR="00AC4B53" w:rsidRPr="00607BBE">
              <w:rPr>
                <w:rFonts w:ascii="Times New Roman" w:eastAsia="Times New Roman" w:hAnsi="Times New Roman" w:cs="Times New Roman"/>
                <w:sz w:val="24"/>
                <w:szCs w:val="24"/>
                <w:lang w:val="lt-LT" w:eastAsia="en-GB"/>
              </w:rPr>
              <w:t xml:space="preserve"> </w:t>
            </w:r>
            <w:r w:rsidR="005C7B9E" w:rsidRPr="00607BBE">
              <w:rPr>
                <w:rFonts w:ascii="Times New Roman" w:eastAsia="Times New Roman" w:hAnsi="Times New Roman" w:cs="Times New Roman"/>
                <w:sz w:val="24"/>
                <w:szCs w:val="24"/>
                <w:lang w:val="lt-LT" w:eastAsia="en-GB"/>
              </w:rPr>
              <w:t>M</w:t>
            </w:r>
            <w:r w:rsidR="00AC4B53" w:rsidRPr="00607BBE">
              <w:rPr>
                <w:rFonts w:ascii="Times New Roman" w:eastAsia="Times New Roman" w:hAnsi="Times New Roman" w:cs="Times New Roman"/>
                <w:sz w:val="24"/>
                <w:szCs w:val="24"/>
                <w:lang w:val="lt-LT" w:eastAsia="en-GB"/>
              </w:rPr>
              <w:t>okiniui, kuris mokosi visiškos įtraukties būdu,</w:t>
            </w:r>
            <w:r w:rsidR="005C7B9E" w:rsidRPr="00607BBE">
              <w:rPr>
                <w:rFonts w:ascii="Times New Roman" w:eastAsia="Times New Roman" w:hAnsi="Times New Roman" w:cs="Times New Roman"/>
                <w:sz w:val="24"/>
                <w:szCs w:val="24"/>
                <w:lang w:val="lt-LT" w:eastAsia="en-GB"/>
              </w:rPr>
              <w:t xml:space="preserve"> t. y. bendroje klasėje</w:t>
            </w:r>
            <w:r w:rsidR="005A3E86" w:rsidRPr="00607BBE">
              <w:rPr>
                <w:rFonts w:ascii="Times New Roman" w:eastAsia="Times New Roman" w:hAnsi="Times New Roman" w:cs="Times New Roman"/>
                <w:sz w:val="24"/>
                <w:szCs w:val="24"/>
                <w:lang w:val="lt-LT" w:eastAsia="en-GB"/>
              </w:rPr>
              <w:t>,</w:t>
            </w:r>
            <w:r w:rsidR="00AC4B53" w:rsidRPr="00607BBE">
              <w:rPr>
                <w:rFonts w:ascii="Times New Roman" w:eastAsia="Times New Roman" w:hAnsi="Times New Roman" w:cs="Times New Roman"/>
                <w:sz w:val="24"/>
                <w:szCs w:val="24"/>
                <w:lang w:val="lt-LT" w:eastAsia="en-GB"/>
              </w:rPr>
              <w:t xml:space="preserve"> skiriama </w:t>
            </w:r>
            <w:r w:rsidR="005C7B9E" w:rsidRPr="00607BBE">
              <w:rPr>
                <w:rFonts w:ascii="Times New Roman" w:eastAsia="Times New Roman" w:hAnsi="Times New Roman" w:cs="Times New Roman"/>
                <w:sz w:val="24"/>
                <w:szCs w:val="24"/>
                <w:lang w:val="lt-LT" w:eastAsia="en-GB"/>
              </w:rPr>
              <w:t>apie</w:t>
            </w:r>
            <w:r w:rsidR="00AC4B53" w:rsidRPr="00607BBE">
              <w:rPr>
                <w:rFonts w:ascii="Times New Roman" w:eastAsia="Times New Roman" w:hAnsi="Times New Roman" w:cs="Times New Roman"/>
                <w:sz w:val="24"/>
                <w:szCs w:val="24"/>
                <w:lang w:val="lt-LT" w:eastAsia="en-GB"/>
              </w:rPr>
              <w:t xml:space="preserve"> 600 Eur/metams</w:t>
            </w:r>
            <w:r w:rsidR="005C7B9E" w:rsidRPr="00607BBE">
              <w:rPr>
                <w:rFonts w:ascii="Times New Roman" w:eastAsia="Times New Roman" w:hAnsi="Times New Roman" w:cs="Times New Roman"/>
                <w:sz w:val="24"/>
                <w:szCs w:val="24"/>
                <w:lang w:val="lt-LT" w:eastAsia="en-GB"/>
              </w:rPr>
              <w:t>.</w:t>
            </w:r>
          </w:p>
          <w:p w14:paraId="22DC66F1" w14:textId="152F5777" w:rsidR="002E4A5C" w:rsidRPr="00607BBE" w:rsidRDefault="002E4A5C" w:rsidP="00D82315">
            <w:pPr>
              <w:pStyle w:val="Sraopastraipa"/>
              <w:jc w:val="both"/>
              <w:rPr>
                <w:rFonts w:ascii="Times New Roman" w:hAnsi="Times New Roman" w:cs="Times New Roman"/>
                <w:i/>
                <w:sz w:val="24"/>
                <w:szCs w:val="24"/>
                <w:highlight w:val="yellow"/>
                <w:lang w:val="lt-LT"/>
              </w:rPr>
            </w:pPr>
          </w:p>
        </w:tc>
      </w:tr>
      <w:tr w:rsidR="00607BBE" w:rsidRPr="00607BBE" w14:paraId="534075AB" w14:textId="77777777" w:rsidTr="007F0E91">
        <w:tc>
          <w:tcPr>
            <w:tcW w:w="1485" w:type="dxa"/>
          </w:tcPr>
          <w:p w14:paraId="70AA61D8" w14:textId="77777777" w:rsidR="002E4A5C" w:rsidRPr="00607BBE" w:rsidRDefault="002E4A5C" w:rsidP="002E4A5C">
            <w:pPr>
              <w:spacing w:after="120"/>
              <w:rPr>
                <w:rFonts w:ascii="Times New Roman" w:hAnsi="Times New Roman" w:cs="Times New Roman"/>
                <w:b/>
                <w:bCs/>
                <w:sz w:val="24"/>
                <w:szCs w:val="24"/>
                <w:lang w:val="lt-LT"/>
              </w:rPr>
            </w:pPr>
            <w:r w:rsidRPr="00607BBE">
              <w:rPr>
                <w:rFonts w:ascii="Times New Roman" w:hAnsi="Times New Roman" w:cs="Times New Roman"/>
                <w:b/>
                <w:bCs/>
                <w:sz w:val="24"/>
                <w:szCs w:val="24"/>
                <w:lang w:val="lt-LT"/>
              </w:rPr>
              <w:lastRenderedPageBreak/>
              <w:t>Rezultatas, kurio tikimasi priėmus teisės aktą</w:t>
            </w:r>
          </w:p>
        </w:tc>
        <w:tc>
          <w:tcPr>
            <w:tcW w:w="9141" w:type="dxa"/>
          </w:tcPr>
          <w:p w14:paraId="537882CB" w14:textId="77777777" w:rsidR="00B375E8" w:rsidRPr="00607BBE" w:rsidRDefault="00B375E8" w:rsidP="00B24C47">
            <w:pPr>
              <w:spacing w:after="120"/>
              <w:rPr>
                <w:rFonts w:ascii="Times New Roman" w:hAnsi="Times New Roman" w:cs="Times New Roman"/>
                <w:i/>
                <w:sz w:val="24"/>
                <w:szCs w:val="24"/>
                <w:lang w:val="lt-LT"/>
              </w:rPr>
            </w:pPr>
            <w:r w:rsidRPr="00607BBE">
              <w:rPr>
                <w:rFonts w:ascii="Times New Roman" w:hAnsi="Times New Roman" w:cs="Times New Roman"/>
                <w:i/>
                <w:sz w:val="24"/>
                <w:szCs w:val="24"/>
                <w:lang w:val="lt-LT"/>
              </w:rPr>
              <w:t>(nurodomas konkretus laukiamas pokytis, pagal galimybes išreikštas kiekybiškai)</w:t>
            </w:r>
          </w:p>
          <w:p w14:paraId="513E922B" w14:textId="79AA025D" w:rsidR="00757555" w:rsidRPr="00607BBE" w:rsidRDefault="007F0E91" w:rsidP="007F0E9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1. </w:t>
            </w:r>
            <w:r w:rsidR="00757555" w:rsidRPr="00607BBE">
              <w:rPr>
                <w:rFonts w:ascii="Times New Roman" w:hAnsi="Times New Roman" w:cs="Times New Roman"/>
                <w:sz w:val="24"/>
                <w:szCs w:val="24"/>
                <w:lang w:val="lt-LT"/>
              </w:rPr>
              <w:t>2025 m. specialiose ikimokyklinio ir bendrojo ugdymo mokyklose bus ugdoma ne daugiau kaip 0,3 proc. nuo visų mokinių</w:t>
            </w:r>
            <w:r w:rsidR="00FD0BCE" w:rsidRPr="00607BBE">
              <w:rPr>
                <w:rFonts w:ascii="Times New Roman" w:hAnsi="Times New Roman" w:cs="Times New Roman"/>
                <w:sz w:val="24"/>
                <w:szCs w:val="24"/>
                <w:lang w:val="lt-LT"/>
              </w:rPr>
              <w:t xml:space="preserve"> (2020 m. </w:t>
            </w:r>
            <w:r w:rsidR="00C17C66" w:rsidRPr="00607BBE">
              <w:rPr>
                <w:rFonts w:ascii="Times New Roman" w:hAnsi="Times New Roman" w:cs="Times New Roman"/>
                <w:sz w:val="24"/>
                <w:szCs w:val="24"/>
                <w:lang w:val="lt-LT"/>
              </w:rPr>
              <w:t>–</w:t>
            </w:r>
            <w:r w:rsidR="00FD0BCE" w:rsidRPr="00607BBE">
              <w:rPr>
                <w:rFonts w:ascii="Times New Roman" w:hAnsi="Times New Roman" w:cs="Times New Roman"/>
                <w:sz w:val="24"/>
                <w:szCs w:val="24"/>
                <w:lang w:val="lt-LT"/>
              </w:rPr>
              <w:t xml:space="preserve"> </w:t>
            </w:r>
            <w:r w:rsidR="00C17C66" w:rsidRPr="00607BBE">
              <w:rPr>
                <w:rFonts w:ascii="Times New Roman" w:hAnsi="Times New Roman" w:cs="Times New Roman"/>
                <w:sz w:val="24"/>
                <w:szCs w:val="24"/>
                <w:lang w:val="lt-LT"/>
              </w:rPr>
              <w:t>1,</w:t>
            </w:r>
            <w:r w:rsidR="009A33B2" w:rsidRPr="00607BBE">
              <w:rPr>
                <w:rFonts w:ascii="Times New Roman" w:hAnsi="Times New Roman" w:cs="Times New Roman"/>
                <w:sz w:val="24"/>
                <w:szCs w:val="24"/>
                <w:lang w:val="lt-LT"/>
              </w:rPr>
              <w:t>14 proc.)</w:t>
            </w:r>
            <w:r w:rsidR="00DD31D5" w:rsidRPr="00607BBE">
              <w:rPr>
                <w:rFonts w:ascii="Times New Roman" w:hAnsi="Times New Roman" w:cs="Times New Roman"/>
                <w:sz w:val="24"/>
                <w:szCs w:val="24"/>
                <w:lang w:val="lt-LT"/>
              </w:rPr>
              <w:t>.</w:t>
            </w:r>
          </w:p>
          <w:p w14:paraId="210EE6EC" w14:textId="011DBB6F" w:rsidR="004B270F" w:rsidRPr="00607BBE" w:rsidRDefault="007F0E91" w:rsidP="00B24C47">
            <w:pPr>
              <w:pStyle w:val="Komentarotekstas"/>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2. </w:t>
            </w:r>
            <w:r w:rsidR="00992AF5" w:rsidRPr="00607BBE">
              <w:rPr>
                <w:rFonts w:ascii="Times New Roman" w:hAnsi="Times New Roman" w:cs="Times New Roman"/>
                <w:sz w:val="24"/>
                <w:szCs w:val="24"/>
                <w:lang w:val="lt-LT"/>
              </w:rPr>
              <w:t>2025 m. n</w:t>
            </w:r>
            <w:r w:rsidR="00757555" w:rsidRPr="00607BBE">
              <w:rPr>
                <w:rFonts w:ascii="Times New Roman" w:hAnsi="Times New Roman" w:cs="Times New Roman"/>
                <w:sz w:val="24"/>
                <w:szCs w:val="24"/>
                <w:lang w:val="lt-LT"/>
              </w:rPr>
              <w:t>e mažiau kaip 80 proc.</w:t>
            </w:r>
            <w:r w:rsidR="009A33B2" w:rsidRPr="00607BBE">
              <w:rPr>
                <w:rFonts w:ascii="Times New Roman" w:hAnsi="Times New Roman" w:cs="Times New Roman"/>
                <w:sz w:val="24"/>
                <w:szCs w:val="24"/>
                <w:lang w:val="lt-LT"/>
              </w:rPr>
              <w:t xml:space="preserve"> </w:t>
            </w:r>
            <w:r w:rsidR="00DD31D5" w:rsidRPr="00607BBE">
              <w:rPr>
                <w:rFonts w:ascii="Times New Roman" w:hAnsi="Times New Roman" w:cs="Times New Roman"/>
                <w:sz w:val="24"/>
                <w:szCs w:val="24"/>
                <w:lang w:val="lt-LT"/>
              </w:rPr>
              <w:t xml:space="preserve">bendrosios paskirties </w:t>
            </w:r>
            <w:r w:rsidR="009A33B2" w:rsidRPr="00607BBE">
              <w:rPr>
                <w:rFonts w:ascii="Times New Roman" w:hAnsi="Times New Roman" w:cs="Times New Roman"/>
                <w:sz w:val="24"/>
                <w:szCs w:val="24"/>
                <w:lang w:val="lt-LT"/>
              </w:rPr>
              <w:t xml:space="preserve">mokyklų bus pritaikytos ugdyti SUP </w:t>
            </w:r>
            <w:r w:rsidR="00757555" w:rsidRPr="00607BBE">
              <w:rPr>
                <w:rFonts w:ascii="Times New Roman" w:hAnsi="Times New Roman" w:cs="Times New Roman"/>
                <w:sz w:val="24"/>
                <w:szCs w:val="24"/>
                <w:lang w:val="lt-LT"/>
              </w:rPr>
              <w:t>turinči</w:t>
            </w:r>
            <w:r w:rsidR="009A33B2" w:rsidRPr="00607BBE">
              <w:rPr>
                <w:rFonts w:ascii="Times New Roman" w:hAnsi="Times New Roman" w:cs="Times New Roman"/>
                <w:sz w:val="24"/>
                <w:szCs w:val="24"/>
                <w:lang w:val="lt-LT"/>
              </w:rPr>
              <w:t>us</w:t>
            </w:r>
            <w:r w:rsidR="00757555" w:rsidRPr="00607BBE">
              <w:rPr>
                <w:rFonts w:ascii="Times New Roman" w:hAnsi="Times New Roman" w:cs="Times New Roman"/>
                <w:sz w:val="24"/>
                <w:szCs w:val="24"/>
                <w:lang w:val="lt-LT"/>
              </w:rPr>
              <w:t xml:space="preserve"> mokini</w:t>
            </w:r>
            <w:r w:rsidR="009A33B2" w:rsidRPr="00607BBE">
              <w:rPr>
                <w:rFonts w:ascii="Times New Roman" w:hAnsi="Times New Roman" w:cs="Times New Roman"/>
                <w:sz w:val="24"/>
                <w:szCs w:val="24"/>
                <w:lang w:val="lt-LT"/>
              </w:rPr>
              <w:t>us</w:t>
            </w:r>
            <w:r w:rsidR="007D4514" w:rsidRPr="00607BBE">
              <w:rPr>
                <w:rFonts w:ascii="Times New Roman" w:hAnsi="Times New Roman" w:cs="Times New Roman"/>
                <w:sz w:val="24"/>
                <w:szCs w:val="24"/>
                <w:lang w:val="lt-LT"/>
              </w:rPr>
              <w:t xml:space="preserve"> (2020 m. – 10 proc.)</w:t>
            </w:r>
            <w:r w:rsidR="001B3371" w:rsidRPr="00607BBE">
              <w:rPr>
                <w:rFonts w:ascii="Times New Roman" w:hAnsi="Times New Roman" w:cs="Times New Roman"/>
                <w:sz w:val="24"/>
                <w:szCs w:val="24"/>
                <w:lang w:val="lt-LT"/>
              </w:rPr>
              <w:t xml:space="preserve"> su sąlyga, </w:t>
            </w:r>
            <w:r w:rsidR="00624E81" w:rsidRPr="00607BBE">
              <w:rPr>
                <w:rFonts w:ascii="Times New Roman" w:hAnsi="Times New Roman" w:cs="Times New Roman"/>
                <w:sz w:val="24"/>
                <w:szCs w:val="24"/>
                <w:lang w:val="lt-LT"/>
              </w:rPr>
              <w:t xml:space="preserve">jeigu bus užtikrintas </w:t>
            </w:r>
            <w:r w:rsidR="00046E55" w:rsidRPr="00607BBE">
              <w:rPr>
                <w:rFonts w:ascii="Times New Roman" w:hAnsi="Times New Roman" w:cs="Times New Roman"/>
                <w:sz w:val="24"/>
                <w:szCs w:val="24"/>
                <w:lang w:val="lt-LT"/>
              </w:rPr>
              <w:t>finansavimas</w:t>
            </w:r>
            <w:r w:rsidR="00624E81" w:rsidRPr="00607BBE">
              <w:rPr>
                <w:rFonts w:ascii="Times New Roman" w:hAnsi="Times New Roman" w:cs="Times New Roman"/>
                <w:sz w:val="24"/>
                <w:szCs w:val="24"/>
                <w:lang w:val="lt-LT"/>
              </w:rPr>
              <w:t xml:space="preserve"> </w:t>
            </w:r>
            <w:r w:rsidR="00046E55" w:rsidRPr="00607BBE">
              <w:rPr>
                <w:rFonts w:ascii="Times New Roman" w:hAnsi="Times New Roman" w:cs="Times New Roman"/>
                <w:sz w:val="24"/>
                <w:szCs w:val="24"/>
                <w:lang w:val="lt-LT"/>
              </w:rPr>
              <w:t xml:space="preserve">reikiamam švietimo pagalbos specialistų skaičiui, </w:t>
            </w:r>
            <w:r w:rsidR="00624E81" w:rsidRPr="00607BBE">
              <w:rPr>
                <w:rFonts w:ascii="Times New Roman" w:hAnsi="Times New Roman" w:cs="Times New Roman"/>
                <w:sz w:val="24"/>
                <w:szCs w:val="24"/>
                <w:lang w:val="lt-LT"/>
              </w:rPr>
              <w:t>mokyklų infrastruktūr</w:t>
            </w:r>
            <w:r w:rsidR="008D555B" w:rsidRPr="00607BBE">
              <w:rPr>
                <w:rFonts w:ascii="Times New Roman" w:hAnsi="Times New Roman" w:cs="Times New Roman"/>
                <w:sz w:val="24"/>
                <w:szCs w:val="24"/>
                <w:lang w:val="lt-LT"/>
              </w:rPr>
              <w:t>ai</w:t>
            </w:r>
            <w:r w:rsidR="00624E81" w:rsidRPr="00607BBE">
              <w:rPr>
                <w:rFonts w:ascii="Times New Roman" w:hAnsi="Times New Roman" w:cs="Times New Roman"/>
                <w:sz w:val="24"/>
                <w:szCs w:val="24"/>
                <w:lang w:val="lt-LT"/>
              </w:rPr>
              <w:t xml:space="preserve"> atnaujin</w:t>
            </w:r>
            <w:r w:rsidR="008D555B" w:rsidRPr="00607BBE">
              <w:rPr>
                <w:rFonts w:ascii="Times New Roman" w:hAnsi="Times New Roman" w:cs="Times New Roman"/>
                <w:sz w:val="24"/>
                <w:szCs w:val="24"/>
                <w:lang w:val="lt-LT"/>
              </w:rPr>
              <w:t>ti</w:t>
            </w:r>
            <w:r w:rsidR="00046E55" w:rsidRPr="00607BBE">
              <w:rPr>
                <w:rFonts w:ascii="Times New Roman" w:hAnsi="Times New Roman" w:cs="Times New Roman"/>
                <w:sz w:val="24"/>
                <w:szCs w:val="24"/>
                <w:lang w:val="lt-LT"/>
              </w:rPr>
              <w:t xml:space="preserve"> taikant universalaus dizaino principus. </w:t>
            </w:r>
          </w:p>
          <w:p w14:paraId="5996CBD8" w14:textId="77777777" w:rsidR="00B24C47" w:rsidRPr="00607BBE" w:rsidRDefault="00B24C47" w:rsidP="00B24C47">
            <w:pPr>
              <w:pStyle w:val="Komentarotekstas"/>
              <w:jc w:val="both"/>
              <w:rPr>
                <w:rFonts w:ascii="Times New Roman" w:hAnsi="Times New Roman" w:cs="Times New Roman"/>
                <w:sz w:val="24"/>
                <w:szCs w:val="24"/>
                <w:lang w:val="lt-LT"/>
              </w:rPr>
            </w:pPr>
          </w:p>
          <w:p w14:paraId="78AC2FDE" w14:textId="5C6D8DF2" w:rsidR="004B270F" w:rsidRPr="00607BBE" w:rsidRDefault="007F0E91" w:rsidP="00B24C47">
            <w:pPr>
              <w:pStyle w:val="Komentarotekstas"/>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3. </w:t>
            </w:r>
            <w:r w:rsidR="004B270F" w:rsidRPr="00607BBE">
              <w:rPr>
                <w:rFonts w:ascii="Times New Roman" w:hAnsi="Times New Roman" w:cs="Times New Roman"/>
                <w:sz w:val="24"/>
                <w:szCs w:val="24"/>
                <w:lang w:val="lt-LT"/>
              </w:rPr>
              <w:t>2025 m. švietimo pagalbą gau</w:t>
            </w:r>
            <w:r w:rsidR="00B24C47" w:rsidRPr="00607BBE">
              <w:rPr>
                <w:rFonts w:ascii="Times New Roman" w:hAnsi="Times New Roman" w:cs="Times New Roman"/>
                <w:sz w:val="24"/>
                <w:szCs w:val="24"/>
                <w:lang w:val="lt-LT"/>
              </w:rPr>
              <w:t>s</w:t>
            </w:r>
            <w:r w:rsidR="004B270F" w:rsidRPr="00607BBE">
              <w:rPr>
                <w:rFonts w:ascii="Times New Roman" w:hAnsi="Times New Roman" w:cs="Times New Roman"/>
                <w:sz w:val="24"/>
                <w:szCs w:val="24"/>
                <w:lang w:val="lt-LT"/>
              </w:rPr>
              <w:t xml:space="preserve"> </w:t>
            </w:r>
            <w:r w:rsidR="00B24C47" w:rsidRPr="00607BBE">
              <w:rPr>
                <w:rFonts w:ascii="Times New Roman" w:hAnsi="Times New Roman" w:cs="Times New Roman"/>
                <w:sz w:val="24"/>
                <w:szCs w:val="24"/>
                <w:lang w:val="lt-LT"/>
              </w:rPr>
              <w:t xml:space="preserve">ne mažiau kaip 85 proc. </w:t>
            </w:r>
            <w:r w:rsidR="004B270F" w:rsidRPr="00607BBE">
              <w:rPr>
                <w:rFonts w:ascii="Times New Roman" w:hAnsi="Times New Roman" w:cs="Times New Roman"/>
                <w:sz w:val="24"/>
                <w:szCs w:val="24"/>
                <w:lang w:val="lt-LT"/>
              </w:rPr>
              <w:t>besimokančiųjų nuo visų, kuriems nustatytas pagalbos poreikis</w:t>
            </w:r>
            <w:r w:rsidR="00B24C47" w:rsidRPr="00607BBE">
              <w:rPr>
                <w:rFonts w:ascii="Times New Roman" w:hAnsi="Times New Roman" w:cs="Times New Roman"/>
                <w:sz w:val="24"/>
                <w:szCs w:val="24"/>
                <w:lang w:val="lt-LT"/>
              </w:rPr>
              <w:t xml:space="preserve"> (kol kas nėra duomenų, pradėti rinkti 2020 m.)</w:t>
            </w:r>
            <w:r w:rsidR="0067684F" w:rsidRPr="00607BBE">
              <w:rPr>
                <w:rFonts w:ascii="Times New Roman" w:hAnsi="Times New Roman" w:cs="Times New Roman"/>
                <w:sz w:val="24"/>
                <w:szCs w:val="24"/>
                <w:lang w:val="lt-LT"/>
              </w:rPr>
              <w:t>.</w:t>
            </w:r>
          </w:p>
          <w:p w14:paraId="524555EC" w14:textId="77777777" w:rsidR="00B24C47" w:rsidRPr="00607BBE" w:rsidRDefault="00B24C47" w:rsidP="00B24C47">
            <w:pPr>
              <w:pStyle w:val="Komentarotekstas"/>
              <w:jc w:val="both"/>
              <w:rPr>
                <w:rFonts w:ascii="Times New Roman" w:hAnsi="Times New Roman" w:cs="Times New Roman"/>
                <w:sz w:val="24"/>
                <w:szCs w:val="24"/>
                <w:lang w:val="lt-LT"/>
              </w:rPr>
            </w:pPr>
          </w:p>
          <w:p w14:paraId="0D073CF7" w14:textId="7D46FAE8" w:rsidR="004B270F" w:rsidRPr="00607BBE" w:rsidRDefault="007F0E91" w:rsidP="00B24C47">
            <w:pPr>
              <w:pStyle w:val="Komentarotekstas"/>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4. </w:t>
            </w:r>
            <w:r w:rsidR="00B24C47" w:rsidRPr="00607BBE">
              <w:rPr>
                <w:rFonts w:ascii="Times New Roman" w:hAnsi="Times New Roman" w:cs="Times New Roman"/>
                <w:sz w:val="24"/>
                <w:szCs w:val="24"/>
                <w:lang w:val="lt-LT"/>
              </w:rPr>
              <w:t>Augs mokinių pasiekimai, gebėjimai.</w:t>
            </w:r>
            <w:r w:rsidR="004B270F" w:rsidRPr="00607BBE">
              <w:rPr>
                <w:rFonts w:ascii="Times New Roman" w:hAnsi="Times New Roman" w:cs="Times New Roman"/>
                <w:sz w:val="24"/>
                <w:szCs w:val="24"/>
                <w:lang w:val="lt-LT"/>
              </w:rPr>
              <w:t xml:space="preserve"> </w:t>
            </w:r>
            <w:r w:rsidR="00B24C47" w:rsidRPr="00607BBE">
              <w:rPr>
                <w:rFonts w:ascii="Times New Roman" w:hAnsi="Times New Roman" w:cs="Times New Roman"/>
                <w:sz w:val="24"/>
                <w:szCs w:val="24"/>
                <w:lang w:val="lt-LT"/>
              </w:rPr>
              <w:t>2025 m.</w:t>
            </w:r>
            <w:r w:rsidR="000102D5" w:rsidRPr="00607BBE">
              <w:rPr>
                <w:rFonts w:ascii="Times New Roman" w:hAnsi="Times New Roman" w:cs="Times New Roman"/>
                <w:sz w:val="24"/>
                <w:szCs w:val="24"/>
                <w:lang w:val="lt-LT"/>
              </w:rPr>
              <w:t>,</w:t>
            </w:r>
            <w:r w:rsidR="00B24C47" w:rsidRPr="00607BBE">
              <w:rPr>
                <w:rFonts w:ascii="Times New Roman" w:hAnsi="Times New Roman" w:cs="Times New Roman"/>
                <w:sz w:val="24"/>
                <w:szCs w:val="24"/>
                <w:lang w:val="lt-LT"/>
              </w:rPr>
              <w:t xml:space="preserve"> </w:t>
            </w:r>
            <w:r w:rsidR="004B270F" w:rsidRPr="00607BBE">
              <w:rPr>
                <w:rFonts w:ascii="Times New Roman" w:hAnsi="Times New Roman" w:cs="Times New Roman"/>
                <w:sz w:val="24"/>
                <w:szCs w:val="24"/>
                <w:lang w:val="lt-LT"/>
              </w:rPr>
              <w:t>atitinkančių bent 3 (iš 6) tarptautinio penkiolikmečių tyrimo PISA lygį</w:t>
            </w:r>
            <w:r w:rsidR="000102D5" w:rsidRPr="00607BBE">
              <w:rPr>
                <w:rFonts w:ascii="Times New Roman" w:hAnsi="Times New Roman" w:cs="Times New Roman"/>
                <w:sz w:val="24"/>
                <w:szCs w:val="24"/>
                <w:lang w:val="lt-LT"/>
              </w:rPr>
              <w:t>,</w:t>
            </w:r>
            <w:r w:rsidR="004B270F" w:rsidRPr="00607BBE">
              <w:rPr>
                <w:rFonts w:ascii="Times New Roman" w:hAnsi="Times New Roman" w:cs="Times New Roman"/>
                <w:sz w:val="24"/>
                <w:szCs w:val="24"/>
                <w:lang w:val="lt-LT"/>
              </w:rPr>
              <w:t xml:space="preserve"> dalis</w:t>
            </w:r>
            <w:r w:rsidR="00B24C47" w:rsidRPr="00607BBE">
              <w:rPr>
                <w:rFonts w:ascii="Times New Roman" w:hAnsi="Times New Roman" w:cs="Times New Roman"/>
                <w:sz w:val="24"/>
                <w:szCs w:val="24"/>
                <w:lang w:val="lt-LT"/>
              </w:rPr>
              <w:t xml:space="preserve"> bus</w:t>
            </w:r>
            <w:r w:rsidR="004B270F" w:rsidRPr="00607BBE">
              <w:rPr>
                <w:rFonts w:ascii="Times New Roman" w:hAnsi="Times New Roman" w:cs="Times New Roman"/>
                <w:sz w:val="24"/>
                <w:szCs w:val="24"/>
                <w:lang w:val="lt-LT"/>
              </w:rPr>
              <w:t>:</w:t>
            </w:r>
          </w:p>
          <w:p w14:paraId="74DC2C69" w14:textId="6CAC2FBE" w:rsidR="004B270F" w:rsidRPr="00607BBE" w:rsidRDefault="0067684F" w:rsidP="00CC461E">
            <w:pPr>
              <w:pStyle w:val="Komentarotekstas"/>
              <w:numPr>
                <w:ilvl w:val="0"/>
                <w:numId w:val="26"/>
              </w:numPr>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s</w:t>
            </w:r>
            <w:r w:rsidR="004B270F" w:rsidRPr="00607BBE">
              <w:rPr>
                <w:rFonts w:ascii="Times New Roman" w:hAnsi="Times New Roman" w:cs="Times New Roman"/>
                <w:sz w:val="24"/>
                <w:szCs w:val="24"/>
                <w:lang w:val="lt-LT"/>
              </w:rPr>
              <w:t>kaitymo gebėjimų – 50 proc.</w:t>
            </w:r>
            <w:r w:rsidR="00B24C47" w:rsidRPr="00607BBE">
              <w:rPr>
                <w:rFonts w:ascii="Times New Roman" w:hAnsi="Times New Roman" w:cs="Times New Roman"/>
                <w:sz w:val="24"/>
                <w:szCs w:val="24"/>
                <w:lang w:val="lt-LT"/>
              </w:rPr>
              <w:t xml:space="preserve"> (2018 m.  </w:t>
            </w:r>
            <w:r w:rsidR="00CC461E" w:rsidRPr="00607BBE">
              <w:rPr>
                <w:rFonts w:ascii="Times New Roman" w:hAnsi="Times New Roman" w:cs="Times New Roman"/>
                <w:sz w:val="24"/>
                <w:szCs w:val="24"/>
                <w:lang w:val="lt-LT"/>
              </w:rPr>
              <w:t>–</w:t>
            </w:r>
            <w:r w:rsidR="00B24C47" w:rsidRPr="00607BBE">
              <w:rPr>
                <w:rFonts w:ascii="Times New Roman" w:hAnsi="Times New Roman" w:cs="Times New Roman"/>
                <w:sz w:val="24"/>
                <w:szCs w:val="24"/>
                <w:lang w:val="lt-LT"/>
              </w:rPr>
              <w:t xml:space="preserve"> </w:t>
            </w:r>
            <w:r w:rsidR="00CC461E" w:rsidRPr="00607BBE">
              <w:rPr>
                <w:rFonts w:ascii="Times New Roman" w:hAnsi="Times New Roman" w:cs="Times New Roman"/>
                <w:sz w:val="24"/>
                <w:szCs w:val="24"/>
                <w:lang w:val="lt-LT"/>
              </w:rPr>
              <w:t>47,9 proc.)</w:t>
            </w:r>
            <w:r w:rsidRPr="00607BBE">
              <w:rPr>
                <w:rFonts w:ascii="Times New Roman" w:hAnsi="Times New Roman" w:cs="Times New Roman"/>
                <w:sz w:val="24"/>
                <w:szCs w:val="24"/>
                <w:lang w:val="lt-LT"/>
              </w:rPr>
              <w:t>;</w:t>
            </w:r>
          </w:p>
          <w:p w14:paraId="5AF512D5" w14:textId="228ABB2C" w:rsidR="004B270F" w:rsidRPr="00607BBE" w:rsidRDefault="0067684F" w:rsidP="00CC461E">
            <w:pPr>
              <w:pStyle w:val="Komentarotekstas"/>
              <w:numPr>
                <w:ilvl w:val="0"/>
                <w:numId w:val="26"/>
              </w:numPr>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m</w:t>
            </w:r>
            <w:r w:rsidR="004B270F" w:rsidRPr="00607BBE">
              <w:rPr>
                <w:rFonts w:ascii="Times New Roman" w:hAnsi="Times New Roman" w:cs="Times New Roman"/>
                <w:sz w:val="24"/>
                <w:szCs w:val="24"/>
                <w:lang w:val="lt-LT"/>
              </w:rPr>
              <w:t>atematinio raštingumo – 50 proc.</w:t>
            </w:r>
            <w:r w:rsidR="00B24C47" w:rsidRPr="00607BBE">
              <w:rPr>
                <w:rFonts w:ascii="Times New Roman" w:hAnsi="Times New Roman" w:cs="Times New Roman"/>
                <w:sz w:val="24"/>
                <w:szCs w:val="24"/>
                <w:lang w:val="lt-LT"/>
              </w:rPr>
              <w:t xml:space="preserve"> (2018 m. </w:t>
            </w:r>
            <w:r w:rsidRPr="00607BBE">
              <w:rPr>
                <w:rFonts w:ascii="Times New Roman" w:hAnsi="Times New Roman" w:cs="Times New Roman"/>
                <w:sz w:val="24"/>
                <w:szCs w:val="24"/>
                <w:lang w:val="lt-LT"/>
              </w:rPr>
              <w:t xml:space="preserve">– </w:t>
            </w:r>
            <w:r w:rsidR="00CC461E" w:rsidRPr="00607BBE">
              <w:rPr>
                <w:rFonts w:ascii="Times New Roman" w:hAnsi="Times New Roman" w:cs="Times New Roman"/>
                <w:sz w:val="24"/>
                <w:szCs w:val="24"/>
                <w:lang w:val="lt-LT"/>
              </w:rPr>
              <w:t>48,2 proc.)</w:t>
            </w:r>
            <w:r w:rsidRPr="00607BBE">
              <w:rPr>
                <w:rFonts w:ascii="Times New Roman" w:hAnsi="Times New Roman" w:cs="Times New Roman"/>
                <w:sz w:val="24"/>
                <w:szCs w:val="24"/>
                <w:lang w:val="lt-LT"/>
              </w:rPr>
              <w:t>;</w:t>
            </w:r>
          </w:p>
          <w:p w14:paraId="34359346" w14:textId="3F3B3E95" w:rsidR="004B270F" w:rsidRPr="00607BBE" w:rsidRDefault="0067684F" w:rsidP="00CC461E">
            <w:pPr>
              <w:pStyle w:val="Komentarotekstas"/>
              <w:numPr>
                <w:ilvl w:val="0"/>
                <w:numId w:val="26"/>
              </w:numPr>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g</w:t>
            </w:r>
            <w:r w:rsidR="004B270F" w:rsidRPr="00607BBE">
              <w:rPr>
                <w:rFonts w:ascii="Times New Roman" w:hAnsi="Times New Roman" w:cs="Times New Roman"/>
                <w:sz w:val="24"/>
                <w:szCs w:val="24"/>
                <w:lang w:val="lt-LT"/>
              </w:rPr>
              <w:t>amtamokslinio raštingumo – 50 proc.</w:t>
            </w:r>
            <w:r w:rsidR="00B24C47" w:rsidRPr="00607BBE">
              <w:rPr>
                <w:rFonts w:ascii="Times New Roman" w:hAnsi="Times New Roman" w:cs="Times New Roman"/>
                <w:sz w:val="24"/>
                <w:szCs w:val="24"/>
                <w:lang w:val="lt-LT"/>
              </w:rPr>
              <w:t xml:space="preserve"> (2018 m. </w:t>
            </w:r>
            <w:r w:rsidR="00CC461E" w:rsidRPr="00607BBE">
              <w:rPr>
                <w:rFonts w:ascii="Times New Roman" w:hAnsi="Times New Roman" w:cs="Times New Roman"/>
                <w:sz w:val="24"/>
                <w:szCs w:val="24"/>
                <w:lang w:val="lt-LT"/>
              </w:rPr>
              <w:t>–</w:t>
            </w:r>
            <w:r w:rsidR="00B24C47" w:rsidRPr="00607BBE">
              <w:rPr>
                <w:rFonts w:ascii="Times New Roman" w:hAnsi="Times New Roman" w:cs="Times New Roman"/>
                <w:sz w:val="24"/>
                <w:szCs w:val="24"/>
                <w:lang w:val="lt-LT"/>
              </w:rPr>
              <w:t xml:space="preserve"> </w:t>
            </w:r>
            <w:r w:rsidR="00CC461E" w:rsidRPr="00607BBE">
              <w:rPr>
                <w:rFonts w:ascii="Times New Roman" w:hAnsi="Times New Roman" w:cs="Times New Roman"/>
                <w:sz w:val="24"/>
                <w:szCs w:val="24"/>
                <w:lang w:val="lt-LT"/>
              </w:rPr>
              <w:t>45,6 proc.)</w:t>
            </w:r>
            <w:r w:rsidRPr="00607BBE">
              <w:rPr>
                <w:rFonts w:ascii="Times New Roman" w:hAnsi="Times New Roman" w:cs="Times New Roman"/>
                <w:sz w:val="24"/>
                <w:szCs w:val="24"/>
                <w:lang w:val="lt-LT"/>
              </w:rPr>
              <w:t>.</w:t>
            </w:r>
          </w:p>
          <w:p w14:paraId="22A29BD1" w14:textId="6086C8C2" w:rsidR="00C4300F" w:rsidRPr="00607BBE" w:rsidRDefault="00C4300F" w:rsidP="00C4300F">
            <w:pPr>
              <w:pStyle w:val="Komentarotekstas"/>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Tam, kad iki 2025 m. būtų pasiektas numatytas rezultatas</w:t>
            </w:r>
            <w:r w:rsidR="00BA2A81" w:rsidRPr="00607BBE">
              <w:rPr>
                <w:rFonts w:ascii="Times New Roman" w:hAnsi="Times New Roman" w:cs="Times New Roman"/>
                <w:sz w:val="24"/>
                <w:szCs w:val="24"/>
                <w:lang w:val="lt-LT"/>
              </w:rPr>
              <w:t>,</w:t>
            </w:r>
            <w:r w:rsidRPr="00607BBE">
              <w:rPr>
                <w:rFonts w:ascii="Times New Roman" w:hAnsi="Times New Roman" w:cs="Times New Roman"/>
                <w:sz w:val="24"/>
                <w:szCs w:val="24"/>
                <w:lang w:val="lt-LT"/>
              </w:rPr>
              <w:t xml:space="preserve"> yra būtina ne tik pakeisti teisinę bazę, bet ir užtikrinti reikalingą finansavimą būtinoms priemonėms, kurios pateikiamos šioje pažymoje prie problemai spręsti siūlomų priemonių.</w:t>
            </w:r>
          </w:p>
        </w:tc>
      </w:tr>
      <w:tr w:rsidR="00607BBE" w:rsidRPr="00607BBE" w14:paraId="328D1095" w14:textId="77777777" w:rsidTr="007F0E91">
        <w:trPr>
          <w:trHeight w:val="699"/>
        </w:trPr>
        <w:tc>
          <w:tcPr>
            <w:tcW w:w="1485" w:type="dxa"/>
            <w:shd w:val="clear" w:color="auto" w:fill="auto"/>
          </w:tcPr>
          <w:p w14:paraId="6AEF0BAB" w14:textId="3AD249EB" w:rsidR="002E4A5C" w:rsidRPr="00607BBE" w:rsidRDefault="002E4A5C" w:rsidP="002E4A5C">
            <w:pPr>
              <w:spacing w:after="120"/>
              <w:rPr>
                <w:rFonts w:ascii="Times New Roman" w:hAnsi="Times New Roman" w:cs="Times New Roman"/>
                <w:b/>
                <w:bCs/>
                <w:sz w:val="24"/>
                <w:szCs w:val="24"/>
                <w:lang w:val="lt-LT"/>
              </w:rPr>
            </w:pPr>
            <w:r w:rsidRPr="00607BBE">
              <w:rPr>
                <w:rFonts w:ascii="Times New Roman" w:hAnsi="Times New Roman" w:cs="Times New Roman"/>
                <w:b/>
                <w:bCs/>
                <w:sz w:val="24"/>
                <w:szCs w:val="24"/>
                <w:lang w:val="lt-LT"/>
              </w:rPr>
              <w:lastRenderedPageBreak/>
              <w:t>Problemai spręsti svarstytos  alternatyvos</w:t>
            </w:r>
          </w:p>
          <w:p w14:paraId="6F9F8432" w14:textId="77777777" w:rsidR="002E4A5C" w:rsidRPr="00607BBE" w:rsidRDefault="002E4A5C" w:rsidP="002E4A5C">
            <w:pPr>
              <w:spacing w:after="120"/>
              <w:rPr>
                <w:rFonts w:ascii="Times New Roman" w:hAnsi="Times New Roman" w:cs="Times New Roman"/>
                <w:sz w:val="24"/>
                <w:szCs w:val="24"/>
                <w:lang w:val="lt-LT"/>
              </w:rPr>
            </w:pPr>
          </w:p>
        </w:tc>
        <w:tc>
          <w:tcPr>
            <w:tcW w:w="9141" w:type="dxa"/>
            <w:shd w:val="clear" w:color="auto" w:fill="auto"/>
          </w:tcPr>
          <w:p w14:paraId="559F73B7" w14:textId="77777777" w:rsidR="002E4A5C" w:rsidRPr="00607BBE" w:rsidRDefault="002E4A5C" w:rsidP="002E4A5C">
            <w:pPr>
              <w:spacing w:after="120"/>
              <w:rPr>
                <w:rFonts w:ascii="Times New Roman" w:hAnsi="Times New Roman" w:cs="Times New Roman"/>
                <w:i/>
                <w:iCs/>
                <w:sz w:val="24"/>
                <w:szCs w:val="24"/>
                <w:lang w:val="lt-LT"/>
              </w:rPr>
            </w:pPr>
            <w:r w:rsidRPr="00607BBE">
              <w:rPr>
                <w:rFonts w:ascii="Times New Roman" w:hAnsi="Times New Roman" w:cs="Times New Roman"/>
                <w:i/>
                <w:iCs/>
                <w:sz w:val="24"/>
                <w:szCs w:val="24"/>
                <w:lang w:val="lt-LT"/>
              </w:rPr>
              <w:t>(nurodomos rengėjų svarstytos kitos alternatyvos problemai spręsti (įskaitant ir nereguliavimo alternatyvas, tokias kaip visuomenės informavimas, ekonominės ir finansinės priemonės, galiojančio reguliavimo įgyvendinimo sustiprinimas, savireguliacija ar kita) nei siūloma alternatyva ir pateikiama informacija, kodėl nesiūloma jų rinktis)</w:t>
            </w:r>
          </w:p>
          <w:p w14:paraId="3E398AA5" w14:textId="19361B4A" w:rsidR="00D82315" w:rsidRPr="00607BBE" w:rsidRDefault="00AB5EC8" w:rsidP="002B11DC">
            <w:pPr>
              <w:spacing w:after="120"/>
              <w:jc w:val="both"/>
              <w:rPr>
                <w:rFonts w:ascii="Times New Roman" w:hAnsi="Times New Roman" w:cs="Times New Roman"/>
                <w:b/>
                <w:bCs/>
                <w:iCs/>
                <w:sz w:val="24"/>
                <w:szCs w:val="24"/>
                <w:lang w:val="lt-LT"/>
              </w:rPr>
            </w:pPr>
            <w:r w:rsidRPr="00607BBE">
              <w:rPr>
                <w:rFonts w:ascii="Times New Roman" w:hAnsi="Times New Roman" w:cs="Times New Roman"/>
                <w:b/>
                <w:bCs/>
                <w:iCs/>
                <w:sz w:val="24"/>
                <w:szCs w:val="24"/>
                <w:lang w:val="lt-LT"/>
              </w:rPr>
              <w:t xml:space="preserve"> </w:t>
            </w:r>
            <w:r w:rsidR="00EE7C04" w:rsidRPr="00607BBE">
              <w:rPr>
                <w:rFonts w:ascii="Times New Roman" w:hAnsi="Times New Roman" w:cs="Times New Roman"/>
                <w:b/>
                <w:bCs/>
                <w:iCs/>
                <w:sz w:val="24"/>
                <w:szCs w:val="24"/>
                <w:lang w:val="lt-LT"/>
              </w:rPr>
              <w:t>Problemoms spręsti buvo s</w:t>
            </w:r>
            <w:r w:rsidR="00D82315" w:rsidRPr="00607BBE">
              <w:rPr>
                <w:rFonts w:ascii="Times New Roman" w:hAnsi="Times New Roman" w:cs="Times New Roman"/>
                <w:b/>
                <w:bCs/>
                <w:iCs/>
                <w:sz w:val="24"/>
                <w:szCs w:val="24"/>
                <w:lang w:val="lt-LT"/>
              </w:rPr>
              <w:t>varstytos</w:t>
            </w:r>
            <w:r w:rsidR="00AD3E55" w:rsidRPr="00607BBE">
              <w:rPr>
                <w:rFonts w:ascii="Times New Roman" w:hAnsi="Times New Roman" w:cs="Times New Roman"/>
                <w:iCs/>
                <w:sz w:val="24"/>
                <w:szCs w:val="24"/>
                <w:lang w:val="lt-LT"/>
              </w:rPr>
              <w:t xml:space="preserve"> </w:t>
            </w:r>
            <w:r w:rsidR="00995F47" w:rsidRPr="00607BBE">
              <w:rPr>
                <w:rFonts w:ascii="Times New Roman" w:hAnsi="Times New Roman" w:cs="Times New Roman"/>
                <w:b/>
                <w:bCs/>
                <w:iCs/>
                <w:sz w:val="24"/>
                <w:szCs w:val="24"/>
                <w:lang w:val="lt-LT"/>
              </w:rPr>
              <w:t>4</w:t>
            </w:r>
            <w:r w:rsidR="00995F47" w:rsidRPr="00607BBE">
              <w:rPr>
                <w:rFonts w:ascii="Times New Roman" w:hAnsi="Times New Roman" w:cs="Times New Roman"/>
                <w:iCs/>
                <w:sz w:val="24"/>
                <w:szCs w:val="24"/>
                <w:lang w:val="lt-LT"/>
              </w:rPr>
              <w:t xml:space="preserve"> </w:t>
            </w:r>
            <w:r w:rsidR="00AD3E55" w:rsidRPr="00607BBE">
              <w:rPr>
                <w:rFonts w:ascii="Times New Roman" w:hAnsi="Times New Roman" w:cs="Times New Roman"/>
                <w:b/>
                <w:bCs/>
                <w:iCs/>
                <w:sz w:val="24"/>
                <w:szCs w:val="24"/>
                <w:lang w:val="lt-LT"/>
              </w:rPr>
              <w:t>a</w:t>
            </w:r>
            <w:r w:rsidR="00D82315" w:rsidRPr="00607BBE">
              <w:rPr>
                <w:rFonts w:ascii="Times New Roman" w:hAnsi="Times New Roman" w:cs="Times New Roman"/>
                <w:b/>
                <w:bCs/>
                <w:iCs/>
                <w:sz w:val="24"/>
                <w:szCs w:val="24"/>
                <w:lang w:val="lt-LT"/>
              </w:rPr>
              <w:t>lternatyvos:</w:t>
            </w:r>
          </w:p>
          <w:p w14:paraId="4BC1A7F8" w14:textId="037F02EE" w:rsidR="00995F47" w:rsidRPr="00607BBE" w:rsidRDefault="006803FD" w:rsidP="006803FD">
            <w:pPr>
              <w:spacing w:after="120"/>
              <w:jc w:val="both"/>
              <w:rPr>
                <w:rFonts w:ascii="Times New Roman" w:hAnsi="Times New Roman" w:cs="Times New Roman"/>
                <w:b/>
                <w:bCs/>
                <w:iCs/>
                <w:sz w:val="24"/>
                <w:szCs w:val="24"/>
                <w:lang w:val="lt-LT"/>
              </w:rPr>
            </w:pPr>
            <w:r w:rsidRPr="00607BBE">
              <w:rPr>
                <w:rFonts w:ascii="Times New Roman" w:hAnsi="Times New Roman" w:cs="Times New Roman"/>
                <w:b/>
                <w:bCs/>
                <w:iCs/>
                <w:sz w:val="24"/>
                <w:szCs w:val="24"/>
                <w:lang w:val="lt-LT"/>
              </w:rPr>
              <w:t>1</w:t>
            </w:r>
            <w:r w:rsidR="004B6D92" w:rsidRPr="00607BBE">
              <w:rPr>
                <w:rFonts w:ascii="Times New Roman" w:hAnsi="Times New Roman" w:cs="Times New Roman"/>
                <w:b/>
                <w:bCs/>
                <w:iCs/>
                <w:sz w:val="24"/>
                <w:szCs w:val="24"/>
                <w:lang w:val="lt-LT"/>
              </w:rPr>
              <w:t>.</w:t>
            </w:r>
            <w:r w:rsidR="00671252" w:rsidRPr="00607BBE">
              <w:rPr>
                <w:rFonts w:ascii="Times New Roman" w:hAnsi="Times New Roman" w:cs="Times New Roman"/>
                <w:b/>
                <w:bCs/>
                <w:iCs/>
                <w:sz w:val="24"/>
                <w:szCs w:val="24"/>
                <w:lang w:val="lt-LT"/>
              </w:rPr>
              <w:t xml:space="preserve"> </w:t>
            </w:r>
            <w:r w:rsidR="00995F47" w:rsidRPr="00607BBE">
              <w:rPr>
                <w:rFonts w:ascii="Times New Roman" w:hAnsi="Times New Roman" w:cs="Times New Roman"/>
                <w:b/>
                <w:bCs/>
                <w:i/>
                <w:iCs/>
                <w:sz w:val="24"/>
                <w:szCs w:val="24"/>
                <w:lang w:val="lt-LT"/>
              </w:rPr>
              <w:t>Status quo</w:t>
            </w:r>
            <w:r w:rsidR="00995F47" w:rsidRPr="00607BBE">
              <w:rPr>
                <w:rFonts w:ascii="Times New Roman" w:hAnsi="Times New Roman" w:cs="Times New Roman"/>
                <w:b/>
                <w:bCs/>
                <w:iCs/>
                <w:sz w:val="24"/>
                <w:szCs w:val="24"/>
                <w:lang w:val="lt-LT"/>
              </w:rPr>
              <w:t>.</w:t>
            </w:r>
          </w:p>
          <w:p w14:paraId="71857E5F" w14:textId="62306134" w:rsidR="006803FD" w:rsidRPr="00607BBE" w:rsidRDefault="006803FD" w:rsidP="006803FD">
            <w:pPr>
              <w:spacing w:after="120"/>
              <w:jc w:val="both"/>
              <w:rPr>
                <w:rFonts w:ascii="Times New Roman" w:hAnsi="Times New Roman" w:cs="Times New Roman"/>
                <w:b/>
                <w:bCs/>
                <w:iCs/>
                <w:sz w:val="24"/>
                <w:szCs w:val="24"/>
                <w:lang w:val="lt-LT"/>
              </w:rPr>
            </w:pPr>
            <w:r w:rsidRPr="00607BBE">
              <w:rPr>
                <w:rFonts w:ascii="Times New Roman" w:hAnsi="Times New Roman" w:cs="Times New Roman"/>
                <w:b/>
                <w:bCs/>
                <w:iCs/>
                <w:sz w:val="24"/>
                <w:szCs w:val="24"/>
                <w:lang w:val="lt-LT"/>
              </w:rPr>
              <w:t xml:space="preserve">2. </w:t>
            </w:r>
            <w:r w:rsidR="004B6D92" w:rsidRPr="00607BBE">
              <w:rPr>
                <w:rFonts w:ascii="Times New Roman" w:hAnsi="Times New Roman" w:cs="Times New Roman"/>
                <w:b/>
                <w:bCs/>
                <w:iCs/>
                <w:sz w:val="24"/>
                <w:szCs w:val="24"/>
                <w:lang w:val="lt-LT"/>
              </w:rPr>
              <w:t>Ugdymą ir švietimo pagalbą neįgaliesiems ir SUP turintiems vaikams teikti bendrosios paskirties mokyklose taikant įtraukties švietime principą</w:t>
            </w:r>
            <w:r w:rsidR="00DD31D5" w:rsidRPr="00607BBE">
              <w:rPr>
                <w:rFonts w:ascii="Times New Roman" w:hAnsi="Times New Roman" w:cs="Times New Roman"/>
                <w:b/>
                <w:bCs/>
                <w:iCs/>
                <w:sz w:val="24"/>
                <w:szCs w:val="24"/>
                <w:lang w:val="lt-LT"/>
              </w:rPr>
              <w:t>.</w:t>
            </w:r>
          </w:p>
          <w:p w14:paraId="3F8B1AFA" w14:textId="4656C551" w:rsidR="00D82315" w:rsidRPr="00607BBE" w:rsidRDefault="006803FD" w:rsidP="00995F47">
            <w:pPr>
              <w:spacing w:after="120"/>
              <w:jc w:val="both"/>
              <w:rPr>
                <w:rFonts w:ascii="Times New Roman" w:hAnsi="Times New Roman" w:cs="Times New Roman"/>
                <w:b/>
                <w:bCs/>
                <w:iCs/>
                <w:sz w:val="24"/>
                <w:szCs w:val="24"/>
                <w:lang w:val="lt-LT"/>
              </w:rPr>
            </w:pPr>
            <w:r w:rsidRPr="00607BBE">
              <w:rPr>
                <w:rFonts w:ascii="Times New Roman" w:hAnsi="Times New Roman" w:cs="Times New Roman"/>
                <w:b/>
                <w:bCs/>
                <w:iCs/>
                <w:sz w:val="24"/>
                <w:szCs w:val="24"/>
                <w:lang w:val="lt-LT"/>
              </w:rPr>
              <w:t>3</w:t>
            </w:r>
            <w:r w:rsidR="00995F47" w:rsidRPr="00607BBE">
              <w:rPr>
                <w:rFonts w:ascii="Times New Roman" w:hAnsi="Times New Roman" w:cs="Times New Roman"/>
                <w:b/>
                <w:bCs/>
                <w:iCs/>
                <w:sz w:val="24"/>
                <w:szCs w:val="24"/>
                <w:lang w:val="lt-LT"/>
              </w:rPr>
              <w:t>.</w:t>
            </w:r>
            <w:r w:rsidR="004A63B4" w:rsidRPr="00607BBE">
              <w:rPr>
                <w:rFonts w:ascii="Times New Roman" w:hAnsi="Times New Roman" w:cs="Times New Roman"/>
                <w:b/>
                <w:bCs/>
                <w:iCs/>
                <w:sz w:val="24"/>
                <w:szCs w:val="24"/>
                <w:lang w:val="lt-LT"/>
              </w:rPr>
              <w:t xml:space="preserve"> </w:t>
            </w:r>
            <w:r w:rsidR="00434F2C" w:rsidRPr="00607BBE">
              <w:rPr>
                <w:rFonts w:ascii="Times New Roman" w:hAnsi="Times New Roman" w:cs="Times New Roman"/>
                <w:b/>
                <w:bCs/>
                <w:iCs/>
                <w:sz w:val="24"/>
                <w:szCs w:val="24"/>
                <w:lang w:val="lt-LT"/>
              </w:rPr>
              <w:t>Keisti šiuo metu nustatytą specialiųjų mokyklų finansavimą</w:t>
            </w:r>
            <w:r w:rsidR="00AB5EC8" w:rsidRPr="00607BBE">
              <w:rPr>
                <w:rFonts w:ascii="Times New Roman" w:hAnsi="Times New Roman" w:cs="Times New Roman"/>
                <w:b/>
                <w:bCs/>
                <w:iCs/>
                <w:sz w:val="24"/>
                <w:szCs w:val="24"/>
                <w:lang w:val="lt-LT"/>
              </w:rPr>
              <w:t>, t. y. ūkio išlaikymo kaštus perduoti savivaldybėms</w:t>
            </w:r>
            <w:r w:rsidR="004675ED" w:rsidRPr="00607BBE">
              <w:rPr>
                <w:rFonts w:ascii="Times New Roman" w:hAnsi="Times New Roman" w:cs="Times New Roman"/>
                <w:b/>
                <w:bCs/>
                <w:iCs/>
                <w:sz w:val="24"/>
                <w:szCs w:val="24"/>
                <w:lang w:val="lt-LT"/>
              </w:rPr>
              <w:t>.</w:t>
            </w:r>
            <w:r w:rsidR="00AB5EC8" w:rsidRPr="00607BBE">
              <w:rPr>
                <w:rFonts w:ascii="Times New Roman" w:hAnsi="Times New Roman" w:cs="Times New Roman"/>
                <w:iCs/>
                <w:sz w:val="24"/>
                <w:szCs w:val="24"/>
                <w:lang w:val="lt-LT"/>
              </w:rPr>
              <w:t xml:space="preserve"> </w:t>
            </w:r>
          </w:p>
          <w:p w14:paraId="5EE86556" w14:textId="647E8CDF" w:rsidR="00995F47" w:rsidRPr="00607BBE" w:rsidRDefault="006803FD" w:rsidP="00995F47">
            <w:pPr>
              <w:spacing w:after="120"/>
              <w:jc w:val="both"/>
              <w:rPr>
                <w:rFonts w:ascii="Times New Roman" w:hAnsi="Times New Roman" w:cs="Times New Roman"/>
                <w:b/>
                <w:bCs/>
                <w:iCs/>
                <w:sz w:val="24"/>
                <w:szCs w:val="24"/>
                <w:lang w:val="lt-LT"/>
              </w:rPr>
            </w:pPr>
            <w:r w:rsidRPr="00607BBE">
              <w:rPr>
                <w:rFonts w:ascii="Times New Roman" w:hAnsi="Times New Roman" w:cs="Times New Roman"/>
                <w:b/>
                <w:bCs/>
                <w:iCs/>
                <w:sz w:val="24"/>
                <w:szCs w:val="24"/>
                <w:lang w:val="lt-LT"/>
              </w:rPr>
              <w:t>4</w:t>
            </w:r>
            <w:bookmarkStart w:id="0" w:name="_Hlk39623572"/>
            <w:r w:rsidR="00995F47" w:rsidRPr="00607BBE">
              <w:rPr>
                <w:rFonts w:ascii="Times New Roman" w:hAnsi="Times New Roman" w:cs="Times New Roman"/>
                <w:b/>
                <w:bCs/>
                <w:iCs/>
                <w:sz w:val="24"/>
                <w:szCs w:val="24"/>
                <w:lang w:val="lt-LT"/>
              </w:rPr>
              <w:t>.</w:t>
            </w:r>
            <w:r w:rsidR="004A63B4" w:rsidRPr="00607BBE">
              <w:rPr>
                <w:rFonts w:ascii="Times New Roman" w:hAnsi="Times New Roman" w:cs="Times New Roman"/>
                <w:iCs/>
                <w:sz w:val="24"/>
                <w:szCs w:val="24"/>
                <w:lang w:val="lt-LT"/>
              </w:rPr>
              <w:t xml:space="preserve"> </w:t>
            </w:r>
            <w:r w:rsidR="004A63B4" w:rsidRPr="00607BBE">
              <w:rPr>
                <w:rFonts w:ascii="Times New Roman" w:hAnsi="Times New Roman" w:cs="Times New Roman"/>
                <w:b/>
                <w:bCs/>
                <w:iCs/>
                <w:sz w:val="24"/>
                <w:szCs w:val="24"/>
                <w:lang w:val="lt-LT"/>
              </w:rPr>
              <w:t>Vykdyti informacin</w:t>
            </w:r>
            <w:r w:rsidR="00B728EA" w:rsidRPr="00607BBE">
              <w:rPr>
                <w:rFonts w:ascii="Times New Roman" w:hAnsi="Times New Roman" w:cs="Times New Roman"/>
                <w:b/>
                <w:bCs/>
                <w:iCs/>
                <w:sz w:val="24"/>
                <w:szCs w:val="24"/>
                <w:lang w:val="lt-LT"/>
              </w:rPr>
              <w:t>ę</w:t>
            </w:r>
            <w:r w:rsidR="004A63B4" w:rsidRPr="00607BBE">
              <w:rPr>
                <w:rFonts w:ascii="Times New Roman" w:hAnsi="Times New Roman" w:cs="Times New Roman"/>
                <w:b/>
                <w:bCs/>
                <w:iCs/>
                <w:sz w:val="24"/>
                <w:szCs w:val="24"/>
                <w:lang w:val="lt-LT"/>
              </w:rPr>
              <w:t xml:space="preserve"> kampanij</w:t>
            </w:r>
            <w:r w:rsidR="00B728EA" w:rsidRPr="00607BBE">
              <w:rPr>
                <w:rFonts w:ascii="Times New Roman" w:hAnsi="Times New Roman" w:cs="Times New Roman"/>
                <w:b/>
                <w:bCs/>
                <w:iCs/>
                <w:sz w:val="24"/>
                <w:szCs w:val="24"/>
                <w:lang w:val="lt-LT"/>
              </w:rPr>
              <w:t>ą</w:t>
            </w:r>
            <w:r w:rsidR="004A63B4" w:rsidRPr="00607BBE">
              <w:rPr>
                <w:rFonts w:ascii="Times New Roman" w:hAnsi="Times New Roman" w:cs="Times New Roman"/>
                <w:b/>
                <w:bCs/>
                <w:iCs/>
                <w:sz w:val="24"/>
                <w:szCs w:val="24"/>
                <w:lang w:val="lt-LT"/>
              </w:rPr>
              <w:t>, skatinanči</w:t>
            </w:r>
            <w:r w:rsidR="00B728EA" w:rsidRPr="00607BBE">
              <w:rPr>
                <w:rFonts w:ascii="Times New Roman" w:hAnsi="Times New Roman" w:cs="Times New Roman"/>
                <w:b/>
                <w:bCs/>
                <w:iCs/>
                <w:sz w:val="24"/>
                <w:szCs w:val="24"/>
                <w:lang w:val="lt-LT"/>
              </w:rPr>
              <w:t>ą palankias visuomenės nuostatas dėl</w:t>
            </w:r>
            <w:r w:rsidR="004A63B4" w:rsidRPr="00607BBE">
              <w:rPr>
                <w:rFonts w:ascii="Times New Roman" w:hAnsi="Times New Roman" w:cs="Times New Roman"/>
                <w:b/>
                <w:bCs/>
                <w:iCs/>
                <w:sz w:val="24"/>
                <w:szCs w:val="24"/>
                <w:lang w:val="lt-LT"/>
              </w:rPr>
              <w:t xml:space="preserve"> neįgaliųjų ir SUP turinčių vaikų įtraukt</w:t>
            </w:r>
            <w:r w:rsidR="00B728EA" w:rsidRPr="00607BBE">
              <w:rPr>
                <w:rFonts w:ascii="Times New Roman" w:hAnsi="Times New Roman" w:cs="Times New Roman"/>
                <w:b/>
                <w:bCs/>
                <w:iCs/>
                <w:sz w:val="24"/>
                <w:szCs w:val="24"/>
                <w:lang w:val="lt-LT"/>
              </w:rPr>
              <w:t>ies</w:t>
            </w:r>
            <w:r w:rsidR="004A63B4" w:rsidRPr="00607BBE">
              <w:rPr>
                <w:rFonts w:ascii="Times New Roman" w:hAnsi="Times New Roman" w:cs="Times New Roman"/>
                <w:b/>
                <w:bCs/>
                <w:iCs/>
                <w:sz w:val="24"/>
                <w:szCs w:val="24"/>
                <w:lang w:val="lt-LT"/>
              </w:rPr>
              <w:t xml:space="preserve"> į bendrąsias mokyklas</w:t>
            </w:r>
            <w:r w:rsidR="004675ED" w:rsidRPr="00607BBE">
              <w:rPr>
                <w:rFonts w:ascii="Times New Roman" w:hAnsi="Times New Roman" w:cs="Times New Roman"/>
                <w:b/>
                <w:bCs/>
                <w:iCs/>
                <w:sz w:val="24"/>
                <w:szCs w:val="24"/>
                <w:lang w:val="lt-LT"/>
              </w:rPr>
              <w:t>.</w:t>
            </w:r>
          </w:p>
          <w:bookmarkEnd w:id="0"/>
          <w:p w14:paraId="6BE43E13" w14:textId="77777777" w:rsidR="00B35366" w:rsidRPr="00607BBE" w:rsidRDefault="00B35366" w:rsidP="006803FD">
            <w:pPr>
              <w:spacing w:after="120"/>
              <w:jc w:val="both"/>
              <w:rPr>
                <w:rFonts w:ascii="Times New Roman" w:hAnsi="Times New Roman" w:cs="Times New Roman"/>
                <w:b/>
                <w:bCs/>
                <w:iCs/>
                <w:sz w:val="24"/>
                <w:szCs w:val="24"/>
                <w:lang w:val="lt-LT"/>
              </w:rPr>
            </w:pPr>
          </w:p>
          <w:p w14:paraId="69C714A1" w14:textId="39D32B30" w:rsidR="00B35366" w:rsidRPr="00607BBE" w:rsidRDefault="006803FD" w:rsidP="006803FD">
            <w:pPr>
              <w:spacing w:after="120"/>
              <w:jc w:val="both"/>
              <w:rPr>
                <w:rFonts w:ascii="Times New Roman" w:hAnsi="Times New Roman" w:cs="Times New Roman"/>
                <w:b/>
                <w:bCs/>
                <w:i/>
                <w:sz w:val="24"/>
                <w:szCs w:val="24"/>
                <w:lang w:val="lt-LT"/>
              </w:rPr>
            </w:pPr>
            <w:r w:rsidRPr="00607BBE">
              <w:rPr>
                <w:rFonts w:ascii="Times New Roman" w:hAnsi="Times New Roman" w:cs="Times New Roman"/>
                <w:b/>
                <w:bCs/>
                <w:i/>
                <w:sz w:val="24"/>
                <w:szCs w:val="24"/>
                <w:lang w:val="lt-LT"/>
              </w:rPr>
              <w:t>1</w:t>
            </w:r>
            <w:r w:rsidR="00B35366" w:rsidRPr="00607BBE">
              <w:rPr>
                <w:rFonts w:ascii="Times New Roman" w:hAnsi="Times New Roman" w:cs="Times New Roman"/>
                <w:b/>
                <w:bCs/>
                <w:i/>
                <w:sz w:val="24"/>
                <w:szCs w:val="24"/>
                <w:lang w:val="lt-LT"/>
              </w:rPr>
              <w:t xml:space="preserve"> alternatyva:</w:t>
            </w:r>
            <w:r w:rsidR="00671252" w:rsidRPr="00607BBE">
              <w:rPr>
                <w:rFonts w:ascii="Times New Roman" w:hAnsi="Times New Roman" w:cs="Times New Roman"/>
                <w:b/>
                <w:bCs/>
                <w:i/>
                <w:sz w:val="24"/>
                <w:szCs w:val="24"/>
                <w:lang w:val="lt-LT"/>
              </w:rPr>
              <w:t xml:space="preserve"> </w:t>
            </w:r>
            <w:r w:rsidRPr="00607BBE">
              <w:rPr>
                <w:rFonts w:ascii="Times New Roman" w:hAnsi="Times New Roman" w:cs="Times New Roman"/>
                <w:b/>
                <w:bCs/>
                <w:i/>
                <w:sz w:val="24"/>
                <w:szCs w:val="24"/>
                <w:lang w:val="lt-LT"/>
              </w:rPr>
              <w:t>Status quo</w:t>
            </w:r>
            <w:r w:rsidR="00BA2A81" w:rsidRPr="00607BBE">
              <w:rPr>
                <w:rFonts w:ascii="Times New Roman" w:hAnsi="Times New Roman" w:cs="Times New Roman"/>
                <w:b/>
                <w:bCs/>
                <w:i/>
                <w:sz w:val="24"/>
                <w:szCs w:val="24"/>
                <w:lang w:val="lt-LT"/>
              </w:rPr>
              <w:t>.</w:t>
            </w:r>
            <w:r w:rsidRPr="00607BBE">
              <w:rPr>
                <w:rFonts w:ascii="Times New Roman" w:hAnsi="Times New Roman" w:cs="Times New Roman"/>
                <w:b/>
                <w:bCs/>
                <w:i/>
                <w:sz w:val="24"/>
                <w:szCs w:val="24"/>
                <w:lang w:val="lt-LT"/>
              </w:rPr>
              <w:t xml:space="preserve"> </w:t>
            </w:r>
          </w:p>
          <w:p w14:paraId="4F2C648F" w14:textId="7B4C72A3" w:rsidR="006803FD" w:rsidRPr="00607BBE" w:rsidRDefault="00B35366" w:rsidP="006803FD">
            <w:pPr>
              <w:spacing w:after="120"/>
              <w:jc w:val="both"/>
              <w:rPr>
                <w:rFonts w:ascii="Times New Roman" w:hAnsi="Times New Roman" w:cs="Times New Roman"/>
                <w:iCs/>
                <w:sz w:val="24"/>
                <w:szCs w:val="24"/>
                <w:lang w:val="lt-LT"/>
              </w:rPr>
            </w:pPr>
            <w:r w:rsidRPr="00607BBE">
              <w:rPr>
                <w:rFonts w:ascii="Times New Roman" w:hAnsi="Times New Roman" w:cs="Times New Roman"/>
                <w:iCs/>
                <w:sz w:val="24"/>
                <w:szCs w:val="24"/>
                <w:lang w:val="lt-LT"/>
              </w:rPr>
              <w:t>Šiuo metu galiojantis</w:t>
            </w:r>
            <w:r w:rsidRPr="00607BBE">
              <w:rPr>
                <w:rFonts w:ascii="Times New Roman" w:hAnsi="Times New Roman" w:cs="Times New Roman"/>
                <w:b/>
                <w:bCs/>
                <w:iCs/>
                <w:sz w:val="24"/>
                <w:szCs w:val="24"/>
                <w:lang w:val="lt-LT"/>
              </w:rPr>
              <w:t xml:space="preserve"> </w:t>
            </w:r>
            <w:r w:rsidR="006803FD" w:rsidRPr="00607BBE">
              <w:rPr>
                <w:rFonts w:ascii="Times New Roman" w:hAnsi="Times New Roman" w:cs="Times New Roman"/>
                <w:iCs/>
                <w:sz w:val="24"/>
                <w:szCs w:val="24"/>
                <w:lang w:val="lt-LT"/>
              </w:rPr>
              <w:t xml:space="preserve">Švietimo įstatymas sudaro teisines prielaidas neįgaliųjų ir </w:t>
            </w:r>
            <w:r w:rsidR="00075155" w:rsidRPr="00607BBE">
              <w:rPr>
                <w:rFonts w:ascii="Times New Roman" w:hAnsi="Times New Roman" w:cs="Times New Roman"/>
                <w:iCs/>
                <w:sz w:val="24"/>
                <w:szCs w:val="24"/>
                <w:lang w:val="lt-LT"/>
              </w:rPr>
              <w:t xml:space="preserve">SUP </w:t>
            </w:r>
            <w:r w:rsidR="006803FD" w:rsidRPr="00607BBE">
              <w:rPr>
                <w:rFonts w:ascii="Times New Roman" w:hAnsi="Times New Roman" w:cs="Times New Roman"/>
                <w:iCs/>
                <w:sz w:val="24"/>
                <w:szCs w:val="24"/>
                <w:lang w:val="lt-LT"/>
              </w:rPr>
              <w:t>turinčių asmenų diskriminacijai. Didelių ir labai didelių SUP</w:t>
            </w:r>
            <w:r w:rsidR="00671252" w:rsidRPr="00607BBE">
              <w:rPr>
                <w:rFonts w:ascii="Times New Roman" w:hAnsi="Times New Roman" w:cs="Times New Roman"/>
                <w:iCs/>
                <w:sz w:val="24"/>
                <w:szCs w:val="24"/>
                <w:lang w:val="lt-LT"/>
              </w:rPr>
              <w:t xml:space="preserve"> turintys mokiniai nukreipiami į specialiąsias mokyklas, ten nukreipiamas ir didesnis finansavimas, o bendrosios </w:t>
            </w:r>
            <w:r w:rsidR="004675ED" w:rsidRPr="00607BBE">
              <w:rPr>
                <w:rFonts w:ascii="Times New Roman" w:hAnsi="Times New Roman" w:cs="Times New Roman"/>
                <w:iCs/>
                <w:sz w:val="24"/>
                <w:szCs w:val="24"/>
                <w:lang w:val="lt-LT"/>
              </w:rPr>
              <w:t xml:space="preserve">paskirties </w:t>
            </w:r>
            <w:r w:rsidR="00671252" w:rsidRPr="00607BBE">
              <w:rPr>
                <w:rFonts w:ascii="Times New Roman" w:hAnsi="Times New Roman" w:cs="Times New Roman"/>
                <w:iCs/>
                <w:sz w:val="24"/>
                <w:szCs w:val="24"/>
                <w:lang w:val="lt-LT"/>
              </w:rPr>
              <w:t xml:space="preserve">mokyklos neskatinamos kurti universalaus dizaino principus atitinkančių ugdymosi aplinkų, ugdymo ir pagalbos teikimo pritaikyti specialiesiems ugdymosi poreikiams. </w:t>
            </w:r>
            <w:r w:rsidR="00BD2E64" w:rsidRPr="00607BBE">
              <w:rPr>
                <w:rFonts w:ascii="Times New Roman" w:hAnsi="Times New Roman" w:cs="Times New Roman"/>
                <w:iCs/>
                <w:sz w:val="24"/>
                <w:szCs w:val="24"/>
                <w:lang w:val="lt-LT"/>
              </w:rPr>
              <w:t xml:space="preserve">Nekeičiant esamo </w:t>
            </w:r>
            <w:r w:rsidR="004675ED" w:rsidRPr="00607BBE">
              <w:rPr>
                <w:rFonts w:ascii="Times New Roman" w:hAnsi="Times New Roman" w:cs="Times New Roman"/>
                <w:iCs/>
                <w:sz w:val="24"/>
                <w:szCs w:val="24"/>
                <w:lang w:val="lt-LT"/>
              </w:rPr>
              <w:t xml:space="preserve">teisinio </w:t>
            </w:r>
            <w:r w:rsidR="00BD2E64" w:rsidRPr="00607BBE">
              <w:rPr>
                <w:rFonts w:ascii="Times New Roman" w:hAnsi="Times New Roman" w:cs="Times New Roman"/>
                <w:iCs/>
                <w:sz w:val="24"/>
                <w:szCs w:val="24"/>
                <w:lang w:val="lt-LT"/>
              </w:rPr>
              <w:t xml:space="preserve">reguliavimo, nebus </w:t>
            </w:r>
            <w:r w:rsidR="00075155" w:rsidRPr="00607BBE">
              <w:rPr>
                <w:rFonts w:ascii="Times New Roman" w:hAnsi="Times New Roman" w:cs="Times New Roman"/>
                <w:iCs/>
                <w:sz w:val="24"/>
                <w:szCs w:val="24"/>
                <w:lang w:val="lt-LT"/>
              </w:rPr>
              <w:t xml:space="preserve">užtikrinamos </w:t>
            </w:r>
            <w:r w:rsidR="00E16EFA" w:rsidRPr="00607BBE">
              <w:rPr>
                <w:rFonts w:ascii="Times New Roman" w:hAnsi="Times New Roman" w:cs="Times New Roman"/>
                <w:iCs/>
                <w:sz w:val="24"/>
                <w:szCs w:val="24"/>
                <w:lang w:val="lt-LT"/>
              </w:rPr>
              <w:t>teisės</w:t>
            </w:r>
            <w:r w:rsidR="00BD2E64" w:rsidRPr="00607BBE">
              <w:rPr>
                <w:rFonts w:ascii="Times New Roman" w:hAnsi="Times New Roman" w:cs="Times New Roman"/>
                <w:iCs/>
                <w:sz w:val="24"/>
                <w:szCs w:val="24"/>
                <w:lang w:val="lt-LT"/>
              </w:rPr>
              <w:t xml:space="preserve"> </w:t>
            </w:r>
            <w:r w:rsidR="005D39B7" w:rsidRPr="00607BBE">
              <w:rPr>
                <w:rFonts w:ascii="Times New Roman" w:eastAsia="Times New Roman" w:hAnsi="Times New Roman" w:cs="Times New Roman"/>
                <w:sz w:val="24"/>
                <w:szCs w:val="24"/>
                <w:lang w:val="lt-LT" w:eastAsia="lt-LT"/>
              </w:rPr>
              <w:t>kiekvienam asmeniui ugdytis, plėtoti savo galias ir gebėjimus, gauti reikiamą pagalbą, patirti sėkmę mokantis, socialinėje, kultūrinėje ir (ar) kitose veiklose ir būti nediskriminuojamam dėl ugdymosi poreikių įvairovės ir (ar) švietimo pagalbos reikmės</w:t>
            </w:r>
            <w:r w:rsidR="00E16EFA" w:rsidRPr="00607BBE">
              <w:rPr>
                <w:rFonts w:ascii="Times New Roman" w:hAnsi="Times New Roman" w:cs="Times New Roman"/>
                <w:iCs/>
                <w:sz w:val="24"/>
                <w:szCs w:val="24"/>
                <w:lang w:val="lt-LT"/>
              </w:rPr>
              <w:t xml:space="preserve">, </w:t>
            </w:r>
            <w:r w:rsidR="006803FD" w:rsidRPr="00607BBE">
              <w:rPr>
                <w:rFonts w:ascii="Times New Roman" w:hAnsi="Times New Roman" w:cs="Times New Roman"/>
                <w:iCs/>
                <w:sz w:val="24"/>
                <w:szCs w:val="24"/>
                <w:lang w:val="lt-LT"/>
              </w:rPr>
              <w:t xml:space="preserve">todėl </w:t>
            </w:r>
            <w:r w:rsidR="00671252" w:rsidRPr="00607BBE">
              <w:rPr>
                <w:rFonts w:ascii="Times New Roman" w:hAnsi="Times New Roman" w:cs="Times New Roman"/>
                <w:iCs/>
                <w:sz w:val="24"/>
                <w:szCs w:val="24"/>
                <w:lang w:val="lt-LT"/>
              </w:rPr>
              <w:t>ši alternatyva nepasirinkta.</w:t>
            </w:r>
          </w:p>
          <w:p w14:paraId="63E60EC1" w14:textId="6ABA3A43" w:rsidR="004B6D92" w:rsidRPr="00607BBE" w:rsidRDefault="00671252" w:rsidP="00224AE9">
            <w:pPr>
              <w:spacing w:after="120"/>
              <w:jc w:val="both"/>
              <w:rPr>
                <w:rFonts w:ascii="Times New Roman" w:hAnsi="Times New Roman" w:cs="Times New Roman"/>
                <w:b/>
                <w:bCs/>
                <w:i/>
                <w:sz w:val="24"/>
                <w:szCs w:val="24"/>
                <w:lang w:val="lt-LT"/>
              </w:rPr>
            </w:pPr>
            <w:r w:rsidRPr="00607BBE">
              <w:rPr>
                <w:rFonts w:ascii="Times New Roman" w:hAnsi="Times New Roman" w:cs="Times New Roman"/>
                <w:b/>
                <w:bCs/>
                <w:i/>
                <w:sz w:val="24"/>
                <w:szCs w:val="24"/>
                <w:lang w:val="lt-LT"/>
              </w:rPr>
              <w:t>2</w:t>
            </w:r>
            <w:r w:rsidR="00B35366" w:rsidRPr="00607BBE">
              <w:rPr>
                <w:rFonts w:ascii="Times New Roman" w:hAnsi="Times New Roman" w:cs="Times New Roman"/>
                <w:b/>
                <w:bCs/>
                <w:i/>
                <w:sz w:val="24"/>
                <w:szCs w:val="24"/>
                <w:lang w:val="lt-LT"/>
              </w:rPr>
              <w:t xml:space="preserve"> alternatyva: </w:t>
            </w:r>
            <w:r w:rsidR="004B6D92" w:rsidRPr="00607BBE">
              <w:rPr>
                <w:rFonts w:ascii="Times New Roman" w:hAnsi="Times New Roman" w:cs="Times New Roman"/>
                <w:b/>
                <w:bCs/>
                <w:i/>
                <w:sz w:val="24"/>
                <w:szCs w:val="24"/>
                <w:lang w:val="lt-LT"/>
              </w:rPr>
              <w:t xml:space="preserve">Ugdymą ir švietimo pagalbą neįgaliesiems ir SUP turintiems vaikams teikti bendrosios paskirties mokyklose taikant įtraukties švietime principą. </w:t>
            </w:r>
          </w:p>
          <w:p w14:paraId="695BD13D" w14:textId="5EDCAB6D" w:rsidR="004B6D92" w:rsidRPr="00607BBE" w:rsidRDefault="005D39B7" w:rsidP="00224AE9">
            <w:pPr>
              <w:spacing w:after="120"/>
              <w:jc w:val="both"/>
              <w:rPr>
                <w:rFonts w:ascii="Times New Roman" w:hAnsi="Times New Roman" w:cs="Times New Roman"/>
                <w:sz w:val="24"/>
                <w:szCs w:val="24"/>
                <w:lang w:val="lt-LT"/>
              </w:rPr>
            </w:pPr>
            <w:r w:rsidRPr="00607BBE">
              <w:rPr>
                <w:rFonts w:ascii="Times New Roman" w:hAnsi="Times New Roman" w:cs="Times New Roman"/>
                <w:iCs/>
                <w:sz w:val="24"/>
                <w:szCs w:val="24"/>
                <w:lang w:val="lt-LT"/>
              </w:rPr>
              <w:t xml:space="preserve">Įtraukties principu </w:t>
            </w:r>
            <w:r w:rsidR="00305DAF" w:rsidRPr="00607BBE">
              <w:rPr>
                <w:rFonts w:ascii="Times New Roman" w:hAnsi="Times New Roman" w:cs="Times New Roman"/>
                <w:iCs/>
                <w:sz w:val="24"/>
                <w:szCs w:val="24"/>
                <w:lang w:val="lt-LT"/>
              </w:rPr>
              <w:t>Europos Sąjungo</w:t>
            </w:r>
            <w:r w:rsidR="00336DB8" w:rsidRPr="00607BBE">
              <w:rPr>
                <w:rFonts w:ascii="Times New Roman" w:hAnsi="Times New Roman" w:cs="Times New Roman"/>
                <w:iCs/>
                <w:sz w:val="24"/>
                <w:szCs w:val="24"/>
                <w:lang w:val="lt-LT"/>
              </w:rPr>
              <w:t>s</w:t>
            </w:r>
            <w:r w:rsidR="00305DAF" w:rsidRPr="00607BBE">
              <w:rPr>
                <w:rFonts w:ascii="Times New Roman" w:hAnsi="Times New Roman" w:cs="Times New Roman"/>
                <w:iCs/>
                <w:sz w:val="24"/>
                <w:szCs w:val="24"/>
                <w:lang w:val="lt-LT"/>
              </w:rPr>
              <w:t xml:space="preserve"> ir</w:t>
            </w:r>
            <w:r w:rsidR="00336DB8" w:rsidRPr="00607BBE">
              <w:rPr>
                <w:rFonts w:ascii="Times New Roman" w:hAnsi="Times New Roman" w:cs="Times New Roman"/>
                <w:iCs/>
                <w:sz w:val="24"/>
                <w:szCs w:val="24"/>
                <w:lang w:val="lt-LT"/>
              </w:rPr>
              <w:t xml:space="preserve"> kitų šalių </w:t>
            </w:r>
            <w:r w:rsidRPr="00607BBE">
              <w:rPr>
                <w:rFonts w:ascii="Times New Roman" w:hAnsi="Times New Roman" w:cs="Times New Roman"/>
                <w:iCs/>
                <w:sz w:val="24"/>
                <w:szCs w:val="24"/>
                <w:lang w:val="lt-LT"/>
              </w:rPr>
              <w:t>kuriam</w:t>
            </w:r>
            <w:r w:rsidR="00305DAF" w:rsidRPr="00607BBE">
              <w:rPr>
                <w:rFonts w:ascii="Times New Roman" w:hAnsi="Times New Roman" w:cs="Times New Roman"/>
                <w:iCs/>
                <w:sz w:val="24"/>
                <w:szCs w:val="24"/>
                <w:lang w:val="lt-LT"/>
              </w:rPr>
              <w:t>ų</w:t>
            </w:r>
            <w:r w:rsidRPr="00607BBE">
              <w:rPr>
                <w:rFonts w:ascii="Times New Roman" w:hAnsi="Times New Roman" w:cs="Times New Roman"/>
                <w:iCs/>
                <w:sz w:val="24"/>
                <w:szCs w:val="24"/>
                <w:lang w:val="lt-LT"/>
              </w:rPr>
              <w:t xml:space="preserve"> švietimo sistem</w:t>
            </w:r>
            <w:r w:rsidR="00336DB8" w:rsidRPr="00607BBE">
              <w:rPr>
                <w:rFonts w:ascii="Times New Roman" w:hAnsi="Times New Roman" w:cs="Times New Roman"/>
                <w:iCs/>
                <w:sz w:val="24"/>
                <w:szCs w:val="24"/>
                <w:lang w:val="lt-LT"/>
              </w:rPr>
              <w:t>ų</w:t>
            </w:r>
            <w:r w:rsidRPr="00607BBE">
              <w:rPr>
                <w:rFonts w:ascii="Times New Roman" w:hAnsi="Times New Roman" w:cs="Times New Roman"/>
                <w:iCs/>
                <w:sz w:val="24"/>
                <w:szCs w:val="24"/>
                <w:lang w:val="lt-LT"/>
              </w:rPr>
              <w:t xml:space="preserve"> privalumai</w:t>
            </w:r>
            <w:r w:rsidR="00DE7AAB" w:rsidRPr="00607BBE">
              <w:rPr>
                <w:rFonts w:ascii="Times New Roman" w:hAnsi="Times New Roman" w:cs="Times New Roman"/>
                <w:iCs/>
                <w:sz w:val="24"/>
                <w:szCs w:val="24"/>
                <w:lang w:val="lt-LT"/>
              </w:rPr>
              <w:t xml:space="preserve"> </w:t>
            </w:r>
            <w:r w:rsidR="00A841DF" w:rsidRPr="00607BBE">
              <w:rPr>
                <w:rFonts w:ascii="Times New Roman" w:hAnsi="Times New Roman" w:cs="Times New Roman"/>
                <w:iCs/>
                <w:sz w:val="24"/>
                <w:szCs w:val="24"/>
                <w:lang w:val="lt-LT"/>
              </w:rPr>
              <w:t xml:space="preserve">pasireiškia tiek </w:t>
            </w:r>
            <w:r w:rsidR="00A841DF" w:rsidRPr="00607BBE">
              <w:rPr>
                <w:rFonts w:ascii="Times New Roman" w:hAnsi="Times New Roman" w:cs="Times New Roman"/>
                <w:sz w:val="24"/>
                <w:szCs w:val="24"/>
                <w:lang w:val="lt-LT"/>
              </w:rPr>
              <w:t>trumpalaikiu (t. y. kai neįgalieji ar SUP turintys vaikai lanko mokyklą), tiek ilgalaikiu (t. y. kai jie baigia privalomą mokymąsi) laikotarpiu</w:t>
            </w:r>
            <w:r w:rsidR="00336DB8" w:rsidRPr="00607BBE">
              <w:rPr>
                <w:rFonts w:ascii="Times New Roman" w:hAnsi="Times New Roman" w:cs="Times New Roman"/>
                <w:sz w:val="24"/>
                <w:szCs w:val="24"/>
                <w:lang w:val="lt-LT"/>
              </w:rPr>
              <w:t>. Analizuojant įtrauktį švietime plėtojančių šalių praktiką, pastebimi p</w:t>
            </w:r>
            <w:r w:rsidR="00A841DF" w:rsidRPr="00607BBE">
              <w:rPr>
                <w:rFonts w:ascii="Times New Roman" w:hAnsi="Times New Roman" w:cs="Times New Roman"/>
                <w:sz w:val="24"/>
                <w:szCs w:val="24"/>
                <w:lang w:val="lt-LT"/>
              </w:rPr>
              <w:t>ozityvūs pokyčiai</w:t>
            </w:r>
            <w:r w:rsidR="00336DB8" w:rsidRPr="00607BBE">
              <w:rPr>
                <w:rFonts w:ascii="Times New Roman" w:hAnsi="Times New Roman" w:cs="Times New Roman"/>
                <w:sz w:val="24"/>
                <w:szCs w:val="24"/>
                <w:lang w:val="lt-LT"/>
              </w:rPr>
              <w:t xml:space="preserve"> </w:t>
            </w:r>
            <w:r w:rsidR="00A841DF" w:rsidRPr="00607BBE">
              <w:rPr>
                <w:rFonts w:ascii="Times New Roman" w:hAnsi="Times New Roman" w:cs="Times New Roman"/>
                <w:sz w:val="24"/>
                <w:szCs w:val="24"/>
                <w:lang w:val="lt-LT"/>
              </w:rPr>
              <w:t>trijose srityse – ugdymesi, į</w:t>
            </w:r>
            <w:r w:rsidR="00305DAF" w:rsidRPr="00607BBE">
              <w:rPr>
                <w:rFonts w:ascii="Times New Roman" w:hAnsi="Times New Roman" w:cs="Times New Roman"/>
                <w:sz w:val="24"/>
                <w:szCs w:val="24"/>
                <w:lang w:val="lt-LT"/>
              </w:rPr>
              <w:t>si</w:t>
            </w:r>
            <w:r w:rsidR="00A841DF" w:rsidRPr="00607BBE">
              <w:rPr>
                <w:rFonts w:ascii="Times New Roman" w:hAnsi="Times New Roman" w:cs="Times New Roman"/>
                <w:sz w:val="24"/>
                <w:szCs w:val="24"/>
                <w:lang w:val="lt-LT"/>
              </w:rPr>
              <w:t>darbinim</w:t>
            </w:r>
            <w:r w:rsidR="00305DAF" w:rsidRPr="00607BBE">
              <w:rPr>
                <w:rFonts w:ascii="Times New Roman" w:hAnsi="Times New Roman" w:cs="Times New Roman"/>
                <w:sz w:val="24"/>
                <w:szCs w:val="24"/>
                <w:lang w:val="lt-LT"/>
              </w:rPr>
              <w:t>e</w:t>
            </w:r>
            <w:r w:rsidR="00A841DF" w:rsidRPr="00607BBE">
              <w:rPr>
                <w:rFonts w:ascii="Times New Roman" w:hAnsi="Times New Roman" w:cs="Times New Roman"/>
                <w:sz w:val="24"/>
                <w:szCs w:val="24"/>
                <w:lang w:val="lt-LT"/>
              </w:rPr>
              <w:t xml:space="preserve"> bei gyvenim</w:t>
            </w:r>
            <w:r w:rsidR="00305DAF" w:rsidRPr="00607BBE">
              <w:rPr>
                <w:rFonts w:ascii="Times New Roman" w:hAnsi="Times New Roman" w:cs="Times New Roman"/>
                <w:sz w:val="24"/>
                <w:szCs w:val="24"/>
                <w:lang w:val="lt-LT"/>
              </w:rPr>
              <w:t>e</w:t>
            </w:r>
            <w:r w:rsidR="00A841DF" w:rsidRPr="00607BBE">
              <w:rPr>
                <w:rFonts w:ascii="Times New Roman" w:hAnsi="Times New Roman" w:cs="Times New Roman"/>
                <w:sz w:val="24"/>
                <w:szCs w:val="24"/>
                <w:lang w:val="lt-LT"/>
              </w:rPr>
              <w:t xml:space="preserve"> bendruomenėje</w:t>
            </w:r>
            <w:r w:rsidR="00305DAF" w:rsidRPr="00607BBE">
              <w:rPr>
                <w:rFonts w:ascii="Times New Roman" w:hAnsi="Times New Roman" w:cs="Times New Roman"/>
                <w:sz w:val="24"/>
                <w:szCs w:val="24"/>
                <w:lang w:val="lt-LT"/>
              </w:rPr>
              <w:t xml:space="preserve">. </w:t>
            </w:r>
            <w:r w:rsidR="001A14DF" w:rsidRPr="00607BBE">
              <w:rPr>
                <w:rFonts w:ascii="Times New Roman" w:hAnsi="Times New Roman" w:cs="Times New Roman"/>
                <w:sz w:val="24"/>
                <w:szCs w:val="24"/>
                <w:lang w:val="lt-LT"/>
              </w:rPr>
              <w:t>Įtrauktis ugdyme padidina bendraamžių tarpusavio sąveikos bei mokinių su negalia ir be jos artimos draugystės formavimo galimybes. Įtraukiojoje aplinkoje ugdyti mokiniai su negalia</w:t>
            </w:r>
            <w:r w:rsidR="00F32F24" w:rsidRPr="00607BBE">
              <w:rPr>
                <w:rFonts w:ascii="Times New Roman" w:hAnsi="Times New Roman" w:cs="Times New Roman"/>
                <w:sz w:val="24"/>
                <w:szCs w:val="24"/>
                <w:lang w:val="lt-LT"/>
              </w:rPr>
              <w:t>, turintys SUP,</w:t>
            </w:r>
            <w:r w:rsidR="001A14DF" w:rsidRPr="00607BBE">
              <w:rPr>
                <w:rFonts w:ascii="Times New Roman" w:hAnsi="Times New Roman" w:cs="Times New Roman"/>
                <w:sz w:val="24"/>
                <w:szCs w:val="24"/>
                <w:lang w:val="lt-LT"/>
              </w:rPr>
              <w:t xml:space="preserve"> akademiniu ir socialiniu požiūriu yra pranašesni nei izoliuotoje aplinkoje ugdyti mokiniai. </w:t>
            </w:r>
            <w:r w:rsidR="00F32F24" w:rsidRPr="00607BBE">
              <w:rPr>
                <w:rFonts w:ascii="Times New Roman" w:hAnsi="Times New Roman" w:cs="Times New Roman"/>
                <w:sz w:val="24"/>
                <w:szCs w:val="24"/>
                <w:lang w:val="lt-LT"/>
              </w:rPr>
              <w:t xml:space="preserve">Buvimas įtraukiojo ugdymo aplinkoje yra vienas iš veiksnių, didinančių tikimybę, kad neįgalieji </w:t>
            </w:r>
            <w:r w:rsidR="004675ED" w:rsidRPr="00607BBE">
              <w:rPr>
                <w:rFonts w:ascii="Times New Roman" w:hAnsi="Times New Roman" w:cs="Times New Roman"/>
                <w:sz w:val="24"/>
                <w:szCs w:val="24"/>
                <w:lang w:val="lt-LT"/>
              </w:rPr>
              <w:t xml:space="preserve">galės </w:t>
            </w:r>
            <w:r w:rsidR="00F32F24" w:rsidRPr="00607BBE">
              <w:rPr>
                <w:rFonts w:ascii="Times New Roman" w:hAnsi="Times New Roman" w:cs="Times New Roman"/>
                <w:sz w:val="24"/>
                <w:szCs w:val="24"/>
                <w:lang w:val="lt-LT"/>
              </w:rPr>
              <w:t>į</w:t>
            </w:r>
            <w:r w:rsidR="004675ED" w:rsidRPr="00607BBE">
              <w:rPr>
                <w:rFonts w:ascii="Times New Roman" w:hAnsi="Times New Roman" w:cs="Times New Roman"/>
                <w:sz w:val="24"/>
                <w:szCs w:val="24"/>
                <w:lang w:val="lt-LT"/>
              </w:rPr>
              <w:t>si</w:t>
            </w:r>
            <w:r w:rsidR="00F32F24" w:rsidRPr="00607BBE">
              <w:rPr>
                <w:rFonts w:ascii="Times New Roman" w:hAnsi="Times New Roman" w:cs="Times New Roman"/>
                <w:sz w:val="24"/>
                <w:szCs w:val="24"/>
                <w:lang w:val="lt-LT"/>
              </w:rPr>
              <w:t>darbinti. Išsilavinimas įtraukiojoje aplinkoje yra vienas iš veiksnių</w:t>
            </w:r>
            <w:r w:rsidR="00BA2A81" w:rsidRPr="00607BBE">
              <w:rPr>
                <w:rFonts w:ascii="Times New Roman" w:hAnsi="Times New Roman" w:cs="Times New Roman"/>
                <w:sz w:val="24"/>
                <w:szCs w:val="24"/>
                <w:lang w:val="lt-LT"/>
              </w:rPr>
              <w:t>,</w:t>
            </w:r>
            <w:r w:rsidR="00F32F24" w:rsidRPr="00607BBE">
              <w:rPr>
                <w:rFonts w:ascii="Times New Roman" w:hAnsi="Times New Roman" w:cs="Times New Roman"/>
                <w:sz w:val="24"/>
                <w:szCs w:val="24"/>
                <w:lang w:val="lt-LT"/>
              </w:rPr>
              <w:t xml:space="preserve"> didinančių savarankiško gyvenimo galimybes būti finansiškai nepriklausomiems netrukus po to, kai baigia vidurinio ugdymo įstaigą, padidinančių galimybes dalyvauti laisvalaikio veikloje. </w:t>
            </w:r>
            <w:r w:rsidR="00305DAF" w:rsidRPr="00607BBE">
              <w:rPr>
                <w:rFonts w:ascii="Times New Roman" w:hAnsi="Times New Roman" w:cs="Times New Roman"/>
                <w:sz w:val="24"/>
                <w:szCs w:val="24"/>
                <w:lang w:val="lt-LT"/>
              </w:rPr>
              <w:t xml:space="preserve">Šie privalumai </w:t>
            </w:r>
            <w:r w:rsidR="00DE7AAB" w:rsidRPr="00607BBE">
              <w:rPr>
                <w:rFonts w:ascii="Times New Roman" w:hAnsi="Times New Roman" w:cs="Times New Roman"/>
                <w:iCs/>
                <w:sz w:val="24"/>
                <w:szCs w:val="24"/>
                <w:lang w:val="lt-LT"/>
              </w:rPr>
              <w:t>atskleisti</w:t>
            </w:r>
            <w:r w:rsidRPr="00607BBE">
              <w:rPr>
                <w:rFonts w:ascii="Times New Roman" w:hAnsi="Times New Roman" w:cs="Times New Roman"/>
                <w:b/>
                <w:bCs/>
                <w:iCs/>
                <w:sz w:val="24"/>
                <w:szCs w:val="24"/>
                <w:lang w:val="lt-LT"/>
              </w:rPr>
              <w:t xml:space="preserve"> </w:t>
            </w:r>
            <w:r w:rsidR="00305DAF" w:rsidRPr="00607BBE">
              <w:rPr>
                <w:rFonts w:ascii="Times New Roman" w:hAnsi="Times New Roman" w:cs="Times New Roman"/>
                <w:iCs/>
                <w:sz w:val="24"/>
                <w:szCs w:val="24"/>
                <w:lang w:val="lt-LT"/>
              </w:rPr>
              <w:t>įvairių</w:t>
            </w:r>
            <w:r w:rsidR="00305DAF" w:rsidRPr="00607BBE">
              <w:rPr>
                <w:rFonts w:ascii="Times New Roman" w:hAnsi="Times New Roman" w:cs="Times New Roman"/>
                <w:b/>
                <w:bCs/>
                <w:iCs/>
                <w:sz w:val="24"/>
                <w:szCs w:val="24"/>
                <w:lang w:val="lt-LT"/>
              </w:rPr>
              <w:t xml:space="preserve"> </w:t>
            </w:r>
            <w:r w:rsidR="00DE7AAB" w:rsidRPr="00607BBE">
              <w:rPr>
                <w:rFonts w:ascii="Times New Roman" w:hAnsi="Times New Roman" w:cs="Times New Roman"/>
                <w:iCs/>
                <w:sz w:val="24"/>
                <w:szCs w:val="24"/>
                <w:lang w:val="lt-LT"/>
              </w:rPr>
              <w:t>t</w:t>
            </w:r>
            <w:r w:rsidR="00DE7AAB" w:rsidRPr="00607BBE">
              <w:rPr>
                <w:rFonts w:ascii="Times New Roman" w:hAnsi="Times New Roman" w:cs="Times New Roman"/>
                <w:sz w:val="24"/>
                <w:szCs w:val="24"/>
                <w:lang w:val="lt-LT"/>
              </w:rPr>
              <w:t xml:space="preserve">arptautinių organizacijų </w:t>
            </w:r>
            <w:r w:rsidR="00305DAF" w:rsidRPr="00607BBE">
              <w:rPr>
                <w:rFonts w:ascii="Times New Roman" w:hAnsi="Times New Roman" w:cs="Times New Roman"/>
                <w:sz w:val="24"/>
                <w:szCs w:val="24"/>
                <w:lang w:val="lt-LT"/>
              </w:rPr>
              <w:t>(</w:t>
            </w:r>
            <w:r w:rsidR="00DE7AAB" w:rsidRPr="00607BBE">
              <w:rPr>
                <w:rFonts w:ascii="Times New Roman" w:hAnsi="Times New Roman" w:cs="Times New Roman"/>
                <w:sz w:val="24"/>
                <w:szCs w:val="24"/>
                <w:lang w:val="lt-LT"/>
              </w:rPr>
              <w:t>pavyzdžiui, Jungtinių Tautų</w:t>
            </w:r>
            <w:r w:rsidR="00305DAF" w:rsidRPr="00607BBE">
              <w:rPr>
                <w:rFonts w:ascii="Times New Roman" w:hAnsi="Times New Roman" w:cs="Times New Roman"/>
                <w:sz w:val="24"/>
                <w:szCs w:val="24"/>
                <w:lang w:val="lt-LT"/>
              </w:rPr>
              <w:t xml:space="preserve">, </w:t>
            </w:r>
            <w:r w:rsidR="00DE7AAB" w:rsidRPr="00607BBE">
              <w:rPr>
                <w:rFonts w:ascii="Times New Roman" w:hAnsi="Times New Roman" w:cs="Times New Roman"/>
                <w:sz w:val="24"/>
                <w:szCs w:val="24"/>
                <w:lang w:val="lt-LT"/>
              </w:rPr>
              <w:t>Europos Komisijos</w:t>
            </w:r>
            <w:r w:rsidR="00305DAF" w:rsidRPr="00607BBE">
              <w:rPr>
                <w:rFonts w:ascii="Times New Roman" w:hAnsi="Times New Roman" w:cs="Times New Roman"/>
                <w:sz w:val="24"/>
                <w:szCs w:val="24"/>
                <w:lang w:val="lt-LT"/>
              </w:rPr>
              <w:t>,</w:t>
            </w:r>
            <w:r w:rsidR="00DE7AAB" w:rsidRPr="00607BBE">
              <w:rPr>
                <w:rFonts w:ascii="Times New Roman" w:hAnsi="Times New Roman" w:cs="Times New Roman"/>
                <w:sz w:val="24"/>
                <w:szCs w:val="24"/>
                <w:lang w:val="lt-LT"/>
              </w:rPr>
              <w:t xml:space="preserve"> Europos specialiojo ir įtraukiojo ugdymo plėtros agentūros ir kt.</w:t>
            </w:r>
            <w:r w:rsidR="00305DAF" w:rsidRPr="00607BBE">
              <w:rPr>
                <w:rFonts w:ascii="Times New Roman" w:hAnsi="Times New Roman" w:cs="Times New Roman"/>
                <w:sz w:val="24"/>
                <w:szCs w:val="24"/>
                <w:lang w:val="lt-LT"/>
              </w:rPr>
              <w:t>)</w:t>
            </w:r>
            <w:r w:rsidR="00DE7AAB" w:rsidRPr="00607BBE">
              <w:rPr>
                <w:rFonts w:ascii="Times New Roman" w:hAnsi="Times New Roman" w:cs="Times New Roman"/>
                <w:sz w:val="24"/>
                <w:szCs w:val="24"/>
                <w:lang w:val="lt-LT"/>
              </w:rPr>
              <w:t xml:space="preserve"> paskelbtose ataskaitose. </w:t>
            </w:r>
            <w:r w:rsidR="00336DB8" w:rsidRPr="00607BBE">
              <w:rPr>
                <w:rFonts w:ascii="Times New Roman" w:hAnsi="Times New Roman" w:cs="Times New Roman"/>
                <w:sz w:val="24"/>
                <w:szCs w:val="24"/>
                <w:lang w:val="lt-LT"/>
              </w:rPr>
              <w:t>Tuo tarpu buvimas specialioje aplinkoje</w:t>
            </w:r>
            <w:r w:rsidR="004062DD" w:rsidRPr="00607BBE">
              <w:rPr>
                <w:rFonts w:ascii="Times New Roman" w:hAnsi="Times New Roman" w:cs="Times New Roman"/>
                <w:sz w:val="24"/>
                <w:szCs w:val="24"/>
                <w:lang w:val="lt-LT"/>
              </w:rPr>
              <w:t xml:space="preserve"> (specialiojoje mokykloje)</w:t>
            </w:r>
            <w:r w:rsidR="00336DB8" w:rsidRPr="00607BBE">
              <w:rPr>
                <w:rFonts w:ascii="Times New Roman" w:hAnsi="Times New Roman" w:cs="Times New Roman"/>
                <w:sz w:val="24"/>
                <w:szCs w:val="24"/>
                <w:lang w:val="lt-LT"/>
              </w:rPr>
              <w:t xml:space="preserve"> siejamas su prastomis akademinėmis bei profesinėmis kvalifikacijomis, </w:t>
            </w:r>
            <w:r w:rsidR="004062DD" w:rsidRPr="00607BBE">
              <w:rPr>
                <w:rFonts w:ascii="Times New Roman" w:hAnsi="Times New Roman" w:cs="Times New Roman"/>
                <w:sz w:val="24"/>
                <w:szCs w:val="24"/>
                <w:lang w:val="lt-LT"/>
              </w:rPr>
              <w:t xml:space="preserve">mažesniu </w:t>
            </w:r>
            <w:r w:rsidR="00336DB8" w:rsidRPr="00607BBE">
              <w:rPr>
                <w:rFonts w:ascii="Times New Roman" w:hAnsi="Times New Roman" w:cs="Times New Roman"/>
                <w:sz w:val="24"/>
                <w:szCs w:val="24"/>
                <w:lang w:val="lt-LT"/>
              </w:rPr>
              <w:t>įdarbinimu</w:t>
            </w:r>
            <w:r w:rsidR="004062DD" w:rsidRPr="00607BBE">
              <w:rPr>
                <w:rFonts w:ascii="Times New Roman" w:hAnsi="Times New Roman" w:cs="Times New Roman"/>
                <w:sz w:val="24"/>
                <w:szCs w:val="24"/>
                <w:lang w:val="lt-LT"/>
              </w:rPr>
              <w:t>, didesniu</w:t>
            </w:r>
            <w:r w:rsidR="00336DB8" w:rsidRPr="00607BBE">
              <w:rPr>
                <w:rFonts w:ascii="Times New Roman" w:hAnsi="Times New Roman" w:cs="Times New Roman"/>
                <w:sz w:val="24"/>
                <w:szCs w:val="24"/>
                <w:lang w:val="lt-LT"/>
              </w:rPr>
              <w:t xml:space="preserve"> globo</w:t>
            </w:r>
            <w:r w:rsidR="004062DD" w:rsidRPr="00607BBE">
              <w:rPr>
                <w:rFonts w:ascii="Times New Roman" w:hAnsi="Times New Roman" w:cs="Times New Roman"/>
                <w:sz w:val="24"/>
                <w:szCs w:val="24"/>
                <w:lang w:val="lt-LT"/>
              </w:rPr>
              <w:t>s</w:t>
            </w:r>
            <w:r w:rsidR="00336DB8" w:rsidRPr="00607BBE">
              <w:rPr>
                <w:rFonts w:ascii="Times New Roman" w:hAnsi="Times New Roman" w:cs="Times New Roman"/>
                <w:sz w:val="24"/>
                <w:szCs w:val="24"/>
                <w:lang w:val="lt-LT"/>
              </w:rPr>
              <w:t xml:space="preserve"> </w:t>
            </w:r>
            <w:r w:rsidR="004062DD" w:rsidRPr="00607BBE">
              <w:rPr>
                <w:rFonts w:ascii="Times New Roman" w:hAnsi="Times New Roman" w:cs="Times New Roman"/>
                <w:sz w:val="24"/>
                <w:szCs w:val="24"/>
                <w:lang w:val="lt-LT"/>
              </w:rPr>
              <w:t>poreikiu</w:t>
            </w:r>
            <w:r w:rsidR="00336DB8" w:rsidRPr="00607BBE">
              <w:rPr>
                <w:rFonts w:ascii="Times New Roman" w:hAnsi="Times New Roman" w:cs="Times New Roman"/>
                <w:sz w:val="24"/>
                <w:szCs w:val="24"/>
                <w:lang w:val="lt-LT"/>
              </w:rPr>
              <w:t>, finansine priklausomybe, mažesnėmis galimybėmis gyventi savarankiškai ir prastais socialiniais ryšiais</w:t>
            </w:r>
            <w:r w:rsidR="004062DD" w:rsidRPr="00607BBE">
              <w:rPr>
                <w:rFonts w:ascii="Times New Roman" w:hAnsi="Times New Roman" w:cs="Times New Roman"/>
                <w:sz w:val="24"/>
                <w:szCs w:val="24"/>
                <w:lang w:val="lt-LT"/>
              </w:rPr>
              <w:t>.</w:t>
            </w:r>
            <w:r w:rsidR="00336DB8" w:rsidRPr="00607BBE">
              <w:rPr>
                <w:rFonts w:ascii="Times New Roman" w:hAnsi="Times New Roman" w:cs="Times New Roman"/>
                <w:sz w:val="24"/>
                <w:szCs w:val="24"/>
                <w:lang w:val="lt-LT"/>
              </w:rPr>
              <w:t xml:space="preserve"> Atsižvelgdam</w:t>
            </w:r>
            <w:r w:rsidR="004062DD" w:rsidRPr="00607BBE">
              <w:rPr>
                <w:rFonts w:ascii="Times New Roman" w:hAnsi="Times New Roman" w:cs="Times New Roman"/>
                <w:sz w:val="24"/>
                <w:szCs w:val="24"/>
                <w:lang w:val="lt-LT"/>
              </w:rPr>
              <w:t>os</w:t>
            </w:r>
            <w:r w:rsidR="00336DB8" w:rsidRPr="00607BBE">
              <w:rPr>
                <w:rFonts w:ascii="Times New Roman" w:hAnsi="Times New Roman" w:cs="Times New Roman"/>
                <w:sz w:val="24"/>
                <w:szCs w:val="24"/>
                <w:lang w:val="lt-LT"/>
              </w:rPr>
              <w:t xml:space="preserve"> į tai, </w:t>
            </w:r>
            <w:r w:rsidR="004062DD" w:rsidRPr="00607BBE">
              <w:rPr>
                <w:rFonts w:ascii="Times New Roman" w:hAnsi="Times New Roman" w:cs="Times New Roman"/>
                <w:sz w:val="24"/>
                <w:szCs w:val="24"/>
                <w:lang w:val="lt-LT"/>
              </w:rPr>
              <w:t>šalys pertvarko savo švietimo sistem</w:t>
            </w:r>
            <w:r w:rsidR="00F32F24" w:rsidRPr="00607BBE">
              <w:rPr>
                <w:rFonts w:ascii="Times New Roman" w:hAnsi="Times New Roman" w:cs="Times New Roman"/>
                <w:sz w:val="24"/>
                <w:szCs w:val="24"/>
                <w:lang w:val="lt-LT"/>
              </w:rPr>
              <w:t xml:space="preserve">ų teisinę </w:t>
            </w:r>
            <w:r w:rsidR="00224AE9" w:rsidRPr="00607BBE">
              <w:rPr>
                <w:rFonts w:ascii="Times New Roman" w:hAnsi="Times New Roman" w:cs="Times New Roman"/>
                <w:sz w:val="24"/>
                <w:szCs w:val="24"/>
                <w:lang w:val="lt-LT"/>
              </w:rPr>
              <w:t>bazę</w:t>
            </w:r>
            <w:r w:rsidR="004062DD" w:rsidRPr="00607BBE">
              <w:rPr>
                <w:rFonts w:ascii="Times New Roman" w:hAnsi="Times New Roman" w:cs="Times New Roman"/>
                <w:sz w:val="24"/>
                <w:szCs w:val="24"/>
                <w:lang w:val="lt-LT"/>
              </w:rPr>
              <w:t xml:space="preserve">, </w:t>
            </w:r>
            <w:r w:rsidR="00224AE9" w:rsidRPr="00607BBE">
              <w:rPr>
                <w:rFonts w:ascii="Times New Roman" w:hAnsi="Times New Roman" w:cs="Times New Roman"/>
                <w:sz w:val="24"/>
                <w:szCs w:val="24"/>
                <w:lang w:val="lt-LT"/>
              </w:rPr>
              <w:t xml:space="preserve">sudarančią prielaidas </w:t>
            </w:r>
            <w:r w:rsidR="004062DD" w:rsidRPr="00607BBE">
              <w:rPr>
                <w:rFonts w:ascii="Times New Roman" w:hAnsi="Times New Roman" w:cs="Times New Roman"/>
                <w:sz w:val="24"/>
                <w:szCs w:val="24"/>
                <w:lang w:val="lt-LT"/>
              </w:rPr>
              <w:t>plėt</w:t>
            </w:r>
            <w:r w:rsidR="00224AE9" w:rsidRPr="00607BBE">
              <w:rPr>
                <w:rFonts w:ascii="Times New Roman" w:hAnsi="Times New Roman" w:cs="Times New Roman"/>
                <w:sz w:val="24"/>
                <w:szCs w:val="24"/>
                <w:lang w:val="lt-LT"/>
              </w:rPr>
              <w:t>oti</w:t>
            </w:r>
            <w:r w:rsidR="004062DD" w:rsidRPr="00607BBE">
              <w:rPr>
                <w:rFonts w:ascii="Times New Roman" w:hAnsi="Times New Roman" w:cs="Times New Roman"/>
                <w:sz w:val="24"/>
                <w:szCs w:val="24"/>
                <w:lang w:val="lt-LT"/>
              </w:rPr>
              <w:t xml:space="preserve"> neįgaliųjų ir SUP turinčių asmenų įtrauktį į bendr</w:t>
            </w:r>
            <w:r w:rsidR="004675ED" w:rsidRPr="00607BBE">
              <w:rPr>
                <w:rFonts w:ascii="Times New Roman" w:hAnsi="Times New Roman" w:cs="Times New Roman"/>
                <w:sz w:val="24"/>
                <w:szCs w:val="24"/>
                <w:lang w:val="lt-LT"/>
              </w:rPr>
              <w:t>o</w:t>
            </w:r>
            <w:r w:rsidR="004062DD" w:rsidRPr="00607BBE">
              <w:rPr>
                <w:rFonts w:ascii="Times New Roman" w:hAnsi="Times New Roman" w:cs="Times New Roman"/>
                <w:sz w:val="24"/>
                <w:szCs w:val="24"/>
                <w:lang w:val="lt-LT"/>
              </w:rPr>
              <w:t>si</w:t>
            </w:r>
            <w:r w:rsidR="004675ED" w:rsidRPr="00607BBE">
              <w:rPr>
                <w:rFonts w:ascii="Times New Roman" w:hAnsi="Times New Roman" w:cs="Times New Roman"/>
                <w:sz w:val="24"/>
                <w:szCs w:val="24"/>
                <w:lang w:val="lt-LT"/>
              </w:rPr>
              <w:t>o</w:t>
            </w:r>
            <w:r w:rsidR="004062DD" w:rsidRPr="00607BBE">
              <w:rPr>
                <w:rFonts w:ascii="Times New Roman" w:hAnsi="Times New Roman" w:cs="Times New Roman"/>
                <w:sz w:val="24"/>
                <w:szCs w:val="24"/>
                <w:lang w:val="lt-LT"/>
              </w:rPr>
              <w:t>s</w:t>
            </w:r>
            <w:r w:rsidR="004675ED" w:rsidRPr="00607BBE">
              <w:rPr>
                <w:rFonts w:ascii="Times New Roman" w:hAnsi="Times New Roman" w:cs="Times New Roman"/>
                <w:sz w:val="24"/>
                <w:szCs w:val="24"/>
                <w:lang w:val="lt-LT"/>
              </w:rPr>
              <w:t xml:space="preserve"> paskirties</w:t>
            </w:r>
            <w:r w:rsidR="004062DD" w:rsidRPr="00607BBE">
              <w:rPr>
                <w:rFonts w:ascii="Times New Roman" w:hAnsi="Times New Roman" w:cs="Times New Roman"/>
                <w:sz w:val="24"/>
                <w:szCs w:val="24"/>
                <w:lang w:val="lt-LT"/>
              </w:rPr>
              <w:t xml:space="preserve"> mokyklas, jas pritaik</w:t>
            </w:r>
            <w:r w:rsidR="00224AE9" w:rsidRPr="00607BBE">
              <w:rPr>
                <w:rFonts w:ascii="Times New Roman" w:hAnsi="Times New Roman" w:cs="Times New Roman"/>
                <w:sz w:val="24"/>
                <w:szCs w:val="24"/>
                <w:lang w:val="lt-LT"/>
              </w:rPr>
              <w:t>yti</w:t>
            </w:r>
            <w:r w:rsidR="004062DD" w:rsidRPr="00607BBE">
              <w:rPr>
                <w:rFonts w:ascii="Times New Roman" w:hAnsi="Times New Roman" w:cs="Times New Roman"/>
                <w:sz w:val="24"/>
                <w:szCs w:val="24"/>
                <w:lang w:val="lt-LT"/>
              </w:rPr>
              <w:t xml:space="preserve"> įvairių poreikių mokiniams, aprūpin</w:t>
            </w:r>
            <w:r w:rsidR="00224AE9" w:rsidRPr="00607BBE">
              <w:rPr>
                <w:rFonts w:ascii="Times New Roman" w:hAnsi="Times New Roman" w:cs="Times New Roman"/>
                <w:sz w:val="24"/>
                <w:szCs w:val="24"/>
                <w:lang w:val="lt-LT"/>
              </w:rPr>
              <w:t>ti</w:t>
            </w:r>
            <w:r w:rsidR="004062DD" w:rsidRPr="00607BBE">
              <w:rPr>
                <w:rFonts w:ascii="Times New Roman" w:hAnsi="Times New Roman" w:cs="Times New Roman"/>
                <w:sz w:val="24"/>
                <w:szCs w:val="24"/>
                <w:lang w:val="lt-LT"/>
              </w:rPr>
              <w:t xml:space="preserve"> reikiamais </w:t>
            </w:r>
            <w:r w:rsidR="00336DB8" w:rsidRPr="00607BBE">
              <w:rPr>
                <w:rFonts w:ascii="Times New Roman" w:hAnsi="Times New Roman" w:cs="Times New Roman"/>
                <w:sz w:val="24"/>
                <w:szCs w:val="24"/>
                <w:lang w:val="lt-LT"/>
              </w:rPr>
              <w:t>specialistais</w:t>
            </w:r>
            <w:r w:rsidR="004675ED" w:rsidRPr="00607BBE">
              <w:rPr>
                <w:rFonts w:ascii="Times New Roman" w:hAnsi="Times New Roman" w:cs="Times New Roman"/>
                <w:sz w:val="24"/>
                <w:szCs w:val="24"/>
                <w:lang w:val="lt-LT"/>
              </w:rPr>
              <w:t xml:space="preserve"> ir ištekliais</w:t>
            </w:r>
            <w:r w:rsidR="004062DD" w:rsidRPr="00607BBE">
              <w:rPr>
                <w:rFonts w:ascii="Times New Roman" w:hAnsi="Times New Roman" w:cs="Times New Roman"/>
                <w:sz w:val="24"/>
                <w:szCs w:val="24"/>
                <w:lang w:val="lt-LT"/>
              </w:rPr>
              <w:t>.</w:t>
            </w:r>
            <w:r w:rsidR="00224AE9" w:rsidRPr="00607BBE">
              <w:rPr>
                <w:rFonts w:ascii="Times New Roman" w:hAnsi="Times New Roman" w:cs="Times New Roman"/>
                <w:sz w:val="24"/>
                <w:szCs w:val="24"/>
                <w:lang w:val="lt-LT"/>
              </w:rPr>
              <w:t xml:space="preserve"> </w:t>
            </w:r>
          </w:p>
          <w:p w14:paraId="478FD87C" w14:textId="0BD0EE8A" w:rsidR="00224AE9" w:rsidRPr="00607BBE" w:rsidRDefault="00224AE9" w:rsidP="00224AE9">
            <w:pPr>
              <w:spacing w:after="120"/>
              <w:jc w:val="both"/>
              <w:rPr>
                <w:rFonts w:ascii="Times New Roman" w:hAnsi="Times New Roman" w:cs="Times New Roman"/>
                <w:i/>
                <w:iCs/>
                <w:sz w:val="24"/>
                <w:szCs w:val="24"/>
                <w:lang w:val="lt-LT"/>
              </w:rPr>
            </w:pPr>
            <w:r w:rsidRPr="00607BBE">
              <w:rPr>
                <w:rFonts w:ascii="Times New Roman" w:hAnsi="Times New Roman" w:cs="Times New Roman"/>
                <w:b/>
                <w:bCs/>
                <w:i/>
                <w:iCs/>
                <w:sz w:val="24"/>
                <w:szCs w:val="24"/>
                <w:lang w:val="lt-LT"/>
              </w:rPr>
              <w:lastRenderedPageBreak/>
              <w:t xml:space="preserve">Būtent šią alternatyvą </w:t>
            </w:r>
            <w:r w:rsidRPr="00607BBE">
              <w:rPr>
                <w:rFonts w:ascii="Times New Roman" w:eastAsiaTheme="minorEastAsia" w:hAnsi="Times New Roman" w:cs="Times New Roman"/>
                <w:b/>
                <w:bCs/>
                <w:i/>
                <w:iCs/>
                <w:sz w:val="24"/>
                <w:szCs w:val="24"/>
                <w:lang w:val="lt-LT"/>
              </w:rPr>
              <w:t>siūloma pasirinkti ir įteisinti priimant Švietimo įstatymo dėl įtraukties pakeitimus.</w:t>
            </w:r>
          </w:p>
          <w:p w14:paraId="1C6F0B06" w14:textId="6F1212FF" w:rsidR="00671252" w:rsidRPr="00607BBE" w:rsidRDefault="00B35366" w:rsidP="006803FD">
            <w:pPr>
              <w:spacing w:after="120"/>
              <w:jc w:val="both"/>
              <w:rPr>
                <w:rFonts w:ascii="Times New Roman" w:hAnsi="Times New Roman" w:cs="Times New Roman"/>
                <w:b/>
                <w:bCs/>
                <w:i/>
                <w:sz w:val="24"/>
                <w:szCs w:val="24"/>
                <w:lang w:val="lt-LT"/>
              </w:rPr>
            </w:pPr>
            <w:r w:rsidRPr="00607BBE">
              <w:rPr>
                <w:rFonts w:ascii="Times New Roman" w:hAnsi="Times New Roman" w:cs="Times New Roman"/>
                <w:b/>
                <w:bCs/>
                <w:sz w:val="24"/>
                <w:szCs w:val="24"/>
                <w:lang w:val="lt-LT"/>
              </w:rPr>
              <w:t>3 alternatyva:</w:t>
            </w:r>
            <w:r w:rsidRPr="00607BBE">
              <w:rPr>
                <w:rFonts w:ascii="Times New Roman" w:hAnsi="Times New Roman" w:cs="Times New Roman"/>
                <w:sz w:val="24"/>
                <w:szCs w:val="24"/>
                <w:lang w:val="lt-LT"/>
              </w:rPr>
              <w:t xml:space="preserve"> </w:t>
            </w:r>
            <w:r w:rsidRPr="00607BBE">
              <w:rPr>
                <w:rFonts w:ascii="Times New Roman" w:hAnsi="Times New Roman" w:cs="Times New Roman"/>
                <w:b/>
                <w:bCs/>
                <w:i/>
                <w:sz w:val="24"/>
                <w:szCs w:val="24"/>
                <w:lang w:val="lt-LT"/>
              </w:rPr>
              <w:t>Keisti šiuo metu nustatytą specialiųjų mokyklų finansavimą, t. y. ūkio išlaikymo kaštus perduoti savivaldybėms</w:t>
            </w:r>
            <w:r w:rsidR="004675ED" w:rsidRPr="00607BBE">
              <w:rPr>
                <w:rFonts w:ascii="Times New Roman" w:hAnsi="Times New Roman" w:cs="Times New Roman"/>
                <w:b/>
                <w:bCs/>
                <w:i/>
                <w:sz w:val="24"/>
                <w:szCs w:val="24"/>
                <w:lang w:val="lt-LT"/>
              </w:rPr>
              <w:t>.</w:t>
            </w:r>
          </w:p>
          <w:p w14:paraId="3800129C" w14:textId="52A95182" w:rsidR="00092D79" w:rsidRPr="00607BBE" w:rsidRDefault="00092D79" w:rsidP="00B35366">
            <w:pPr>
              <w:spacing w:after="120"/>
              <w:jc w:val="both"/>
              <w:rPr>
                <w:rFonts w:ascii="Times New Roman" w:hAnsi="Times New Roman" w:cs="Times New Roman"/>
                <w:iCs/>
                <w:sz w:val="24"/>
                <w:szCs w:val="24"/>
                <w:lang w:val="lt-LT"/>
              </w:rPr>
            </w:pPr>
            <w:r w:rsidRPr="00607BBE">
              <w:rPr>
                <w:rFonts w:ascii="Times New Roman" w:hAnsi="Times New Roman" w:cs="Times New Roman"/>
                <w:i/>
                <w:sz w:val="24"/>
                <w:szCs w:val="24"/>
                <w:lang w:val="lt-LT"/>
              </w:rPr>
              <w:t>Siūloma alternatyva neefektyvi:</w:t>
            </w:r>
            <w:r w:rsidRPr="00607BBE">
              <w:rPr>
                <w:rFonts w:ascii="Times New Roman" w:hAnsi="Times New Roman" w:cs="Times New Roman"/>
                <w:iCs/>
                <w:sz w:val="24"/>
                <w:szCs w:val="24"/>
                <w:lang w:val="lt-LT"/>
              </w:rPr>
              <w:t xml:space="preserve"> </w:t>
            </w:r>
            <w:r w:rsidR="00BA2A81" w:rsidRPr="00607BBE">
              <w:rPr>
                <w:rFonts w:ascii="Times New Roman" w:hAnsi="Times New Roman" w:cs="Times New Roman"/>
                <w:iCs/>
                <w:sz w:val="24"/>
                <w:szCs w:val="24"/>
                <w:lang w:val="lt-LT"/>
              </w:rPr>
              <w:t>š</w:t>
            </w:r>
            <w:r w:rsidR="00B35366" w:rsidRPr="00607BBE">
              <w:rPr>
                <w:rFonts w:ascii="Times New Roman" w:hAnsi="Times New Roman" w:cs="Times New Roman"/>
                <w:iCs/>
                <w:sz w:val="24"/>
                <w:szCs w:val="24"/>
                <w:lang w:val="lt-LT"/>
              </w:rPr>
              <w:t xml:space="preserve">iuo metu 44 specialiosios mokyklos, </w:t>
            </w:r>
            <w:r w:rsidR="005C626B" w:rsidRPr="00607BBE">
              <w:rPr>
                <w:rFonts w:ascii="Times New Roman" w:hAnsi="Times New Roman" w:cs="Times New Roman"/>
                <w:iCs/>
                <w:sz w:val="24"/>
                <w:szCs w:val="24"/>
                <w:lang w:val="lt-LT"/>
              </w:rPr>
              <w:t>kurių</w:t>
            </w:r>
            <w:r w:rsidR="00B35366" w:rsidRPr="00607BBE">
              <w:rPr>
                <w:rFonts w:ascii="Times New Roman" w:hAnsi="Times New Roman" w:cs="Times New Roman"/>
                <w:iCs/>
                <w:sz w:val="24"/>
                <w:szCs w:val="24"/>
                <w:lang w:val="lt-LT"/>
              </w:rPr>
              <w:t xml:space="preserve"> steigėjai yra savivaldybių tarybos, yra finansuojamos iš ŠMSM skirtų asignavimų</w:t>
            </w:r>
            <w:r w:rsidR="005C626B" w:rsidRPr="00607BBE">
              <w:rPr>
                <w:rFonts w:ascii="Times New Roman" w:hAnsi="Times New Roman" w:cs="Times New Roman"/>
                <w:iCs/>
                <w:sz w:val="24"/>
                <w:szCs w:val="24"/>
                <w:lang w:val="lt-LT"/>
              </w:rPr>
              <w:t>. Finansavimą sudaro mokymo ir ūkio išlaikymo lėšos</w:t>
            </w:r>
            <w:r w:rsidR="00364DBE" w:rsidRPr="00607BBE">
              <w:rPr>
                <w:rFonts w:ascii="Times New Roman" w:hAnsi="Times New Roman" w:cs="Times New Roman"/>
                <w:iCs/>
                <w:sz w:val="24"/>
                <w:szCs w:val="24"/>
                <w:lang w:val="lt-LT"/>
              </w:rPr>
              <w:t>.</w:t>
            </w:r>
            <w:r w:rsidR="005C626B" w:rsidRPr="00607BBE">
              <w:rPr>
                <w:rFonts w:ascii="Times New Roman" w:hAnsi="Times New Roman" w:cs="Times New Roman"/>
                <w:iCs/>
                <w:sz w:val="24"/>
                <w:szCs w:val="24"/>
                <w:lang w:val="lt-LT"/>
              </w:rPr>
              <w:t xml:space="preserve"> </w:t>
            </w:r>
            <w:r w:rsidR="00900325" w:rsidRPr="00607BBE">
              <w:rPr>
                <w:rFonts w:ascii="Times New Roman" w:hAnsi="Times New Roman" w:cs="Times New Roman"/>
                <w:iCs/>
                <w:sz w:val="24"/>
                <w:szCs w:val="24"/>
                <w:lang w:val="lt-LT"/>
              </w:rPr>
              <w:t xml:space="preserve">2020 m. numatyta skirti 43,783 mln. eurų, iš kurių 19,512 mln. sudaro ūkio lėšos. </w:t>
            </w:r>
            <w:r w:rsidR="005C626B" w:rsidRPr="00607BBE">
              <w:rPr>
                <w:rFonts w:ascii="Times New Roman" w:hAnsi="Times New Roman" w:cs="Times New Roman"/>
                <w:iCs/>
                <w:sz w:val="24"/>
                <w:szCs w:val="24"/>
                <w:lang w:val="lt-LT"/>
              </w:rPr>
              <w:t xml:space="preserve">Kadangi savivaldybėms nereikia finansiškai prisidėti prie šių mokyklų </w:t>
            </w:r>
            <w:r w:rsidR="00364DBE" w:rsidRPr="00607BBE">
              <w:rPr>
                <w:rFonts w:ascii="Times New Roman" w:hAnsi="Times New Roman" w:cs="Times New Roman"/>
                <w:iCs/>
                <w:sz w:val="24"/>
                <w:szCs w:val="24"/>
                <w:lang w:val="lt-LT"/>
              </w:rPr>
              <w:t xml:space="preserve">ūkio </w:t>
            </w:r>
            <w:r w:rsidR="005C626B" w:rsidRPr="00607BBE">
              <w:rPr>
                <w:rFonts w:ascii="Times New Roman" w:hAnsi="Times New Roman" w:cs="Times New Roman"/>
                <w:iCs/>
                <w:sz w:val="24"/>
                <w:szCs w:val="24"/>
                <w:lang w:val="lt-LT"/>
              </w:rPr>
              <w:t>išlaikymo, jos nėra suinteresuotos mažinti specialiųjų mokyklų ir jose esančių mokinių skaičių. Perdavus savivaldybėms savarankiškai išlaikyti šių mokyklų ūkį, būtų siekiama pa</w:t>
            </w:r>
            <w:r w:rsidR="00B35366" w:rsidRPr="00607BBE">
              <w:rPr>
                <w:rFonts w:ascii="Times New Roman" w:hAnsi="Times New Roman" w:cs="Times New Roman"/>
                <w:iCs/>
                <w:sz w:val="24"/>
                <w:szCs w:val="24"/>
                <w:lang w:val="lt-LT"/>
              </w:rPr>
              <w:t>skatin</w:t>
            </w:r>
            <w:r w:rsidR="005C626B" w:rsidRPr="00607BBE">
              <w:rPr>
                <w:rFonts w:ascii="Times New Roman" w:hAnsi="Times New Roman" w:cs="Times New Roman"/>
                <w:iCs/>
                <w:sz w:val="24"/>
                <w:szCs w:val="24"/>
                <w:lang w:val="lt-LT"/>
              </w:rPr>
              <w:t>ti</w:t>
            </w:r>
            <w:r w:rsidR="00B35366" w:rsidRPr="00607BBE">
              <w:rPr>
                <w:rFonts w:ascii="Times New Roman" w:hAnsi="Times New Roman" w:cs="Times New Roman"/>
                <w:iCs/>
                <w:sz w:val="24"/>
                <w:szCs w:val="24"/>
                <w:lang w:val="lt-LT"/>
              </w:rPr>
              <w:t xml:space="preserve"> savivaldybes vykdyti mokyklų tinklo optimizavimą, t.</w:t>
            </w:r>
            <w:r w:rsidR="0048526C" w:rsidRPr="00607BBE">
              <w:rPr>
                <w:rFonts w:ascii="Times New Roman" w:hAnsi="Times New Roman" w:cs="Times New Roman"/>
                <w:iCs/>
                <w:sz w:val="24"/>
                <w:szCs w:val="24"/>
                <w:lang w:val="lt-LT"/>
              </w:rPr>
              <w:t xml:space="preserve"> </w:t>
            </w:r>
            <w:r w:rsidR="00B35366" w:rsidRPr="00607BBE">
              <w:rPr>
                <w:rFonts w:ascii="Times New Roman" w:hAnsi="Times New Roman" w:cs="Times New Roman"/>
                <w:iCs/>
                <w:sz w:val="24"/>
                <w:szCs w:val="24"/>
                <w:lang w:val="lt-LT"/>
              </w:rPr>
              <w:t xml:space="preserve">y. mažinti specialiųjų mokyklų skaičių, nes jų išlaikymas labai brangus, o sutaupytas lėšas </w:t>
            </w:r>
            <w:r w:rsidR="005C626B" w:rsidRPr="00607BBE">
              <w:rPr>
                <w:rFonts w:ascii="Times New Roman" w:hAnsi="Times New Roman" w:cs="Times New Roman"/>
                <w:iCs/>
                <w:sz w:val="24"/>
                <w:szCs w:val="24"/>
                <w:lang w:val="lt-LT"/>
              </w:rPr>
              <w:t xml:space="preserve">jos galėtų </w:t>
            </w:r>
            <w:r w:rsidR="00B35366" w:rsidRPr="00607BBE">
              <w:rPr>
                <w:rFonts w:ascii="Times New Roman" w:hAnsi="Times New Roman" w:cs="Times New Roman"/>
                <w:iCs/>
                <w:sz w:val="24"/>
                <w:szCs w:val="24"/>
                <w:lang w:val="lt-LT"/>
              </w:rPr>
              <w:t>skirti stiprinti bendr</w:t>
            </w:r>
            <w:r w:rsidR="004675ED" w:rsidRPr="00607BBE">
              <w:rPr>
                <w:rFonts w:ascii="Times New Roman" w:hAnsi="Times New Roman" w:cs="Times New Roman"/>
                <w:iCs/>
                <w:sz w:val="24"/>
                <w:szCs w:val="24"/>
                <w:lang w:val="lt-LT"/>
              </w:rPr>
              <w:t>o</w:t>
            </w:r>
            <w:r w:rsidRPr="00607BBE">
              <w:rPr>
                <w:rFonts w:ascii="Times New Roman" w:hAnsi="Times New Roman" w:cs="Times New Roman"/>
                <w:iCs/>
                <w:sz w:val="24"/>
                <w:szCs w:val="24"/>
                <w:lang w:val="lt-LT"/>
              </w:rPr>
              <w:t>si</w:t>
            </w:r>
            <w:r w:rsidR="004675ED" w:rsidRPr="00607BBE">
              <w:rPr>
                <w:rFonts w:ascii="Times New Roman" w:hAnsi="Times New Roman" w:cs="Times New Roman"/>
                <w:iCs/>
                <w:sz w:val="24"/>
                <w:szCs w:val="24"/>
                <w:lang w:val="lt-LT"/>
              </w:rPr>
              <w:t>o</w:t>
            </w:r>
            <w:r w:rsidR="00B35366" w:rsidRPr="00607BBE">
              <w:rPr>
                <w:rFonts w:ascii="Times New Roman" w:hAnsi="Times New Roman" w:cs="Times New Roman"/>
                <w:iCs/>
                <w:sz w:val="24"/>
                <w:szCs w:val="24"/>
                <w:lang w:val="lt-LT"/>
              </w:rPr>
              <w:t xml:space="preserve">s </w:t>
            </w:r>
            <w:r w:rsidR="004675ED" w:rsidRPr="00607BBE">
              <w:rPr>
                <w:rFonts w:ascii="Times New Roman" w:hAnsi="Times New Roman" w:cs="Times New Roman"/>
                <w:iCs/>
                <w:sz w:val="24"/>
                <w:szCs w:val="24"/>
                <w:lang w:val="lt-LT"/>
              </w:rPr>
              <w:t xml:space="preserve">paskirties </w:t>
            </w:r>
            <w:r w:rsidR="00B35366" w:rsidRPr="00607BBE">
              <w:rPr>
                <w:rFonts w:ascii="Times New Roman" w:hAnsi="Times New Roman" w:cs="Times New Roman"/>
                <w:iCs/>
                <w:sz w:val="24"/>
                <w:szCs w:val="24"/>
                <w:lang w:val="lt-LT"/>
              </w:rPr>
              <w:t>mokykl</w:t>
            </w:r>
            <w:r w:rsidR="004675ED" w:rsidRPr="00607BBE">
              <w:rPr>
                <w:rFonts w:ascii="Times New Roman" w:hAnsi="Times New Roman" w:cs="Times New Roman"/>
                <w:iCs/>
                <w:sz w:val="24"/>
                <w:szCs w:val="24"/>
                <w:lang w:val="lt-LT"/>
              </w:rPr>
              <w:t>om</w:t>
            </w:r>
            <w:r w:rsidR="00B35366" w:rsidRPr="00607BBE">
              <w:rPr>
                <w:rFonts w:ascii="Times New Roman" w:hAnsi="Times New Roman" w:cs="Times New Roman"/>
                <w:iCs/>
                <w:sz w:val="24"/>
                <w:szCs w:val="24"/>
                <w:lang w:val="lt-LT"/>
              </w:rPr>
              <w:t>s</w:t>
            </w:r>
            <w:r w:rsidR="005C626B" w:rsidRPr="00607BBE">
              <w:rPr>
                <w:rFonts w:ascii="Times New Roman" w:hAnsi="Times New Roman" w:cs="Times New Roman"/>
                <w:iCs/>
                <w:sz w:val="24"/>
                <w:szCs w:val="24"/>
                <w:lang w:val="lt-LT"/>
              </w:rPr>
              <w:t>.</w:t>
            </w:r>
            <w:r w:rsidR="00B35366" w:rsidRPr="00607BBE">
              <w:rPr>
                <w:rFonts w:ascii="Times New Roman" w:hAnsi="Times New Roman" w:cs="Times New Roman"/>
                <w:iCs/>
                <w:sz w:val="24"/>
                <w:szCs w:val="24"/>
                <w:lang w:val="lt-LT"/>
              </w:rPr>
              <w:t xml:space="preserve"> </w:t>
            </w:r>
          </w:p>
          <w:p w14:paraId="1F1FD817" w14:textId="1B3F4397" w:rsidR="00B35366" w:rsidRPr="00607BBE" w:rsidRDefault="00092D79" w:rsidP="00B35366">
            <w:pPr>
              <w:spacing w:after="120"/>
              <w:jc w:val="both"/>
              <w:rPr>
                <w:rFonts w:ascii="Times New Roman" w:hAnsi="Times New Roman" w:cs="Times New Roman"/>
                <w:iCs/>
                <w:sz w:val="24"/>
                <w:szCs w:val="24"/>
                <w:lang w:val="lt-LT"/>
              </w:rPr>
            </w:pPr>
            <w:r w:rsidRPr="00607BBE">
              <w:rPr>
                <w:rFonts w:ascii="Times New Roman" w:hAnsi="Times New Roman" w:cs="Times New Roman"/>
                <w:iCs/>
                <w:sz w:val="24"/>
                <w:szCs w:val="24"/>
                <w:lang w:val="lt-LT"/>
              </w:rPr>
              <w:t xml:space="preserve">Atsižvelgiant į tai, kad </w:t>
            </w:r>
            <w:r w:rsidR="00B35366" w:rsidRPr="00607BBE">
              <w:rPr>
                <w:rFonts w:ascii="Times New Roman" w:hAnsi="Times New Roman" w:cs="Times New Roman"/>
                <w:iCs/>
                <w:sz w:val="24"/>
                <w:szCs w:val="24"/>
                <w:lang w:val="lt-LT"/>
              </w:rPr>
              <w:t>mokyklų tinklo tvarkymas savivaldybėse vyksta vangiai, yra stipriai politizuotas, dažnai savivaldybės išlaiko net ir labai finansiškai nuostolingas</w:t>
            </w:r>
            <w:r w:rsidRPr="00607BBE">
              <w:rPr>
                <w:rFonts w:ascii="Times New Roman" w:hAnsi="Times New Roman" w:cs="Times New Roman"/>
                <w:iCs/>
                <w:sz w:val="24"/>
                <w:szCs w:val="24"/>
                <w:lang w:val="lt-LT"/>
              </w:rPr>
              <w:t>,</w:t>
            </w:r>
            <w:r w:rsidR="00B35366" w:rsidRPr="00607BBE">
              <w:rPr>
                <w:rFonts w:ascii="Times New Roman" w:hAnsi="Times New Roman" w:cs="Times New Roman"/>
                <w:iCs/>
                <w:sz w:val="24"/>
                <w:szCs w:val="24"/>
                <w:lang w:val="lt-LT"/>
              </w:rPr>
              <w:t xml:space="preserve"> mažas, neefektyviai dirbančias mokyklas</w:t>
            </w:r>
            <w:r w:rsidRPr="00607BBE">
              <w:rPr>
                <w:rFonts w:ascii="Times New Roman" w:hAnsi="Times New Roman" w:cs="Times New Roman"/>
                <w:iCs/>
                <w:sz w:val="24"/>
                <w:szCs w:val="24"/>
                <w:lang w:val="lt-LT"/>
              </w:rPr>
              <w:t>, šios alternatyvos nepakanka problemai išspręsti</w:t>
            </w:r>
            <w:r w:rsidR="004675ED" w:rsidRPr="00607BBE">
              <w:rPr>
                <w:rFonts w:ascii="Times New Roman" w:hAnsi="Times New Roman" w:cs="Times New Roman"/>
                <w:iCs/>
                <w:sz w:val="24"/>
                <w:szCs w:val="24"/>
                <w:lang w:val="lt-LT"/>
              </w:rPr>
              <w:t>.</w:t>
            </w:r>
            <w:r w:rsidRPr="00607BBE">
              <w:rPr>
                <w:rFonts w:ascii="Times New Roman" w:hAnsi="Times New Roman" w:cs="Times New Roman"/>
                <w:iCs/>
                <w:sz w:val="24"/>
                <w:szCs w:val="24"/>
                <w:lang w:val="lt-LT"/>
              </w:rPr>
              <w:t xml:space="preserve"> </w:t>
            </w:r>
          </w:p>
          <w:p w14:paraId="69D5FF64" w14:textId="752CA4A7" w:rsidR="00092D79" w:rsidRPr="00607BBE" w:rsidRDefault="00092D79" w:rsidP="00092D79">
            <w:pPr>
              <w:spacing w:after="120"/>
              <w:jc w:val="both"/>
              <w:rPr>
                <w:rFonts w:ascii="Times New Roman" w:hAnsi="Times New Roman" w:cs="Times New Roman"/>
                <w:b/>
                <w:bCs/>
                <w:i/>
                <w:sz w:val="24"/>
                <w:szCs w:val="24"/>
                <w:lang w:val="lt-LT"/>
              </w:rPr>
            </w:pPr>
            <w:r w:rsidRPr="00607BBE">
              <w:rPr>
                <w:rFonts w:ascii="Times New Roman" w:hAnsi="Times New Roman" w:cs="Times New Roman"/>
                <w:i/>
                <w:sz w:val="24"/>
                <w:szCs w:val="24"/>
                <w:lang w:val="lt-LT"/>
              </w:rPr>
              <w:t xml:space="preserve"> </w:t>
            </w:r>
            <w:r w:rsidR="005854A6" w:rsidRPr="00607BBE">
              <w:rPr>
                <w:rFonts w:ascii="Times New Roman" w:hAnsi="Times New Roman" w:cs="Times New Roman"/>
                <w:i/>
                <w:sz w:val="24"/>
                <w:szCs w:val="24"/>
                <w:lang w:val="lt-LT"/>
              </w:rPr>
              <w:t>4 alternatyva:</w:t>
            </w:r>
            <w:r w:rsidR="005854A6" w:rsidRPr="00607BBE">
              <w:rPr>
                <w:rFonts w:ascii="Times New Roman" w:hAnsi="Times New Roman" w:cs="Times New Roman"/>
                <w:iCs/>
                <w:sz w:val="24"/>
                <w:szCs w:val="24"/>
                <w:lang w:val="lt-LT"/>
              </w:rPr>
              <w:t xml:space="preserve"> </w:t>
            </w:r>
            <w:r w:rsidRPr="00607BBE">
              <w:rPr>
                <w:rFonts w:ascii="Times New Roman" w:hAnsi="Times New Roman" w:cs="Times New Roman"/>
                <w:b/>
                <w:bCs/>
                <w:i/>
                <w:sz w:val="24"/>
                <w:szCs w:val="24"/>
                <w:lang w:val="lt-LT"/>
              </w:rPr>
              <w:t>Vykdyti informacinę kampaniją, skatinančią palankias visuomenės nuostatas dėl neįgaliųjų ir SUP turinčių vaikų įtraukties į bendrąsias mokyklas</w:t>
            </w:r>
            <w:r w:rsidR="00BA2A81" w:rsidRPr="00607BBE">
              <w:rPr>
                <w:rFonts w:ascii="Times New Roman" w:hAnsi="Times New Roman" w:cs="Times New Roman"/>
                <w:b/>
                <w:bCs/>
                <w:i/>
                <w:sz w:val="24"/>
                <w:szCs w:val="24"/>
                <w:lang w:val="lt-LT"/>
              </w:rPr>
              <w:t>.</w:t>
            </w:r>
          </w:p>
          <w:p w14:paraId="61270F91" w14:textId="44A8CB0F" w:rsidR="0024762D" w:rsidRPr="00607BBE" w:rsidRDefault="005854A6" w:rsidP="005854A6">
            <w:pPr>
              <w:spacing w:after="120"/>
              <w:jc w:val="both"/>
              <w:rPr>
                <w:rFonts w:ascii="Times New Roman" w:hAnsi="Times New Roman" w:cs="Times New Roman"/>
                <w:iCs/>
                <w:sz w:val="24"/>
                <w:szCs w:val="24"/>
                <w:lang w:val="lt-LT"/>
              </w:rPr>
            </w:pPr>
            <w:r w:rsidRPr="00607BBE">
              <w:rPr>
                <w:rFonts w:ascii="Times New Roman" w:hAnsi="Times New Roman" w:cs="Times New Roman"/>
                <w:i/>
                <w:iCs/>
                <w:sz w:val="24"/>
                <w:szCs w:val="24"/>
                <w:lang w:val="lt-LT"/>
              </w:rPr>
              <w:t xml:space="preserve">Siūloma alternatyva neefektyvi: </w:t>
            </w:r>
            <w:r w:rsidR="00BA2A81" w:rsidRPr="00607BBE">
              <w:rPr>
                <w:rFonts w:ascii="Times New Roman" w:hAnsi="Times New Roman" w:cs="Times New Roman"/>
                <w:sz w:val="24"/>
                <w:szCs w:val="24"/>
                <w:lang w:val="lt-LT"/>
              </w:rPr>
              <w:t>a</w:t>
            </w:r>
            <w:r w:rsidRPr="00607BBE">
              <w:rPr>
                <w:rFonts w:ascii="Times New Roman" w:hAnsi="Times New Roman" w:cs="Times New Roman"/>
                <w:sz w:val="24"/>
                <w:szCs w:val="24"/>
                <w:lang w:val="lt-LT"/>
              </w:rPr>
              <w:t>pibrėžta problema susijusi su didesnio teisinio reguliavimo, mokyklų ir jų steigėjų atsakomybės sustiprinimo ir papildomų žmogiškųjų išteklių poreikiu</w:t>
            </w:r>
            <w:r w:rsidR="00B6729E" w:rsidRPr="00607BBE">
              <w:rPr>
                <w:rFonts w:ascii="Times New Roman" w:hAnsi="Times New Roman" w:cs="Times New Roman"/>
                <w:sz w:val="24"/>
                <w:szCs w:val="24"/>
                <w:lang w:val="lt-LT"/>
              </w:rPr>
              <w:t>. Vien informacinėmis priemonėmis tikslas nebus pasiektas.</w:t>
            </w:r>
            <w:r w:rsidRPr="00607BBE">
              <w:rPr>
                <w:rFonts w:ascii="Times New Roman" w:hAnsi="Times New Roman" w:cs="Times New Roman"/>
                <w:i/>
                <w:iCs/>
                <w:sz w:val="24"/>
                <w:szCs w:val="24"/>
                <w:lang w:val="lt-LT"/>
              </w:rPr>
              <w:t xml:space="preserve"> </w:t>
            </w:r>
          </w:p>
        </w:tc>
      </w:tr>
      <w:tr w:rsidR="00607BBE" w:rsidRPr="00607BBE" w14:paraId="58035930" w14:textId="77777777" w:rsidTr="007F0E91">
        <w:tc>
          <w:tcPr>
            <w:tcW w:w="1485" w:type="dxa"/>
          </w:tcPr>
          <w:p w14:paraId="68C1F4F9" w14:textId="5696C2F5" w:rsidR="002E4A5C" w:rsidRPr="00607BBE" w:rsidRDefault="002E4A5C" w:rsidP="002E4A5C">
            <w:pPr>
              <w:spacing w:after="120"/>
              <w:rPr>
                <w:rFonts w:ascii="Times New Roman" w:hAnsi="Times New Roman" w:cs="Times New Roman"/>
                <w:b/>
                <w:bCs/>
                <w:sz w:val="24"/>
                <w:szCs w:val="24"/>
                <w:lang w:val="lt-LT"/>
              </w:rPr>
            </w:pPr>
            <w:r w:rsidRPr="00607BBE">
              <w:rPr>
                <w:rFonts w:ascii="Times New Roman" w:hAnsi="Times New Roman" w:cs="Times New Roman"/>
                <w:b/>
                <w:bCs/>
                <w:sz w:val="24"/>
                <w:szCs w:val="24"/>
                <w:lang w:val="lt-LT"/>
              </w:rPr>
              <w:lastRenderedPageBreak/>
              <w:t>Siūlomos priemonės problemai spręsti</w:t>
            </w:r>
          </w:p>
        </w:tc>
        <w:tc>
          <w:tcPr>
            <w:tcW w:w="9141" w:type="dxa"/>
          </w:tcPr>
          <w:p w14:paraId="73DFF448" w14:textId="77777777" w:rsidR="002E4A5C" w:rsidRPr="00607BBE" w:rsidRDefault="002E4A5C" w:rsidP="002E4A5C">
            <w:pPr>
              <w:spacing w:after="120"/>
              <w:rPr>
                <w:rFonts w:ascii="Times New Roman" w:eastAsia="Times New Roman" w:hAnsi="Times New Roman" w:cs="Times New Roman"/>
                <w:i/>
                <w:iCs/>
                <w:sz w:val="24"/>
                <w:szCs w:val="24"/>
                <w:lang w:val="lt-LT" w:eastAsia="lt-LT"/>
              </w:rPr>
            </w:pPr>
            <w:r w:rsidRPr="00607BBE">
              <w:rPr>
                <w:rFonts w:ascii="Times New Roman" w:eastAsia="Times New Roman" w:hAnsi="Times New Roman" w:cs="Times New Roman"/>
                <w:i/>
                <w:iCs/>
                <w:sz w:val="24"/>
                <w:szCs w:val="24"/>
                <w:lang w:val="lt-LT" w:eastAsia="lt-LT"/>
              </w:rPr>
              <w:t>(trumpai ir dalykiškai apibrėžiamos konkrečios ir esminės priemonės, skirtos problemai spręsti ir aptartam rezultatui pasiekti)</w:t>
            </w:r>
          </w:p>
          <w:p w14:paraId="73E07FA5" w14:textId="068DC924" w:rsidR="00DC18B0" w:rsidRPr="00607BBE" w:rsidRDefault="0059049B" w:rsidP="006819F3">
            <w:pPr>
              <w:spacing w:after="120"/>
              <w:jc w:val="both"/>
              <w:rPr>
                <w:rFonts w:ascii="Times New Roman" w:hAnsi="Times New Roman" w:cs="Times New Roman"/>
                <w:b/>
                <w:bCs/>
                <w:sz w:val="24"/>
                <w:szCs w:val="24"/>
                <w:lang w:val="lt-LT"/>
              </w:rPr>
            </w:pPr>
            <w:bookmarkStart w:id="1" w:name="part_dec98bc045734339af19330b08cba51a"/>
            <w:bookmarkEnd w:id="1"/>
            <w:r w:rsidRPr="00607BBE">
              <w:rPr>
                <w:rFonts w:ascii="Times New Roman" w:hAnsi="Times New Roman" w:cs="Times New Roman"/>
                <w:b/>
                <w:bCs/>
                <w:sz w:val="24"/>
                <w:szCs w:val="24"/>
                <w:lang w:val="lt-LT"/>
              </w:rPr>
              <w:t xml:space="preserve">Teisinio reguliavimo </w:t>
            </w:r>
            <w:r w:rsidR="00DC18B0" w:rsidRPr="00607BBE">
              <w:rPr>
                <w:rFonts w:ascii="Times New Roman" w:hAnsi="Times New Roman" w:cs="Times New Roman"/>
                <w:b/>
                <w:bCs/>
                <w:sz w:val="24"/>
                <w:szCs w:val="24"/>
                <w:lang w:val="lt-LT"/>
              </w:rPr>
              <w:t>priemonės</w:t>
            </w:r>
          </w:p>
          <w:p w14:paraId="2364FEFF" w14:textId="6444B22C" w:rsidR="006819F3" w:rsidRPr="00607BBE" w:rsidRDefault="006819F3" w:rsidP="006819F3">
            <w:pPr>
              <w:spacing w:after="120"/>
              <w:jc w:val="both"/>
              <w:rPr>
                <w:rFonts w:ascii="Times New Roman" w:eastAsia="Times New Roman" w:hAnsi="Times New Roman" w:cs="Times New Roman"/>
                <w:i/>
                <w:iCs/>
                <w:sz w:val="24"/>
                <w:szCs w:val="24"/>
                <w:lang w:val="lt-LT" w:eastAsia="lt-LT"/>
              </w:rPr>
            </w:pPr>
            <w:r w:rsidRPr="00607BBE">
              <w:rPr>
                <w:rFonts w:ascii="Times New Roman" w:hAnsi="Times New Roman" w:cs="Times New Roman"/>
                <w:sz w:val="24"/>
                <w:szCs w:val="24"/>
                <w:lang w:val="lt-LT"/>
              </w:rPr>
              <w:t>Įs</w:t>
            </w:r>
            <w:r w:rsidR="00640C4E" w:rsidRPr="00607BBE">
              <w:rPr>
                <w:rFonts w:ascii="Times New Roman" w:hAnsi="Times New Roman" w:cs="Times New Roman"/>
                <w:sz w:val="24"/>
                <w:szCs w:val="24"/>
                <w:lang w:val="lt-LT"/>
              </w:rPr>
              <w:t>tatymo projektu siūlom</w:t>
            </w:r>
            <w:r w:rsidR="00DC18B0" w:rsidRPr="00607BBE">
              <w:rPr>
                <w:rFonts w:ascii="Times New Roman" w:hAnsi="Times New Roman" w:cs="Times New Roman"/>
                <w:sz w:val="24"/>
                <w:szCs w:val="24"/>
                <w:lang w:val="lt-LT"/>
              </w:rPr>
              <w:t>a:</w:t>
            </w:r>
            <w:r w:rsidR="007B3E0E" w:rsidRPr="00607BBE">
              <w:rPr>
                <w:rFonts w:ascii="Times New Roman" w:hAnsi="Times New Roman" w:cs="Times New Roman"/>
                <w:sz w:val="24"/>
                <w:szCs w:val="24"/>
                <w:lang w:val="lt-LT"/>
              </w:rPr>
              <w:t xml:space="preserve"> </w:t>
            </w:r>
          </w:p>
          <w:p w14:paraId="5C13582F" w14:textId="6510C062" w:rsidR="002E4A5C" w:rsidRPr="00607BBE" w:rsidRDefault="006819F3" w:rsidP="004F57DC">
            <w:pPr>
              <w:spacing w:after="120"/>
              <w:jc w:val="both"/>
              <w:rPr>
                <w:rFonts w:ascii="Times New Roman" w:eastAsia="Times New Roman" w:hAnsi="Times New Roman" w:cs="Times New Roman"/>
                <w:i/>
                <w:iCs/>
                <w:sz w:val="24"/>
                <w:szCs w:val="24"/>
                <w:lang w:val="lt-LT" w:eastAsia="lt-LT"/>
              </w:rPr>
            </w:pPr>
            <w:r w:rsidRPr="00607BBE">
              <w:rPr>
                <w:rFonts w:ascii="Times New Roman" w:hAnsi="Times New Roman" w:cs="Times New Roman"/>
                <w:sz w:val="24"/>
                <w:szCs w:val="24"/>
                <w:lang w:val="lt-LT"/>
              </w:rPr>
              <w:t>1.</w:t>
            </w:r>
            <w:r w:rsidR="00640C4E" w:rsidRPr="00607BBE">
              <w:rPr>
                <w:rFonts w:ascii="Times New Roman" w:hAnsi="Times New Roman" w:cs="Times New Roman"/>
                <w:sz w:val="24"/>
                <w:szCs w:val="24"/>
                <w:lang w:val="lt-LT"/>
              </w:rPr>
              <w:t xml:space="preserve"> papildyti keičiamo įstatymo 5 str. 5 d. įtraukties švietime principu</w:t>
            </w:r>
            <w:r w:rsidR="00DB6C4E" w:rsidRPr="00607BBE">
              <w:rPr>
                <w:rFonts w:ascii="Times New Roman" w:hAnsi="Times New Roman" w:cs="Times New Roman"/>
                <w:sz w:val="24"/>
                <w:szCs w:val="24"/>
                <w:lang w:val="lt-LT"/>
              </w:rPr>
              <w:t>,</w:t>
            </w:r>
            <w:r w:rsidR="009C233C" w:rsidRPr="00607BBE">
              <w:rPr>
                <w:rFonts w:ascii="Times New Roman" w:hAnsi="Times New Roman" w:cs="Times New Roman"/>
                <w:sz w:val="24"/>
                <w:szCs w:val="24"/>
                <w:lang w:val="lt-LT"/>
              </w:rPr>
              <w:t xml:space="preserve"> kuris pagrįstų</w:t>
            </w:r>
            <w:r w:rsidR="009C233C" w:rsidRPr="00607BBE">
              <w:rPr>
                <w:rFonts w:ascii="Times New Roman" w:hAnsi="Times New Roman" w:cs="Times New Roman"/>
                <w:sz w:val="24"/>
                <w:szCs w:val="24"/>
                <w:shd w:val="clear" w:color="auto" w:fill="FFFFFF"/>
                <w:lang w:val="lt-LT"/>
              </w:rPr>
              <w:t xml:space="preserve"> </w:t>
            </w:r>
            <w:r w:rsidR="009C233C" w:rsidRPr="00607BBE">
              <w:rPr>
                <w:rFonts w:ascii="Times New Roman" w:hAnsi="Times New Roman" w:cs="Times New Roman"/>
                <w:sz w:val="24"/>
                <w:szCs w:val="24"/>
                <w:lang w:val="lt-LT"/>
              </w:rPr>
              <w:t>atviros švietimo sistemos, užtikrinančios kiekvieno asmens dalyvavimą, atliepiant asmens ugdymosi poreikių įvairovę ir pripažįstant kiekvieno nelygstamą vertę, kūrimą</w:t>
            </w:r>
            <w:r w:rsidR="004675ED" w:rsidRPr="00607BBE">
              <w:rPr>
                <w:rFonts w:ascii="Times New Roman" w:hAnsi="Times New Roman" w:cs="Times New Roman"/>
                <w:sz w:val="24"/>
                <w:szCs w:val="24"/>
                <w:lang w:val="lt-LT"/>
              </w:rPr>
              <w:t>;</w:t>
            </w:r>
          </w:p>
          <w:p w14:paraId="7038914F" w14:textId="3A4067A7" w:rsidR="006819F3" w:rsidRPr="00607BBE" w:rsidRDefault="006819F3" w:rsidP="004F57DC">
            <w:pPr>
              <w:spacing w:after="120"/>
              <w:jc w:val="both"/>
              <w:rPr>
                <w:rFonts w:ascii="Times New Roman" w:eastAsia="Times New Roman" w:hAnsi="Times New Roman" w:cs="Times New Roman"/>
                <w:i/>
                <w:iCs/>
                <w:sz w:val="24"/>
                <w:szCs w:val="24"/>
                <w:lang w:val="lt-LT" w:eastAsia="lt-LT"/>
              </w:rPr>
            </w:pPr>
            <w:r w:rsidRPr="00607BBE">
              <w:rPr>
                <w:rFonts w:ascii="Times New Roman" w:hAnsi="Times New Roman" w:cs="Times New Roman"/>
                <w:sz w:val="24"/>
                <w:szCs w:val="24"/>
                <w:lang w:val="lt-LT"/>
              </w:rPr>
              <w:t>2. papildyti keičiamo įstatymo 14 str. 7 d</w:t>
            </w:r>
            <w:r w:rsidR="00BA2A81" w:rsidRPr="00607BBE">
              <w:rPr>
                <w:rFonts w:ascii="Times New Roman" w:hAnsi="Times New Roman" w:cs="Times New Roman"/>
                <w:sz w:val="24"/>
                <w:szCs w:val="24"/>
                <w:lang w:val="lt-LT"/>
              </w:rPr>
              <w:t>.</w:t>
            </w:r>
            <w:r w:rsidRPr="00607BBE">
              <w:rPr>
                <w:rFonts w:ascii="Times New Roman" w:hAnsi="Times New Roman" w:cs="Times New Roman"/>
                <w:sz w:val="24"/>
                <w:szCs w:val="24"/>
                <w:lang w:val="lt-LT"/>
              </w:rPr>
              <w:t xml:space="preserve">, nustatant, kad </w:t>
            </w:r>
            <w:r w:rsidRPr="00607BBE">
              <w:rPr>
                <w:rFonts w:ascii="Times New Roman" w:hAnsi="Times New Roman" w:cs="Times New Roman"/>
                <w:sz w:val="24"/>
                <w:szCs w:val="24"/>
                <w:lang w:val="lt-LT" w:eastAsia="en-GB"/>
              </w:rPr>
              <w:t>k</w:t>
            </w:r>
            <w:r w:rsidRPr="00607BBE">
              <w:rPr>
                <w:rFonts w:ascii="Times New Roman" w:hAnsi="Times New Roman" w:cs="Times New Roman"/>
                <w:bCs/>
                <w:sz w:val="24"/>
                <w:szCs w:val="24"/>
                <w:lang w:val="lt-LT"/>
              </w:rPr>
              <w:t>ai</w:t>
            </w:r>
            <w:r w:rsidR="00DB6C4E" w:rsidRPr="00607BBE">
              <w:rPr>
                <w:rFonts w:ascii="Times New Roman" w:hAnsi="Times New Roman" w:cs="Times New Roman"/>
                <w:bCs/>
                <w:sz w:val="24"/>
                <w:szCs w:val="24"/>
                <w:lang w:val="lt-LT"/>
              </w:rPr>
              <w:t xml:space="preserve"> </w:t>
            </w:r>
            <w:r w:rsidRPr="00607BBE">
              <w:rPr>
                <w:rFonts w:ascii="Times New Roman" w:hAnsi="Times New Roman" w:cs="Times New Roman"/>
                <w:bCs/>
                <w:sz w:val="24"/>
                <w:szCs w:val="24"/>
                <w:lang w:val="lt-LT"/>
              </w:rPr>
              <w:t>ugdymo veiklose dalyvauja mokiniai, turintys didelių ar labai didelių specialiųjų ugdymosi poreikių, ugdymo procesą gali vykdyti 2 mokytojai ir (ar) dalyvaujant pagalbos mokiniui specialist</w:t>
            </w:r>
            <w:r w:rsidR="004675ED" w:rsidRPr="00607BBE">
              <w:rPr>
                <w:rFonts w:ascii="Times New Roman" w:hAnsi="Times New Roman" w:cs="Times New Roman"/>
                <w:bCs/>
                <w:sz w:val="24"/>
                <w:szCs w:val="24"/>
                <w:lang w:val="lt-LT"/>
              </w:rPr>
              <w:t>ui</w:t>
            </w:r>
            <w:r w:rsidR="00B94128" w:rsidRPr="00607BBE">
              <w:rPr>
                <w:rFonts w:ascii="Times New Roman" w:hAnsi="Times New Roman" w:cs="Times New Roman"/>
                <w:bCs/>
                <w:sz w:val="24"/>
                <w:szCs w:val="24"/>
                <w:lang w:val="lt-LT"/>
              </w:rPr>
              <w:t>.</w:t>
            </w:r>
            <w:r w:rsidRPr="00607BBE">
              <w:rPr>
                <w:rFonts w:ascii="Times New Roman" w:hAnsi="Times New Roman" w:cs="Times New Roman"/>
                <w:bCs/>
                <w:sz w:val="24"/>
                <w:szCs w:val="24"/>
                <w:lang w:val="lt-LT"/>
              </w:rPr>
              <w:t xml:space="preserve"> </w:t>
            </w:r>
            <w:r w:rsidR="00B94128" w:rsidRPr="00607BBE">
              <w:rPr>
                <w:rFonts w:ascii="Times New Roman" w:hAnsi="Times New Roman" w:cs="Times New Roman"/>
                <w:bCs/>
                <w:sz w:val="24"/>
                <w:szCs w:val="24"/>
                <w:lang w:val="lt-LT"/>
              </w:rPr>
              <w:t>T</w:t>
            </w:r>
            <w:r w:rsidRPr="00607BBE">
              <w:rPr>
                <w:rFonts w:ascii="Times New Roman" w:hAnsi="Times New Roman" w:cs="Times New Roman"/>
                <w:bCs/>
                <w:sz w:val="24"/>
                <w:szCs w:val="24"/>
                <w:lang w:val="lt-LT"/>
              </w:rPr>
              <w:t xml:space="preserve">ai leistų </w:t>
            </w:r>
            <w:r w:rsidRPr="00607BBE">
              <w:rPr>
                <w:rFonts w:ascii="Times New Roman" w:hAnsi="Times New Roman" w:cs="Times New Roman"/>
                <w:sz w:val="24"/>
                <w:szCs w:val="24"/>
                <w:lang w:val="lt-LT"/>
              </w:rPr>
              <w:t>užtikrinti kokybiškas saugias, ugdymosi sąlygas visiems mokiniams;</w:t>
            </w:r>
          </w:p>
          <w:p w14:paraId="38337F21" w14:textId="2B8BC8C8" w:rsidR="006819F3" w:rsidRPr="00607BBE" w:rsidRDefault="006819F3" w:rsidP="004F57DC">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3. pripažinti netekusia galios keičiamo įstatymo 29 str. 10 d.</w:t>
            </w:r>
            <w:bookmarkStart w:id="2" w:name="part_d0e0a90c594542abb475f721c964ed04"/>
            <w:bookmarkStart w:id="3" w:name="part_9f3b9432760f41918914230a3ae8da29"/>
            <w:bookmarkStart w:id="4" w:name="part_dfba3036b48b4f4688fbbcacdee28bea"/>
            <w:bookmarkStart w:id="5" w:name="part_d1d169bf181d479b99a17c4c07d48182"/>
            <w:bookmarkStart w:id="6" w:name="part_20feaf41a23d4ce3a4fea4a207771da5"/>
            <w:bookmarkEnd w:id="2"/>
            <w:bookmarkEnd w:id="3"/>
            <w:bookmarkEnd w:id="4"/>
            <w:bookmarkEnd w:id="5"/>
            <w:bookmarkEnd w:id="6"/>
            <w:r w:rsidRPr="00607BBE">
              <w:rPr>
                <w:rFonts w:ascii="Times New Roman" w:hAnsi="Times New Roman" w:cs="Times New Roman"/>
                <w:sz w:val="24"/>
                <w:szCs w:val="24"/>
                <w:lang w:val="lt-LT"/>
              </w:rPr>
              <w:t xml:space="preserve"> Panaikinus šią nuostatą, visos privalomą ir visuotinį švietimą teikiančios mokyklos turėtų užtikrinti tinkamas ugdymosi sąlygas ir reikiamas pagalbas mokiniui, kad jis galėtų ugdytis kartu su savo bendraamžiais</w:t>
            </w:r>
            <w:r w:rsidR="004675ED" w:rsidRPr="00607BBE">
              <w:rPr>
                <w:rFonts w:ascii="Times New Roman" w:hAnsi="Times New Roman" w:cs="Times New Roman"/>
                <w:sz w:val="24"/>
                <w:szCs w:val="24"/>
                <w:lang w:val="lt-LT"/>
              </w:rPr>
              <w:t>;</w:t>
            </w:r>
          </w:p>
          <w:p w14:paraId="5571A8D5" w14:textId="1C433CBE" w:rsidR="006819F3" w:rsidRPr="00607BBE" w:rsidRDefault="006819F3" w:rsidP="004F57DC">
            <w:pPr>
              <w:spacing w:after="120"/>
              <w:jc w:val="both"/>
              <w:rPr>
                <w:rFonts w:ascii="Times New Roman" w:hAnsi="Times New Roman" w:cs="Times New Roman"/>
                <w:sz w:val="24"/>
                <w:szCs w:val="24"/>
                <w:lang w:val="lt-LT"/>
              </w:rPr>
            </w:pPr>
            <w:r w:rsidRPr="00607BBE">
              <w:rPr>
                <w:rFonts w:ascii="Times New Roman" w:eastAsia="Times New Roman" w:hAnsi="Times New Roman" w:cs="Times New Roman"/>
                <w:sz w:val="24"/>
                <w:szCs w:val="24"/>
                <w:lang w:val="lt-LT" w:eastAsia="lt-LT"/>
              </w:rPr>
              <w:t>4.</w:t>
            </w:r>
            <w:r w:rsidRPr="00607BBE">
              <w:rPr>
                <w:rFonts w:ascii="Times New Roman" w:hAnsi="Times New Roman" w:cs="Times New Roman"/>
                <w:sz w:val="24"/>
                <w:szCs w:val="24"/>
                <w:lang w:val="lt-LT"/>
              </w:rPr>
              <w:t xml:space="preserve"> patikslinti keičiamo įstatymo 30 str. nustatant, kad ikimokyklinio ir bendrojo ugdymo mokyklose turi būti sudarytos sąlygos kurčiajam mokytis gimtosios (gestų) kalbos</w:t>
            </w:r>
            <w:r w:rsidR="004675ED" w:rsidRPr="00607BBE">
              <w:rPr>
                <w:rFonts w:ascii="Times New Roman" w:hAnsi="Times New Roman" w:cs="Times New Roman"/>
                <w:sz w:val="24"/>
                <w:szCs w:val="24"/>
                <w:lang w:val="lt-LT"/>
              </w:rPr>
              <w:t>;</w:t>
            </w:r>
          </w:p>
          <w:p w14:paraId="74D7E40B" w14:textId="249A2E43" w:rsidR="00B94128" w:rsidRPr="00607BBE" w:rsidRDefault="00F4327C" w:rsidP="004F57DC">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5. </w:t>
            </w:r>
            <w:r w:rsidR="004675ED" w:rsidRPr="00607BBE">
              <w:rPr>
                <w:rFonts w:ascii="Times New Roman" w:hAnsi="Times New Roman" w:cs="Times New Roman"/>
                <w:sz w:val="24"/>
                <w:szCs w:val="24"/>
                <w:lang w:val="lt-LT"/>
              </w:rPr>
              <w:t>a</w:t>
            </w:r>
            <w:r w:rsidR="00B94128" w:rsidRPr="00607BBE">
              <w:rPr>
                <w:rFonts w:ascii="Times New Roman" w:hAnsi="Times New Roman" w:cs="Times New Roman"/>
                <w:sz w:val="24"/>
                <w:szCs w:val="24"/>
                <w:lang w:val="lt-LT"/>
              </w:rPr>
              <w:t>tsižvelgiant į tai, kad įstatymo pakeitimams įgyvendinti reikalingas ne maž</w:t>
            </w:r>
            <w:r w:rsidR="00214C67" w:rsidRPr="00607BBE">
              <w:rPr>
                <w:rFonts w:ascii="Times New Roman" w:hAnsi="Times New Roman" w:cs="Times New Roman"/>
                <w:sz w:val="24"/>
                <w:szCs w:val="24"/>
                <w:lang w:val="lt-LT"/>
              </w:rPr>
              <w:t>e</w:t>
            </w:r>
            <w:r w:rsidR="00B94128" w:rsidRPr="00607BBE">
              <w:rPr>
                <w:rFonts w:ascii="Times New Roman" w:hAnsi="Times New Roman" w:cs="Times New Roman"/>
                <w:sz w:val="24"/>
                <w:szCs w:val="24"/>
                <w:lang w:val="lt-LT"/>
              </w:rPr>
              <w:t>snis nei 4 m. laikotarpis ir papildomas finansavimas, siūloma įstatymo pakeitimų, išskyrus 5 str. 5 d.</w:t>
            </w:r>
            <w:r w:rsidR="00163C0E" w:rsidRPr="00607BBE">
              <w:rPr>
                <w:rFonts w:ascii="Times New Roman" w:hAnsi="Times New Roman" w:cs="Times New Roman"/>
                <w:sz w:val="24"/>
                <w:szCs w:val="24"/>
                <w:lang w:val="lt-LT"/>
              </w:rPr>
              <w:t xml:space="preserve"> ir </w:t>
            </w:r>
            <w:r w:rsidR="00163C0E" w:rsidRPr="00607BBE">
              <w:rPr>
                <w:rFonts w:ascii="Times New Roman" w:hAnsi="Times New Roman" w:cs="Times New Roman"/>
                <w:sz w:val="24"/>
                <w:szCs w:val="24"/>
                <w:lang w:val="lt-LT" w:eastAsia="lt-LT"/>
              </w:rPr>
              <w:t>45</w:t>
            </w:r>
            <w:r w:rsidR="00163C0E" w:rsidRPr="00607BBE">
              <w:rPr>
                <w:rFonts w:ascii="Times New Roman" w:hAnsi="Times New Roman" w:cs="Times New Roman"/>
                <w:sz w:val="24"/>
                <w:szCs w:val="24"/>
                <w:vertAlign w:val="superscript"/>
                <w:lang w:val="lt-LT" w:eastAsia="lt-LT"/>
              </w:rPr>
              <w:t>1</w:t>
            </w:r>
            <w:r w:rsidR="00B94128" w:rsidRPr="00607BBE">
              <w:rPr>
                <w:rFonts w:ascii="Times New Roman" w:hAnsi="Times New Roman" w:cs="Times New Roman"/>
                <w:sz w:val="24"/>
                <w:szCs w:val="24"/>
                <w:lang w:val="lt-LT"/>
              </w:rPr>
              <w:t xml:space="preserve"> </w:t>
            </w:r>
            <w:r w:rsidR="004675ED" w:rsidRPr="00607BBE">
              <w:rPr>
                <w:rFonts w:ascii="Times New Roman" w:hAnsi="Times New Roman" w:cs="Times New Roman"/>
                <w:sz w:val="24"/>
                <w:szCs w:val="24"/>
                <w:lang w:val="lt-LT"/>
              </w:rPr>
              <w:t xml:space="preserve">str., </w:t>
            </w:r>
            <w:r w:rsidR="00B94128" w:rsidRPr="00607BBE">
              <w:rPr>
                <w:rFonts w:ascii="Times New Roman" w:hAnsi="Times New Roman" w:cs="Times New Roman"/>
                <w:sz w:val="24"/>
                <w:szCs w:val="24"/>
                <w:lang w:val="lt-LT"/>
              </w:rPr>
              <w:t xml:space="preserve">įsigaliojimą </w:t>
            </w:r>
            <w:r w:rsidR="004675ED" w:rsidRPr="00607BBE">
              <w:rPr>
                <w:rFonts w:ascii="Times New Roman" w:hAnsi="Times New Roman" w:cs="Times New Roman"/>
                <w:sz w:val="24"/>
                <w:szCs w:val="24"/>
                <w:lang w:val="lt-LT"/>
              </w:rPr>
              <w:t xml:space="preserve">nustatyti </w:t>
            </w:r>
            <w:r w:rsidR="00B94128" w:rsidRPr="00607BBE">
              <w:rPr>
                <w:rFonts w:ascii="Times New Roman" w:hAnsi="Times New Roman" w:cs="Times New Roman"/>
                <w:sz w:val="24"/>
                <w:szCs w:val="24"/>
                <w:lang w:val="lt-LT"/>
              </w:rPr>
              <w:t>nuo 202</w:t>
            </w:r>
            <w:r w:rsidR="007F0E91" w:rsidRPr="00607BBE">
              <w:rPr>
                <w:rFonts w:ascii="Times New Roman" w:hAnsi="Times New Roman" w:cs="Times New Roman"/>
                <w:sz w:val="24"/>
                <w:szCs w:val="24"/>
                <w:lang w:val="lt-LT"/>
              </w:rPr>
              <w:t>5</w:t>
            </w:r>
            <w:r w:rsidR="00B94128" w:rsidRPr="00607BBE">
              <w:rPr>
                <w:rFonts w:ascii="Times New Roman" w:hAnsi="Times New Roman" w:cs="Times New Roman"/>
                <w:sz w:val="24"/>
                <w:szCs w:val="24"/>
                <w:lang w:val="lt-LT"/>
              </w:rPr>
              <w:t xml:space="preserve"> m</w:t>
            </w:r>
            <w:r w:rsidR="007F0E91" w:rsidRPr="00607BBE">
              <w:rPr>
                <w:rFonts w:ascii="Times New Roman" w:hAnsi="Times New Roman" w:cs="Times New Roman"/>
                <w:sz w:val="24"/>
                <w:szCs w:val="24"/>
                <w:lang w:val="lt-LT"/>
              </w:rPr>
              <w:t>. gegužės</w:t>
            </w:r>
            <w:r w:rsidR="00B94128" w:rsidRPr="00607BBE">
              <w:rPr>
                <w:rFonts w:ascii="Times New Roman" w:hAnsi="Times New Roman" w:cs="Times New Roman"/>
                <w:sz w:val="24"/>
                <w:szCs w:val="24"/>
                <w:lang w:val="lt-LT"/>
              </w:rPr>
              <w:t xml:space="preserve"> 1 d.</w:t>
            </w:r>
          </w:p>
          <w:p w14:paraId="79931DF8" w14:textId="20E2EEAB" w:rsidR="00F4327C" w:rsidRPr="00607BBE" w:rsidRDefault="00F4327C" w:rsidP="009C233C">
            <w:pPr>
              <w:spacing w:after="120"/>
              <w:jc w:val="both"/>
              <w:rPr>
                <w:rFonts w:ascii="Times New Roman" w:hAnsi="Times New Roman" w:cs="Times New Roman"/>
                <w:b/>
                <w:bCs/>
                <w:sz w:val="24"/>
                <w:szCs w:val="24"/>
                <w:lang w:val="lt-LT"/>
              </w:rPr>
            </w:pPr>
            <w:r w:rsidRPr="00607BBE">
              <w:rPr>
                <w:rFonts w:ascii="Times New Roman" w:hAnsi="Times New Roman" w:cs="Times New Roman"/>
                <w:b/>
                <w:bCs/>
                <w:sz w:val="24"/>
                <w:szCs w:val="24"/>
                <w:lang w:val="lt-LT"/>
              </w:rPr>
              <w:t>Kitos priemonės</w:t>
            </w:r>
          </w:p>
          <w:p w14:paraId="5AD6A869" w14:textId="264C1C1A" w:rsidR="00F46D7B" w:rsidRPr="00607BBE" w:rsidRDefault="00F46D7B" w:rsidP="00F46D7B">
            <w:pPr>
              <w:spacing w:after="20"/>
              <w:ind w:firstLine="567"/>
              <w:jc w:val="both"/>
              <w:rPr>
                <w:rFonts w:ascii="Times New Roman" w:hAnsi="Times New Roman" w:cs="Times New Roman"/>
                <w:sz w:val="24"/>
                <w:szCs w:val="24"/>
                <w:lang w:val="lt-LT" w:eastAsia="en-GB"/>
              </w:rPr>
            </w:pPr>
            <w:r w:rsidRPr="00607BBE">
              <w:rPr>
                <w:rFonts w:ascii="Times New Roman" w:hAnsi="Times New Roman" w:cs="Times New Roman"/>
                <w:sz w:val="24"/>
                <w:szCs w:val="24"/>
                <w:shd w:val="clear" w:color="auto" w:fill="FFFFFF"/>
                <w:lang w:val="lt-LT" w:eastAsia="en-GB"/>
              </w:rPr>
              <w:t xml:space="preserve">Siekiant įgyvendinti įstatymo projekto nuostatas ir </w:t>
            </w:r>
            <w:r w:rsidRPr="00607BBE">
              <w:rPr>
                <w:rFonts w:ascii="Times New Roman" w:hAnsi="Times New Roman" w:cs="Times New Roman"/>
                <w:b/>
                <w:sz w:val="24"/>
                <w:szCs w:val="24"/>
                <w:shd w:val="clear" w:color="auto" w:fill="FFFFFF"/>
                <w:lang w:val="lt-LT" w:eastAsia="en-GB"/>
              </w:rPr>
              <w:t>užtikrinti pagalbų prieinamumą</w:t>
            </w:r>
            <w:r w:rsidRPr="00607BBE">
              <w:rPr>
                <w:rFonts w:ascii="Times New Roman" w:hAnsi="Times New Roman" w:cs="Times New Roman"/>
                <w:sz w:val="24"/>
                <w:szCs w:val="24"/>
                <w:shd w:val="clear" w:color="auto" w:fill="FFFFFF"/>
                <w:lang w:val="lt-LT" w:eastAsia="en-GB"/>
              </w:rPr>
              <w:t>, būtina užtikrinti </w:t>
            </w:r>
            <w:r w:rsidRPr="00607BBE">
              <w:rPr>
                <w:rFonts w:ascii="Times New Roman" w:hAnsi="Times New Roman" w:cs="Times New Roman"/>
                <w:b/>
                <w:bCs/>
                <w:sz w:val="24"/>
                <w:szCs w:val="24"/>
                <w:shd w:val="clear" w:color="auto" w:fill="FFFFFF"/>
                <w:lang w:val="lt-LT" w:eastAsia="en-GB"/>
              </w:rPr>
              <w:t>bazines švietimo pagalbos paslaugas,</w:t>
            </w:r>
            <w:r w:rsidRPr="00607BBE">
              <w:rPr>
                <w:rFonts w:ascii="Times New Roman" w:hAnsi="Times New Roman" w:cs="Times New Roman"/>
                <w:sz w:val="24"/>
                <w:szCs w:val="24"/>
                <w:shd w:val="clear" w:color="auto" w:fill="FFFFFF"/>
                <w:lang w:val="lt-LT" w:eastAsia="en-GB"/>
              </w:rPr>
              <w:t xml:space="preserve"> tokias kaip mokinio padėjėjo, trūkstamų pagalbos mokiniui specialistų pareigybių įsteigimą, stiprinti metodinę konsultacinę </w:t>
            </w:r>
            <w:r w:rsidRPr="00607BBE">
              <w:rPr>
                <w:rFonts w:ascii="Times New Roman" w:hAnsi="Times New Roman" w:cs="Times New Roman"/>
                <w:sz w:val="24"/>
                <w:szCs w:val="24"/>
                <w:shd w:val="clear" w:color="auto" w:fill="FFFFFF"/>
                <w:lang w:val="lt-LT" w:eastAsia="en-GB"/>
              </w:rPr>
              <w:lastRenderedPageBreak/>
              <w:t>pagalbą, didinti neformaliojo vaikų švietimo prieinamumą, plėtoti ankstyvąją intervenciją, užtikrinant privalomą ikimokyklinį ugdymą. Bazinių paslaugų prieinamum</w:t>
            </w:r>
            <w:r w:rsidR="00E3046A" w:rsidRPr="00607BBE">
              <w:rPr>
                <w:rFonts w:ascii="Times New Roman" w:hAnsi="Times New Roman" w:cs="Times New Roman"/>
                <w:sz w:val="24"/>
                <w:szCs w:val="24"/>
                <w:shd w:val="clear" w:color="auto" w:fill="FFFFFF"/>
                <w:lang w:val="lt-LT" w:eastAsia="en-GB"/>
              </w:rPr>
              <w:t>ui</w:t>
            </w:r>
            <w:r w:rsidRPr="00607BBE">
              <w:rPr>
                <w:rFonts w:ascii="Times New Roman" w:hAnsi="Times New Roman" w:cs="Times New Roman"/>
                <w:sz w:val="24"/>
                <w:szCs w:val="24"/>
                <w:shd w:val="clear" w:color="auto" w:fill="FFFFFF"/>
                <w:lang w:val="lt-LT" w:eastAsia="en-GB"/>
              </w:rPr>
              <w:t xml:space="preserve"> didin</w:t>
            </w:r>
            <w:r w:rsidR="00E3046A" w:rsidRPr="00607BBE">
              <w:rPr>
                <w:rFonts w:ascii="Times New Roman" w:hAnsi="Times New Roman" w:cs="Times New Roman"/>
                <w:sz w:val="24"/>
                <w:szCs w:val="24"/>
                <w:shd w:val="clear" w:color="auto" w:fill="FFFFFF"/>
                <w:lang w:val="lt-LT" w:eastAsia="en-GB"/>
              </w:rPr>
              <w:t>ti</w:t>
            </w:r>
            <w:r w:rsidRPr="00607BBE">
              <w:rPr>
                <w:rFonts w:ascii="Times New Roman" w:hAnsi="Times New Roman" w:cs="Times New Roman"/>
                <w:sz w:val="24"/>
                <w:szCs w:val="24"/>
                <w:shd w:val="clear" w:color="auto" w:fill="FFFFFF"/>
                <w:lang w:val="lt-LT" w:eastAsia="en-GB"/>
              </w:rPr>
              <w:t xml:space="preserve"> (preliminariais vertinimais) iš valstybės biudžeto papildomai reikėtų skirti iš viso </w:t>
            </w:r>
            <w:r w:rsidRPr="00607BBE">
              <w:rPr>
                <w:rFonts w:ascii="Times New Roman" w:hAnsi="Times New Roman" w:cs="Times New Roman"/>
                <w:b/>
                <w:bCs/>
                <w:i/>
                <w:iCs/>
                <w:sz w:val="24"/>
                <w:szCs w:val="24"/>
                <w:shd w:val="clear" w:color="auto" w:fill="FFFFFF"/>
                <w:lang w:val="lt-LT" w:eastAsia="en-GB"/>
              </w:rPr>
              <w:t>115 115 tūkst. Eur </w:t>
            </w:r>
            <w:r w:rsidRPr="00607BBE">
              <w:rPr>
                <w:rFonts w:ascii="Times New Roman" w:hAnsi="Times New Roman" w:cs="Times New Roman"/>
                <w:b/>
                <w:bCs/>
                <w:sz w:val="24"/>
                <w:szCs w:val="24"/>
                <w:shd w:val="clear" w:color="auto" w:fill="FFFFFF"/>
                <w:lang w:val="lt-LT" w:eastAsia="en-GB"/>
              </w:rPr>
              <w:t>2021–2024 metams, </w:t>
            </w:r>
            <w:r w:rsidRPr="00607BBE">
              <w:rPr>
                <w:rFonts w:ascii="Times New Roman" w:hAnsi="Times New Roman" w:cs="Times New Roman"/>
                <w:sz w:val="24"/>
                <w:szCs w:val="24"/>
                <w:shd w:val="clear" w:color="auto" w:fill="FFFFFF"/>
                <w:lang w:val="lt-LT" w:eastAsia="en-GB"/>
              </w:rPr>
              <w:t>tai leistų iki įstatymo įsigaliojimo 2025 m. užtikrinti sąlygas įtraukiam ugdymui (kitu atveju pakeitimai bus nepagrįsti realiomis galimybėmis), iš jų:</w:t>
            </w:r>
          </w:p>
          <w:p w14:paraId="78079DC1" w14:textId="77777777" w:rsidR="00F46D7B" w:rsidRPr="00607BBE" w:rsidRDefault="00F46D7B" w:rsidP="00F46D7B">
            <w:pPr>
              <w:spacing w:after="20"/>
              <w:ind w:firstLine="567"/>
              <w:jc w:val="both"/>
              <w:rPr>
                <w:rFonts w:ascii="Times New Roman" w:hAnsi="Times New Roman" w:cs="Times New Roman"/>
                <w:sz w:val="24"/>
                <w:szCs w:val="24"/>
                <w:lang w:val="lt-LT" w:eastAsia="en-GB"/>
              </w:rPr>
            </w:pPr>
            <w:r w:rsidRPr="00607BBE">
              <w:rPr>
                <w:rFonts w:ascii="Times New Roman" w:hAnsi="Times New Roman" w:cs="Times New Roman"/>
                <w:b/>
                <w:bCs/>
                <w:sz w:val="24"/>
                <w:szCs w:val="24"/>
                <w:shd w:val="clear" w:color="auto" w:fill="FFFFFF"/>
                <w:lang w:val="lt-LT" w:eastAsia="en-GB"/>
              </w:rPr>
              <w:t>2021 m., 2022 m., 2023 m., 2024 m</w:t>
            </w:r>
            <w:r w:rsidRPr="00607BBE">
              <w:rPr>
                <w:rFonts w:ascii="Times New Roman" w:hAnsi="Times New Roman" w:cs="Times New Roman"/>
                <w:sz w:val="24"/>
                <w:szCs w:val="24"/>
                <w:shd w:val="clear" w:color="auto" w:fill="FFFFFF"/>
                <w:lang w:val="lt-LT" w:eastAsia="en-GB"/>
              </w:rPr>
              <w:t>. po </w:t>
            </w:r>
            <w:r w:rsidRPr="00607BBE">
              <w:rPr>
                <w:rFonts w:ascii="Times New Roman" w:hAnsi="Times New Roman" w:cs="Times New Roman"/>
                <w:b/>
                <w:bCs/>
                <w:i/>
                <w:iCs/>
                <w:sz w:val="24"/>
                <w:szCs w:val="24"/>
                <w:shd w:val="clear" w:color="auto" w:fill="FFFFFF"/>
                <w:lang w:val="lt-LT" w:eastAsia="en-GB"/>
              </w:rPr>
              <w:t>28 779 tūkst. Eur</w:t>
            </w:r>
            <w:r w:rsidRPr="00607BBE">
              <w:rPr>
                <w:rFonts w:ascii="Times New Roman" w:hAnsi="Times New Roman" w:cs="Times New Roman"/>
                <w:b/>
                <w:bCs/>
                <w:sz w:val="24"/>
                <w:szCs w:val="24"/>
                <w:shd w:val="clear" w:color="auto" w:fill="FFFFFF"/>
                <w:lang w:val="lt-LT" w:eastAsia="en-GB"/>
              </w:rPr>
              <w:t>:</w:t>
            </w:r>
          </w:p>
          <w:p w14:paraId="573BFE9B" w14:textId="77777777" w:rsidR="00F46D7B" w:rsidRPr="00607BBE" w:rsidRDefault="00F46D7B" w:rsidP="00F46D7B">
            <w:pPr>
              <w:spacing w:after="20"/>
              <w:ind w:firstLine="627"/>
              <w:jc w:val="both"/>
              <w:rPr>
                <w:rFonts w:ascii="Times New Roman" w:hAnsi="Times New Roman" w:cs="Times New Roman"/>
                <w:sz w:val="24"/>
                <w:szCs w:val="24"/>
                <w:lang w:val="lt-LT" w:eastAsia="en-GB"/>
              </w:rPr>
            </w:pPr>
            <w:r w:rsidRPr="00607BBE">
              <w:rPr>
                <w:rFonts w:ascii="Times New Roman" w:hAnsi="Times New Roman" w:cs="Times New Roman"/>
                <w:sz w:val="24"/>
                <w:szCs w:val="24"/>
                <w:shd w:val="clear" w:color="auto" w:fill="FFFFFF"/>
                <w:lang w:val="lt-LT" w:eastAsia="en-GB"/>
              </w:rPr>
              <w:t>- </w:t>
            </w:r>
            <w:r w:rsidRPr="00607BBE">
              <w:rPr>
                <w:rFonts w:ascii="Times New Roman" w:hAnsi="Times New Roman" w:cs="Times New Roman"/>
                <w:b/>
                <w:bCs/>
                <w:i/>
                <w:iCs/>
                <w:sz w:val="24"/>
                <w:szCs w:val="24"/>
                <w:shd w:val="clear" w:color="auto" w:fill="FFFFFF"/>
                <w:lang w:val="lt-LT" w:eastAsia="en-GB"/>
              </w:rPr>
              <w:t>26 250 tūkst. Eur</w:t>
            </w:r>
            <w:r w:rsidRPr="00607BBE">
              <w:rPr>
                <w:rFonts w:ascii="Times New Roman" w:hAnsi="Times New Roman" w:cs="Times New Roman"/>
                <w:sz w:val="24"/>
                <w:szCs w:val="24"/>
                <w:shd w:val="clear" w:color="auto" w:fill="FFFFFF"/>
                <w:lang w:val="lt-LT" w:eastAsia="en-GB"/>
              </w:rPr>
              <w:t xml:space="preserve"> įsteigti apie 1 525 papildomus švietimo pagalbos etatus (iš viso 6 100 etatų 2021–2024 metais), siekiant užtikrinti pagalbos prieinamumą;</w:t>
            </w:r>
          </w:p>
          <w:p w14:paraId="33A36623" w14:textId="77777777" w:rsidR="00F46D7B" w:rsidRPr="00607BBE" w:rsidRDefault="00F46D7B" w:rsidP="00F46D7B">
            <w:pPr>
              <w:spacing w:after="20"/>
              <w:ind w:firstLine="627"/>
              <w:jc w:val="both"/>
              <w:rPr>
                <w:rFonts w:ascii="Times New Roman" w:hAnsi="Times New Roman" w:cs="Times New Roman"/>
                <w:sz w:val="24"/>
                <w:szCs w:val="24"/>
                <w:lang w:val="lt-LT" w:eastAsia="en-GB"/>
              </w:rPr>
            </w:pPr>
            <w:r w:rsidRPr="00607BBE">
              <w:rPr>
                <w:rFonts w:ascii="Times New Roman" w:hAnsi="Times New Roman" w:cs="Times New Roman"/>
                <w:sz w:val="24"/>
                <w:szCs w:val="24"/>
                <w:shd w:val="clear" w:color="auto" w:fill="FFFFFF"/>
                <w:lang w:val="lt-LT" w:eastAsia="en-GB"/>
              </w:rPr>
              <w:t>- </w:t>
            </w:r>
            <w:r w:rsidRPr="00607BBE">
              <w:rPr>
                <w:rFonts w:ascii="Times New Roman" w:hAnsi="Times New Roman" w:cs="Times New Roman"/>
                <w:b/>
                <w:bCs/>
                <w:i/>
                <w:iCs/>
                <w:sz w:val="24"/>
                <w:szCs w:val="24"/>
                <w:shd w:val="clear" w:color="auto" w:fill="FFFFFF"/>
                <w:lang w:val="lt-LT" w:eastAsia="en-GB"/>
              </w:rPr>
              <w:t>250 tūkst. Eur</w:t>
            </w:r>
            <w:r w:rsidRPr="00607BBE">
              <w:rPr>
                <w:rFonts w:ascii="Times New Roman" w:hAnsi="Times New Roman" w:cs="Times New Roman"/>
                <w:sz w:val="24"/>
                <w:szCs w:val="24"/>
                <w:shd w:val="clear" w:color="auto" w:fill="FFFFFF"/>
                <w:lang w:val="lt-LT" w:eastAsia="en-GB"/>
              </w:rPr>
              <w:t> skatinti finansiškai bendrosios paskirties mokyklas steigti specialiojo ugdymo klases (grupes), plėtojant jose reikiamą pagalbą ir paslaugas, taip natūraliai mažės poreikis  specialiosioms mokykloms;</w:t>
            </w:r>
          </w:p>
          <w:p w14:paraId="1E9220C9" w14:textId="77777777" w:rsidR="00F46D7B" w:rsidRPr="00607BBE" w:rsidRDefault="00F46D7B" w:rsidP="00F46D7B">
            <w:pPr>
              <w:spacing w:after="20"/>
              <w:ind w:firstLine="627"/>
              <w:jc w:val="both"/>
              <w:rPr>
                <w:rFonts w:ascii="Times New Roman" w:hAnsi="Times New Roman" w:cs="Times New Roman"/>
                <w:sz w:val="24"/>
                <w:szCs w:val="24"/>
                <w:lang w:val="lt-LT" w:eastAsia="en-GB"/>
              </w:rPr>
            </w:pPr>
            <w:r w:rsidRPr="00607BBE">
              <w:rPr>
                <w:rFonts w:ascii="Times New Roman" w:hAnsi="Times New Roman" w:cs="Times New Roman"/>
                <w:sz w:val="24"/>
                <w:szCs w:val="24"/>
                <w:shd w:val="clear" w:color="auto" w:fill="FFFFFF"/>
                <w:lang w:val="lt-LT" w:eastAsia="en-GB"/>
              </w:rPr>
              <w:t>- </w:t>
            </w:r>
            <w:r w:rsidRPr="00607BBE">
              <w:rPr>
                <w:rFonts w:ascii="Times New Roman" w:hAnsi="Times New Roman" w:cs="Times New Roman"/>
                <w:b/>
                <w:bCs/>
                <w:i/>
                <w:iCs/>
                <w:sz w:val="24"/>
                <w:szCs w:val="24"/>
                <w:shd w:val="clear" w:color="auto" w:fill="FFFFFF"/>
                <w:lang w:val="lt-LT" w:eastAsia="en-GB"/>
              </w:rPr>
              <w:t>506 tūkst. Eur</w:t>
            </w:r>
            <w:r w:rsidRPr="00607BBE">
              <w:rPr>
                <w:rFonts w:ascii="Times New Roman" w:hAnsi="Times New Roman" w:cs="Times New Roman"/>
                <w:sz w:val="24"/>
                <w:szCs w:val="24"/>
                <w:shd w:val="clear" w:color="auto" w:fill="FFFFFF"/>
                <w:lang w:val="lt-LT" w:eastAsia="en-GB"/>
              </w:rPr>
              <w:t xml:space="preserve"> užtikrinti vaikams, turintiems specialiųjų ugdymosi poreikių, geresnį neformaliojo švietimo prieinamumą ir kokybę;</w:t>
            </w:r>
          </w:p>
          <w:p w14:paraId="67009137" w14:textId="77777777" w:rsidR="00F46D7B" w:rsidRPr="00607BBE" w:rsidRDefault="00F46D7B" w:rsidP="00F46D7B">
            <w:pPr>
              <w:spacing w:after="20"/>
              <w:ind w:firstLine="627"/>
              <w:jc w:val="both"/>
              <w:rPr>
                <w:rFonts w:ascii="Times New Roman" w:hAnsi="Times New Roman" w:cs="Times New Roman"/>
                <w:sz w:val="24"/>
                <w:szCs w:val="24"/>
                <w:lang w:val="lt-LT" w:eastAsia="en-GB"/>
              </w:rPr>
            </w:pPr>
            <w:r w:rsidRPr="00607BBE">
              <w:rPr>
                <w:rFonts w:ascii="Times New Roman" w:hAnsi="Times New Roman" w:cs="Times New Roman"/>
                <w:sz w:val="24"/>
                <w:szCs w:val="24"/>
                <w:shd w:val="clear" w:color="auto" w:fill="FFFFFF"/>
                <w:lang w:val="lt-LT" w:eastAsia="en-GB"/>
              </w:rPr>
              <w:t>- </w:t>
            </w:r>
            <w:r w:rsidRPr="00607BBE">
              <w:rPr>
                <w:rFonts w:ascii="Times New Roman" w:hAnsi="Times New Roman" w:cs="Times New Roman"/>
                <w:b/>
                <w:bCs/>
                <w:i/>
                <w:iCs/>
                <w:sz w:val="24"/>
                <w:szCs w:val="24"/>
                <w:shd w:val="clear" w:color="auto" w:fill="FFFFFF"/>
                <w:lang w:val="lt-LT" w:eastAsia="en-GB"/>
              </w:rPr>
              <w:t>1 675 tūkst. Eur</w:t>
            </w:r>
            <w:r w:rsidRPr="00607BBE">
              <w:rPr>
                <w:rFonts w:ascii="Times New Roman" w:hAnsi="Times New Roman" w:cs="Times New Roman"/>
                <w:sz w:val="24"/>
                <w:szCs w:val="24"/>
                <w:shd w:val="clear" w:color="auto" w:fill="FFFFFF"/>
                <w:lang w:val="lt-LT" w:eastAsia="en-GB"/>
              </w:rPr>
              <w:t> užtikrinti privalomo ikimokyklinio ugdymo skyrimą (jei yra poreikis) ir ikimokyklinės įstaigos lankymo kontrolės mechanizmą Šis lėšų poreikis reikalingas 4 000 mokinių iš socialiai jautrių šeimų skirti visos dienos (10,5 val. per dieną) ikimokyklinio ugdymo krepšelį. Vieno ikimokyklinuko ugdymas kainuoja apie 1 680 Eur metams;</w:t>
            </w:r>
          </w:p>
          <w:p w14:paraId="1BCFCECA" w14:textId="77777777" w:rsidR="00F46D7B" w:rsidRPr="00607BBE" w:rsidRDefault="00F46D7B" w:rsidP="00F46D7B">
            <w:pPr>
              <w:spacing w:after="20"/>
              <w:ind w:firstLine="627"/>
              <w:jc w:val="both"/>
              <w:rPr>
                <w:rFonts w:ascii="Times New Roman" w:hAnsi="Times New Roman" w:cs="Times New Roman"/>
                <w:sz w:val="24"/>
                <w:szCs w:val="24"/>
                <w:lang w:val="lt-LT" w:eastAsia="en-GB"/>
              </w:rPr>
            </w:pPr>
            <w:r w:rsidRPr="00607BBE">
              <w:rPr>
                <w:rFonts w:ascii="Times New Roman" w:hAnsi="Times New Roman" w:cs="Times New Roman"/>
                <w:sz w:val="24"/>
                <w:szCs w:val="24"/>
                <w:shd w:val="clear" w:color="auto" w:fill="FFFFFF"/>
                <w:lang w:val="lt-LT" w:eastAsia="en-GB"/>
              </w:rPr>
              <w:t>- </w:t>
            </w:r>
            <w:r w:rsidRPr="00607BBE">
              <w:rPr>
                <w:rFonts w:ascii="Times New Roman" w:hAnsi="Times New Roman" w:cs="Times New Roman"/>
                <w:b/>
                <w:bCs/>
                <w:i/>
                <w:iCs/>
                <w:sz w:val="24"/>
                <w:szCs w:val="24"/>
                <w:shd w:val="clear" w:color="auto" w:fill="FFFFFF"/>
                <w:lang w:val="lt-LT" w:eastAsia="en-GB"/>
              </w:rPr>
              <w:t>98 tūkst. Eur</w:t>
            </w:r>
            <w:r w:rsidRPr="00607BBE">
              <w:rPr>
                <w:rFonts w:ascii="Times New Roman" w:hAnsi="Times New Roman" w:cs="Times New Roman"/>
                <w:sz w:val="24"/>
                <w:szCs w:val="24"/>
                <w:shd w:val="clear" w:color="auto" w:fill="FFFFFF"/>
                <w:lang w:val="lt-LT" w:eastAsia="en-GB"/>
              </w:rPr>
              <w:t> stiprinti ir plėtoti specialiojo ugdymo centrų metodines konsultacines paslaugas, steigiant naujus papildomus etatus metodiniuose konsultaciniuose centruose ir skiriant lėšų pagalbos mokiniui specialistų kompetencijų plėtrai (6 centruose po 6 etatus metams</w:t>
            </w:r>
            <w:r w:rsidRPr="00607BBE">
              <w:rPr>
                <w:rFonts w:ascii="Times New Roman" w:hAnsi="Times New Roman" w:cs="Times New Roman"/>
                <w:i/>
                <w:iCs/>
                <w:sz w:val="24"/>
                <w:szCs w:val="24"/>
                <w:shd w:val="clear" w:color="auto" w:fill="FFFFFF"/>
                <w:lang w:val="lt-LT" w:eastAsia="en-GB"/>
              </w:rPr>
              <w:t>).</w:t>
            </w:r>
          </w:p>
          <w:p w14:paraId="0E3CCCC4" w14:textId="50DEE643" w:rsidR="00F46D7B" w:rsidRPr="00607BBE" w:rsidRDefault="00F46D7B" w:rsidP="00F46D7B">
            <w:pPr>
              <w:spacing w:after="20"/>
              <w:ind w:firstLine="627"/>
              <w:jc w:val="both"/>
              <w:rPr>
                <w:rFonts w:ascii="Times New Roman" w:hAnsi="Times New Roman" w:cs="Times New Roman"/>
                <w:sz w:val="24"/>
                <w:szCs w:val="24"/>
                <w:lang w:val="lt-LT" w:eastAsia="en-GB"/>
              </w:rPr>
            </w:pPr>
            <w:r w:rsidRPr="00607BBE">
              <w:rPr>
                <w:rFonts w:ascii="Times New Roman" w:hAnsi="Times New Roman" w:cs="Times New Roman"/>
                <w:sz w:val="24"/>
                <w:szCs w:val="24"/>
                <w:shd w:val="clear" w:color="auto" w:fill="FFFFFF"/>
                <w:lang w:val="lt-LT" w:eastAsia="en-GB"/>
              </w:rPr>
              <w:t xml:space="preserve"> Tačiau, siekiant </w:t>
            </w:r>
            <w:r w:rsidRPr="00607BBE">
              <w:rPr>
                <w:rFonts w:ascii="Times New Roman" w:hAnsi="Times New Roman" w:cs="Times New Roman"/>
                <w:b/>
                <w:sz w:val="24"/>
                <w:szCs w:val="24"/>
                <w:shd w:val="clear" w:color="auto" w:fill="FFFFFF"/>
                <w:lang w:val="lt-LT" w:eastAsia="en-GB"/>
              </w:rPr>
              <w:t>užtikrinti švietimo pagalbos kokybę</w:t>
            </w:r>
            <w:r w:rsidRPr="00607BBE">
              <w:rPr>
                <w:rFonts w:ascii="Times New Roman" w:hAnsi="Times New Roman" w:cs="Times New Roman"/>
                <w:sz w:val="24"/>
                <w:szCs w:val="24"/>
                <w:shd w:val="clear" w:color="auto" w:fill="FFFFFF"/>
                <w:lang w:val="lt-LT" w:eastAsia="en-GB"/>
              </w:rPr>
              <w:t>, pritraukti naujus specialistus į ugdymo įstaigas, didinti šių pareigybių patrauklumą pedagoginėse psichologinėse ar švietimo pagalbos tarnybose, siekiant konkurencingo darbo užmokesčio, iš valstybės biudžeto prie bazinių švietimo paslaugų papildomai reikėtų </w:t>
            </w:r>
            <w:r w:rsidRPr="00607BBE">
              <w:rPr>
                <w:rFonts w:ascii="Times New Roman" w:hAnsi="Times New Roman" w:cs="Times New Roman"/>
                <w:b/>
                <w:bCs/>
                <w:i/>
                <w:iCs/>
                <w:sz w:val="24"/>
                <w:szCs w:val="24"/>
                <w:shd w:val="clear" w:color="auto" w:fill="FFFFFF"/>
                <w:lang w:val="lt-LT" w:eastAsia="en-GB"/>
              </w:rPr>
              <w:t xml:space="preserve"> 58 150 tūkst. Eur</w:t>
            </w:r>
            <w:r w:rsidRPr="00607BBE">
              <w:rPr>
                <w:rFonts w:ascii="Times New Roman" w:hAnsi="Times New Roman" w:cs="Times New Roman"/>
                <w:bCs/>
                <w:sz w:val="24"/>
                <w:szCs w:val="24"/>
                <w:shd w:val="clear" w:color="auto" w:fill="FFFFFF"/>
                <w:lang w:val="lt-LT" w:eastAsia="en-GB"/>
              </w:rPr>
              <w:t>,</w:t>
            </w:r>
            <w:r w:rsidRPr="00607BBE">
              <w:rPr>
                <w:rFonts w:ascii="Times New Roman" w:hAnsi="Times New Roman" w:cs="Times New Roman"/>
                <w:i/>
                <w:iCs/>
                <w:sz w:val="24"/>
                <w:szCs w:val="24"/>
                <w:shd w:val="clear" w:color="auto" w:fill="FFFFFF"/>
                <w:lang w:val="lt-LT" w:eastAsia="en-GB"/>
              </w:rPr>
              <w:t xml:space="preserve"> iš jų:</w:t>
            </w:r>
          </w:p>
          <w:p w14:paraId="4D882337" w14:textId="77777777" w:rsidR="00F46D7B" w:rsidRPr="00607BBE" w:rsidRDefault="00F46D7B" w:rsidP="00F46D7B">
            <w:pPr>
              <w:spacing w:after="20"/>
              <w:ind w:firstLine="627"/>
              <w:jc w:val="both"/>
              <w:rPr>
                <w:rFonts w:ascii="Times New Roman" w:hAnsi="Times New Roman" w:cs="Times New Roman"/>
                <w:sz w:val="24"/>
                <w:szCs w:val="24"/>
                <w:lang w:val="lt-LT" w:eastAsia="en-GB"/>
              </w:rPr>
            </w:pPr>
            <w:r w:rsidRPr="00607BBE">
              <w:rPr>
                <w:rFonts w:ascii="Times New Roman" w:hAnsi="Times New Roman" w:cs="Times New Roman"/>
                <w:b/>
                <w:bCs/>
                <w:sz w:val="24"/>
                <w:szCs w:val="24"/>
                <w:shd w:val="clear" w:color="auto" w:fill="FFFFFF"/>
                <w:lang w:val="lt-LT" w:eastAsia="en-GB"/>
              </w:rPr>
              <w:t>2021 m</w:t>
            </w:r>
            <w:r w:rsidRPr="00607BBE">
              <w:rPr>
                <w:rFonts w:ascii="Times New Roman" w:hAnsi="Times New Roman" w:cs="Times New Roman"/>
                <w:sz w:val="24"/>
                <w:szCs w:val="24"/>
                <w:shd w:val="clear" w:color="auto" w:fill="FFFFFF"/>
                <w:lang w:val="lt-LT" w:eastAsia="en-GB"/>
              </w:rPr>
              <w:t>. – </w:t>
            </w:r>
            <w:r w:rsidRPr="00607BBE">
              <w:rPr>
                <w:rFonts w:ascii="Times New Roman" w:hAnsi="Times New Roman" w:cs="Times New Roman"/>
                <w:b/>
                <w:bCs/>
                <w:sz w:val="24"/>
                <w:szCs w:val="24"/>
                <w:shd w:val="clear" w:color="auto" w:fill="FFFFFF"/>
                <w:lang w:val="lt-LT" w:eastAsia="en-GB"/>
              </w:rPr>
              <w:t>0</w:t>
            </w:r>
            <w:r w:rsidRPr="00607BBE">
              <w:rPr>
                <w:rFonts w:ascii="Times New Roman" w:hAnsi="Times New Roman" w:cs="Times New Roman"/>
                <w:sz w:val="24"/>
                <w:szCs w:val="24"/>
                <w:shd w:val="clear" w:color="auto" w:fill="FFFFFF"/>
                <w:lang w:val="lt-LT" w:eastAsia="en-GB"/>
              </w:rPr>
              <w:t> Eur;</w:t>
            </w:r>
          </w:p>
          <w:p w14:paraId="7ABBCEAB" w14:textId="04997785" w:rsidR="00F46D7B" w:rsidRPr="00607BBE" w:rsidRDefault="00F46D7B" w:rsidP="00F46D7B">
            <w:pPr>
              <w:spacing w:after="20"/>
              <w:ind w:firstLine="627"/>
              <w:jc w:val="both"/>
              <w:rPr>
                <w:rFonts w:ascii="Times New Roman" w:hAnsi="Times New Roman" w:cs="Times New Roman"/>
                <w:sz w:val="24"/>
                <w:szCs w:val="24"/>
                <w:lang w:val="lt-LT" w:eastAsia="en-GB"/>
              </w:rPr>
            </w:pPr>
            <w:r w:rsidRPr="00607BBE">
              <w:rPr>
                <w:rFonts w:ascii="Times New Roman" w:hAnsi="Times New Roman" w:cs="Times New Roman"/>
                <w:b/>
                <w:bCs/>
                <w:sz w:val="24"/>
                <w:szCs w:val="24"/>
                <w:shd w:val="clear" w:color="auto" w:fill="FFFFFF"/>
                <w:lang w:val="lt-LT" w:eastAsia="en-GB"/>
              </w:rPr>
              <w:t>2022 m., 2023 m. 2024 m. – po</w:t>
            </w:r>
            <w:r w:rsidRPr="00607BBE">
              <w:rPr>
                <w:rFonts w:ascii="Times New Roman" w:hAnsi="Times New Roman" w:cs="Times New Roman"/>
                <w:b/>
                <w:bCs/>
                <w:i/>
                <w:iCs/>
                <w:sz w:val="24"/>
                <w:szCs w:val="24"/>
                <w:shd w:val="clear" w:color="auto" w:fill="FFFFFF"/>
                <w:lang w:val="lt-LT" w:eastAsia="en-GB"/>
              </w:rPr>
              <w:t xml:space="preserve"> 19 383</w:t>
            </w:r>
            <w:r w:rsidRPr="00607BBE">
              <w:rPr>
                <w:rFonts w:ascii="Times New Roman" w:hAnsi="Times New Roman" w:cs="Times New Roman"/>
                <w:b/>
                <w:bCs/>
                <w:sz w:val="24"/>
                <w:szCs w:val="24"/>
                <w:shd w:val="clear" w:color="auto" w:fill="FFFFFF"/>
                <w:lang w:val="lt-LT" w:eastAsia="en-GB"/>
              </w:rPr>
              <w:t> tūkst. Eur </w:t>
            </w:r>
            <w:r w:rsidRPr="00607BBE">
              <w:rPr>
                <w:rFonts w:ascii="Times New Roman" w:hAnsi="Times New Roman" w:cs="Times New Roman"/>
                <w:sz w:val="24"/>
                <w:szCs w:val="24"/>
                <w:shd w:val="clear" w:color="auto" w:fill="FFFFFF"/>
                <w:lang w:val="lt-LT" w:eastAsia="en-GB"/>
              </w:rPr>
              <w:t>kiekvienais metais:</w:t>
            </w:r>
          </w:p>
          <w:p w14:paraId="11F46039" w14:textId="77777777" w:rsidR="00F46D7B" w:rsidRPr="00607BBE" w:rsidRDefault="00F46D7B" w:rsidP="00F46D7B">
            <w:pPr>
              <w:spacing w:after="20"/>
              <w:ind w:firstLine="627"/>
              <w:jc w:val="both"/>
              <w:rPr>
                <w:rFonts w:ascii="Times New Roman" w:hAnsi="Times New Roman" w:cs="Times New Roman"/>
                <w:sz w:val="24"/>
                <w:szCs w:val="24"/>
                <w:lang w:val="lt-LT" w:eastAsia="en-GB"/>
              </w:rPr>
            </w:pPr>
            <w:r w:rsidRPr="00607BBE">
              <w:rPr>
                <w:rFonts w:ascii="Times New Roman" w:hAnsi="Times New Roman" w:cs="Times New Roman"/>
                <w:i/>
                <w:iCs/>
                <w:sz w:val="24"/>
                <w:szCs w:val="24"/>
                <w:shd w:val="clear" w:color="auto" w:fill="FFFFFF"/>
                <w:lang w:val="lt-LT" w:eastAsia="en-GB"/>
              </w:rPr>
              <w:t xml:space="preserve">- </w:t>
            </w:r>
            <w:r w:rsidRPr="00607BBE">
              <w:rPr>
                <w:rFonts w:ascii="Times New Roman" w:hAnsi="Times New Roman" w:cs="Times New Roman"/>
                <w:b/>
                <w:bCs/>
                <w:i/>
                <w:iCs/>
                <w:sz w:val="24"/>
                <w:szCs w:val="24"/>
                <w:shd w:val="clear" w:color="auto" w:fill="FFFFFF"/>
                <w:lang w:val="lt-LT" w:eastAsia="en-GB"/>
              </w:rPr>
              <w:t>  7 850 tūkst. Eur</w:t>
            </w:r>
            <w:r w:rsidRPr="00607BBE">
              <w:rPr>
                <w:rFonts w:ascii="Times New Roman" w:hAnsi="Times New Roman" w:cs="Times New Roman"/>
                <w:i/>
                <w:iCs/>
                <w:sz w:val="24"/>
                <w:szCs w:val="24"/>
                <w:shd w:val="clear" w:color="auto" w:fill="FFFFFF"/>
                <w:lang w:val="lt-LT" w:eastAsia="en-GB"/>
              </w:rPr>
              <w:t> </w:t>
            </w:r>
            <w:r w:rsidRPr="00607BBE">
              <w:rPr>
                <w:rFonts w:ascii="Times New Roman" w:hAnsi="Times New Roman" w:cs="Times New Roman"/>
                <w:iCs/>
                <w:sz w:val="24"/>
                <w:szCs w:val="24"/>
                <w:shd w:val="clear" w:color="auto" w:fill="FFFFFF"/>
                <w:lang w:val="lt-LT" w:eastAsia="en-GB"/>
              </w:rPr>
              <w:t xml:space="preserve">pakeisti esamų pagalbos mokiniui specialistų darbo krūvio sandarą ir pareiginės algos pastoviosios dalies koeficientus, </w:t>
            </w:r>
            <w:r w:rsidRPr="00607BBE">
              <w:rPr>
                <w:rFonts w:ascii="Times New Roman" w:hAnsi="Times New Roman" w:cs="Times New Roman"/>
                <w:sz w:val="24"/>
                <w:szCs w:val="24"/>
                <w:lang w:val="lt-LT"/>
              </w:rPr>
              <w:t>gerinant apmokėjimo sąlygas ir pareigybės patrauklumą</w:t>
            </w:r>
            <w:r w:rsidRPr="00607BBE">
              <w:rPr>
                <w:rFonts w:ascii="Times New Roman" w:hAnsi="Times New Roman" w:cs="Times New Roman"/>
                <w:i/>
                <w:iCs/>
                <w:sz w:val="24"/>
                <w:szCs w:val="24"/>
                <w:shd w:val="clear" w:color="auto" w:fill="FFFFFF"/>
                <w:lang w:val="lt-LT" w:eastAsia="en-GB"/>
              </w:rPr>
              <w:t>;</w:t>
            </w:r>
          </w:p>
          <w:p w14:paraId="671C25F9" w14:textId="77777777" w:rsidR="00F46D7B" w:rsidRPr="00607BBE" w:rsidRDefault="00F46D7B" w:rsidP="00F46D7B">
            <w:pPr>
              <w:spacing w:after="20"/>
              <w:ind w:firstLine="627"/>
              <w:jc w:val="both"/>
              <w:rPr>
                <w:rFonts w:ascii="Times New Roman" w:hAnsi="Times New Roman" w:cs="Times New Roman"/>
                <w:sz w:val="24"/>
                <w:szCs w:val="24"/>
                <w:lang w:val="lt-LT" w:eastAsia="en-GB"/>
              </w:rPr>
            </w:pPr>
            <w:r w:rsidRPr="00607BBE">
              <w:rPr>
                <w:rFonts w:ascii="Times New Roman" w:hAnsi="Times New Roman" w:cs="Times New Roman"/>
                <w:i/>
                <w:iCs/>
                <w:sz w:val="24"/>
                <w:szCs w:val="24"/>
                <w:shd w:val="clear" w:color="auto" w:fill="FFFFFF"/>
                <w:lang w:val="lt-LT" w:eastAsia="en-GB"/>
              </w:rPr>
              <w:t>-</w:t>
            </w:r>
            <w:r w:rsidRPr="00607BBE">
              <w:rPr>
                <w:rFonts w:ascii="Times New Roman" w:hAnsi="Times New Roman" w:cs="Times New Roman"/>
                <w:b/>
                <w:bCs/>
                <w:i/>
                <w:iCs/>
                <w:sz w:val="24"/>
                <w:szCs w:val="24"/>
                <w:shd w:val="clear" w:color="auto" w:fill="FFFFFF"/>
                <w:lang w:val="lt-LT" w:eastAsia="en-GB"/>
              </w:rPr>
              <w:t>  11 533 tūkst. Eur</w:t>
            </w:r>
            <w:r w:rsidRPr="00607BBE">
              <w:rPr>
                <w:rFonts w:ascii="Times New Roman" w:hAnsi="Times New Roman" w:cs="Times New Roman"/>
                <w:i/>
                <w:iCs/>
                <w:sz w:val="24"/>
                <w:szCs w:val="24"/>
                <w:shd w:val="clear" w:color="auto" w:fill="FFFFFF"/>
                <w:lang w:val="lt-LT" w:eastAsia="en-GB"/>
              </w:rPr>
              <w:t> </w:t>
            </w:r>
            <w:r w:rsidRPr="00607BBE">
              <w:rPr>
                <w:rFonts w:ascii="Times New Roman" w:hAnsi="Times New Roman" w:cs="Times New Roman"/>
                <w:iCs/>
                <w:sz w:val="24"/>
                <w:szCs w:val="24"/>
                <w:shd w:val="clear" w:color="auto" w:fill="FFFFFF"/>
                <w:lang w:val="lt-LT" w:eastAsia="en-GB"/>
              </w:rPr>
              <w:t>pakeisti dėl paslaugų apimties didinimo planuojamų papildomų pagalbos mokiniui specialistų etatų darbo krūvio sandarą ir pareiginės algos pastoviosios dalies koeficientus, siekiant pritraukti naujus specialistus, sukurti patrauklesnį švietimo pagalbos sektorių</w:t>
            </w:r>
            <w:r w:rsidRPr="00607BBE">
              <w:rPr>
                <w:rFonts w:ascii="Times New Roman" w:hAnsi="Times New Roman" w:cs="Times New Roman"/>
                <w:i/>
                <w:iCs/>
                <w:sz w:val="24"/>
                <w:szCs w:val="24"/>
                <w:shd w:val="clear" w:color="auto" w:fill="FFFFFF"/>
                <w:lang w:val="lt-LT" w:eastAsia="en-GB"/>
              </w:rPr>
              <w:t>.</w:t>
            </w:r>
          </w:p>
          <w:p w14:paraId="3DE9B54C" w14:textId="0E8ADE72" w:rsidR="00F46D7B" w:rsidRPr="00607BBE" w:rsidRDefault="00F46D7B" w:rsidP="00F46D7B">
            <w:pPr>
              <w:spacing w:after="20"/>
              <w:ind w:firstLine="627"/>
              <w:jc w:val="both"/>
              <w:rPr>
                <w:rFonts w:ascii="Times New Roman" w:hAnsi="Times New Roman" w:cs="Times New Roman"/>
                <w:sz w:val="24"/>
                <w:szCs w:val="24"/>
                <w:lang w:val="lt-LT" w:eastAsia="en-GB"/>
              </w:rPr>
            </w:pPr>
            <w:r w:rsidRPr="00607BBE">
              <w:rPr>
                <w:rFonts w:ascii="Times New Roman" w:hAnsi="Times New Roman" w:cs="Times New Roman"/>
                <w:iCs/>
                <w:sz w:val="24"/>
                <w:szCs w:val="24"/>
                <w:shd w:val="clear" w:color="auto" w:fill="FFFFFF"/>
                <w:lang w:val="lt-LT" w:eastAsia="en-GB"/>
              </w:rPr>
              <w:t xml:space="preserve">Šiuo metu pagalbos mokiniui specialistų darbo krūvio sandara svyruoja nuo 23 val./sav. (spec. pedagogai mokyklose) iki 40 val./sav. (spec. pedagogai, logopedai, surdopedagogai, tiflopedagogai, dirbantys PPT, psichologai). Siūloma suvienodinti pagalbos mokiniui specialistų darbo krūvio sandarą, nustatant 36 val./sav. </w:t>
            </w:r>
          </w:p>
          <w:p w14:paraId="49DCF768" w14:textId="63420806" w:rsidR="00F46D7B" w:rsidRPr="00607BBE" w:rsidRDefault="00F46D7B" w:rsidP="00F46D7B">
            <w:pPr>
              <w:spacing w:after="20"/>
              <w:ind w:firstLine="567"/>
              <w:jc w:val="both"/>
              <w:rPr>
                <w:rFonts w:ascii="Times New Roman" w:hAnsi="Times New Roman" w:cs="Times New Roman"/>
                <w:sz w:val="24"/>
                <w:szCs w:val="24"/>
                <w:lang w:val="lt-LT" w:eastAsia="en-GB"/>
              </w:rPr>
            </w:pPr>
            <w:r w:rsidRPr="00607BBE">
              <w:rPr>
                <w:rFonts w:ascii="Times New Roman" w:hAnsi="Times New Roman" w:cs="Times New Roman"/>
                <w:b/>
                <w:bCs/>
                <w:i/>
                <w:iCs/>
                <w:sz w:val="24"/>
                <w:szCs w:val="24"/>
                <w:shd w:val="clear" w:color="auto" w:fill="FFFFFF"/>
                <w:lang w:val="lt-LT" w:eastAsia="en-GB"/>
              </w:rPr>
              <w:t xml:space="preserve">Taigi, jei būtų priimtas variantas ne tik užtikrinti bazines švietimo pagalbos paslaugas, bet siekti ir kokybiškos įtraukties švietime taip, kaip numato tarptautiniai įsipareigojimai, </w:t>
            </w:r>
            <w:r w:rsidRPr="00607BBE">
              <w:rPr>
                <w:rFonts w:ascii="Times New Roman" w:hAnsi="Times New Roman" w:cs="Times New Roman"/>
                <w:bCs/>
                <w:i/>
                <w:iCs/>
                <w:sz w:val="24"/>
                <w:szCs w:val="24"/>
                <w:shd w:val="clear" w:color="auto" w:fill="FFFFFF"/>
                <w:lang w:val="lt-LT" w:eastAsia="en-GB"/>
              </w:rPr>
              <w:t>p</w:t>
            </w:r>
            <w:r w:rsidRPr="00607BBE">
              <w:rPr>
                <w:rFonts w:ascii="Times New Roman" w:hAnsi="Times New Roman" w:cs="Times New Roman"/>
                <w:i/>
                <w:iCs/>
                <w:sz w:val="24"/>
                <w:szCs w:val="24"/>
                <w:shd w:val="clear" w:color="auto" w:fill="FFFFFF"/>
                <w:lang w:val="lt-LT" w:eastAsia="en-GB"/>
              </w:rPr>
              <w:t>reliminariais vertinimais, tam iš valstybės biudžeto papildomai reikėtų skirti iš viso</w:t>
            </w:r>
            <w:r w:rsidRPr="00607BBE">
              <w:rPr>
                <w:rFonts w:ascii="Times New Roman" w:hAnsi="Times New Roman" w:cs="Times New Roman"/>
                <w:b/>
                <w:bCs/>
                <w:i/>
                <w:iCs/>
                <w:sz w:val="24"/>
                <w:szCs w:val="24"/>
                <w:shd w:val="clear" w:color="auto" w:fill="FFFFFF"/>
                <w:lang w:val="lt-LT" w:eastAsia="en-GB"/>
              </w:rPr>
              <w:t> 173 265 tūkst. Eur</w:t>
            </w:r>
            <w:r w:rsidRPr="00607BBE">
              <w:rPr>
                <w:rFonts w:ascii="Times New Roman" w:hAnsi="Times New Roman" w:cs="Times New Roman"/>
                <w:i/>
                <w:iCs/>
                <w:sz w:val="24"/>
                <w:szCs w:val="24"/>
                <w:shd w:val="clear" w:color="auto" w:fill="FFFFFF"/>
                <w:lang w:val="lt-LT" w:eastAsia="en-GB"/>
              </w:rPr>
              <w:t> </w:t>
            </w:r>
            <w:r w:rsidRPr="00607BBE">
              <w:rPr>
                <w:rFonts w:ascii="Times New Roman" w:hAnsi="Times New Roman" w:cs="Times New Roman"/>
                <w:b/>
                <w:bCs/>
                <w:i/>
                <w:iCs/>
                <w:sz w:val="24"/>
                <w:szCs w:val="24"/>
                <w:shd w:val="clear" w:color="auto" w:fill="FFFFFF"/>
                <w:lang w:val="lt-LT" w:eastAsia="en-GB"/>
              </w:rPr>
              <w:t>2021–2024 metams</w:t>
            </w:r>
            <w:r w:rsidRPr="00607BBE">
              <w:rPr>
                <w:rFonts w:ascii="Times New Roman" w:hAnsi="Times New Roman" w:cs="Times New Roman"/>
                <w:i/>
                <w:iCs/>
                <w:sz w:val="24"/>
                <w:szCs w:val="24"/>
                <w:shd w:val="clear" w:color="auto" w:fill="FFFFFF"/>
                <w:lang w:val="lt-LT" w:eastAsia="en-GB"/>
              </w:rPr>
              <w:t> (iš jų: 28 779 tūkst. Eur – 2021 metams, 48 162 tūkst. Eur – 2022 metams, 48 162 tūkst. Eur – 2023 metams ir 48 162 tūkst. Eur – 2024 metams). </w:t>
            </w:r>
          </w:p>
          <w:p w14:paraId="3D0C1F9B" w14:textId="77777777" w:rsidR="00F46D7B" w:rsidRPr="00607BBE" w:rsidRDefault="00F46D7B" w:rsidP="00F46D7B">
            <w:pPr>
              <w:spacing w:after="20"/>
              <w:ind w:firstLine="567"/>
              <w:jc w:val="both"/>
              <w:rPr>
                <w:rFonts w:ascii="Times New Roman" w:hAnsi="Times New Roman" w:cs="Times New Roman"/>
                <w:b/>
                <w:i/>
                <w:sz w:val="24"/>
                <w:szCs w:val="24"/>
                <w:lang w:val="lt-LT" w:eastAsia="lt-LT"/>
              </w:rPr>
            </w:pPr>
            <w:r w:rsidRPr="00607BBE">
              <w:rPr>
                <w:rFonts w:ascii="Times New Roman" w:hAnsi="Times New Roman" w:cs="Times New Roman"/>
                <w:b/>
                <w:i/>
                <w:sz w:val="24"/>
                <w:szCs w:val="24"/>
                <w:lang w:val="lt-LT"/>
              </w:rPr>
              <w:t xml:space="preserve">Atskirai pagal skirtingas pagalbos ir paslaugų rūšis lėšos (iš viso 173 265 tūkst. Eur) pasiskirstytų taip: </w:t>
            </w:r>
          </w:p>
          <w:p w14:paraId="15255A73" w14:textId="77777777" w:rsidR="00F46D7B" w:rsidRPr="00607BBE" w:rsidRDefault="00F46D7B" w:rsidP="00F46D7B">
            <w:pPr>
              <w:spacing w:after="20"/>
              <w:ind w:firstLine="567"/>
              <w:jc w:val="both"/>
              <w:rPr>
                <w:rFonts w:ascii="Times New Roman" w:hAnsi="Times New Roman" w:cs="Times New Roman"/>
                <w:sz w:val="24"/>
                <w:szCs w:val="24"/>
                <w:lang w:val="lt-LT"/>
              </w:rPr>
            </w:pPr>
            <w:r w:rsidRPr="00607BBE">
              <w:rPr>
                <w:rFonts w:ascii="Times New Roman" w:hAnsi="Times New Roman" w:cs="Times New Roman"/>
                <w:b/>
                <w:i/>
                <w:sz w:val="24"/>
                <w:szCs w:val="24"/>
                <w:lang w:val="lt-LT"/>
              </w:rPr>
              <w:t>105 000 tūkst. Eur</w:t>
            </w:r>
            <w:r w:rsidRPr="00607BBE">
              <w:rPr>
                <w:rFonts w:ascii="Times New Roman" w:hAnsi="Times New Roman" w:cs="Times New Roman"/>
                <w:i/>
                <w:sz w:val="24"/>
                <w:szCs w:val="24"/>
                <w:lang w:val="lt-LT"/>
              </w:rPr>
              <w:t xml:space="preserve"> – </w:t>
            </w:r>
            <w:r w:rsidRPr="00607BBE">
              <w:rPr>
                <w:rFonts w:ascii="Times New Roman" w:hAnsi="Times New Roman" w:cs="Times New Roman"/>
                <w:bCs/>
                <w:iCs/>
                <w:sz w:val="24"/>
                <w:szCs w:val="24"/>
                <w:lang w:val="lt-LT"/>
              </w:rPr>
              <w:t>užtikrinti bazines švietimo pagalbos paslaugas</w:t>
            </w:r>
            <w:r w:rsidRPr="00607BBE">
              <w:rPr>
                <w:rFonts w:ascii="Times New Roman" w:hAnsi="Times New Roman" w:cs="Times New Roman"/>
                <w:iCs/>
                <w:sz w:val="24"/>
                <w:szCs w:val="24"/>
                <w:lang w:val="lt-LT"/>
              </w:rPr>
              <w:t xml:space="preserve"> mokiniams, besimokantiems pagal ikimokyklinio, priešmokyklinio, bendrojo ugdymo ir profesinio mokymo programas, </w:t>
            </w:r>
            <w:r w:rsidRPr="00607BBE">
              <w:rPr>
                <w:rFonts w:ascii="Times New Roman" w:hAnsi="Times New Roman" w:cs="Times New Roman"/>
                <w:bCs/>
                <w:iCs/>
                <w:sz w:val="24"/>
                <w:szCs w:val="24"/>
                <w:lang w:val="lt-LT"/>
              </w:rPr>
              <w:t>įsteigiant 6 100 papildomų švietimo pagalbos etatų</w:t>
            </w:r>
            <w:r w:rsidRPr="00607BBE">
              <w:rPr>
                <w:rFonts w:ascii="Times New Roman" w:hAnsi="Times New Roman" w:cs="Times New Roman"/>
                <w:sz w:val="24"/>
                <w:szCs w:val="24"/>
                <w:lang w:val="lt-LT"/>
              </w:rPr>
              <w:t xml:space="preserve"> (iš lėšų: 26 250 tūkst. </w:t>
            </w:r>
            <w:r w:rsidRPr="00607BBE">
              <w:rPr>
                <w:rFonts w:ascii="Times New Roman" w:hAnsi="Times New Roman" w:cs="Times New Roman"/>
                <w:sz w:val="24"/>
                <w:szCs w:val="24"/>
                <w:lang w:val="lt-LT"/>
              </w:rPr>
              <w:lastRenderedPageBreak/>
              <w:t>Eur – 2021 metams, 26 250 tūkst. Eur – 2022 metams, 26 250 tūkst. Eur – 2023 metams ir 26 250 tūkst. Eur – 2024 metams);</w:t>
            </w:r>
          </w:p>
          <w:p w14:paraId="550B98C9" w14:textId="77777777" w:rsidR="00F46D7B" w:rsidRPr="00607BBE" w:rsidRDefault="00F46D7B" w:rsidP="00F46D7B">
            <w:pPr>
              <w:spacing w:after="20"/>
              <w:ind w:firstLine="567"/>
              <w:jc w:val="both"/>
              <w:rPr>
                <w:rFonts w:ascii="Times New Roman" w:hAnsi="Times New Roman" w:cs="Times New Roman"/>
                <w:iCs/>
                <w:sz w:val="24"/>
                <w:szCs w:val="24"/>
                <w:lang w:val="lt-LT"/>
              </w:rPr>
            </w:pPr>
            <w:r w:rsidRPr="00607BBE">
              <w:rPr>
                <w:rFonts w:ascii="Times New Roman" w:hAnsi="Times New Roman" w:cs="Times New Roman"/>
                <w:iCs/>
                <w:sz w:val="24"/>
                <w:szCs w:val="24"/>
                <w:lang w:val="lt-LT"/>
              </w:rPr>
              <w:t>6 100 papildomų etatų poreikio detalizavimas:</w:t>
            </w:r>
          </w:p>
          <w:p w14:paraId="38F13AE6" w14:textId="77777777" w:rsidR="00F46D7B" w:rsidRPr="00607BBE" w:rsidRDefault="00F46D7B" w:rsidP="00F46D7B">
            <w:pPr>
              <w:spacing w:after="20"/>
              <w:ind w:firstLine="567"/>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socialinė pedagoginė pagalba. Šiuo metu dirba apie 1 064 socialiniai pedagogai (normatyvas: 1 etatas ne mažiau kaip 400 vaikų), reikia papildomų etatų – apie 150;</w:t>
            </w:r>
          </w:p>
          <w:p w14:paraId="196D6844" w14:textId="73977864" w:rsidR="00F46D7B" w:rsidRPr="00607BBE" w:rsidRDefault="00F46D7B" w:rsidP="00F46D7B">
            <w:pPr>
              <w:spacing w:after="20"/>
              <w:ind w:firstLine="567"/>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psichologinė pagalba. Šiuo metu dirba apie 787 psichologai (normatyvai: mokyklose 1 etatas ne mažiau kaip 400 vaikų, tarnybose – 1 etatas ne mažiau kaip 2</w:t>
            </w:r>
            <w:r w:rsidR="00DE2945" w:rsidRPr="00607BBE">
              <w:rPr>
                <w:rFonts w:ascii="Times New Roman" w:hAnsi="Times New Roman" w:cs="Times New Roman"/>
                <w:sz w:val="24"/>
                <w:szCs w:val="24"/>
                <w:lang w:val="lt-LT"/>
              </w:rPr>
              <w:t xml:space="preserve"> </w:t>
            </w:r>
            <w:r w:rsidRPr="00607BBE">
              <w:rPr>
                <w:rFonts w:ascii="Times New Roman" w:hAnsi="Times New Roman" w:cs="Times New Roman"/>
                <w:sz w:val="24"/>
                <w:szCs w:val="24"/>
                <w:lang w:val="lt-LT"/>
              </w:rPr>
              <w:t>000 vaikų), reikia papildomų etatų – apie 420;</w:t>
            </w:r>
          </w:p>
          <w:p w14:paraId="1545C2F6" w14:textId="77777777" w:rsidR="00F46D7B" w:rsidRPr="00607BBE" w:rsidRDefault="00F46D7B" w:rsidP="00F46D7B">
            <w:pPr>
              <w:spacing w:after="20"/>
              <w:ind w:firstLine="567"/>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specialioji pedagoginė pagalba. Šiuo metu dirba apie 2 085 specialieji pedagogai, logopedai, surdopedagogai ir tiflopedagogai, teikiantys specialiąją pedagoginę pagalbą (normatyvai: etatas – nuo 22 iki 50 vaikų, priklausomai nuo pagalbos rūšies), reikia papildomų etatų – apie 2 530;</w:t>
            </w:r>
          </w:p>
          <w:p w14:paraId="30550B12" w14:textId="77777777" w:rsidR="00F46D7B" w:rsidRPr="00607BBE" w:rsidRDefault="00F46D7B" w:rsidP="00F46D7B">
            <w:pPr>
              <w:spacing w:after="20"/>
              <w:ind w:firstLine="567"/>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specialioji pagalba. Šiuo metu dirba apie 1 700 mokytojų padėjėjų ir gestų kalbos vertėjų (normatyvai: etatas gali būti steigiamas, jei mokykloje mokosi mokinys, turintis vid., did. ar l. did. specialiųjų ugdymosi poreikių, taip pat turintis klausos sutrikimų), reikia papildomų etatų – apie 1 540;</w:t>
            </w:r>
          </w:p>
          <w:p w14:paraId="499671C1" w14:textId="77777777" w:rsidR="00F46D7B" w:rsidRPr="00607BBE" w:rsidRDefault="00F46D7B" w:rsidP="00F46D7B">
            <w:pPr>
              <w:spacing w:after="20"/>
              <w:ind w:firstLine="567"/>
              <w:jc w:val="both"/>
              <w:rPr>
                <w:rFonts w:ascii="Times New Roman" w:hAnsi="Times New Roman" w:cs="Times New Roman"/>
                <w:sz w:val="24"/>
                <w:szCs w:val="24"/>
                <w:lang w:val="lt-LT"/>
              </w:rPr>
            </w:pPr>
            <w:r w:rsidRPr="00607BBE">
              <w:rPr>
                <w:rFonts w:ascii="Times New Roman" w:hAnsi="Times New Roman" w:cs="Times New Roman"/>
                <w:b/>
                <w:i/>
                <w:sz w:val="24"/>
                <w:szCs w:val="24"/>
                <w:lang w:val="lt-LT"/>
              </w:rPr>
              <w:t>  23 550 tūkst. Eur</w:t>
            </w:r>
            <w:r w:rsidRPr="00607BBE">
              <w:rPr>
                <w:rFonts w:ascii="Times New Roman" w:hAnsi="Times New Roman" w:cs="Times New Roman"/>
                <w:i/>
                <w:sz w:val="24"/>
                <w:szCs w:val="24"/>
                <w:lang w:val="lt-LT"/>
              </w:rPr>
              <w:t xml:space="preserve"> – </w:t>
            </w:r>
            <w:r w:rsidRPr="00607BBE">
              <w:rPr>
                <w:rFonts w:ascii="Times New Roman" w:hAnsi="Times New Roman" w:cs="Times New Roman"/>
                <w:bCs/>
                <w:iCs/>
                <w:sz w:val="24"/>
                <w:szCs w:val="24"/>
                <w:lang w:val="lt-LT"/>
              </w:rPr>
              <w:t>pakeisti esamų pagalbos mokiniui specialistų</w:t>
            </w:r>
            <w:r w:rsidRPr="00607BBE">
              <w:rPr>
                <w:rFonts w:ascii="Times New Roman" w:hAnsi="Times New Roman" w:cs="Times New Roman"/>
                <w:iCs/>
                <w:sz w:val="24"/>
                <w:szCs w:val="24"/>
                <w:lang w:val="lt-LT"/>
              </w:rPr>
              <w:t xml:space="preserve"> </w:t>
            </w:r>
            <w:r w:rsidRPr="00607BBE">
              <w:rPr>
                <w:rFonts w:ascii="Times New Roman" w:hAnsi="Times New Roman" w:cs="Times New Roman"/>
                <w:bCs/>
                <w:iCs/>
                <w:sz w:val="24"/>
                <w:szCs w:val="24"/>
                <w:lang w:val="lt-LT"/>
              </w:rPr>
              <w:t xml:space="preserve">darbo krūvio sandarą ir pareiginės algos pastoviosios dalies koeficientus </w:t>
            </w:r>
            <w:r w:rsidRPr="00607BBE">
              <w:rPr>
                <w:rFonts w:ascii="Times New Roman" w:hAnsi="Times New Roman" w:cs="Times New Roman"/>
                <w:sz w:val="24"/>
                <w:szCs w:val="24"/>
                <w:lang w:val="lt-LT"/>
              </w:rPr>
              <w:t>(iš kurių: 15 700 tūkst. Eur – 2022 metams, 15 700 tūkst. Eur – 2023 metams ir 15 700 tūkst. Eur – 2024 metams);</w:t>
            </w:r>
          </w:p>
          <w:p w14:paraId="2B96C624" w14:textId="77777777" w:rsidR="00F46D7B" w:rsidRPr="00607BBE" w:rsidRDefault="00F46D7B" w:rsidP="00F46D7B">
            <w:pPr>
              <w:spacing w:after="20"/>
              <w:ind w:firstLine="567"/>
              <w:jc w:val="both"/>
              <w:rPr>
                <w:rFonts w:ascii="Times New Roman" w:hAnsi="Times New Roman" w:cs="Times New Roman"/>
                <w:sz w:val="24"/>
                <w:szCs w:val="24"/>
                <w:lang w:val="lt-LT"/>
              </w:rPr>
            </w:pPr>
            <w:r w:rsidRPr="00607BBE">
              <w:rPr>
                <w:rFonts w:ascii="Times New Roman" w:hAnsi="Times New Roman" w:cs="Times New Roman"/>
                <w:b/>
                <w:i/>
                <w:sz w:val="24"/>
                <w:szCs w:val="24"/>
                <w:lang w:val="lt-LT"/>
              </w:rPr>
              <w:t>  34 600 tūkst. Eur</w:t>
            </w:r>
            <w:r w:rsidRPr="00607BBE">
              <w:rPr>
                <w:rFonts w:ascii="Times New Roman" w:hAnsi="Times New Roman" w:cs="Times New Roman"/>
                <w:i/>
                <w:sz w:val="24"/>
                <w:szCs w:val="24"/>
                <w:lang w:val="lt-LT"/>
              </w:rPr>
              <w:t xml:space="preserve"> – </w:t>
            </w:r>
            <w:r w:rsidRPr="00607BBE">
              <w:rPr>
                <w:rFonts w:ascii="Times New Roman" w:hAnsi="Times New Roman" w:cs="Times New Roman"/>
                <w:bCs/>
                <w:iCs/>
                <w:sz w:val="24"/>
                <w:szCs w:val="24"/>
                <w:lang w:val="lt-LT"/>
              </w:rPr>
              <w:t xml:space="preserve">pakeisti dėl paslaugų apimties didinimo planuojamų papildomų pagalbos mokiniui specialistų etatų darbo krūvio sandarą ir pareiginės algos pastoviosios dalies koeficientus, </w:t>
            </w:r>
            <w:r w:rsidRPr="00607BBE">
              <w:rPr>
                <w:rFonts w:ascii="Times New Roman" w:hAnsi="Times New Roman" w:cs="Times New Roman"/>
                <w:sz w:val="24"/>
                <w:szCs w:val="24"/>
                <w:lang w:val="lt-LT"/>
              </w:rPr>
              <w:t>(iš kurių: 23 067 tūkst. Eur – 2022 metams, 23 067 tūkst. Eur – 2023 metams ir 23 066 tūkst. Eur – 2024 metams);</w:t>
            </w:r>
          </w:p>
          <w:p w14:paraId="523C226D" w14:textId="77777777" w:rsidR="00F46D7B" w:rsidRPr="00607BBE" w:rsidRDefault="00F46D7B" w:rsidP="00F46D7B">
            <w:pPr>
              <w:spacing w:after="20"/>
              <w:ind w:firstLine="567"/>
              <w:jc w:val="both"/>
              <w:rPr>
                <w:rFonts w:ascii="Times New Roman" w:hAnsi="Times New Roman" w:cs="Times New Roman"/>
                <w:i/>
                <w:sz w:val="24"/>
                <w:szCs w:val="24"/>
                <w:lang w:val="lt-LT"/>
              </w:rPr>
            </w:pPr>
            <w:r w:rsidRPr="00607BBE">
              <w:rPr>
                <w:rFonts w:ascii="Times New Roman" w:hAnsi="Times New Roman" w:cs="Times New Roman"/>
                <w:b/>
                <w:i/>
                <w:sz w:val="24"/>
                <w:szCs w:val="24"/>
                <w:lang w:val="lt-LT"/>
              </w:rPr>
              <w:t>1 000 tūkst. Eur</w:t>
            </w:r>
            <w:r w:rsidRPr="00607BBE">
              <w:rPr>
                <w:rFonts w:ascii="Times New Roman" w:hAnsi="Times New Roman" w:cs="Times New Roman"/>
                <w:i/>
                <w:sz w:val="24"/>
                <w:szCs w:val="24"/>
                <w:lang w:val="lt-LT"/>
              </w:rPr>
              <w:t xml:space="preserve"> – </w:t>
            </w:r>
            <w:r w:rsidRPr="00607BBE">
              <w:rPr>
                <w:rFonts w:ascii="Times New Roman" w:hAnsi="Times New Roman" w:cs="Times New Roman"/>
                <w:bCs/>
                <w:iCs/>
                <w:sz w:val="24"/>
                <w:szCs w:val="24"/>
                <w:lang w:val="lt-LT"/>
              </w:rPr>
              <w:t>skatinti finansiškai bendrosios paskirties mokyklas steigti specialiojo ugdymo klases (grupes</w:t>
            </w:r>
            <w:r w:rsidRPr="00607BBE">
              <w:rPr>
                <w:rFonts w:ascii="Times New Roman" w:hAnsi="Times New Roman" w:cs="Times New Roman"/>
                <w:bCs/>
                <w:sz w:val="24"/>
                <w:szCs w:val="24"/>
                <w:lang w:val="lt-LT"/>
              </w:rPr>
              <w:t>),</w:t>
            </w:r>
            <w:r w:rsidRPr="00607BBE">
              <w:rPr>
                <w:rFonts w:ascii="Times New Roman" w:hAnsi="Times New Roman" w:cs="Times New Roman"/>
                <w:sz w:val="24"/>
                <w:szCs w:val="24"/>
                <w:lang w:val="lt-LT"/>
              </w:rPr>
              <w:t xml:space="preserve"> išskaidant specialiąsias mokyklas (iš kurių: 250 tūkst. Eur – 2021 metams; 250 tūkst. Eur – 2022 metams, 250 tūkst. Eur – 2023 metams, 250 tūkst. Eur – 2024 metams);</w:t>
            </w:r>
          </w:p>
          <w:p w14:paraId="68019725" w14:textId="77777777" w:rsidR="00F46D7B" w:rsidRPr="00607BBE" w:rsidRDefault="00F46D7B" w:rsidP="00F46D7B">
            <w:pPr>
              <w:spacing w:after="20"/>
              <w:ind w:firstLine="567"/>
              <w:jc w:val="both"/>
              <w:rPr>
                <w:rFonts w:ascii="Times New Roman" w:hAnsi="Times New Roman" w:cs="Times New Roman"/>
                <w:i/>
                <w:sz w:val="24"/>
                <w:szCs w:val="24"/>
                <w:lang w:val="lt-LT"/>
              </w:rPr>
            </w:pPr>
            <w:r w:rsidRPr="00607BBE">
              <w:rPr>
                <w:rFonts w:ascii="Times New Roman" w:hAnsi="Times New Roman" w:cs="Times New Roman"/>
                <w:b/>
                <w:i/>
                <w:sz w:val="24"/>
                <w:szCs w:val="24"/>
                <w:lang w:val="lt-LT"/>
              </w:rPr>
              <w:t>2 025 tūkst. Eur</w:t>
            </w:r>
            <w:r w:rsidRPr="00607BBE">
              <w:rPr>
                <w:rFonts w:ascii="Times New Roman" w:hAnsi="Times New Roman" w:cs="Times New Roman"/>
                <w:i/>
                <w:sz w:val="24"/>
                <w:szCs w:val="24"/>
                <w:lang w:val="lt-LT"/>
              </w:rPr>
              <w:t xml:space="preserve"> – </w:t>
            </w:r>
            <w:r w:rsidRPr="00607BBE">
              <w:rPr>
                <w:rFonts w:ascii="Times New Roman" w:hAnsi="Times New Roman" w:cs="Times New Roman"/>
                <w:bCs/>
                <w:iCs/>
                <w:sz w:val="24"/>
                <w:szCs w:val="24"/>
                <w:lang w:val="lt-LT"/>
              </w:rPr>
              <w:t>užtikrinti vaikams, turintiems specialiųjų ugdymosi poreikių, geresnį neformaliojo švietimo prieinamumą ir kokybę</w:t>
            </w:r>
            <w:r w:rsidRPr="00607BBE">
              <w:rPr>
                <w:rFonts w:ascii="Times New Roman" w:hAnsi="Times New Roman" w:cs="Times New Roman"/>
                <w:sz w:val="24"/>
                <w:szCs w:val="24"/>
                <w:lang w:val="lt-LT"/>
              </w:rPr>
              <w:t xml:space="preserve"> (iš kurių: 506 tūkst. Eur – 2021 metams, 506 tūkst. Eur – 2022 metams, 506 tūkst. Eur – 2023 metams ir 507 tūkst. Eur – 2024 metams);</w:t>
            </w:r>
          </w:p>
          <w:p w14:paraId="201067B2" w14:textId="773ACB15" w:rsidR="00F46D7B" w:rsidRPr="00607BBE" w:rsidRDefault="00F46D7B" w:rsidP="00F46D7B">
            <w:pPr>
              <w:spacing w:after="20"/>
              <w:ind w:firstLine="426"/>
              <w:jc w:val="both"/>
              <w:rPr>
                <w:rFonts w:ascii="Times New Roman" w:hAnsi="Times New Roman" w:cs="Times New Roman"/>
                <w:i/>
                <w:sz w:val="24"/>
                <w:szCs w:val="24"/>
                <w:lang w:val="lt-LT"/>
              </w:rPr>
            </w:pPr>
            <w:r w:rsidRPr="00607BBE">
              <w:rPr>
                <w:rFonts w:ascii="Times New Roman" w:hAnsi="Times New Roman" w:cs="Times New Roman"/>
                <w:b/>
                <w:i/>
                <w:sz w:val="24"/>
                <w:szCs w:val="24"/>
                <w:lang w:val="lt-LT"/>
              </w:rPr>
              <w:t>390 tūkst. Eur</w:t>
            </w:r>
            <w:r w:rsidRPr="00607BBE">
              <w:rPr>
                <w:rFonts w:ascii="Times New Roman" w:hAnsi="Times New Roman" w:cs="Times New Roman"/>
                <w:bCs/>
                <w:i/>
                <w:iCs/>
                <w:sz w:val="24"/>
                <w:szCs w:val="24"/>
                <w:lang w:val="lt-LT"/>
              </w:rPr>
              <w:t xml:space="preserve"> – </w:t>
            </w:r>
            <w:r w:rsidRPr="00607BBE">
              <w:rPr>
                <w:rFonts w:ascii="Times New Roman" w:hAnsi="Times New Roman" w:cs="Times New Roman"/>
                <w:bCs/>
                <w:iCs/>
                <w:sz w:val="24"/>
                <w:szCs w:val="24"/>
                <w:lang w:val="lt-LT"/>
              </w:rPr>
              <w:t>stiprinti ir plėtoti 6 specialiojo ugdymo centrų metodines konsultacines paslaugas, steigiant naujus papildomus etatus metodiniuose konsultaciniuose centruose</w:t>
            </w:r>
            <w:r w:rsidRPr="00607BBE">
              <w:rPr>
                <w:rFonts w:ascii="Times New Roman" w:hAnsi="Times New Roman" w:cs="Times New Roman"/>
                <w:bCs/>
                <w:sz w:val="24"/>
                <w:szCs w:val="24"/>
                <w:lang w:val="lt-LT"/>
              </w:rPr>
              <w:t xml:space="preserve"> ir</w:t>
            </w:r>
            <w:r w:rsidRPr="00607BBE">
              <w:rPr>
                <w:rFonts w:ascii="Times New Roman" w:hAnsi="Times New Roman" w:cs="Times New Roman"/>
                <w:sz w:val="24"/>
                <w:szCs w:val="24"/>
                <w:lang w:val="lt-LT"/>
              </w:rPr>
              <w:t xml:space="preserve"> skiriant lėšų pagalbos mokiniui specialistų kompetencijų plėtrai (iš kurių: 98 tūkst. Eur – 2021 metams, 98 tūkst. Eur – 2022 metams, 98 tūkst. Eur – 2023 metams ir 96 tūkst. Eur – 2024 metams). Šis lėšų poreikis reikalingas </w:t>
            </w:r>
            <w:r w:rsidR="00DE2945" w:rsidRPr="00607BBE">
              <w:rPr>
                <w:rFonts w:ascii="Times New Roman" w:hAnsi="Times New Roman" w:cs="Times New Roman"/>
                <w:sz w:val="24"/>
                <w:szCs w:val="24"/>
                <w:lang w:val="lt-LT"/>
              </w:rPr>
              <w:t xml:space="preserve">naujiems etatams </w:t>
            </w:r>
            <w:r w:rsidRPr="00607BBE">
              <w:rPr>
                <w:rFonts w:ascii="Times New Roman" w:hAnsi="Times New Roman" w:cs="Times New Roman"/>
                <w:sz w:val="24"/>
                <w:szCs w:val="24"/>
                <w:lang w:val="lt-LT"/>
              </w:rPr>
              <w:t>steigti metodiniuose konsultaciniuose centruose (6 centruose kasmet po 8 etatus 4 metus), taip pat skirti lėšų pagalbos mokiniui specialistų kompetencijų plėtrai;</w:t>
            </w:r>
          </w:p>
          <w:p w14:paraId="3066D7CE" w14:textId="52DA571E" w:rsidR="00F46D7B" w:rsidRPr="00607BBE" w:rsidRDefault="00F46D7B" w:rsidP="00F46D7B">
            <w:pPr>
              <w:spacing w:after="20"/>
              <w:ind w:firstLine="567"/>
              <w:jc w:val="both"/>
              <w:rPr>
                <w:rFonts w:ascii="Times New Roman" w:hAnsi="Times New Roman" w:cs="Times New Roman"/>
                <w:i/>
                <w:sz w:val="24"/>
                <w:szCs w:val="24"/>
                <w:lang w:val="lt-LT"/>
              </w:rPr>
            </w:pPr>
            <w:r w:rsidRPr="00607BBE">
              <w:rPr>
                <w:rFonts w:ascii="Times New Roman" w:hAnsi="Times New Roman" w:cs="Times New Roman"/>
                <w:b/>
                <w:bCs/>
                <w:i/>
                <w:sz w:val="24"/>
                <w:szCs w:val="24"/>
                <w:lang w:val="lt-LT"/>
              </w:rPr>
              <w:t>6 700 tūkst. Eur</w:t>
            </w:r>
            <w:r w:rsidRPr="00607BBE">
              <w:rPr>
                <w:rFonts w:ascii="Times New Roman" w:hAnsi="Times New Roman" w:cs="Times New Roman"/>
                <w:i/>
                <w:sz w:val="24"/>
                <w:szCs w:val="24"/>
                <w:lang w:val="lt-LT"/>
              </w:rPr>
              <w:t xml:space="preserve"> – </w:t>
            </w:r>
            <w:r w:rsidRPr="00607BBE">
              <w:rPr>
                <w:rFonts w:ascii="Times New Roman" w:hAnsi="Times New Roman" w:cs="Times New Roman"/>
                <w:sz w:val="24"/>
                <w:szCs w:val="24"/>
                <w:lang w:val="lt-LT"/>
              </w:rPr>
              <w:t xml:space="preserve">užtikrinti privalomo ikimokyklinio ugdymo skyrimą (jei yra poreikis) ir ikimokyklinės įstaigos lankymo kontrolės mechanizmą </w:t>
            </w:r>
            <w:r w:rsidRPr="00607BBE">
              <w:rPr>
                <w:rFonts w:ascii="Times New Roman" w:eastAsiaTheme="minorEastAsia" w:hAnsi="Times New Roman" w:cs="Times New Roman"/>
                <w:sz w:val="24"/>
                <w:szCs w:val="24"/>
                <w:lang w:val="lt-LT"/>
              </w:rPr>
              <w:t>(</w:t>
            </w:r>
            <w:r w:rsidRPr="00607BBE">
              <w:rPr>
                <w:rFonts w:ascii="Times New Roman" w:hAnsi="Times New Roman" w:cs="Times New Roman"/>
                <w:sz w:val="24"/>
                <w:szCs w:val="24"/>
                <w:lang w:val="lt-LT"/>
              </w:rPr>
              <w:t>iš kurių: 1 675 tūkst. Eur – 2021 metams, 1 675 tūkst. Eur – 2022 metams 1 675 tūkst. Eur – 2023 metams ir 1 675 tūkst. Eur – 2024 metams). Šis lėšų poreikis reikalingas 4 000 mokiniams iš socialiai jautrių šeimų  skirti visos dienos (10,5 val. per dieną) ikimokyklinio ugdymo krepšelį. Vieno ikimokyklinuko ugdymas kainuoja apie 1 680 Eur metams</w:t>
            </w:r>
            <w:r w:rsidRPr="00607BBE">
              <w:rPr>
                <w:rFonts w:ascii="Times New Roman" w:hAnsi="Times New Roman" w:cs="Times New Roman"/>
                <w:i/>
                <w:sz w:val="24"/>
                <w:szCs w:val="24"/>
                <w:lang w:val="lt-LT"/>
              </w:rPr>
              <w:t>.</w:t>
            </w:r>
          </w:p>
          <w:p w14:paraId="7471BFE4" w14:textId="77777777" w:rsidR="00F46D7B" w:rsidRPr="00607BBE" w:rsidRDefault="00F46D7B" w:rsidP="00F46D7B">
            <w:pPr>
              <w:ind w:firstLine="567"/>
              <w:jc w:val="both"/>
              <w:rPr>
                <w:rFonts w:ascii="Times New Roman" w:hAnsi="Times New Roman" w:cs="Times New Roman"/>
                <w:sz w:val="24"/>
                <w:szCs w:val="24"/>
                <w:lang w:val="lt-LT"/>
              </w:rPr>
            </w:pPr>
            <w:r w:rsidRPr="00607BBE">
              <w:rPr>
                <w:rFonts w:ascii="Times New Roman" w:hAnsi="Times New Roman" w:cs="Times New Roman"/>
                <w:b/>
                <w:bCs/>
                <w:sz w:val="24"/>
                <w:szCs w:val="24"/>
                <w:lang w:val="lt-LT"/>
              </w:rPr>
              <w:t>Mokyklų aplinkos (fizinės) pritaikymui 2020 m. sausį pasirašytas memorandumas dėl mokyklų ir sveikatos priežiūros įstaigų pritaikymo negalią turintiems asmenims.</w:t>
            </w:r>
            <w:r w:rsidRPr="00607BBE">
              <w:rPr>
                <w:rFonts w:ascii="Times New Roman" w:hAnsi="Times New Roman" w:cs="Times New Roman"/>
                <w:sz w:val="24"/>
                <w:szCs w:val="24"/>
                <w:lang w:val="lt-LT"/>
              </w:rPr>
              <w:t xml:space="preserve"> Memorandumą pasirašiusios šalys: Švietimo, mokslo ir sporto ministerija, Sveikatos apsaugos ministerija, Lietuvos savivaldybių asociacija ir Lietuvos negalios organizacijų forumo atstovai, įsipareigoja kasmet kiekvienoje savivaldybėje pritaikyti mažiausiai po vieną mokyklą ir </w:t>
            </w:r>
            <w:r w:rsidRPr="00607BBE">
              <w:rPr>
                <w:rFonts w:ascii="Times New Roman" w:hAnsi="Times New Roman" w:cs="Times New Roman"/>
                <w:sz w:val="24"/>
                <w:szCs w:val="24"/>
                <w:lang w:val="lt-LT"/>
              </w:rPr>
              <w:lastRenderedPageBreak/>
              <w:t>sveikatos priežiūros įstaigą. Mokyklų pritaikymas vykdomas ir toliau planuojamas vykdyti kartu su savivaldybėmis panaudojant ES SF lėšas.</w:t>
            </w:r>
          </w:p>
          <w:p w14:paraId="4ADB87A9" w14:textId="06880A41" w:rsidR="00F46D7B" w:rsidRPr="00607BBE" w:rsidRDefault="00F46D7B" w:rsidP="00F46D7B">
            <w:pPr>
              <w:spacing w:line="254" w:lineRule="auto"/>
              <w:ind w:firstLine="567"/>
              <w:jc w:val="both"/>
              <w:rPr>
                <w:rFonts w:ascii="Times New Roman" w:hAnsi="Times New Roman" w:cs="Times New Roman"/>
                <w:bCs/>
                <w:sz w:val="24"/>
                <w:szCs w:val="24"/>
                <w:lang w:val="lt-LT"/>
              </w:rPr>
            </w:pPr>
            <w:r w:rsidRPr="00607BBE">
              <w:rPr>
                <w:rFonts w:ascii="Times New Roman" w:hAnsi="Times New Roman" w:cs="Times New Roman"/>
                <w:bCs/>
                <w:sz w:val="24"/>
                <w:szCs w:val="24"/>
                <w:lang w:val="lt-LT"/>
              </w:rPr>
              <w:t>Pedagogų kompetencij</w:t>
            </w:r>
            <w:r w:rsidR="007C647D" w:rsidRPr="00607BBE">
              <w:rPr>
                <w:rFonts w:ascii="Times New Roman" w:hAnsi="Times New Roman" w:cs="Times New Roman"/>
                <w:bCs/>
                <w:sz w:val="24"/>
                <w:szCs w:val="24"/>
                <w:lang w:val="lt-LT"/>
              </w:rPr>
              <w:t>oms</w:t>
            </w:r>
            <w:r w:rsidRPr="00607BBE">
              <w:rPr>
                <w:rFonts w:ascii="Times New Roman" w:hAnsi="Times New Roman" w:cs="Times New Roman"/>
                <w:bCs/>
                <w:sz w:val="24"/>
                <w:szCs w:val="24"/>
                <w:lang w:val="lt-LT"/>
              </w:rPr>
              <w:t xml:space="preserve"> tobulin</w:t>
            </w:r>
            <w:r w:rsidR="007C647D" w:rsidRPr="00607BBE">
              <w:rPr>
                <w:rFonts w:ascii="Times New Roman" w:hAnsi="Times New Roman" w:cs="Times New Roman"/>
                <w:bCs/>
                <w:sz w:val="24"/>
                <w:szCs w:val="24"/>
                <w:lang w:val="lt-LT"/>
              </w:rPr>
              <w:t>ti</w:t>
            </w:r>
            <w:r w:rsidRPr="00607BBE">
              <w:rPr>
                <w:rFonts w:ascii="Times New Roman" w:hAnsi="Times New Roman" w:cs="Times New Roman"/>
                <w:bCs/>
                <w:sz w:val="24"/>
                <w:szCs w:val="24"/>
                <w:lang w:val="lt-LT"/>
              </w:rPr>
              <w:t xml:space="preserve"> šiuo metu yra ir toliau numatomos skirti ES SF lėšos, nustatyti švietimo, mokslo ir sporto ministro prioritetai šiai sričiai </w:t>
            </w:r>
            <w:r w:rsidR="007C647D" w:rsidRPr="00607BBE">
              <w:rPr>
                <w:rFonts w:ascii="Times New Roman" w:hAnsi="Times New Roman" w:cs="Times New Roman"/>
                <w:bCs/>
                <w:sz w:val="24"/>
                <w:szCs w:val="24"/>
                <w:lang w:val="lt-LT"/>
              </w:rPr>
              <w:t xml:space="preserve">– </w:t>
            </w:r>
            <w:r w:rsidRPr="00607BBE">
              <w:rPr>
                <w:rFonts w:ascii="Times New Roman" w:hAnsi="Times New Roman" w:cs="Times New Roman"/>
                <w:bCs/>
                <w:sz w:val="24"/>
                <w:szCs w:val="24"/>
                <w:lang w:val="lt-LT"/>
              </w:rPr>
              <w:t>kvalifikacij</w:t>
            </w:r>
            <w:r w:rsidR="007C647D" w:rsidRPr="00607BBE">
              <w:rPr>
                <w:rFonts w:ascii="Times New Roman" w:hAnsi="Times New Roman" w:cs="Times New Roman"/>
                <w:bCs/>
                <w:sz w:val="24"/>
                <w:szCs w:val="24"/>
                <w:lang w:val="lt-LT"/>
              </w:rPr>
              <w:t>ai</w:t>
            </w:r>
            <w:r w:rsidRPr="00607BBE">
              <w:rPr>
                <w:rFonts w:ascii="Times New Roman" w:hAnsi="Times New Roman" w:cs="Times New Roman"/>
                <w:bCs/>
                <w:sz w:val="24"/>
                <w:szCs w:val="24"/>
                <w:lang w:val="lt-LT"/>
              </w:rPr>
              <w:t xml:space="preserve"> tobulin</w:t>
            </w:r>
            <w:r w:rsidR="007C647D" w:rsidRPr="00607BBE">
              <w:rPr>
                <w:rFonts w:ascii="Times New Roman" w:hAnsi="Times New Roman" w:cs="Times New Roman"/>
                <w:bCs/>
                <w:sz w:val="24"/>
                <w:szCs w:val="24"/>
                <w:lang w:val="lt-LT"/>
              </w:rPr>
              <w:t>ti</w:t>
            </w:r>
            <w:r w:rsidRPr="00607BBE">
              <w:rPr>
                <w:rFonts w:ascii="Times New Roman" w:hAnsi="Times New Roman" w:cs="Times New Roman"/>
                <w:bCs/>
                <w:sz w:val="24"/>
                <w:szCs w:val="24"/>
                <w:lang w:val="lt-LT"/>
              </w:rPr>
              <w:t xml:space="preserve"> panaudojant klasės krepšelio lėšas.</w:t>
            </w:r>
          </w:p>
          <w:p w14:paraId="71AB69B6" w14:textId="3A3B2823" w:rsidR="00B10B28" w:rsidRPr="00607BBE" w:rsidRDefault="00F46D7B" w:rsidP="00F46D7B">
            <w:pPr>
              <w:spacing w:after="20"/>
              <w:ind w:firstLine="567"/>
              <w:jc w:val="both"/>
              <w:rPr>
                <w:rFonts w:ascii="Times New Roman" w:hAnsi="Times New Roman" w:cs="Times New Roman"/>
                <w:sz w:val="24"/>
                <w:szCs w:val="24"/>
                <w:lang w:val="lt-LT" w:eastAsia="en-GB"/>
              </w:rPr>
            </w:pPr>
            <w:r w:rsidRPr="00607BBE">
              <w:rPr>
                <w:rFonts w:ascii="Times New Roman" w:hAnsi="Times New Roman" w:cs="Times New Roman"/>
                <w:sz w:val="24"/>
                <w:szCs w:val="24"/>
                <w:lang w:val="lt-LT" w:eastAsia="en-GB"/>
              </w:rPr>
              <w:t xml:space="preserve">Ketverių metų laikotarpis yra pakankamas, jei bus skiriamos lėšos sukurti tinkamas sąlygas įtraukčiai švietime, kurių reikia įstatymo projektui įgyvendinti bei siekiant užtikrinti  asmenims, turintiems specialiųjų ugdymosi poreikių dėl sutrikimų ir negalių, kitų priežasčių, naudotis visomis žmogaus teisėmis švietime lygiai su kitais asmenimis. </w:t>
            </w:r>
          </w:p>
        </w:tc>
      </w:tr>
      <w:tr w:rsidR="00607BBE" w:rsidRPr="00607BBE" w14:paraId="3E1E069D" w14:textId="77777777" w:rsidTr="007F0E91">
        <w:tc>
          <w:tcPr>
            <w:tcW w:w="1485" w:type="dxa"/>
          </w:tcPr>
          <w:p w14:paraId="138159D6" w14:textId="77777777" w:rsidR="00303101" w:rsidRPr="00607BBE" w:rsidRDefault="00303101" w:rsidP="00303101">
            <w:pPr>
              <w:spacing w:after="120"/>
              <w:rPr>
                <w:rFonts w:ascii="Times New Roman" w:hAnsi="Times New Roman" w:cs="Times New Roman"/>
                <w:b/>
                <w:bCs/>
                <w:sz w:val="24"/>
                <w:szCs w:val="24"/>
                <w:lang w:val="lt-LT"/>
              </w:rPr>
            </w:pPr>
            <w:r w:rsidRPr="00607BBE">
              <w:rPr>
                <w:rFonts w:ascii="Times New Roman" w:hAnsi="Times New Roman" w:cs="Times New Roman"/>
                <w:b/>
                <w:bCs/>
                <w:sz w:val="24"/>
                <w:szCs w:val="24"/>
                <w:lang w:val="lt-LT"/>
              </w:rPr>
              <w:lastRenderedPageBreak/>
              <w:t>Tikslinės grupės, kurias gali paveikti teisės akto įgyvendinimas</w:t>
            </w:r>
          </w:p>
        </w:tc>
        <w:tc>
          <w:tcPr>
            <w:tcW w:w="9141" w:type="dxa"/>
          </w:tcPr>
          <w:p w14:paraId="1AF1A6EA" w14:textId="77777777" w:rsidR="00303101" w:rsidRPr="00607BBE" w:rsidRDefault="00303101" w:rsidP="00303101">
            <w:pPr>
              <w:spacing w:after="120"/>
              <w:rPr>
                <w:rFonts w:ascii="Times New Roman" w:hAnsi="Times New Roman" w:cs="Times New Roman"/>
                <w:i/>
                <w:sz w:val="24"/>
                <w:szCs w:val="24"/>
                <w:lang w:val="lt-LT"/>
              </w:rPr>
            </w:pPr>
            <w:r w:rsidRPr="00607BBE">
              <w:rPr>
                <w:rFonts w:ascii="Times New Roman" w:hAnsi="Times New Roman" w:cs="Times New Roman"/>
                <w:i/>
                <w:sz w:val="24"/>
                <w:szCs w:val="24"/>
                <w:lang w:val="lt-LT"/>
              </w:rPr>
              <w:t>(įvardijamos konkrečios tikslinės grupės, kurias tiesiogiai ir netiesiogiai gali paveikti siūlomas reguliavimas, pateikiamas vertinimas (pagal galimybes išreikštas kiekybiškai), kokį poveikį aptartos tikslinės grupės patirs)</w:t>
            </w:r>
          </w:p>
          <w:p w14:paraId="439D1B7A" w14:textId="77777777" w:rsidR="00303101" w:rsidRPr="00607BBE" w:rsidRDefault="00303101" w:rsidP="0030310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Tiesiogiai paveiks:</w:t>
            </w:r>
          </w:p>
          <w:p w14:paraId="7D33E132" w14:textId="2BFE1E41" w:rsidR="00303101" w:rsidRPr="00607BBE" w:rsidRDefault="00303101" w:rsidP="0030310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1.</w:t>
            </w:r>
            <w:r w:rsidRPr="00607BBE">
              <w:rPr>
                <w:rFonts w:ascii="Times New Roman" w:eastAsia="Times New Roman" w:hAnsi="Times New Roman" w:cs="Times New Roman"/>
                <w:iCs/>
                <w:sz w:val="24"/>
                <w:szCs w:val="24"/>
                <w:lang w:val="lt-LT" w:eastAsia="lt-LT"/>
              </w:rPr>
              <w:t xml:space="preserve"> 5</w:t>
            </w:r>
            <w:r w:rsidR="00B07E30" w:rsidRPr="00607BBE">
              <w:rPr>
                <w:rFonts w:ascii="Times New Roman" w:eastAsia="Times New Roman" w:hAnsi="Times New Roman" w:cs="Times New Roman"/>
                <w:iCs/>
                <w:sz w:val="24"/>
                <w:szCs w:val="24"/>
                <w:lang w:val="lt-LT" w:eastAsia="lt-LT"/>
              </w:rPr>
              <w:t xml:space="preserve"> </w:t>
            </w:r>
            <w:r w:rsidRPr="00607BBE">
              <w:rPr>
                <w:rFonts w:ascii="Times New Roman" w:eastAsia="Times New Roman" w:hAnsi="Times New Roman" w:cs="Times New Roman"/>
                <w:iCs/>
                <w:sz w:val="24"/>
                <w:szCs w:val="24"/>
                <w:lang w:val="lt-LT" w:eastAsia="lt-LT"/>
              </w:rPr>
              <w:t>781 v</w:t>
            </w:r>
            <w:r w:rsidRPr="00607BBE">
              <w:rPr>
                <w:rFonts w:ascii="Times New Roman" w:hAnsi="Times New Roman" w:cs="Times New Roman"/>
                <w:sz w:val="24"/>
                <w:szCs w:val="24"/>
                <w:lang w:val="lt-LT"/>
              </w:rPr>
              <w:t xml:space="preserve">aiką, kurie turi specialiųjų ugdymosi poreikių dėl įgimtų ar įgytų sutrikimų (negalių, raidos, elgesio ir (ar) emocijų sutrikimų), patiriančius mokymosi sunkumus ir sutrikimus dėl  nepalankių aplinkos veiksnių (socialinių, ekonominių, kultūrinių, kalbinių ir kt.), neatpažintų gabumų, kurie šiuo metu mokosi </w:t>
            </w:r>
            <w:r w:rsidR="008F0D39" w:rsidRPr="00607BBE">
              <w:rPr>
                <w:rFonts w:ascii="Times New Roman" w:hAnsi="Times New Roman" w:cs="Times New Roman"/>
                <w:sz w:val="24"/>
                <w:szCs w:val="24"/>
                <w:lang w:val="lt-LT"/>
              </w:rPr>
              <w:t xml:space="preserve">specialiuose darželiuose, </w:t>
            </w:r>
            <w:r w:rsidRPr="00607BBE">
              <w:rPr>
                <w:rFonts w:ascii="Times New Roman" w:hAnsi="Times New Roman" w:cs="Times New Roman"/>
                <w:sz w:val="24"/>
                <w:szCs w:val="24"/>
                <w:lang w:val="lt-LT"/>
              </w:rPr>
              <w:t>specialiosiose mokyklose</w:t>
            </w:r>
            <w:r w:rsidR="0048526C" w:rsidRPr="00607BBE">
              <w:rPr>
                <w:rFonts w:ascii="Times New Roman" w:hAnsi="Times New Roman" w:cs="Times New Roman"/>
                <w:sz w:val="24"/>
                <w:szCs w:val="24"/>
                <w:lang w:val="lt-LT"/>
              </w:rPr>
              <w:t xml:space="preserve">, namuose </w:t>
            </w:r>
            <w:r w:rsidRPr="00607BBE">
              <w:rPr>
                <w:rFonts w:ascii="Times New Roman" w:hAnsi="Times New Roman" w:cs="Times New Roman"/>
                <w:sz w:val="24"/>
                <w:szCs w:val="24"/>
                <w:lang w:val="lt-LT"/>
              </w:rPr>
              <w:t xml:space="preserve"> – </w:t>
            </w:r>
            <w:r w:rsidR="00D96F00" w:rsidRPr="00607BBE">
              <w:rPr>
                <w:rFonts w:ascii="Times New Roman" w:hAnsi="Times New Roman" w:cs="Times New Roman"/>
                <w:sz w:val="24"/>
                <w:szCs w:val="24"/>
                <w:lang w:val="lt-LT"/>
              </w:rPr>
              <w:t>jie gaus kokybišką ugdymą, reikiamas pagalbas ir paslaugas, galės nepriklausomai ir oriai dalyvauti ugdymo procese kartu su visais, švietimas taps tiek lygių galimybių, tiek ir žmogaus teisių požiūriu labiau užtikrinantis žmogaus teises, nepriklausomai nuo asmens galių, poreikių</w:t>
            </w:r>
            <w:r w:rsidR="00304423" w:rsidRPr="00607BBE">
              <w:rPr>
                <w:rFonts w:ascii="Times New Roman" w:hAnsi="Times New Roman" w:cs="Times New Roman"/>
                <w:sz w:val="24"/>
                <w:szCs w:val="24"/>
                <w:lang w:val="lt-LT"/>
              </w:rPr>
              <w:t>;</w:t>
            </w:r>
            <w:r w:rsidR="00D96F00" w:rsidRPr="00607BBE">
              <w:rPr>
                <w:rFonts w:ascii="Times New Roman" w:hAnsi="Times New Roman" w:cs="Times New Roman"/>
                <w:sz w:val="24"/>
                <w:szCs w:val="24"/>
                <w:lang w:val="lt-LT"/>
              </w:rPr>
              <w:t xml:space="preserve"> </w:t>
            </w:r>
          </w:p>
          <w:p w14:paraId="4A533F1D" w14:textId="4EDB77C2" w:rsidR="00303101" w:rsidRPr="00607BBE" w:rsidRDefault="00303101" w:rsidP="0030310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2. 44 specialiųjų mokyklų vadovus, </w:t>
            </w:r>
            <w:r w:rsidR="0027559C" w:rsidRPr="00607BBE">
              <w:rPr>
                <w:rFonts w:ascii="Times New Roman" w:hAnsi="Times New Roman" w:cs="Times New Roman"/>
                <w:sz w:val="24"/>
                <w:szCs w:val="24"/>
                <w:lang w:val="lt-LT"/>
              </w:rPr>
              <w:t>1</w:t>
            </w:r>
            <w:r w:rsidR="00B07E30" w:rsidRPr="00607BBE">
              <w:rPr>
                <w:rFonts w:ascii="Times New Roman" w:hAnsi="Times New Roman" w:cs="Times New Roman"/>
                <w:sz w:val="24"/>
                <w:szCs w:val="24"/>
                <w:lang w:val="lt-LT"/>
              </w:rPr>
              <w:t xml:space="preserve"> </w:t>
            </w:r>
            <w:r w:rsidR="0027559C" w:rsidRPr="00607BBE">
              <w:rPr>
                <w:rFonts w:ascii="Times New Roman" w:hAnsi="Times New Roman" w:cs="Times New Roman"/>
                <w:sz w:val="24"/>
                <w:szCs w:val="24"/>
                <w:lang w:val="lt-LT"/>
              </w:rPr>
              <w:t xml:space="preserve">743 </w:t>
            </w:r>
            <w:r w:rsidRPr="00607BBE">
              <w:rPr>
                <w:rFonts w:ascii="Times New Roman" w:hAnsi="Times New Roman" w:cs="Times New Roman"/>
                <w:sz w:val="24"/>
                <w:szCs w:val="24"/>
                <w:lang w:val="lt-LT"/>
              </w:rPr>
              <w:t>pedagoginius darbuotojus</w:t>
            </w:r>
            <w:r w:rsidR="0027559C" w:rsidRPr="00607BBE">
              <w:rPr>
                <w:rFonts w:ascii="Times New Roman" w:hAnsi="Times New Roman" w:cs="Times New Roman"/>
                <w:sz w:val="24"/>
                <w:szCs w:val="24"/>
                <w:lang w:val="lt-LT"/>
              </w:rPr>
              <w:t xml:space="preserve"> ir kitus darbuotojus</w:t>
            </w:r>
            <w:r w:rsidRPr="00607BBE">
              <w:rPr>
                <w:rFonts w:ascii="Times New Roman" w:hAnsi="Times New Roman" w:cs="Times New Roman"/>
                <w:sz w:val="24"/>
                <w:szCs w:val="24"/>
                <w:lang w:val="lt-LT"/>
              </w:rPr>
              <w:t xml:space="preserve"> –</w:t>
            </w:r>
            <w:r w:rsidR="00A61544" w:rsidRPr="00607BBE">
              <w:rPr>
                <w:rFonts w:ascii="Times New Roman" w:hAnsi="Times New Roman" w:cs="Times New Roman"/>
                <w:sz w:val="24"/>
                <w:szCs w:val="24"/>
                <w:lang w:val="lt-LT"/>
              </w:rPr>
              <w:t>pertvarkius dalį mokyklų, t.</w:t>
            </w:r>
            <w:r w:rsidR="00304423" w:rsidRPr="00607BBE">
              <w:rPr>
                <w:rFonts w:ascii="Times New Roman" w:hAnsi="Times New Roman" w:cs="Times New Roman"/>
                <w:sz w:val="24"/>
                <w:szCs w:val="24"/>
                <w:lang w:val="lt-LT"/>
              </w:rPr>
              <w:t xml:space="preserve"> </w:t>
            </w:r>
            <w:r w:rsidR="00A61544" w:rsidRPr="00607BBE">
              <w:rPr>
                <w:rFonts w:ascii="Times New Roman" w:hAnsi="Times New Roman" w:cs="Times New Roman"/>
                <w:sz w:val="24"/>
                <w:szCs w:val="24"/>
                <w:lang w:val="lt-LT"/>
              </w:rPr>
              <w:t xml:space="preserve">y. prijungus prie bendrojo ugdymo mokyklų, pedagogai su mokiniais kartu tęstų darbą tose mokyklose. Jeigu būtų priimti sprendimai likviduoti mokyklą, pedagogais būtų pasirūpinta įdarbinant </w:t>
            </w:r>
            <w:r w:rsidR="00304423" w:rsidRPr="00607BBE">
              <w:rPr>
                <w:rFonts w:ascii="Times New Roman" w:hAnsi="Times New Roman" w:cs="Times New Roman"/>
                <w:sz w:val="24"/>
                <w:szCs w:val="24"/>
                <w:lang w:val="lt-LT"/>
              </w:rPr>
              <w:t xml:space="preserve">juos </w:t>
            </w:r>
            <w:r w:rsidR="00A61544" w:rsidRPr="00607BBE">
              <w:rPr>
                <w:rFonts w:ascii="Times New Roman" w:hAnsi="Times New Roman" w:cs="Times New Roman"/>
                <w:sz w:val="24"/>
                <w:szCs w:val="24"/>
                <w:lang w:val="lt-LT"/>
              </w:rPr>
              <w:t>kitose bendrosios paskirties mokyklose, kuriose mokosi mokiniai</w:t>
            </w:r>
            <w:r w:rsidR="00304423" w:rsidRPr="00607BBE">
              <w:rPr>
                <w:rFonts w:ascii="Times New Roman" w:hAnsi="Times New Roman" w:cs="Times New Roman"/>
                <w:sz w:val="24"/>
                <w:szCs w:val="24"/>
                <w:lang w:val="lt-LT"/>
              </w:rPr>
              <w:t>,</w:t>
            </w:r>
            <w:r w:rsidR="00A61544" w:rsidRPr="00607BBE">
              <w:rPr>
                <w:rFonts w:ascii="Times New Roman" w:hAnsi="Times New Roman" w:cs="Times New Roman"/>
                <w:sz w:val="24"/>
                <w:szCs w:val="24"/>
                <w:lang w:val="lt-LT"/>
              </w:rPr>
              <w:t xml:space="preserve"> turintys specialiųjų ugdymosi poreikių (nes specialiųjų pedagogų ir kitų švietimo pagalbos specialistų </w:t>
            </w:r>
            <w:r w:rsidR="00B773B5" w:rsidRPr="00607BBE">
              <w:rPr>
                <w:rFonts w:ascii="Times New Roman" w:hAnsi="Times New Roman" w:cs="Times New Roman"/>
                <w:sz w:val="24"/>
                <w:szCs w:val="24"/>
                <w:lang w:val="lt-LT"/>
              </w:rPr>
              <w:t xml:space="preserve">šiose mokyklose </w:t>
            </w:r>
            <w:r w:rsidR="00A61544" w:rsidRPr="00607BBE">
              <w:rPr>
                <w:rFonts w:ascii="Times New Roman" w:hAnsi="Times New Roman" w:cs="Times New Roman"/>
                <w:sz w:val="24"/>
                <w:szCs w:val="24"/>
                <w:lang w:val="lt-LT"/>
              </w:rPr>
              <w:t>trūksta)</w:t>
            </w:r>
            <w:r w:rsidR="00304423" w:rsidRPr="00607BBE">
              <w:rPr>
                <w:rFonts w:ascii="Times New Roman" w:hAnsi="Times New Roman" w:cs="Times New Roman"/>
                <w:sz w:val="24"/>
                <w:szCs w:val="24"/>
                <w:lang w:val="lt-LT"/>
              </w:rPr>
              <w:t>;</w:t>
            </w:r>
          </w:p>
          <w:p w14:paraId="76A9106D" w14:textId="366D7F75" w:rsidR="00303101" w:rsidRPr="00607BBE" w:rsidRDefault="00303101" w:rsidP="0030310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3. </w:t>
            </w:r>
            <w:r w:rsidR="00304423" w:rsidRPr="00607BBE">
              <w:rPr>
                <w:rFonts w:ascii="Times New Roman" w:hAnsi="Times New Roman" w:cs="Times New Roman"/>
                <w:sz w:val="24"/>
                <w:szCs w:val="24"/>
                <w:lang w:val="lt-LT"/>
              </w:rPr>
              <w:t>s</w:t>
            </w:r>
            <w:r w:rsidRPr="00607BBE">
              <w:rPr>
                <w:rFonts w:ascii="Times New Roman" w:hAnsi="Times New Roman" w:cs="Times New Roman"/>
                <w:sz w:val="24"/>
                <w:szCs w:val="24"/>
                <w:lang w:val="lt-LT"/>
              </w:rPr>
              <w:t>pecialiųjų mokyklų mokinių tėvus – turės padėti vaikams prisitaikyti prie pakitusios mokymosi aplinkos</w:t>
            </w:r>
            <w:r w:rsidR="00304423" w:rsidRPr="00607BBE">
              <w:rPr>
                <w:rFonts w:ascii="Times New Roman" w:hAnsi="Times New Roman" w:cs="Times New Roman"/>
                <w:sz w:val="24"/>
                <w:szCs w:val="24"/>
                <w:lang w:val="lt-LT"/>
              </w:rPr>
              <w:t>;</w:t>
            </w:r>
          </w:p>
          <w:p w14:paraId="4EE81E15" w14:textId="1300EDC5" w:rsidR="00303101" w:rsidRPr="00607BBE" w:rsidRDefault="00303101" w:rsidP="0030310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4. </w:t>
            </w:r>
            <w:r w:rsidR="00304423" w:rsidRPr="00607BBE">
              <w:rPr>
                <w:rFonts w:ascii="Times New Roman" w:hAnsi="Times New Roman" w:cs="Times New Roman"/>
                <w:sz w:val="24"/>
                <w:szCs w:val="24"/>
                <w:lang w:val="lt-LT"/>
              </w:rPr>
              <w:t xml:space="preserve">daugiau kaip </w:t>
            </w:r>
            <w:r w:rsidR="0048526C" w:rsidRPr="00607BBE">
              <w:rPr>
                <w:rFonts w:ascii="Times New Roman" w:hAnsi="Times New Roman" w:cs="Times New Roman"/>
                <w:sz w:val="24"/>
                <w:szCs w:val="24"/>
                <w:lang w:val="lt-LT"/>
              </w:rPr>
              <w:t>3</w:t>
            </w:r>
            <w:r w:rsidRPr="00607BBE">
              <w:rPr>
                <w:rFonts w:ascii="Times New Roman" w:hAnsi="Times New Roman" w:cs="Times New Roman"/>
                <w:sz w:val="24"/>
                <w:szCs w:val="24"/>
                <w:lang w:val="lt-LT"/>
              </w:rPr>
              <w:t>2 600 vaikų, turinčių specialiųjų ugdymosi poreikių dėl įgimtų ar įgytų sutrikimų (negalių, raidos, elgesio ir (ar) emocijų sutrikimų), patirianči</w:t>
            </w:r>
            <w:r w:rsidR="00304423" w:rsidRPr="00607BBE">
              <w:rPr>
                <w:rFonts w:ascii="Times New Roman" w:hAnsi="Times New Roman" w:cs="Times New Roman"/>
                <w:sz w:val="24"/>
                <w:szCs w:val="24"/>
                <w:lang w:val="lt-LT"/>
              </w:rPr>
              <w:t>ų</w:t>
            </w:r>
            <w:r w:rsidRPr="00607BBE">
              <w:rPr>
                <w:rFonts w:ascii="Times New Roman" w:hAnsi="Times New Roman" w:cs="Times New Roman"/>
                <w:sz w:val="24"/>
                <w:szCs w:val="24"/>
                <w:lang w:val="lt-LT"/>
              </w:rPr>
              <w:t xml:space="preserve"> mokymosi sunkumus ir sutrikimus dėl  nepalankių aplinkos veiksnių (socialinių, ekonominių, kultūrinių, kalbinių ir kt.), neatpažintų gabumų, kurie šiuo metu mokosi bendrosios paskirties mokyklose </w:t>
            </w:r>
            <w:r w:rsidR="00304423" w:rsidRPr="00607BBE">
              <w:rPr>
                <w:rFonts w:ascii="Times New Roman" w:hAnsi="Times New Roman" w:cs="Times New Roman"/>
                <w:sz w:val="24"/>
                <w:szCs w:val="24"/>
                <w:lang w:val="lt-LT"/>
              </w:rPr>
              <w:t>–</w:t>
            </w:r>
            <w:r w:rsidRPr="00607BBE">
              <w:rPr>
                <w:rFonts w:ascii="Times New Roman" w:hAnsi="Times New Roman" w:cs="Times New Roman"/>
                <w:sz w:val="24"/>
                <w:szCs w:val="24"/>
                <w:lang w:val="lt-LT"/>
              </w:rPr>
              <w:t xml:space="preserve"> jiems bus </w:t>
            </w:r>
            <w:r w:rsidR="008F0D39" w:rsidRPr="00607BBE">
              <w:rPr>
                <w:rFonts w:ascii="Times New Roman" w:hAnsi="Times New Roman" w:cs="Times New Roman"/>
                <w:sz w:val="24"/>
                <w:szCs w:val="24"/>
                <w:lang w:val="lt-LT"/>
              </w:rPr>
              <w:t xml:space="preserve">sudarytos geresnės ugdymosi sąlygos: </w:t>
            </w:r>
            <w:r w:rsidRPr="00607BBE">
              <w:rPr>
                <w:rFonts w:ascii="Times New Roman" w:hAnsi="Times New Roman" w:cs="Times New Roman"/>
                <w:sz w:val="24"/>
                <w:szCs w:val="24"/>
                <w:lang w:val="lt-LT"/>
              </w:rPr>
              <w:t>pritaikyta ugdymosi aplinka, užtikrintas švietimo pagalbos teikimas</w:t>
            </w:r>
            <w:r w:rsidR="00304423" w:rsidRPr="00607BBE">
              <w:rPr>
                <w:rFonts w:ascii="Times New Roman" w:hAnsi="Times New Roman" w:cs="Times New Roman"/>
                <w:sz w:val="24"/>
                <w:szCs w:val="24"/>
                <w:lang w:val="lt-LT"/>
              </w:rPr>
              <w:t>;</w:t>
            </w:r>
            <w:r w:rsidRPr="00607BBE">
              <w:rPr>
                <w:rFonts w:ascii="Times New Roman" w:hAnsi="Times New Roman" w:cs="Times New Roman"/>
                <w:sz w:val="24"/>
                <w:szCs w:val="24"/>
                <w:lang w:val="lt-LT"/>
              </w:rPr>
              <w:t xml:space="preserve">  </w:t>
            </w:r>
          </w:p>
          <w:p w14:paraId="39D6E877" w14:textId="73E5FAB3" w:rsidR="00303101" w:rsidRPr="00607BBE" w:rsidRDefault="00303101" w:rsidP="0030310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5. </w:t>
            </w:r>
            <w:r w:rsidR="00976B9B" w:rsidRPr="00607BBE">
              <w:rPr>
                <w:rFonts w:ascii="Times New Roman" w:hAnsi="Times New Roman" w:cs="Times New Roman"/>
                <w:sz w:val="24"/>
                <w:szCs w:val="24"/>
                <w:lang w:val="lt-LT"/>
              </w:rPr>
              <w:t>v</w:t>
            </w:r>
            <w:r w:rsidRPr="00607BBE">
              <w:rPr>
                <w:rFonts w:ascii="Times New Roman" w:hAnsi="Times New Roman" w:cs="Times New Roman"/>
                <w:sz w:val="24"/>
                <w:szCs w:val="24"/>
                <w:lang w:val="lt-LT"/>
              </w:rPr>
              <w:t>isus ikimokyklinio ugdymo  ir bendrojo ugdymo mokyklų mokinius (</w:t>
            </w:r>
            <w:r w:rsidR="00976B9B" w:rsidRPr="00607BBE">
              <w:rPr>
                <w:rFonts w:ascii="Times New Roman" w:hAnsi="Times New Roman" w:cs="Times New Roman"/>
                <w:sz w:val="24"/>
                <w:szCs w:val="24"/>
                <w:lang w:val="lt-LT"/>
              </w:rPr>
              <w:t xml:space="preserve">daugiau kaip </w:t>
            </w:r>
            <w:r w:rsidRPr="00607BBE">
              <w:rPr>
                <w:rFonts w:ascii="Times New Roman" w:hAnsi="Times New Roman" w:cs="Times New Roman"/>
                <w:sz w:val="24"/>
                <w:szCs w:val="24"/>
                <w:lang w:val="lt-LT"/>
              </w:rPr>
              <w:t xml:space="preserve">pusė milijono) </w:t>
            </w:r>
            <w:r w:rsidR="0027559C" w:rsidRPr="00607BBE">
              <w:rPr>
                <w:rFonts w:ascii="Times New Roman" w:hAnsi="Times New Roman" w:cs="Times New Roman"/>
                <w:sz w:val="24"/>
                <w:szCs w:val="24"/>
                <w:lang w:val="lt-LT"/>
              </w:rPr>
              <w:t>–</w:t>
            </w:r>
            <w:r w:rsidRPr="00607BBE">
              <w:rPr>
                <w:rFonts w:ascii="Times New Roman" w:hAnsi="Times New Roman" w:cs="Times New Roman"/>
                <w:sz w:val="24"/>
                <w:szCs w:val="24"/>
                <w:lang w:val="lt-LT"/>
              </w:rPr>
              <w:t xml:space="preserve"> </w:t>
            </w:r>
            <w:r w:rsidR="0027559C" w:rsidRPr="00607BBE">
              <w:rPr>
                <w:rFonts w:ascii="Times New Roman" w:hAnsi="Times New Roman" w:cs="Times New Roman"/>
                <w:sz w:val="24"/>
                <w:szCs w:val="24"/>
                <w:lang w:val="lt-LT"/>
              </w:rPr>
              <w:t xml:space="preserve">pagerės </w:t>
            </w:r>
            <w:r w:rsidR="00B773B5" w:rsidRPr="00607BBE">
              <w:rPr>
                <w:rFonts w:ascii="Times New Roman" w:hAnsi="Times New Roman" w:cs="Times New Roman"/>
                <w:sz w:val="24"/>
                <w:szCs w:val="24"/>
                <w:lang w:val="lt-LT"/>
              </w:rPr>
              <w:t>visų mokinių</w:t>
            </w:r>
            <w:r w:rsidR="0027559C" w:rsidRPr="00607BBE">
              <w:rPr>
                <w:rFonts w:ascii="Times New Roman" w:hAnsi="Times New Roman" w:cs="Times New Roman"/>
                <w:sz w:val="24"/>
                <w:szCs w:val="24"/>
                <w:lang w:val="lt-LT"/>
              </w:rPr>
              <w:t xml:space="preserve"> mokymosi aplinka, ugdymas bus labiau individualizuotas</w:t>
            </w:r>
            <w:r w:rsidR="00B773B5" w:rsidRPr="00607BBE">
              <w:rPr>
                <w:rFonts w:ascii="Times New Roman" w:hAnsi="Times New Roman" w:cs="Times New Roman"/>
                <w:sz w:val="24"/>
                <w:szCs w:val="24"/>
                <w:lang w:val="lt-LT"/>
              </w:rPr>
              <w:t>, tai sudarys sąlygas siekti didesnės kiekvieno mokinio pažangos,</w:t>
            </w:r>
            <w:r w:rsidR="0027559C" w:rsidRPr="00607BBE">
              <w:rPr>
                <w:rFonts w:ascii="Times New Roman" w:hAnsi="Times New Roman" w:cs="Times New Roman"/>
                <w:sz w:val="24"/>
                <w:szCs w:val="24"/>
                <w:lang w:val="lt-LT"/>
              </w:rPr>
              <w:t xml:space="preserve"> </w:t>
            </w:r>
            <w:r w:rsidR="00B773B5" w:rsidRPr="00607BBE">
              <w:rPr>
                <w:rFonts w:ascii="Times New Roman" w:hAnsi="Times New Roman" w:cs="Times New Roman"/>
                <w:sz w:val="24"/>
                <w:szCs w:val="24"/>
                <w:lang w:val="lt-LT"/>
              </w:rPr>
              <w:t xml:space="preserve">mokiniai </w:t>
            </w:r>
            <w:r w:rsidRPr="00607BBE">
              <w:rPr>
                <w:rFonts w:ascii="Times New Roman" w:hAnsi="Times New Roman" w:cs="Times New Roman"/>
                <w:sz w:val="24"/>
                <w:szCs w:val="24"/>
                <w:lang w:val="lt-LT"/>
              </w:rPr>
              <w:t>turės</w:t>
            </w:r>
            <w:r w:rsidR="0027559C" w:rsidRPr="00607BBE">
              <w:rPr>
                <w:rFonts w:ascii="Times New Roman" w:hAnsi="Times New Roman" w:cs="Times New Roman"/>
                <w:sz w:val="24"/>
                <w:szCs w:val="24"/>
                <w:lang w:val="lt-LT"/>
              </w:rPr>
              <w:t xml:space="preserve"> galimybes </w:t>
            </w:r>
            <w:r w:rsidRPr="00607BBE">
              <w:rPr>
                <w:rFonts w:ascii="Times New Roman" w:hAnsi="Times New Roman" w:cs="Times New Roman"/>
                <w:sz w:val="24"/>
                <w:szCs w:val="24"/>
                <w:lang w:val="lt-LT"/>
              </w:rPr>
              <w:t xml:space="preserve"> bendrauti, bendradarbiauti  ir mokytis kartu su specialiųjų </w:t>
            </w:r>
            <w:r w:rsidR="00B773B5" w:rsidRPr="00607BBE">
              <w:rPr>
                <w:rFonts w:ascii="Times New Roman" w:hAnsi="Times New Roman" w:cs="Times New Roman"/>
                <w:sz w:val="24"/>
                <w:szCs w:val="24"/>
                <w:lang w:val="lt-LT"/>
              </w:rPr>
              <w:t xml:space="preserve">ugdymosi </w:t>
            </w:r>
            <w:r w:rsidRPr="00607BBE">
              <w:rPr>
                <w:rFonts w:ascii="Times New Roman" w:hAnsi="Times New Roman" w:cs="Times New Roman"/>
                <w:sz w:val="24"/>
                <w:szCs w:val="24"/>
                <w:lang w:val="lt-LT"/>
              </w:rPr>
              <w:t xml:space="preserve">poreikių turinčiais vaikais </w:t>
            </w:r>
            <w:r w:rsidR="0027559C" w:rsidRPr="00607BBE">
              <w:rPr>
                <w:rFonts w:ascii="Times New Roman" w:hAnsi="Times New Roman" w:cs="Times New Roman"/>
                <w:sz w:val="24"/>
                <w:szCs w:val="24"/>
                <w:lang w:val="lt-LT"/>
              </w:rPr>
              <w:t xml:space="preserve">ir įgyti </w:t>
            </w:r>
            <w:r w:rsidR="00B773B5" w:rsidRPr="00607BBE">
              <w:rPr>
                <w:rFonts w:ascii="Times New Roman" w:hAnsi="Times New Roman" w:cs="Times New Roman"/>
                <w:sz w:val="24"/>
                <w:szCs w:val="24"/>
                <w:lang w:val="lt-LT"/>
              </w:rPr>
              <w:t>demokratinei visuomenei būdingų savybių</w:t>
            </w:r>
            <w:r w:rsidR="00976B9B" w:rsidRPr="00607BBE">
              <w:rPr>
                <w:rFonts w:ascii="Times New Roman" w:hAnsi="Times New Roman" w:cs="Times New Roman"/>
                <w:sz w:val="24"/>
                <w:szCs w:val="24"/>
                <w:lang w:val="lt-LT"/>
              </w:rPr>
              <w:t>:</w:t>
            </w:r>
            <w:r w:rsidR="00B773B5" w:rsidRPr="00607BBE">
              <w:rPr>
                <w:rFonts w:ascii="Times New Roman" w:hAnsi="Times New Roman" w:cs="Times New Roman"/>
                <w:sz w:val="24"/>
                <w:szCs w:val="24"/>
                <w:lang w:val="lt-LT"/>
              </w:rPr>
              <w:t xml:space="preserve"> tolerancijos</w:t>
            </w:r>
            <w:r w:rsidR="00C92B2F" w:rsidRPr="00607BBE">
              <w:rPr>
                <w:rFonts w:ascii="Times New Roman" w:hAnsi="Times New Roman" w:cs="Times New Roman"/>
                <w:sz w:val="24"/>
                <w:szCs w:val="24"/>
                <w:lang w:val="lt-LT"/>
              </w:rPr>
              <w:t xml:space="preserve"> įvairovei</w:t>
            </w:r>
            <w:r w:rsidR="00B773B5" w:rsidRPr="00607BBE">
              <w:rPr>
                <w:rFonts w:ascii="Times New Roman" w:hAnsi="Times New Roman" w:cs="Times New Roman"/>
                <w:sz w:val="24"/>
                <w:szCs w:val="24"/>
                <w:lang w:val="lt-LT"/>
              </w:rPr>
              <w:t xml:space="preserve">, pilietiškumo, </w:t>
            </w:r>
            <w:r w:rsidR="00C92B2F" w:rsidRPr="00607BBE">
              <w:rPr>
                <w:rFonts w:ascii="Times New Roman" w:hAnsi="Times New Roman" w:cs="Times New Roman"/>
                <w:sz w:val="24"/>
                <w:szCs w:val="24"/>
                <w:lang w:val="lt-LT"/>
              </w:rPr>
              <w:t>solidarumo. Tai palies ir visus šių mokinių tėvus – jie taip pat įgis naujos patirties, empatijos  bendraudami ir bendradarbiaudami su neįgaliaisiais ir specialiųjų ugdymosi poreikių turinčiais asmenimis</w:t>
            </w:r>
            <w:r w:rsidR="00976B9B" w:rsidRPr="00607BBE">
              <w:rPr>
                <w:rFonts w:ascii="Times New Roman" w:hAnsi="Times New Roman" w:cs="Times New Roman"/>
                <w:sz w:val="24"/>
                <w:szCs w:val="24"/>
                <w:lang w:val="lt-LT"/>
              </w:rPr>
              <w:t>;</w:t>
            </w:r>
          </w:p>
          <w:p w14:paraId="04A0F919" w14:textId="76D28AAB" w:rsidR="00303101" w:rsidRPr="00607BBE" w:rsidRDefault="00303101" w:rsidP="0030310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6. </w:t>
            </w:r>
            <w:r w:rsidR="00976B9B" w:rsidRPr="00607BBE">
              <w:rPr>
                <w:rFonts w:ascii="Times New Roman" w:hAnsi="Times New Roman" w:cs="Times New Roman"/>
                <w:sz w:val="24"/>
                <w:szCs w:val="24"/>
                <w:lang w:val="lt-LT"/>
              </w:rPr>
              <w:t>d</w:t>
            </w:r>
            <w:r w:rsidRPr="00607BBE">
              <w:rPr>
                <w:rFonts w:ascii="Times New Roman" w:hAnsi="Times New Roman" w:cs="Times New Roman"/>
                <w:sz w:val="24"/>
                <w:szCs w:val="24"/>
                <w:lang w:val="lt-LT"/>
              </w:rPr>
              <w:t xml:space="preserve">augiau nei 2 000 ikimokyklinio ugdymo ir bendrojo ugdymo mokyklų vadovų, apie 33 000 pedagoginių darbuotojų </w:t>
            </w:r>
            <w:r w:rsidR="00B07E30" w:rsidRPr="00607BBE">
              <w:rPr>
                <w:rFonts w:ascii="Times New Roman" w:hAnsi="Times New Roman" w:cs="Times New Roman"/>
                <w:sz w:val="24"/>
                <w:szCs w:val="24"/>
                <w:lang w:val="lt-LT"/>
              </w:rPr>
              <w:t>–</w:t>
            </w:r>
            <w:r w:rsidRPr="00607BBE">
              <w:rPr>
                <w:rFonts w:ascii="Times New Roman" w:hAnsi="Times New Roman" w:cs="Times New Roman"/>
                <w:sz w:val="24"/>
                <w:szCs w:val="24"/>
                <w:lang w:val="lt-LT"/>
              </w:rPr>
              <w:t xml:space="preserve"> turės kurti tinkamas aplinkas, organizuoti ir vykdyti mokymą specialių ugdymosi poreikių turintiems mokiniams. Mokytojai turės įgyti darbui su tokiais vaikais reikalingų kompetencijų, komandinio darbo gebėjimų</w:t>
            </w:r>
            <w:r w:rsidR="00976B9B" w:rsidRPr="00607BBE">
              <w:rPr>
                <w:rFonts w:ascii="Times New Roman" w:hAnsi="Times New Roman" w:cs="Times New Roman"/>
                <w:sz w:val="24"/>
                <w:szCs w:val="24"/>
                <w:lang w:val="lt-LT"/>
              </w:rPr>
              <w:t>;</w:t>
            </w:r>
          </w:p>
          <w:p w14:paraId="656181D0" w14:textId="4B9D8D00" w:rsidR="004F36D8" w:rsidRPr="00607BBE" w:rsidRDefault="004F36D8" w:rsidP="0030310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lastRenderedPageBreak/>
              <w:t xml:space="preserve">7. </w:t>
            </w:r>
            <w:r w:rsidR="00976B9B" w:rsidRPr="00607BBE">
              <w:rPr>
                <w:rFonts w:ascii="Times New Roman" w:hAnsi="Times New Roman" w:cs="Times New Roman"/>
                <w:sz w:val="24"/>
                <w:szCs w:val="24"/>
                <w:lang w:val="lt-LT"/>
              </w:rPr>
              <w:t xml:space="preserve">daugiau kaip </w:t>
            </w:r>
            <w:r w:rsidRPr="00607BBE">
              <w:rPr>
                <w:rFonts w:ascii="Times New Roman" w:hAnsi="Times New Roman" w:cs="Times New Roman"/>
                <w:sz w:val="24"/>
                <w:szCs w:val="24"/>
                <w:lang w:val="lt-LT"/>
              </w:rPr>
              <w:t>6</w:t>
            </w:r>
            <w:r w:rsidR="00976B9B" w:rsidRPr="00607BBE">
              <w:rPr>
                <w:rFonts w:ascii="Times New Roman" w:hAnsi="Times New Roman" w:cs="Times New Roman"/>
                <w:sz w:val="24"/>
                <w:szCs w:val="24"/>
                <w:lang w:val="lt-LT"/>
              </w:rPr>
              <w:t xml:space="preserve"> </w:t>
            </w:r>
            <w:r w:rsidRPr="00607BBE">
              <w:rPr>
                <w:rFonts w:ascii="Times New Roman" w:hAnsi="Times New Roman" w:cs="Times New Roman"/>
                <w:sz w:val="24"/>
                <w:szCs w:val="24"/>
                <w:lang w:val="lt-LT"/>
              </w:rPr>
              <w:t>000 švietimo pagalbos specialistų</w:t>
            </w:r>
            <w:r w:rsidR="008F0D39" w:rsidRPr="00607BBE">
              <w:rPr>
                <w:rFonts w:ascii="Times New Roman" w:hAnsi="Times New Roman" w:cs="Times New Roman"/>
                <w:sz w:val="24"/>
                <w:szCs w:val="24"/>
                <w:lang w:val="lt-LT"/>
              </w:rPr>
              <w:t xml:space="preserve"> </w:t>
            </w:r>
            <w:r w:rsidR="00976B9B" w:rsidRPr="00607BBE">
              <w:rPr>
                <w:rFonts w:ascii="Times New Roman" w:hAnsi="Times New Roman" w:cs="Times New Roman"/>
                <w:sz w:val="24"/>
                <w:szCs w:val="24"/>
                <w:lang w:val="lt-LT"/>
              </w:rPr>
              <w:t>–</w:t>
            </w:r>
            <w:r w:rsidRPr="00607BBE">
              <w:rPr>
                <w:rFonts w:ascii="Times New Roman" w:hAnsi="Times New Roman" w:cs="Times New Roman"/>
                <w:sz w:val="24"/>
                <w:szCs w:val="24"/>
                <w:lang w:val="lt-LT"/>
              </w:rPr>
              <w:t xml:space="preserve"> </w:t>
            </w:r>
            <w:r w:rsidR="00976B9B" w:rsidRPr="00607BBE">
              <w:rPr>
                <w:rFonts w:ascii="Times New Roman" w:hAnsi="Times New Roman" w:cs="Times New Roman"/>
                <w:sz w:val="24"/>
                <w:szCs w:val="24"/>
                <w:lang w:val="lt-LT"/>
              </w:rPr>
              <w:t xml:space="preserve">jiems </w:t>
            </w:r>
            <w:r w:rsidRPr="00607BBE">
              <w:rPr>
                <w:rFonts w:ascii="Times New Roman" w:hAnsi="Times New Roman" w:cs="Times New Roman"/>
                <w:sz w:val="24"/>
                <w:szCs w:val="24"/>
                <w:lang w:val="lt-LT"/>
              </w:rPr>
              <w:t>bus pakeisti pareiginės algos pastovios dalies koeficientai</w:t>
            </w:r>
            <w:r w:rsidR="00CC461E" w:rsidRPr="00607BBE">
              <w:rPr>
                <w:rFonts w:ascii="Times New Roman" w:hAnsi="Times New Roman" w:cs="Times New Roman"/>
                <w:sz w:val="24"/>
                <w:szCs w:val="24"/>
                <w:lang w:val="lt-LT"/>
              </w:rPr>
              <w:t xml:space="preserve">, t. y. </w:t>
            </w:r>
            <w:r w:rsidRPr="00607BBE">
              <w:rPr>
                <w:rFonts w:ascii="Times New Roman" w:hAnsi="Times New Roman" w:cs="Times New Roman"/>
                <w:sz w:val="24"/>
                <w:szCs w:val="24"/>
                <w:lang w:val="lt-LT"/>
              </w:rPr>
              <w:t xml:space="preserve"> suvienodinant su mokytojų koeficientais; </w:t>
            </w:r>
            <w:r w:rsidR="008F0D39" w:rsidRPr="00607BBE">
              <w:rPr>
                <w:rFonts w:ascii="Times New Roman" w:hAnsi="Times New Roman" w:cs="Times New Roman"/>
                <w:sz w:val="24"/>
                <w:szCs w:val="24"/>
                <w:lang w:val="lt-LT"/>
              </w:rPr>
              <w:t xml:space="preserve">nustatyta </w:t>
            </w:r>
            <w:r w:rsidRPr="00607BBE">
              <w:rPr>
                <w:rFonts w:ascii="Times New Roman" w:hAnsi="Times New Roman" w:cs="Times New Roman"/>
                <w:sz w:val="24"/>
                <w:szCs w:val="24"/>
                <w:lang w:val="lt-LT"/>
              </w:rPr>
              <w:t>36 val. per savaitę,</w:t>
            </w:r>
            <w:r w:rsidR="008F0D39" w:rsidRPr="00607BBE">
              <w:rPr>
                <w:rFonts w:ascii="Times New Roman" w:hAnsi="Times New Roman" w:cs="Times New Roman"/>
                <w:sz w:val="24"/>
                <w:szCs w:val="24"/>
                <w:lang w:val="lt-LT"/>
              </w:rPr>
              <w:t xml:space="preserve"> darbo laiko norma (</w:t>
            </w:r>
            <w:r w:rsidRPr="00607BBE">
              <w:rPr>
                <w:rFonts w:ascii="Times New Roman" w:hAnsi="Times New Roman" w:cs="Times New Roman"/>
                <w:sz w:val="24"/>
                <w:szCs w:val="24"/>
                <w:lang w:val="lt-LT"/>
              </w:rPr>
              <w:t>dabar skirtingiems specialistams taikoma 23 ir 26, 27,</w:t>
            </w:r>
            <w:r w:rsidR="008F0D39" w:rsidRPr="00607BBE">
              <w:rPr>
                <w:rFonts w:ascii="Times New Roman" w:hAnsi="Times New Roman" w:cs="Times New Roman"/>
                <w:sz w:val="24"/>
                <w:szCs w:val="24"/>
                <w:lang w:val="lt-LT"/>
              </w:rPr>
              <w:t xml:space="preserve"> </w:t>
            </w:r>
            <w:r w:rsidRPr="00607BBE">
              <w:rPr>
                <w:rFonts w:ascii="Times New Roman" w:hAnsi="Times New Roman" w:cs="Times New Roman"/>
                <w:sz w:val="24"/>
                <w:szCs w:val="24"/>
                <w:lang w:val="lt-LT"/>
              </w:rPr>
              <w:t>36</w:t>
            </w:r>
            <w:r w:rsidR="008F0D39" w:rsidRPr="00607BBE">
              <w:rPr>
                <w:rFonts w:ascii="Times New Roman" w:hAnsi="Times New Roman" w:cs="Times New Roman"/>
                <w:sz w:val="24"/>
                <w:szCs w:val="24"/>
                <w:lang w:val="lt-LT"/>
              </w:rPr>
              <w:t>, 40</w:t>
            </w:r>
            <w:r w:rsidRPr="00607BBE">
              <w:rPr>
                <w:rFonts w:ascii="Times New Roman" w:hAnsi="Times New Roman" w:cs="Times New Roman"/>
                <w:sz w:val="24"/>
                <w:szCs w:val="24"/>
                <w:lang w:val="lt-LT"/>
              </w:rPr>
              <w:t xml:space="preserve"> val. norma per sav.)</w:t>
            </w:r>
            <w:r w:rsidR="00976B9B" w:rsidRPr="00607BBE">
              <w:rPr>
                <w:rFonts w:ascii="Times New Roman" w:hAnsi="Times New Roman" w:cs="Times New Roman"/>
                <w:sz w:val="24"/>
                <w:szCs w:val="24"/>
                <w:lang w:val="lt-LT"/>
              </w:rPr>
              <w:t>.</w:t>
            </w:r>
            <w:r w:rsidR="00CC461E" w:rsidRPr="00607BBE">
              <w:rPr>
                <w:rFonts w:ascii="Times New Roman" w:hAnsi="Times New Roman" w:cs="Times New Roman"/>
                <w:sz w:val="24"/>
                <w:szCs w:val="24"/>
                <w:lang w:val="lt-LT"/>
              </w:rPr>
              <w:t xml:space="preserve"> Tai didins profesij</w:t>
            </w:r>
            <w:r w:rsidR="0027559C" w:rsidRPr="00607BBE">
              <w:rPr>
                <w:rFonts w:ascii="Times New Roman" w:hAnsi="Times New Roman" w:cs="Times New Roman"/>
                <w:sz w:val="24"/>
                <w:szCs w:val="24"/>
                <w:lang w:val="lt-LT"/>
              </w:rPr>
              <w:t>ų</w:t>
            </w:r>
            <w:r w:rsidR="00CC461E" w:rsidRPr="00607BBE">
              <w:rPr>
                <w:rFonts w:ascii="Times New Roman" w:hAnsi="Times New Roman" w:cs="Times New Roman"/>
                <w:sz w:val="24"/>
                <w:szCs w:val="24"/>
                <w:lang w:val="lt-LT"/>
              </w:rPr>
              <w:t xml:space="preserve"> patrauklumą, </w:t>
            </w:r>
            <w:r w:rsidR="0027559C" w:rsidRPr="00607BBE">
              <w:rPr>
                <w:rFonts w:ascii="Times New Roman" w:hAnsi="Times New Roman" w:cs="Times New Roman"/>
                <w:sz w:val="24"/>
                <w:szCs w:val="24"/>
                <w:lang w:val="lt-LT"/>
              </w:rPr>
              <w:t xml:space="preserve">pareigybės taps konkurencingesnės privačiajam sektoriui, nes dabar dėl </w:t>
            </w:r>
            <w:r w:rsidR="00976B9B" w:rsidRPr="00607BBE">
              <w:rPr>
                <w:rFonts w:ascii="Times New Roman" w:hAnsi="Times New Roman" w:cs="Times New Roman"/>
                <w:sz w:val="24"/>
                <w:szCs w:val="24"/>
                <w:lang w:val="lt-LT"/>
              </w:rPr>
              <w:t xml:space="preserve">mažų </w:t>
            </w:r>
            <w:r w:rsidR="0027559C" w:rsidRPr="00607BBE">
              <w:rPr>
                <w:rFonts w:ascii="Times New Roman" w:hAnsi="Times New Roman" w:cs="Times New Roman"/>
                <w:sz w:val="24"/>
                <w:szCs w:val="24"/>
                <w:lang w:val="lt-LT"/>
              </w:rPr>
              <w:t>atlyginimų psichologai, logopedai neateina dirbti į švietimo sektorių</w:t>
            </w:r>
            <w:r w:rsidR="00976B9B" w:rsidRPr="00607BBE">
              <w:rPr>
                <w:rFonts w:ascii="Times New Roman" w:hAnsi="Times New Roman" w:cs="Times New Roman"/>
                <w:sz w:val="24"/>
                <w:szCs w:val="24"/>
                <w:lang w:val="lt-LT"/>
              </w:rPr>
              <w:t>;</w:t>
            </w:r>
          </w:p>
          <w:p w14:paraId="779CBF43" w14:textId="7CD69C50" w:rsidR="004F36D8" w:rsidRPr="00607BBE" w:rsidRDefault="004F36D8" w:rsidP="0030310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8.</w:t>
            </w:r>
            <w:r w:rsidR="00D52B81" w:rsidRPr="00607BBE">
              <w:rPr>
                <w:rFonts w:ascii="Times New Roman" w:hAnsi="Times New Roman" w:cs="Times New Roman"/>
                <w:sz w:val="24"/>
                <w:szCs w:val="24"/>
                <w:lang w:val="lt-LT"/>
              </w:rPr>
              <w:t xml:space="preserve"> </w:t>
            </w:r>
            <w:r w:rsidR="00C92B2F" w:rsidRPr="00607BBE">
              <w:rPr>
                <w:rFonts w:ascii="Times New Roman" w:hAnsi="Times New Roman" w:cs="Times New Roman"/>
                <w:sz w:val="24"/>
                <w:szCs w:val="24"/>
                <w:lang w:val="lt-LT"/>
              </w:rPr>
              <w:t>1</w:t>
            </w:r>
            <w:r w:rsidR="00976B9B" w:rsidRPr="00607BBE">
              <w:rPr>
                <w:rFonts w:ascii="Times New Roman" w:hAnsi="Times New Roman" w:cs="Times New Roman"/>
                <w:sz w:val="24"/>
                <w:szCs w:val="24"/>
                <w:lang w:val="lt-LT"/>
              </w:rPr>
              <w:t xml:space="preserve"> </w:t>
            </w:r>
            <w:r w:rsidR="00C92B2F" w:rsidRPr="00607BBE">
              <w:rPr>
                <w:rFonts w:ascii="Times New Roman" w:hAnsi="Times New Roman" w:cs="Times New Roman"/>
                <w:sz w:val="24"/>
                <w:szCs w:val="24"/>
                <w:lang w:val="lt-LT"/>
              </w:rPr>
              <w:t>540</w:t>
            </w:r>
            <w:r w:rsidRPr="00607BBE">
              <w:rPr>
                <w:rFonts w:ascii="Times New Roman" w:hAnsi="Times New Roman" w:cs="Times New Roman"/>
                <w:sz w:val="24"/>
                <w:szCs w:val="24"/>
                <w:lang w:val="lt-LT"/>
              </w:rPr>
              <w:t xml:space="preserve"> papildomos</w:t>
            </w:r>
            <w:r w:rsidR="00D52B81" w:rsidRPr="00607BBE">
              <w:rPr>
                <w:rFonts w:ascii="Times New Roman" w:hAnsi="Times New Roman" w:cs="Times New Roman"/>
                <w:sz w:val="24"/>
                <w:szCs w:val="24"/>
                <w:lang w:val="lt-LT"/>
              </w:rPr>
              <w:t>e</w:t>
            </w:r>
            <w:r w:rsidRPr="00607BBE">
              <w:rPr>
                <w:rFonts w:ascii="Times New Roman" w:hAnsi="Times New Roman" w:cs="Times New Roman"/>
                <w:sz w:val="24"/>
                <w:szCs w:val="24"/>
                <w:lang w:val="lt-LT"/>
              </w:rPr>
              <w:t xml:space="preserve"> darbo vietos</w:t>
            </w:r>
            <w:r w:rsidR="00D52B81" w:rsidRPr="00607BBE">
              <w:rPr>
                <w:rFonts w:ascii="Times New Roman" w:hAnsi="Times New Roman" w:cs="Times New Roman"/>
                <w:sz w:val="24"/>
                <w:szCs w:val="24"/>
                <w:lang w:val="lt-LT"/>
              </w:rPr>
              <w:t>e įdarbintus</w:t>
            </w:r>
            <w:r w:rsidRPr="00607BBE">
              <w:rPr>
                <w:rFonts w:ascii="Times New Roman" w:hAnsi="Times New Roman" w:cs="Times New Roman"/>
                <w:sz w:val="24"/>
                <w:szCs w:val="24"/>
                <w:lang w:val="lt-LT"/>
              </w:rPr>
              <w:t xml:space="preserve"> mokinio</w:t>
            </w:r>
            <w:r w:rsidR="00976B9B" w:rsidRPr="00607BBE">
              <w:rPr>
                <w:rFonts w:ascii="Times New Roman" w:hAnsi="Times New Roman" w:cs="Times New Roman"/>
                <w:sz w:val="24"/>
                <w:szCs w:val="24"/>
                <w:lang w:val="lt-LT"/>
              </w:rPr>
              <w:t xml:space="preserve"> </w:t>
            </w:r>
            <w:r w:rsidRPr="00607BBE">
              <w:rPr>
                <w:rFonts w:ascii="Times New Roman" w:hAnsi="Times New Roman" w:cs="Times New Roman"/>
                <w:sz w:val="24"/>
                <w:szCs w:val="24"/>
                <w:lang w:val="lt-LT"/>
              </w:rPr>
              <w:t>/</w:t>
            </w:r>
            <w:r w:rsidR="00976B9B" w:rsidRPr="00607BBE">
              <w:rPr>
                <w:rFonts w:ascii="Times New Roman" w:hAnsi="Times New Roman" w:cs="Times New Roman"/>
                <w:sz w:val="24"/>
                <w:szCs w:val="24"/>
                <w:lang w:val="lt-LT"/>
              </w:rPr>
              <w:t xml:space="preserve"> </w:t>
            </w:r>
            <w:r w:rsidRPr="00607BBE">
              <w:rPr>
                <w:rFonts w:ascii="Times New Roman" w:hAnsi="Times New Roman" w:cs="Times New Roman"/>
                <w:sz w:val="24"/>
                <w:szCs w:val="24"/>
                <w:lang w:val="lt-LT"/>
              </w:rPr>
              <w:t>mokytojo padėjėj</w:t>
            </w:r>
            <w:r w:rsidR="00D52B81" w:rsidRPr="00607BBE">
              <w:rPr>
                <w:rFonts w:ascii="Times New Roman" w:hAnsi="Times New Roman" w:cs="Times New Roman"/>
                <w:sz w:val="24"/>
                <w:szCs w:val="24"/>
                <w:lang w:val="lt-LT"/>
              </w:rPr>
              <w:t>u</w:t>
            </w:r>
            <w:r w:rsidRPr="00607BBE">
              <w:rPr>
                <w:rFonts w:ascii="Times New Roman" w:hAnsi="Times New Roman" w:cs="Times New Roman"/>
                <w:sz w:val="24"/>
                <w:szCs w:val="24"/>
                <w:lang w:val="lt-LT"/>
              </w:rPr>
              <w:t>s</w:t>
            </w:r>
            <w:r w:rsidR="00D52B81" w:rsidRPr="00607BBE">
              <w:rPr>
                <w:rFonts w:ascii="Times New Roman" w:hAnsi="Times New Roman" w:cs="Times New Roman"/>
                <w:sz w:val="24"/>
                <w:szCs w:val="24"/>
                <w:lang w:val="lt-LT"/>
              </w:rPr>
              <w:t xml:space="preserve"> – padidės šių žmonių pajamos, turės pastovų užimtumą</w:t>
            </w:r>
            <w:r w:rsidR="00976B9B" w:rsidRPr="00607BBE">
              <w:rPr>
                <w:rFonts w:ascii="Times New Roman" w:hAnsi="Times New Roman" w:cs="Times New Roman"/>
                <w:sz w:val="24"/>
                <w:szCs w:val="24"/>
                <w:lang w:val="lt-LT"/>
              </w:rPr>
              <w:t>.</w:t>
            </w:r>
            <w:r w:rsidRPr="00607BBE">
              <w:rPr>
                <w:rFonts w:ascii="Times New Roman" w:hAnsi="Times New Roman" w:cs="Times New Roman"/>
                <w:sz w:val="24"/>
                <w:szCs w:val="24"/>
                <w:lang w:val="lt-LT"/>
              </w:rPr>
              <w:t xml:space="preserve"> </w:t>
            </w:r>
          </w:p>
          <w:p w14:paraId="2E80DBB8" w14:textId="77777777" w:rsidR="00303101" w:rsidRPr="00607BBE" w:rsidRDefault="00303101" w:rsidP="0030310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Netiesiogiai  paveiks:</w:t>
            </w:r>
          </w:p>
          <w:p w14:paraId="2079FF0F" w14:textId="37B2AC9C" w:rsidR="00303101" w:rsidRPr="00607BBE" w:rsidRDefault="00303101" w:rsidP="0030310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1. </w:t>
            </w:r>
            <w:r w:rsidR="00976B9B" w:rsidRPr="00607BBE">
              <w:rPr>
                <w:rFonts w:ascii="Times New Roman" w:hAnsi="Times New Roman" w:cs="Times New Roman"/>
                <w:sz w:val="24"/>
                <w:szCs w:val="24"/>
                <w:lang w:val="lt-LT"/>
              </w:rPr>
              <w:t>p</w:t>
            </w:r>
            <w:r w:rsidRPr="00607BBE">
              <w:rPr>
                <w:rFonts w:ascii="Times New Roman" w:hAnsi="Times New Roman" w:cs="Times New Roman"/>
                <w:sz w:val="24"/>
                <w:szCs w:val="24"/>
                <w:lang w:val="lt-LT"/>
              </w:rPr>
              <w:t>edagogų rengimo centrų darbuotojus – rengiant pedagogų rengimo studijų programas, atsižvelgti į  įtraukčiai švietime užtikrinti pedagogams keliamus reikalavimus</w:t>
            </w:r>
            <w:r w:rsidR="00976B9B" w:rsidRPr="00607BBE">
              <w:rPr>
                <w:rFonts w:ascii="Times New Roman" w:hAnsi="Times New Roman" w:cs="Times New Roman"/>
                <w:sz w:val="24"/>
                <w:szCs w:val="24"/>
                <w:lang w:val="lt-LT"/>
              </w:rPr>
              <w:t>;</w:t>
            </w:r>
            <w:r w:rsidRPr="00607BBE">
              <w:rPr>
                <w:rFonts w:ascii="Times New Roman" w:hAnsi="Times New Roman" w:cs="Times New Roman"/>
                <w:sz w:val="24"/>
                <w:szCs w:val="24"/>
                <w:lang w:val="lt-LT"/>
              </w:rPr>
              <w:t xml:space="preserve"> </w:t>
            </w:r>
          </w:p>
          <w:p w14:paraId="2B7EE4D8" w14:textId="4DF72A9C" w:rsidR="00303101" w:rsidRPr="00607BBE" w:rsidRDefault="00303101" w:rsidP="0030310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xml:space="preserve">2. </w:t>
            </w:r>
            <w:r w:rsidR="00976B9B" w:rsidRPr="00607BBE">
              <w:rPr>
                <w:rFonts w:ascii="Times New Roman" w:hAnsi="Times New Roman" w:cs="Times New Roman"/>
                <w:sz w:val="24"/>
                <w:szCs w:val="24"/>
                <w:lang w:val="lt-LT"/>
              </w:rPr>
              <w:t>p</w:t>
            </w:r>
            <w:r w:rsidRPr="00607BBE">
              <w:rPr>
                <w:rFonts w:ascii="Times New Roman" w:hAnsi="Times New Roman" w:cs="Times New Roman"/>
                <w:sz w:val="24"/>
                <w:szCs w:val="24"/>
                <w:lang w:val="lt-LT"/>
              </w:rPr>
              <w:t>edagogų kvalifikacijos tobulinimo srityje dirbančius darbuotojus – rengiant kvalifikacijos tobulinimo programas, atsižvelgti į įtraukčiai švietime užtikrinti pedagogams keliamus reikalavimus.</w:t>
            </w:r>
          </w:p>
        </w:tc>
      </w:tr>
      <w:tr w:rsidR="00607BBE" w:rsidRPr="00607BBE" w14:paraId="5E8D8140" w14:textId="77777777" w:rsidTr="007F0E91">
        <w:tc>
          <w:tcPr>
            <w:tcW w:w="1485" w:type="dxa"/>
          </w:tcPr>
          <w:p w14:paraId="20F08E34" w14:textId="77777777" w:rsidR="00303101" w:rsidRPr="00607BBE" w:rsidRDefault="00303101" w:rsidP="00303101">
            <w:pPr>
              <w:spacing w:after="120"/>
              <w:rPr>
                <w:rFonts w:ascii="Times New Roman" w:hAnsi="Times New Roman" w:cs="Times New Roman"/>
                <w:b/>
                <w:bCs/>
                <w:sz w:val="24"/>
                <w:szCs w:val="24"/>
                <w:lang w:val="lt-LT"/>
              </w:rPr>
            </w:pPr>
            <w:r w:rsidRPr="00607BBE">
              <w:rPr>
                <w:rFonts w:ascii="Times New Roman" w:hAnsi="Times New Roman" w:cs="Times New Roman"/>
                <w:b/>
                <w:bCs/>
                <w:sz w:val="24"/>
                <w:szCs w:val="24"/>
                <w:lang w:val="lt-LT"/>
              </w:rPr>
              <w:lastRenderedPageBreak/>
              <w:t>Apibendrinti poveikio vertinimo rezultatai</w:t>
            </w:r>
          </w:p>
          <w:p w14:paraId="478C1A36" w14:textId="77777777" w:rsidR="00303101" w:rsidRPr="00607BBE" w:rsidRDefault="00303101" w:rsidP="00303101">
            <w:pPr>
              <w:spacing w:after="120"/>
              <w:rPr>
                <w:rFonts w:ascii="Times New Roman" w:hAnsi="Times New Roman" w:cs="Times New Roman"/>
                <w:b/>
                <w:bCs/>
                <w:sz w:val="24"/>
                <w:szCs w:val="24"/>
                <w:lang w:val="lt-LT"/>
              </w:rPr>
            </w:pPr>
          </w:p>
        </w:tc>
        <w:tc>
          <w:tcPr>
            <w:tcW w:w="9141" w:type="dxa"/>
          </w:tcPr>
          <w:p w14:paraId="64D661BB" w14:textId="145B4F91" w:rsidR="00303101" w:rsidRPr="00607BBE" w:rsidRDefault="00303101" w:rsidP="00303101">
            <w:pPr>
              <w:spacing w:after="120"/>
              <w:rPr>
                <w:rFonts w:ascii="Times New Roman" w:eastAsia="Times New Roman" w:hAnsi="Times New Roman" w:cs="Times New Roman"/>
                <w:i/>
                <w:sz w:val="24"/>
                <w:szCs w:val="24"/>
                <w:lang w:val="lt-LT" w:eastAsia="lt-LT"/>
              </w:rPr>
            </w:pPr>
            <w:r w:rsidRPr="00607BBE">
              <w:rPr>
                <w:rFonts w:ascii="Times New Roman" w:hAnsi="Times New Roman" w:cs="Times New Roman"/>
                <w:i/>
                <w:sz w:val="24"/>
                <w:szCs w:val="24"/>
                <w:lang w:val="lt-LT"/>
              </w:rPr>
              <w:t xml:space="preserve">(pateikiama aktuali informacija, duomenys, argumentai ir pagrindžiama, kokiais aspektais ir kokio dydžio (masto) galimą teigiamą ir / ar neigiamą poveikį siūlomas reguliavimas gali turėti. Vertintini šie poveikio aspektai: poveikis valstybės finansams, </w:t>
            </w:r>
            <w:r w:rsidRPr="00607BBE">
              <w:rPr>
                <w:rFonts w:ascii="Times New Roman" w:eastAsia="Times New Roman" w:hAnsi="Times New Roman" w:cs="Times New Roman"/>
                <w:i/>
                <w:sz w:val="24"/>
                <w:szCs w:val="24"/>
                <w:lang w:val="lt-LT" w:eastAsia="lt-LT"/>
              </w:rPr>
              <w:t>poveikis inovacijoms, poveikis konkurencijai, poveikis verslo sąlygoms, poveikis regionų plėtrai, poveikis užimtumui, poveikis valstybės institucinei sandarai, taip pat kiti konkrečiu atveju aktualūs aspektai)</w:t>
            </w:r>
          </w:p>
          <w:p w14:paraId="0E081DC8" w14:textId="31484427" w:rsidR="00303101" w:rsidRPr="00607BBE" w:rsidRDefault="00303101" w:rsidP="00303101">
            <w:pPr>
              <w:spacing w:after="120"/>
              <w:jc w:val="both"/>
              <w:rPr>
                <w:rFonts w:ascii="Times New Roman" w:eastAsia="Times New Roman" w:hAnsi="Times New Roman" w:cs="Times New Roman"/>
                <w:iCs/>
                <w:sz w:val="24"/>
                <w:szCs w:val="24"/>
                <w:lang w:val="lt-LT" w:eastAsia="lt-LT"/>
              </w:rPr>
            </w:pPr>
            <w:r w:rsidRPr="00607BBE">
              <w:rPr>
                <w:rFonts w:ascii="Times New Roman" w:eastAsia="Times New Roman" w:hAnsi="Times New Roman" w:cs="Times New Roman"/>
                <w:iCs/>
                <w:sz w:val="24"/>
                <w:szCs w:val="24"/>
                <w:lang w:val="lt-LT" w:eastAsia="lt-LT"/>
              </w:rPr>
              <w:t>Siūlomas reguliavimas turės teigiamą poveikį:</w:t>
            </w:r>
          </w:p>
          <w:p w14:paraId="2B8EB968" w14:textId="04CF2CC5" w:rsidR="00826D96" w:rsidRPr="00607BBE" w:rsidRDefault="00A37D88" w:rsidP="00A37D88">
            <w:pPr>
              <w:spacing w:after="120"/>
              <w:jc w:val="both"/>
              <w:rPr>
                <w:rFonts w:ascii="Times New Roman" w:eastAsia="Times New Roman" w:hAnsi="Times New Roman" w:cs="Times New Roman"/>
                <w:iCs/>
                <w:sz w:val="24"/>
                <w:szCs w:val="24"/>
                <w:lang w:val="lt-LT" w:eastAsia="lt-LT"/>
              </w:rPr>
            </w:pPr>
            <w:r w:rsidRPr="00607BBE">
              <w:rPr>
                <w:rFonts w:ascii="Times New Roman" w:eastAsia="Times New Roman" w:hAnsi="Times New Roman" w:cs="Times New Roman"/>
                <w:iCs/>
                <w:sz w:val="24"/>
                <w:szCs w:val="24"/>
                <w:lang w:val="lt-LT" w:eastAsia="lt-LT"/>
              </w:rPr>
              <w:t xml:space="preserve">1. </w:t>
            </w:r>
            <w:r w:rsidR="00826D96" w:rsidRPr="00607BBE">
              <w:rPr>
                <w:rFonts w:ascii="Times New Roman" w:eastAsia="Times New Roman" w:hAnsi="Times New Roman" w:cs="Times New Roman"/>
                <w:iCs/>
                <w:sz w:val="24"/>
                <w:szCs w:val="24"/>
                <w:lang w:val="lt-LT" w:eastAsia="lt-LT"/>
              </w:rPr>
              <w:t>5</w:t>
            </w:r>
            <w:r w:rsidR="00DF7962" w:rsidRPr="00607BBE">
              <w:rPr>
                <w:rFonts w:ascii="Times New Roman" w:eastAsia="Times New Roman" w:hAnsi="Times New Roman" w:cs="Times New Roman"/>
                <w:iCs/>
                <w:sz w:val="24"/>
                <w:szCs w:val="24"/>
                <w:lang w:val="lt-LT" w:eastAsia="lt-LT"/>
              </w:rPr>
              <w:t xml:space="preserve"> </w:t>
            </w:r>
            <w:r w:rsidR="00826D96" w:rsidRPr="00607BBE">
              <w:rPr>
                <w:rFonts w:ascii="Times New Roman" w:eastAsia="Times New Roman" w:hAnsi="Times New Roman" w:cs="Times New Roman"/>
                <w:iCs/>
                <w:sz w:val="24"/>
                <w:szCs w:val="24"/>
                <w:lang w:val="lt-LT" w:eastAsia="lt-LT"/>
              </w:rPr>
              <w:t xml:space="preserve">781 negalią ir SUP turintiems vaikams, kurie šiuo metu neturi sąlygų ugdytis bendrosios paskirties mokyklose. Jiems bus užtikrintos geresnės ugdymo sąlygos ir teisė į kokybišką švietimą, dėl to gerės ne tik neįgaliųjų, SUP turinčių, bet ir visų vaikų pasiekimai, negalią ir SUP turintys mokiniai įgis geresnį išsilavinimą, dėl to turės geresnes sąlygas socialinei įtraukčiai – turės geresnes sąlygas dalyvauti darbo rinkoje, savarankiškai dalyvauti visuomenės gyvenime. Jei visi šiuo metu specialiosiose mokyklose, </w:t>
            </w:r>
            <w:r w:rsidR="00D52B81" w:rsidRPr="00607BBE">
              <w:rPr>
                <w:rFonts w:ascii="Times New Roman" w:eastAsia="Times New Roman" w:hAnsi="Times New Roman" w:cs="Times New Roman"/>
                <w:iCs/>
                <w:sz w:val="24"/>
                <w:szCs w:val="24"/>
                <w:lang w:val="lt-LT" w:eastAsia="lt-LT"/>
              </w:rPr>
              <w:t xml:space="preserve">specialiose </w:t>
            </w:r>
            <w:r w:rsidR="00826D96" w:rsidRPr="00607BBE">
              <w:rPr>
                <w:rFonts w:ascii="Times New Roman" w:eastAsia="Times New Roman" w:hAnsi="Times New Roman" w:cs="Times New Roman"/>
                <w:iCs/>
                <w:sz w:val="24"/>
                <w:szCs w:val="24"/>
                <w:lang w:val="lt-LT" w:eastAsia="lt-LT"/>
              </w:rPr>
              <w:t>ikimokyklinio ugdymo įstaigose ar namuose ugdomi mokiniai</w:t>
            </w:r>
            <w:r w:rsidR="005F42AA" w:rsidRPr="00607BBE">
              <w:rPr>
                <w:rFonts w:ascii="Times New Roman" w:eastAsia="Times New Roman" w:hAnsi="Times New Roman" w:cs="Times New Roman"/>
                <w:iCs/>
                <w:sz w:val="24"/>
                <w:szCs w:val="24"/>
                <w:lang w:val="lt-LT" w:eastAsia="lt-LT"/>
              </w:rPr>
              <w:t xml:space="preserve"> užaugę</w:t>
            </w:r>
            <w:r w:rsidR="00826D96" w:rsidRPr="00607BBE">
              <w:rPr>
                <w:rFonts w:ascii="Times New Roman" w:eastAsia="Times New Roman" w:hAnsi="Times New Roman" w:cs="Times New Roman"/>
                <w:iCs/>
                <w:sz w:val="24"/>
                <w:szCs w:val="24"/>
                <w:lang w:val="lt-LT" w:eastAsia="lt-LT"/>
              </w:rPr>
              <w:t xml:space="preserve"> </w:t>
            </w:r>
            <w:r w:rsidR="00DF7962" w:rsidRPr="00607BBE">
              <w:rPr>
                <w:rFonts w:ascii="Times New Roman" w:eastAsia="Times New Roman" w:hAnsi="Times New Roman" w:cs="Times New Roman"/>
                <w:iCs/>
                <w:sz w:val="24"/>
                <w:szCs w:val="24"/>
                <w:lang w:val="lt-LT" w:eastAsia="lt-LT"/>
              </w:rPr>
              <w:t xml:space="preserve">dėl </w:t>
            </w:r>
            <w:r w:rsidR="00826D96" w:rsidRPr="00607BBE">
              <w:rPr>
                <w:rFonts w:ascii="Times New Roman" w:eastAsia="Times New Roman" w:hAnsi="Times New Roman" w:cs="Times New Roman"/>
                <w:iCs/>
                <w:sz w:val="24"/>
                <w:szCs w:val="24"/>
                <w:lang w:val="lt-LT" w:eastAsia="lt-LT"/>
              </w:rPr>
              <w:t>įtraukaus švietimo turės galimybes dirbti ir gauti bent minimalią algą –</w:t>
            </w:r>
            <w:r w:rsidR="009A3FCE" w:rsidRPr="00607BBE">
              <w:rPr>
                <w:rFonts w:ascii="Times New Roman" w:eastAsia="Times New Roman" w:hAnsi="Times New Roman" w:cs="Times New Roman"/>
                <w:iCs/>
                <w:sz w:val="24"/>
                <w:szCs w:val="24"/>
                <w:lang w:val="lt-LT" w:eastAsia="lt-LT"/>
              </w:rPr>
              <w:t xml:space="preserve"> kai visi jie įsilies į darbo rinką,</w:t>
            </w:r>
            <w:r w:rsidR="00826D96" w:rsidRPr="00607BBE">
              <w:rPr>
                <w:rFonts w:ascii="Times New Roman" w:eastAsia="Times New Roman" w:hAnsi="Times New Roman" w:cs="Times New Roman"/>
                <w:iCs/>
                <w:sz w:val="24"/>
                <w:szCs w:val="24"/>
                <w:lang w:val="lt-LT" w:eastAsia="lt-LT"/>
              </w:rPr>
              <w:t xml:space="preserve"> valstybė per metus dėl to turės 14,2 mln. </w:t>
            </w:r>
            <w:r w:rsidR="00DF7962" w:rsidRPr="00607BBE">
              <w:rPr>
                <w:rFonts w:ascii="Times New Roman" w:eastAsia="Times New Roman" w:hAnsi="Times New Roman" w:cs="Times New Roman"/>
                <w:iCs/>
                <w:sz w:val="24"/>
                <w:szCs w:val="24"/>
                <w:lang w:val="lt-LT" w:eastAsia="lt-LT"/>
              </w:rPr>
              <w:t>E</w:t>
            </w:r>
            <w:r w:rsidR="00826D96" w:rsidRPr="00607BBE">
              <w:rPr>
                <w:rFonts w:ascii="Times New Roman" w:eastAsia="Times New Roman" w:hAnsi="Times New Roman" w:cs="Times New Roman"/>
                <w:iCs/>
                <w:sz w:val="24"/>
                <w:szCs w:val="24"/>
                <w:lang w:val="lt-LT" w:eastAsia="lt-LT"/>
              </w:rPr>
              <w:t xml:space="preserve">ur (13,4 mln. </w:t>
            </w:r>
            <w:r w:rsidR="00DF7962" w:rsidRPr="00607BBE">
              <w:rPr>
                <w:rFonts w:ascii="Times New Roman" w:eastAsia="Times New Roman" w:hAnsi="Times New Roman" w:cs="Times New Roman"/>
                <w:iCs/>
                <w:sz w:val="24"/>
                <w:szCs w:val="24"/>
                <w:lang w:val="lt-LT" w:eastAsia="lt-LT"/>
              </w:rPr>
              <w:t xml:space="preserve">– </w:t>
            </w:r>
            <w:r w:rsidR="00826D96" w:rsidRPr="00607BBE">
              <w:rPr>
                <w:rFonts w:ascii="Times New Roman" w:eastAsia="Times New Roman" w:hAnsi="Times New Roman" w:cs="Times New Roman"/>
                <w:iCs/>
                <w:sz w:val="24"/>
                <w:szCs w:val="24"/>
                <w:lang w:val="lt-LT" w:eastAsia="lt-LT"/>
              </w:rPr>
              <w:t xml:space="preserve">iš gaunamų mokesčių, 0,7 mln. </w:t>
            </w:r>
            <w:r w:rsidR="00DF7962" w:rsidRPr="00607BBE">
              <w:rPr>
                <w:rFonts w:ascii="Times New Roman" w:eastAsia="Times New Roman" w:hAnsi="Times New Roman" w:cs="Times New Roman"/>
                <w:iCs/>
                <w:sz w:val="24"/>
                <w:szCs w:val="24"/>
                <w:lang w:val="lt-LT" w:eastAsia="lt-LT"/>
              </w:rPr>
              <w:t xml:space="preserve">– </w:t>
            </w:r>
            <w:r w:rsidR="00826D96" w:rsidRPr="00607BBE">
              <w:rPr>
                <w:rFonts w:ascii="Times New Roman" w:eastAsia="Times New Roman" w:hAnsi="Times New Roman" w:cs="Times New Roman"/>
                <w:iCs/>
                <w:sz w:val="24"/>
                <w:szCs w:val="24"/>
                <w:lang w:val="lt-LT" w:eastAsia="lt-LT"/>
              </w:rPr>
              <w:t>už socialines pašalpas, kurių nereikės mokėti)</w:t>
            </w:r>
            <w:r w:rsidR="00DF7962" w:rsidRPr="00607BBE">
              <w:rPr>
                <w:rFonts w:ascii="Times New Roman" w:eastAsia="Times New Roman" w:hAnsi="Times New Roman" w:cs="Times New Roman"/>
                <w:iCs/>
                <w:sz w:val="24"/>
                <w:szCs w:val="24"/>
                <w:lang w:val="lt-LT" w:eastAsia="lt-LT"/>
              </w:rPr>
              <w:t>;</w:t>
            </w:r>
            <w:r w:rsidR="00826D96" w:rsidRPr="00607BBE">
              <w:rPr>
                <w:rFonts w:ascii="Times New Roman" w:eastAsia="Times New Roman" w:hAnsi="Times New Roman" w:cs="Times New Roman"/>
                <w:iCs/>
                <w:sz w:val="24"/>
                <w:szCs w:val="24"/>
                <w:lang w:val="lt-LT" w:eastAsia="lt-LT"/>
              </w:rPr>
              <w:t xml:space="preserve"> </w:t>
            </w:r>
          </w:p>
          <w:p w14:paraId="6BE74BB8" w14:textId="1B34D844" w:rsidR="00303101" w:rsidRPr="00607BBE" w:rsidRDefault="00303101" w:rsidP="00303101">
            <w:pPr>
              <w:spacing w:after="120"/>
              <w:jc w:val="both"/>
              <w:rPr>
                <w:rFonts w:ascii="Times New Roman" w:eastAsia="Times New Roman" w:hAnsi="Times New Roman" w:cs="Times New Roman"/>
                <w:iCs/>
                <w:sz w:val="24"/>
                <w:szCs w:val="24"/>
                <w:lang w:val="lt-LT" w:eastAsia="lt-LT"/>
              </w:rPr>
            </w:pPr>
            <w:r w:rsidRPr="00607BBE">
              <w:rPr>
                <w:rFonts w:ascii="Times New Roman" w:eastAsia="Times New Roman" w:hAnsi="Times New Roman" w:cs="Times New Roman"/>
                <w:iCs/>
                <w:sz w:val="24"/>
                <w:szCs w:val="24"/>
                <w:lang w:val="lt-LT" w:eastAsia="lt-LT"/>
              </w:rPr>
              <w:t xml:space="preserve">2. </w:t>
            </w:r>
            <w:r w:rsidR="003D4555" w:rsidRPr="00607BBE">
              <w:rPr>
                <w:rFonts w:ascii="Times New Roman" w:eastAsia="Times New Roman" w:hAnsi="Times New Roman" w:cs="Times New Roman"/>
                <w:iCs/>
                <w:sz w:val="24"/>
                <w:szCs w:val="24"/>
                <w:lang w:val="lt-LT" w:eastAsia="lt-LT"/>
              </w:rPr>
              <w:t xml:space="preserve">visų </w:t>
            </w:r>
            <w:r w:rsidR="003C76A5" w:rsidRPr="00607BBE">
              <w:rPr>
                <w:rFonts w:ascii="Times New Roman" w:eastAsia="Times New Roman" w:hAnsi="Times New Roman" w:cs="Times New Roman"/>
                <w:iCs/>
                <w:sz w:val="24"/>
                <w:szCs w:val="24"/>
                <w:lang w:val="lt-LT" w:eastAsia="lt-LT"/>
              </w:rPr>
              <w:t>m</w:t>
            </w:r>
            <w:r w:rsidR="00263918" w:rsidRPr="00607BBE">
              <w:rPr>
                <w:rFonts w:ascii="Times New Roman" w:eastAsia="Times New Roman" w:hAnsi="Times New Roman" w:cs="Times New Roman"/>
                <w:iCs/>
                <w:sz w:val="24"/>
                <w:szCs w:val="24"/>
                <w:lang w:val="lt-LT" w:eastAsia="lt-LT"/>
              </w:rPr>
              <w:t xml:space="preserve">okinių mokymosi pasiekimams, nes </w:t>
            </w:r>
            <w:r w:rsidR="00263918" w:rsidRPr="00607BBE">
              <w:rPr>
                <w:rFonts w:ascii="Times New Roman" w:hAnsi="Times New Roman" w:cs="Times New Roman"/>
                <w:sz w:val="24"/>
                <w:szCs w:val="24"/>
                <w:shd w:val="clear" w:color="auto" w:fill="FFFFFF"/>
                <w:lang w:val="lt-LT"/>
              </w:rPr>
              <w:t>įtrauktis švietime ir tinkamų sąlygų kūrimas, išplėtota ugdymosi</w:t>
            </w:r>
            <w:r w:rsidR="00DF7962" w:rsidRPr="00607BBE">
              <w:rPr>
                <w:rFonts w:ascii="Times New Roman" w:hAnsi="Times New Roman" w:cs="Times New Roman"/>
                <w:sz w:val="24"/>
                <w:szCs w:val="24"/>
                <w:shd w:val="clear" w:color="auto" w:fill="FFFFFF"/>
                <w:lang w:val="lt-LT"/>
              </w:rPr>
              <w:t xml:space="preserve"> </w:t>
            </w:r>
            <w:r w:rsidR="00D52B81" w:rsidRPr="00607BBE">
              <w:rPr>
                <w:rFonts w:ascii="Times New Roman" w:hAnsi="Times New Roman" w:cs="Times New Roman"/>
                <w:sz w:val="24"/>
                <w:szCs w:val="24"/>
                <w:shd w:val="clear" w:color="auto" w:fill="FFFFFF"/>
                <w:lang w:val="lt-LT"/>
              </w:rPr>
              <w:t>/</w:t>
            </w:r>
            <w:r w:rsidR="00DF7962" w:rsidRPr="00607BBE">
              <w:rPr>
                <w:rFonts w:ascii="Times New Roman" w:hAnsi="Times New Roman" w:cs="Times New Roman"/>
                <w:sz w:val="24"/>
                <w:szCs w:val="24"/>
                <w:shd w:val="clear" w:color="auto" w:fill="FFFFFF"/>
                <w:lang w:val="lt-LT"/>
              </w:rPr>
              <w:t xml:space="preserve"> </w:t>
            </w:r>
            <w:r w:rsidR="00D52B81" w:rsidRPr="00607BBE">
              <w:rPr>
                <w:rFonts w:ascii="Times New Roman" w:hAnsi="Times New Roman" w:cs="Times New Roman"/>
                <w:sz w:val="24"/>
                <w:szCs w:val="24"/>
                <w:shd w:val="clear" w:color="auto" w:fill="FFFFFF"/>
                <w:lang w:val="lt-LT"/>
              </w:rPr>
              <w:t xml:space="preserve">mokymosi </w:t>
            </w:r>
            <w:r w:rsidR="00BE17E6" w:rsidRPr="00607BBE">
              <w:rPr>
                <w:rFonts w:ascii="Times New Roman" w:hAnsi="Times New Roman" w:cs="Times New Roman"/>
                <w:sz w:val="24"/>
                <w:szCs w:val="24"/>
                <w:shd w:val="clear" w:color="auto" w:fill="FFFFFF"/>
                <w:lang w:val="lt-LT"/>
              </w:rPr>
              <w:t xml:space="preserve">pagalba, </w:t>
            </w:r>
            <w:r w:rsidR="00263918" w:rsidRPr="00607BBE">
              <w:rPr>
                <w:rFonts w:ascii="Times New Roman" w:hAnsi="Times New Roman" w:cs="Times New Roman"/>
                <w:sz w:val="24"/>
                <w:szCs w:val="24"/>
                <w:shd w:val="clear" w:color="auto" w:fill="FFFFFF"/>
                <w:lang w:val="lt-LT"/>
              </w:rPr>
              <w:t>pamokoje dirb</w:t>
            </w:r>
            <w:r w:rsidR="00BE17E6" w:rsidRPr="00607BBE">
              <w:rPr>
                <w:rFonts w:ascii="Times New Roman" w:hAnsi="Times New Roman" w:cs="Times New Roman"/>
                <w:sz w:val="24"/>
                <w:szCs w:val="24"/>
                <w:shd w:val="clear" w:color="auto" w:fill="FFFFFF"/>
                <w:lang w:val="lt-LT"/>
              </w:rPr>
              <w:t>ant</w:t>
            </w:r>
            <w:r w:rsidR="00263918" w:rsidRPr="00607BBE">
              <w:rPr>
                <w:rFonts w:ascii="Times New Roman" w:hAnsi="Times New Roman" w:cs="Times New Roman"/>
                <w:sz w:val="24"/>
                <w:szCs w:val="24"/>
                <w:shd w:val="clear" w:color="auto" w:fill="FFFFFF"/>
                <w:lang w:val="lt-LT"/>
              </w:rPr>
              <w:t xml:space="preserve"> keli</w:t>
            </w:r>
            <w:r w:rsidR="00BE17E6" w:rsidRPr="00607BBE">
              <w:rPr>
                <w:rFonts w:ascii="Times New Roman" w:hAnsi="Times New Roman" w:cs="Times New Roman"/>
                <w:sz w:val="24"/>
                <w:szCs w:val="24"/>
                <w:shd w:val="clear" w:color="auto" w:fill="FFFFFF"/>
                <w:lang w:val="lt-LT"/>
              </w:rPr>
              <w:t>ems</w:t>
            </w:r>
            <w:r w:rsidR="00263918" w:rsidRPr="00607BBE">
              <w:rPr>
                <w:rFonts w:ascii="Times New Roman" w:hAnsi="Times New Roman" w:cs="Times New Roman"/>
                <w:sz w:val="24"/>
                <w:szCs w:val="24"/>
                <w:shd w:val="clear" w:color="auto" w:fill="FFFFFF"/>
                <w:lang w:val="lt-LT"/>
              </w:rPr>
              <w:t xml:space="preserve"> mokytoja</w:t>
            </w:r>
            <w:r w:rsidR="00BE17E6" w:rsidRPr="00607BBE">
              <w:rPr>
                <w:rFonts w:ascii="Times New Roman" w:hAnsi="Times New Roman" w:cs="Times New Roman"/>
                <w:sz w:val="24"/>
                <w:szCs w:val="24"/>
                <w:shd w:val="clear" w:color="auto" w:fill="FFFFFF"/>
                <w:lang w:val="lt-LT"/>
              </w:rPr>
              <w:t>ms</w:t>
            </w:r>
            <w:r w:rsidR="00263918" w:rsidRPr="00607BBE">
              <w:rPr>
                <w:rFonts w:ascii="Times New Roman" w:hAnsi="Times New Roman" w:cs="Times New Roman"/>
                <w:sz w:val="24"/>
                <w:szCs w:val="24"/>
                <w:shd w:val="clear" w:color="auto" w:fill="FFFFFF"/>
                <w:lang w:val="lt-LT"/>
              </w:rPr>
              <w:t>, mokinio</w:t>
            </w:r>
            <w:r w:rsidR="003C76A5" w:rsidRPr="00607BBE">
              <w:rPr>
                <w:rFonts w:ascii="Times New Roman" w:hAnsi="Times New Roman" w:cs="Times New Roman"/>
                <w:sz w:val="24"/>
                <w:szCs w:val="24"/>
                <w:shd w:val="clear" w:color="auto" w:fill="FFFFFF"/>
                <w:lang w:val="lt-LT"/>
              </w:rPr>
              <w:t xml:space="preserve"> </w:t>
            </w:r>
            <w:r w:rsidR="00263918" w:rsidRPr="00607BBE">
              <w:rPr>
                <w:rFonts w:ascii="Times New Roman" w:hAnsi="Times New Roman" w:cs="Times New Roman"/>
                <w:sz w:val="24"/>
                <w:szCs w:val="24"/>
                <w:shd w:val="clear" w:color="auto" w:fill="FFFFFF"/>
                <w:lang w:val="lt-LT"/>
              </w:rPr>
              <w:t>padėjėja</w:t>
            </w:r>
            <w:r w:rsidR="00BE17E6" w:rsidRPr="00607BBE">
              <w:rPr>
                <w:rFonts w:ascii="Times New Roman" w:hAnsi="Times New Roman" w:cs="Times New Roman"/>
                <w:sz w:val="24"/>
                <w:szCs w:val="24"/>
                <w:shd w:val="clear" w:color="auto" w:fill="FFFFFF"/>
                <w:lang w:val="lt-LT"/>
              </w:rPr>
              <w:t>ms,</w:t>
            </w:r>
            <w:r w:rsidR="00263918" w:rsidRPr="00607BBE">
              <w:rPr>
                <w:rFonts w:ascii="Times New Roman" w:hAnsi="Times New Roman" w:cs="Times New Roman"/>
                <w:sz w:val="24"/>
                <w:szCs w:val="24"/>
                <w:shd w:val="clear" w:color="auto" w:fill="FFFFFF"/>
                <w:lang w:val="lt-LT"/>
              </w:rPr>
              <w:t xml:space="preserve"> ir </w:t>
            </w:r>
            <w:r w:rsidR="00DF7962" w:rsidRPr="00607BBE">
              <w:rPr>
                <w:rFonts w:ascii="Times New Roman" w:hAnsi="Times New Roman" w:cs="Times New Roman"/>
                <w:sz w:val="24"/>
                <w:szCs w:val="24"/>
                <w:shd w:val="clear" w:color="auto" w:fill="FFFFFF"/>
                <w:lang w:val="lt-LT"/>
              </w:rPr>
              <w:t xml:space="preserve">laiku teikiama </w:t>
            </w:r>
            <w:r w:rsidR="00263918" w:rsidRPr="00607BBE">
              <w:rPr>
                <w:rFonts w:ascii="Times New Roman" w:hAnsi="Times New Roman" w:cs="Times New Roman"/>
                <w:sz w:val="24"/>
                <w:szCs w:val="24"/>
                <w:shd w:val="clear" w:color="auto" w:fill="FFFFFF"/>
                <w:lang w:val="lt-LT"/>
              </w:rPr>
              <w:t>švietimo pagalba sudarys galimybę visiems vaikams įgyti kokybišką išsilavinimą</w:t>
            </w:r>
            <w:r w:rsidR="003C76A5" w:rsidRPr="00607BBE">
              <w:rPr>
                <w:rFonts w:ascii="Times New Roman" w:hAnsi="Times New Roman" w:cs="Times New Roman"/>
                <w:sz w:val="24"/>
                <w:szCs w:val="24"/>
                <w:shd w:val="clear" w:color="auto" w:fill="FFFFFF"/>
                <w:lang w:val="lt-LT"/>
              </w:rPr>
              <w:t>. Visi vaikai, nepriklausomai nuo galių ir gebėjimų, tėvų pajamų ar gimimo vietos, sulauks reikiamos pedagogo pagalbos, nes</w:t>
            </w:r>
            <w:r w:rsidR="004436EB" w:rsidRPr="00607BBE">
              <w:rPr>
                <w:rFonts w:ascii="Times New Roman" w:hAnsi="Times New Roman" w:cs="Times New Roman"/>
                <w:sz w:val="24"/>
                <w:szCs w:val="24"/>
                <w:shd w:val="clear" w:color="auto" w:fill="FFFFFF"/>
                <w:lang w:val="lt-LT"/>
              </w:rPr>
              <w:t>,</w:t>
            </w:r>
            <w:r w:rsidR="003C76A5" w:rsidRPr="00607BBE">
              <w:rPr>
                <w:rFonts w:ascii="Times New Roman" w:hAnsi="Times New Roman" w:cs="Times New Roman"/>
                <w:sz w:val="24"/>
                <w:szCs w:val="24"/>
                <w:shd w:val="clear" w:color="auto" w:fill="FFFFFF"/>
                <w:lang w:val="lt-LT"/>
              </w:rPr>
              <w:t xml:space="preserve"> dirbant keliems mokytojams, nereik</w:t>
            </w:r>
            <w:r w:rsidR="004436EB" w:rsidRPr="00607BBE">
              <w:rPr>
                <w:rFonts w:ascii="Times New Roman" w:hAnsi="Times New Roman" w:cs="Times New Roman"/>
                <w:sz w:val="24"/>
                <w:szCs w:val="24"/>
                <w:shd w:val="clear" w:color="auto" w:fill="FFFFFF"/>
                <w:lang w:val="lt-LT"/>
              </w:rPr>
              <w:t>ė</w:t>
            </w:r>
            <w:r w:rsidR="003C76A5" w:rsidRPr="00607BBE">
              <w:rPr>
                <w:rFonts w:ascii="Times New Roman" w:hAnsi="Times New Roman" w:cs="Times New Roman"/>
                <w:sz w:val="24"/>
                <w:szCs w:val="24"/>
                <w:shd w:val="clear" w:color="auto" w:fill="FFFFFF"/>
                <w:lang w:val="lt-LT"/>
              </w:rPr>
              <w:t>s rinktis</w:t>
            </w:r>
            <w:r w:rsidR="004436EB" w:rsidRPr="00607BBE">
              <w:rPr>
                <w:rFonts w:ascii="Times New Roman" w:hAnsi="Times New Roman" w:cs="Times New Roman"/>
                <w:sz w:val="24"/>
                <w:szCs w:val="24"/>
                <w:shd w:val="clear" w:color="auto" w:fill="FFFFFF"/>
                <w:lang w:val="lt-LT"/>
              </w:rPr>
              <w:t>,</w:t>
            </w:r>
            <w:r w:rsidR="003C76A5" w:rsidRPr="00607BBE">
              <w:rPr>
                <w:rFonts w:ascii="Times New Roman" w:hAnsi="Times New Roman" w:cs="Times New Roman"/>
                <w:sz w:val="24"/>
                <w:szCs w:val="24"/>
                <w:shd w:val="clear" w:color="auto" w:fill="FFFFFF"/>
                <w:lang w:val="lt-LT"/>
              </w:rPr>
              <w:t xml:space="preserve"> kuriai grupei pamokoje reik</w:t>
            </w:r>
            <w:r w:rsidR="004436EB" w:rsidRPr="00607BBE">
              <w:rPr>
                <w:rFonts w:ascii="Times New Roman" w:hAnsi="Times New Roman" w:cs="Times New Roman"/>
                <w:sz w:val="24"/>
                <w:szCs w:val="24"/>
                <w:shd w:val="clear" w:color="auto" w:fill="FFFFFF"/>
                <w:lang w:val="lt-LT"/>
              </w:rPr>
              <w:t>ė</w:t>
            </w:r>
            <w:r w:rsidR="003C76A5" w:rsidRPr="00607BBE">
              <w:rPr>
                <w:rFonts w:ascii="Times New Roman" w:hAnsi="Times New Roman" w:cs="Times New Roman"/>
                <w:sz w:val="24"/>
                <w:szCs w:val="24"/>
                <w:shd w:val="clear" w:color="auto" w:fill="FFFFFF"/>
                <w:lang w:val="lt-LT"/>
              </w:rPr>
              <w:t xml:space="preserve">s skirti didesnį dėmesį, tai leis sumažinti </w:t>
            </w:r>
            <w:r w:rsidR="004436EB" w:rsidRPr="00607BBE">
              <w:rPr>
                <w:rFonts w:ascii="Times New Roman" w:hAnsi="Times New Roman" w:cs="Times New Roman"/>
                <w:sz w:val="24"/>
                <w:szCs w:val="24"/>
                <w:shd w:val="clear" w:color="auto" w:fill="FFFFFF"/>
                <w:lang w:val="lt-LT"/>
              </w:rPr>
              <w:t xml:space="preserve">papildomos korepetitorių pagalbos (MOSTA vykdyto tyrimo metu nustatyta, kad 40 proc. baigiamųjų klasių moksleivių (kurie yra labiau pasiturinčių šeimų) per paskutinius mokslo metus mokėsi papildomai, pasitelkdami korepetitorių pagalbą) </w:t>
            </w:r>
            <w:r w:rsidR="003C76A5" w:rsidRPr="00607BBE">
              <w:rPr>
                <w:rFonts w:ascii="Times New Roman" w:hAnsi="Times New Roman" w:cs="Times New Roman"/>
                <w:sz w:val="24"/>
                <w:szCs w:val="24"/>
                <w:shd w:val="clear" w:color="auto" w:fill="FFFFFF"/>
                <w:lang w:val="lt-LT"/>
              </w:rPr>
              <w:t xml:space="preserve">poreikį ir </w:t>
            </w:r>
            <w:r w:rsidR="00263918" w:rsidRPr="00607BBE">
              <w:rPr>
                <w:rFonts w:ascii="Times New Roman" w:hAnsi="Times New Roman" w:cs="Times New Roman"/>
                <w:sz w:val="24"/>
                <w:szCs w:val="24"/>
                <w:shd w:val="clear" w:color="auto" w:fill="FFFFFF"/>
                <w:lang w:val="lt-LT"/>
              </w:rPr>
              <w:t>maž</w:t>
            </w:r>
            <w:r w:rsidR="003C76A5" w:rsidRPr="00607BBE">
              <w:rPr>
                <w:rFonts w:ascii="Times New Roman" w:hAnsi="Times New Roman" w:cs="Times New Roman"/>
                <w:sz w:val="24"/>
                <w:szCs w:val="24"/>
                <w:shd w:val="clear" w:color="auto" w:fill="FFFFFF"/>
                <w:lang w:val="lt-LT"/>
              </w:rPr>
              <w:t>inti</w:t>
            </w:r>
            <w:r w:rsidR="00263918" w:rsidRPr="00607BBE">
              <w:rPr>
                <w:rFonts w:ascii="Times New Roman" w:hAnsi="Times New Roman" w:cs="Times New Roman"/>
                <w:sz w:val="24"/>
                <w:szCs w:val="24"/>
                <w:shd w:val="clear" w:color="auto" w:fill="FFFFFF"/>
                <w:lang w:val="lt-LT"/>
              </w:rPr>
              <w:t xml:space="preserve"> mokymosi pasiekimų skirtum</w:t>
            </w:r>
            <w:r w:rsidR="003C76A5" w:rsidRPr="00607BBE">
              <w:rPr>
                <w:rFonts w:ascii="Times New Roman" w:hAnsi="Times New Roman" w:cs="Times New Roman"/>
                <w:sz w:val="24"/>
                <w:szCs w:val="24"/>
                <w:shd w:val="clear" w:color="auto" w:fill="FFFFFF"/>
                <w:lang w:val="lt-LT"/>
              </w:rPr>
              <w:t>us</w:t>
            </w:r>
            <w:r w:rsidR="00263918" w:rsidRPr="00607BBE">
              <w:rPr>
                <w:rFonts w:ascii="Times New Roman" w:hAnsi="Times New Roman" w:cs="Times New Roman"/>
                <w:sz w:val="24"/>
                <w:szCs w:val="24"/>
                <w:shd w:val="clear" w:color="auto" w:fill="FFFFFF"/>
                <w:lang w:val="lt-LT"/>
              </w:rPr>
              <w:t xml:space="preserve"> visuose šalies regionuose</w:t>
            </w:r>
            <w:r w:rsidR="003C76A5" w:rsidRPr="00607BBE">
              <w:rPr>
                <w:rFonts w:ascii="Times New Roman" w:hAnsi="Times New Roman" w:cs="Times New Roman"/>
                <w:sz w:val="24"/>
                <w:szCs w:val="24"/>
                <w:shd w:val="clear" w:color="auto" w:fill="FFFFFF"/>
                <w:lang w:val="lt-LT"/>
              </w:rPr>
              <w:t xml:space="preserve">, kurie šiuo metu stebimi </w:t>
            </w:r>
            <w:r w:rsidR="00263918" w:rsidRPr="00607BBE">
              <w:rPr>
                <w:rFonts w:ascii="Times New Roman" w:hAnsi="Times New Roman" w:cs="Times New Roman"/>
                <w:sz w:val="24"/>
                <w:szCs w:val="24"/>
                <w:shd w:val="clear" w:color="auto" w:fill="FFFFFF"/>
                <w:lang w:val="lt-LT"/>
              </w:rPr>
              <w:t xml:space="preserve">tarp besimokančių </w:t>
            </w:r>
            <w:r w:rsidR="003C76A5" w:rsidRPr="00607BBE">
              <w:rPr>
                <w:rFonts w:ascii="Times New Roman" w:hAnsi="Times New Roman" w:cs="Times New Roman"/>
                <w:sz w:val="24"/>
                <w:szCs w:val="24"/>
                <w:shd w:val="clear" w:color="auto" w:fill="FFFFFF"/>
                <w:lang w:val="lt-LT"/>
              </w:rPr>
              <w:t>taip vadinamosiose „</w:t>
            </w:r>
            <w:r w:rsidR="00263918" w:rsidRPr="00607BBE">
              <w:rPr>
                <w:rFonts w:ascii="Times New Roman" w:hAnsi="Times New Roman" w:cs="Times New Roman"/>
                <w:sz w:val="24"/>
                <w:szCs w:val="24"/>
                <w:shd w:val="clear" w:color="auto" w:fill="FFFFFF"/>
                <w:lang w:val="lt-LT"/>
              </w:rPr>
              <w:t>pažangiausiose</w:t>
            </w:r>
            <w:r w:rsidR="003C76A5" w:rsidRPr="00607BBE">
              <w:rPr>
                <w:rFonts w:ascii="Times New Roman" w:hAnsi="Times New Roman" w:cs="Times New Roman"/>
                <w:sz w:val="24"/>
                <w:szCs w:val="24"/>
                <w:shd w:val="clear" w:color="auto" w:fill="FFFFFF"/>
                <w:lang w:val="lt-LT"/>
              </w:rPr>
              <w:t xml:space="preserve">“ mokyklose, lyginant su </w:t>
            </w:r>
            <w:r w:rsidR="00263918" w:rsidRPr="00607BBE">
              <w:rPr>
                <w:rFonts w:ascii="Times New Roman" w:hAnsi="Times New Roman" w:cs="Times New Roman"/>
                <w:sz w:val="24"/>
                <w:szCs w:val="24"/>
                <w:shd w:val="clear" w:color="auto" w:fill="FFFFFF"/>
                <w:lang w:val="lt-LT"/>
              </w:rPr>
              <w:t xml:space="preserve">nuo didmiesčių nutolusiose </w:t>
            </w:r>
            <w:r w:rsidR="003C76A5" w:rsidRPr="00607BBE">
              <w:rPr>
                <w:rFonts w:ascii="Times New Roman" w:hAnsi="Times New Roman" w:cs="Times New Roman"/>
                <w:sz w:val="24"/>
                <w:szCs w:val="24"/>
                <w:shd w:val="clear" w:color="auto" w:fill="FFFFFF"/>
                <w:lang w:val="lt-LT"/>
              </w:rPr>
              <w:t>mokyklose</w:t>
            </w:r>
            <w:r w:rsidR="00123961" w:rsidRPr="00607BBE">
              <w:rPr>
                <w:rFonts w:ascii="Times New Roman" w:hAnsi="Times New Roman" w:cs="Times New Roman"/>
                <w:sz w:val="24"/>
                <w:szCs w:val="24"/>
                <w:shd w:val="clear" w:color="auto" w:fill="FFFFFF"/>
                <w:lang w:val="lt-LT"/>
              </w:rPr>
              <w:t xml:space="preserve"> bei priklauso nuo tėvų ekonominės padėties</w:t>
            </w:r>
            <w:r w:rsidR="003C76A5" w:rsidRPr="00607BBE">
              <w:rPr>
                <w:rFonts w:ascii="Times New Roman" w:hAnsi="Times New Roman" w:cs="Times New Roman"/>
                <w:sz w:val="24"/>
                <w:szCs w:val="24"/>
                <w:shd w:val="clear" w:color="auto" w:fill="FFFFFF"/>
                <w:lang w:val="lt-LT"/>
              </w:rPr>
              <w:t xml:space="preserve">. </w:t>
            </w:r>
            <w:r w:rsidR="004436EB" w:rsidRPr="00607BBE">
              <w:rPr>
                <w:rFonts w:ascii="Times New Roman" w:hAnsi="Times New Roman" w:cs="Times New Roman"/>
                <w:sz w:val="24"/>
                <w:szCs w:val="24"/>
                <w:shd w:val="clear" w:color="auto" w:fill="FFFFFF"/>
                <w:lang w:val="lt-LT"/>
              </w:rPr>
              <w:t xml:space="preserve">Laiku teikiama </w:t>
            </w:r>
            <w:r w:rsidR="003D4555" w:rsidRPr="00607BBE">
              <w:rPr>
                <w:rFonts w:ascii="Times New Roman" w:hAnsi="Times New Roman" w:cs="Times New Roman"/>
                <w:sz w:val="24"/>
                <w:szCs w:val="24"/>
                <w:shd w:val="clear" w:color="auto" w:fill="FFFFFF"/>
                <w:lang w:val="lt-LT"/>
              </w:rPr>
              <w:t>ir efektyvi m</w:t>
            </w:r>
            <w:r w:rsidR="003C76A5" w:rsidRPr="00607BBE">
              <w:rPr>
                <w:rFonts w:ascii="Times New Roman" w:hAnsi="Times New Roman" w:cs="Times New Roman"/>
                <w:sz w:val="24"/>
                <w:szCs w:val="24"/>
                <w:shd w:val="clear" w:color="auto" w:fill="FFFFFF"/>
                <w:lang w:val="lt-LT"/>
              </w:rPr>
              <w:t>okymosi ir švietimo pagalba užkirs kelią ankstyv</w:t>
            </w:r>
            <w:r w:rsidR="003D4555" w:rsidRPr="00607BBE">
              <w:rPr>
                <w:rFonts w:ascii="Times New Roman" w:hAnsi="Times New Roman" w:cs="Times New Roman"/>
                <w:sz w:val="24"/>
                <w:szCs w:val="24"/>
                <w:shd w:val="clear" w:color="auto" w:fill="FFFFFF"/>
                <w:lang w:val="lt-LT"/>
              </w:rPr>
              <w:t>ajam</w:t>
            </w:r>
            <w:r w:rsidR="003C76A5" w:rsidRPr="00607BBE">
              <w:rPr>
                <w:rFonts w:ascii="Times New Roman" w:hAnsi="Times New Roman" w:cs="Times New Roman"/>
                <w:sz w:val="24"/>
                <w:szCs w:val="24"/>
                <w:shd w:val="clear" w:color="auto" w:fill="FFFFFF"/>
                <w:lang w:val="lt-LT"/>
              </w:rPr>
              <w:t xml:space="preserve"> pasitraukim</w:t>
            </w:r>
            <w:r w:rsidR="003D4555" w:rsidRPr="00607BBE">
              <w:rPr>
                <w:rFonts w:ascii="Times New Roman" w:hAnsi="Times New Roman" w:cs="Times New Roman"/>
                <w:sz w:val="24"/>
                <w:szCs w:val="24"/>
                <w:shd w:val="clear" w:color="auto" w:fill="FFFFFF"/>
                <w:lang w:val="lt-LT"/>
              </w:rPr>
              <w:t>ui</w:t>
            </w:r>
            <w:r w:rsidR="003C76A5" w:rsidRPr="00607BBE">
              <w:rPr>
                <w:rFonts w:ascii="Times New Roman" w:hAnsi="Times New Roman" w:cs="Times New Roman"/>
                <w:sz w:val="24"/>
                <w:szCs w:val="24"/>
                <w:shd w:val="clear" w:color="auto" w:fill="FFFFFF"/>
                <w:lang w:val="lt-LT"/>
              </w:rPr>
              <w:t xml:space="preserve"> iš švietimo </w:t>
            </w:r>
            <w:r w:rsidR="003D4555" w:rsidRPr="00607BBE">
              <w:rPr>
                <w:rFonts w:ascii="Times New Roman" w:hAnsi="Times New Roman" w:cs="Times New Roman"/>
                <w:sz w:val="24"/>
                <w:szCs w:val="24"/>
                <w:shd w:val="clear" w:color="auto" w:fill="FFFFFF"/>
                <w:lang w:val="lt-LT"/>
              </w:rPr>
              <w:t>sistemos, sudarys prielaidas s</w:t>
            </w:r>
            <w:r w:rsidR="003C76A5" w:rsidRPr="00607BBE">
              <w:rPr>
                <w:rFonts w:ascii="Times New Roman" w:hAnsi="Times New Roman" w:cs="Times New Roman"/>
                <w:sz w:val="24"/>
                <w:szCs w:val="24"/>
                <w:shd w:val="clear" w:color="auto" w:fill="FFFFFF"/>
                <w:lang w:val="lt-LT"/>
              </w:rPr>
              <w:t>iek</w:t>
            </w:r>
            <w:r w:rsidR="003D4555" w:rsidRPr="00607BBE">
              <w:rPr>
                <w:rFonts w:ascii="Times New Roman" w:hAnsi="Times New Roman" w:cs="Times New Roman"/>
                <w:sz w:val="24"/>
                <w:szCs w:val="24"/>
                <w:shd w:val="clear" w:color="auto" w:fill="FFFFFF"/>
                <w:lang w:val="lt-LT"/>
              </w:rPr>
              <w:t>t</w:t>
            </w:r>
            <w:r w:rsidR="003C76A5" w:rsidRPr="00607BBE">
              <w:rPr>
                <w:rFonts w:ascii="Times New Roman" w:hAnsi="Times New Roman" w:cs="Times New Roman"/>
                <w:sz w:val="24"/>
                <w:szCs w:val="24"/>
                <w:shd w:val="clear" w:color="auto" w:fill="FFFFFF"/>
                <w:lang w:val="lt-LT"/>
              </w:rPr>
              <w:t xml:space="preserve">i </w:t>
            </w:r>
            <w:r w:rsidR="00263918" w:rsidRPr="00607BBE">
              <w:rPr>
                <w:rFonts w:ascii="Times New Roman" w:hAnsi="Times New Roman" w:cs="Times New Roman"/>
                <w:sz w:val="24"/>
                <w:szCs w:val="24"/>
                <w:shd w:val="clear" w:color="auto" w:fill="FFFFFF"/>
                <w:lang w:val="lt-LT"/>
              </w:rPr>
              <w:t>įgyti kokybišką aukštąjį išsilavinimą</w:t>
            </w:r>
            <w:r w:rsidR="003D4555" w:rsidRPr="00607BBE">
              <w:rPr>
                <w:rFonts w:ascii="Times New Roman" w:hAnsi="Times New Roman" w:cs="Times New Roman"/>
                <w:sz w:val="24"/>
                <w:szCs w:val="24"/>
                <w:shd w:val="clear" w:color="auto" w:fill="FFFFFF"/>
                <w:lang w:val="lt-LT"/>
              </w:rPr>
              <w:t xml:space="preserve">, kuris pagal </w:t>
            </w:r>
            <w:r w:rsidR="004436EB" w:rsidRPr="00607BBE">
              <w:rPr>
                <w:rFonts w:ascii="Times New Roman" w:hAnsi="Times New Roman" w:cs="Times New Roman"/>
                <w:sz w:val="24"/>
                <w:szCs w:val="24"/>
                <w:shd w:val="clear" w:color="auto" w:fill="FFFFFF"/>
                <w:lang w:val="lt-LT"/>
              </w:rPr>
              <w:t>S</w:t>
            </w:r>
            <w:r w:rsidR="003D4555" w:rsidRPr="00607BBE">
              <w:rPr>
                <w:rFonts w:ascii="Times New Roman" w:hAnsi="Times New Roman" w:cs="Times New Roman"/>
                <w:sz w:val="24"/>
                <w:szCs w:val="24"/>
                <w:shd w:val="clear" w:color="auto" w:fill="FFFFFF"/>
                <w:lang w:val="lt-LT"/>
              </w:rPr>
              <w:t>tatistikos departamento teikiamus duomenis turi tiesioginės įtakos asmens pajamoms dalyvaujant darbo rinkoje, nes mažesnes pajamas gauna žemesnį išsilavinimą turintys: 2019 m. duomenimis</w:t>
            </w:r>
            <w:r w:rsidR="004436EB" w:rsidRPr="00607BBE">
              <w:rPr>
                <w:rFonts w:ascii="Times New Roman" w:hAnsi="Times New Roman" w:cs="Times New Roman"/>
                <w:sz w:val="24"/>
                <w:szCs w:val="24"/>
                <w:shd w:val="clear" w:color="auto" w:fill="FFFFFF"/>
                <w:lang w:val="lt-LT"/>
              </w:rPr>
              <w:t>,</w:t>
            </w:r>
            <w:r w:rsidR="003C76A5" w:rsidRPr="00607BBE">
              <w:rPr>
                <w:rFonts w:ascii="Times New Roman" w:hAnsi="Times New Roman" w:cs="Times New Roman"/>
                <w:sz w:val="24"/>
                <w:szCs w:val="24"/>
                <w:shd w:val="clear" w:color="auto" w:fill="FFFFFF"/>
                <w:lang w:val="lt-LT"/>
              </w:rPr>
              <w:t xml:space="preserve"> 35</w:t>
            </w:r>
            <w:r w:rsidR="004436EB" w:rsidRPr="00607BBE">
              <w:rPr>
                <w:rFonts w:ascii="Times New Roman" w:hAnsi="Times New Roman" w:cs="Times New Roman"/>
                <w:sz w:val="24"/>
                <w:szCs w:val="24"/>
                <w:shd w:val="clear" w:color="auto" w:fill="FFFFFF"/>
                <w:lang w:val="lt-LT"/>
              </w:rPr>
              <w:t xml:space="preserve"> </w:t>
            </w:r>
            <w:r w:rsidR="003C76A5" w:rsidRPr="00607BBE">
              <w:rPr>
                <w:rFonts w:ascii="Times New Roman" w:hAnsi="Times New Roman" w:cs="Times New Roman"/>
                <w:sz w:val="24"/>
                <w:szCs w:val="24"/>
                <w:shd w:val="clear" w:color="auto" w:fill="FFFFFF"/>
                <w:lang w:val="lt-LT"/>
              </w:rPr>
              <w:t xml:space="preserve">% Lietuvos </w:t>
            </w:r>
            <w:r w:rsidR="00245A9A" w:rsidRPr="00607BBE">
              <w:rPr>
                <w:rFonts w:ascii="Times New Roman" w:hAnsi="Times New Roman" w:cs="Times New Roman"/>
                <w:sz w:val="24"/>
                <w:szCs w:val="24"/>
                <w:shd w:val="clear" w:color="auto" w:fill="FFFFFF"/>
                <w:lang w:val="lt-LT"/>
              </w:rPr>
              <w:lastRenderedPageBreak/>
              <w:t xml:space="preserve">dirbančiųjų gavo žemas pajamas, </w:t>
            </w:r>
            <w:r w:rsidR="003C76A5" w:rsidRPr="00607BBE">
              <w:rPr>
                <w:rFonts w:ascii="Times New Roman" w:hAnsi="Times New Roman" w:cs="Times New Roman"/>
                <w:sz w:val="24"/>
                <w:szCs w:val="24"/>
                <w:shd w:val="clear" w:color="auto" w:fill="FFFFFF"/>
                <w:lang w:val="lt-LT"/>
              </w:rPr>
              <w:t>nesiekiančias</w:t>
            </w:r>
            <w:r w:rsidR="00245A9A" w:rsidRPr="00607BBE">
              <w:rPr>
                <w:rFonts w:ascii="Times New Roman" w:hAnsi="Times New Roman" w:cs="Times New Roman"/>
                <w:sz w:val="24"/>
                <w:szCs w:val="24"/>
                <w:shd w:val="clear" w:color="auto" w:fill="FFFFFF"/>
                <w:lang w:val="lt-LT"/>
              </w:rPr>
              <w:t xml:space="preserve"> </w:t>
            </w:r>
            <w:r w:rsidR="003C76A5" w:rsidRPr="00607BBE">
              <w:rPr>
                <w:rFonts w:ascii="Times New Roman" w:hAnsi="Times New Roman" w:cs="Times New Roman"/>
                <w:sz w:val="24"/>
                <w:szCs w:val="24"/>
                <w:shd w:val="clear" w:color="auto" w:fill="FFFFFF"/>
                <w:lang w:val="lt-LT"/>
              </w:rPr>
              <w:t>75</w:t>
            </w:r>
            <w:r w:rsidR="004436EB" w:rsidRPr="00607BBE">
              <w:rPr>
                <w:rFonts w:ascii="Times New Roman" w:hAnsi="Times New Roman" w:cs="Times New Roman"/>
                <w:sz w:val="24"/>
                <w:szCs w:val="24"/>
                <w:shd w:val="clear" w:color="auto" w:fill="FFFFFF"/>
                <w:lang w:val="lt-LT"/>
              </w:rPr>
              <w:t xml:space="preserve"> </w:t>
            </w:r>
            <w:r w:rsidR="003C76A5" w:rsidRPr="00607BBE">
              <w:rPr>
                <w:rFonts w:ascii="Times New Roman" w:hAnsi="Times New Roman" w:cs="Times New Roman"/>
                <w:sz w:val="24"/>
                <w:szCs w:val="24"/>
                <w:shd w:val="clear" w:color="auto" w:fill="FFFFFF"/>
                <w:lang w:val="lt-LT"/>
              </w:rPr>
              <w:t>% vidutinio šalies atlyginimo</w:t>
            </w:r>
            <w:r w:rsidR="00245A9A" w:rsidRPr="00607BBE">
              <w:rPr>
                <w:rFonts w:ascii="Times New Roman" w:hAnsi="Times New Roman" w:cs="Times New Roman"/>
                <w:sz w:val="24"/>
                <w:szCs w:val="24"/>
                <w:shd w:val="clear" w:color="auto" w:fill="FFFFFF"/>
                <w:lang w:val="lt-LT"/>
              </w:rPr>
              <w:t>;</w:t>
            </w:r>
            <w:r w:rsidR="00996789" w:rsidRPr="00607BBE">
              <w:rPr>
                <w:rFonts w:ascii="Times New Roman" w:hAnsi="Times New Roman" w:cs="Times New Roman"/>
                <w:sz w:val="24"/>
                <w:szCs w:val="24"/>
                <w:lang w:val="lt-LT"/>
              </w:rPr>
              <w:br/>
            </w:r>
            <w:r w:rsidR="00996789" w:rsidRPr="00607BBE">
              <w:rPr>
                <w:rFonts w:ascii="Times New Roman" w:hAnsi="Times New Roman" w:cs="Times New Roman"/>
                <w:sz w:val="24"/>
                <w:szCs w:val="24"/>
                <w:lang w:val="lt-LT"/>
              </w:rPr>
              <w:br/>
            </w:r>
            <w:r w:rsidR="003D4555" w:rsidRPr="00607BBE">
              <w:rPr>
                <w:rFonts w:ascii="Times New Roman" w:eastAsia="Times New Roman" w:hAnsi="Times New Roman" w:cs="Times New Roman"/>
                <w:iCs/>
                <w:sz w:val="24"/>
                <w:szCs w:val="24"/>
                <w:lang w:val="lt-LT" w:eastAsia="lt-LT"/>
              </w:rPr>
              <w:t xml:space="preserve">3. </w:t>
            </w:r>
            <w:r w:rsidRPr="00607BBE">
              <w:rPr>
                <w:rFonts w:ascii="Times New Roman" w:eastAsia="Times New Roman" w:hAnsi="Times New Roman" w:cs="Times New Roman"/>
                <w:iCs/>
                <w:sz w:val="24"/>
                <w:szCs w:val="24"/>
                <w:lang w:val="lt-LT" w:eastAsia="lt-LT"/>
              </w:rPr>
              <w:t>šalies prestižui, nes bus įgyvendinami tarptautiniai įsipareigojimai (JT Neįgaliųjų teisių konvencija), plėtojamos demokratinės vertybės, užtikrinamos žmogaus teisės</w:t>
            </w:r>
            <w:r w:rsidR="003D4555" w:rsidRPr="00607BBE">
              <w:rPr>
                <w:rFonts w:ascii="Times New Roman" w:eastAsia="Times New Roman" w:hAnsi="Times New Roman" w:cs="Times New Roman"/>
                <w:iCs/>
                <w:sz w:val="24"/>
                <w:szCs w:val="24"/>
                <w:lang w:val="lt-LT" w:eastAsia="lt-LT"/>
              </w:rPr>
              <w:t>;</w:t>
            </w:r>
          </w:p>
          <w:p w14:paraId="712A059A" w14:textId="63CFC43D" w:rsidR="00303101" w:rsidRPr="00607BBE" w:rsidRDefault="003D4555" w:rsidP="00996789">
            <w:pPr>
              <w:spacing w:after="120"/>
              <w:jc w:val="both"/>
              <w:rPr>
                <w:rFonts w:ascii="Times New Roman" w:eastAsia="Times New Roman" w:hAnsi="Times New Roman" w:cs="Times New Roman"/>
                <w:iCs/>
                <w:sz w:val="24"/>
                <w:szCs w:val="24"/>
                <w:lang w:val="lt-LT" w:eastAsia="lt-LT"/>
              </w:rPr>
            </w:pPr>
            <w:r w:rsidRPr="00607BBE">
              <w:rPr>
                <w:rFonts w:ascii="Times New Roman" w:eastAsia="Times New Roman" w:hAnsi="Times New Roman" w:cs="Times New Roman"/>
                <w:iCs/>
                <w:sz w:val="24"/>
                <w:szCs w:val="24"/>
                <w:lang w:val="lt-LT" w:eastAsia="lt-LT"/>
              </w:rPr>
              <w:t>4</w:t>
            </w:r>
            <w:r w:rsidR="00303101" w:rsidRPr="00607BBE">
              <w:rPr>
                <w:rFonts w:ascii="Times New Roman" w:eastAsia="Times New Roman" w:hAnsi="Times New Roman" w:cs="Times New Roman"/>
                <w:iCs/>
                <w:sz w:val="24"/>
                <w:szCs w:val="24"/>
                <w:lang w:val="lt-LT" w:eastAsia="lt-LT"/>
              </w:rPr>
              <w:t>. užimtumui – bus įdarbinta</w:t>
            </w:r>
            <w:r w:rsidR="00D52B81" w:rsidRPr="00607BBE">
              <w:rPr>
                <w:rFonts w:ascii="Times New Roman" w:eastAsia="Times New Roman" w:hAnsi="Times New Roman" w:cs="Times New Roman"/>
                <w:iCs/>
                <w:sz w:val="24"/>
                <w:szCs w:val="24"/>
                <w:lang w:val="lt-LT" w:eastAsia="lt-LT"/>
              </w:rPr>
              <w:t xml:space="preserve"> daugiau</w:t>
            </w:r>
            <w:r w:rsidR="00303101" w:rsidRPr="00607BBE">
              <w:rPr>
                <w:rFonts w:ascii="Times New Roman" w:eastAsia="Times New Roman" w:hAnsi="Times New Roman" w:cs="Times New Roman"/>
                <w:iCs/>
                <w:sz w:val="24"/>
                <w:szCs w:val="24"/>
                <w:lang w:val="lt-LT" w:eastAsia="lt-LT"/>
              </w:rPr>
              <w:t xml:space="preserve"> kaip 6 tūkst. asmenų (švietimo pagalbos specialistai </w:t>
            </w:r>
            <w:r w:rsidR="004436EB" w:rsidRPr="00607BBE">
              <w:rPr>
                <w:rFonts w:ascii="Times New Roman" w:eastAsia="Times New Roman" w:hAnsi="Times New Roman" w:cs="Times New Roman"/>
                <w:iCs/>
                <w:sz w:val="24"/>
                <w:szCs w:val="24"/>
                <w:lang w:val="lt-LT" w:eastAsia="lt-LT"/>
              </w:rPr>
              <w:t>–</w:t>
            </w:r>
            <w:r w:rsidR="00303101" w:rsidRPr="00607BBE">
              <w:rPr>
                <w:rFonts w:ascii="Times New Roman" w:eastAsia="Times New Roman" w:hAnsi="Times New Roman" w:cs="Times New Roman"/>
                <w:iCs/>
                <w:sz w:val="24"/>
                <w:szCs w:val="24"/>
                <w:lang w:val="lt-LT" w:eastAsia="lt-LT"/>
              </w:rPr>
              <w:t xml:space="preserve"> psichologai, specialieji pedagogai, logopedai, socialiniai pedagogai, mokytojai, mokinio padėjėjai, kiti specialistai)</w:t>
            </w:r>
            <w:r w:rsidR="004436EB" w:rsidRPr="00607BBE">
              <w:rPr>
                <w:rFonts w:ascii="Times New Roman" w:eastAsia="Times New Roman" w:hAnsi="Times New Roman" w:cs="Times New Roman"/>
                <w:iCs/>
                <w:sz w:val="24"/>
                <w:szCs w:val="24"/>
                <w:lang w:val="lt-LT" w:eastAsia="lt-LT"/>
              </w:rPr>
              <w:t>;</w:t>
            </w:r>
            <w:r w:rsidR="00996789" w:rsidRPr="00607BBE">
              <w:rPr>
                <w:rFonts w:ascii="Times New Roman" w:eastAsia="Times New Roman" w:hAnsi="Times New Roman" w:cs="Times New Roman"/>
                <w:iCs/>
                <w:sz w:val="24"/>
                <w:szCs w:val="24"/>
                <w:lang w:val="lt-LT" w:eastAsia="lt-LT"/>
              </w:rPr>
              <w:t xml:space="preserve"> </w:t>
            </w:r>
          </w:p>
          <w:p w14:paraId="418F6C70" w14:textId="769F2CDD" w:rsidR="00A37D88" w:rsidRPr="00607BBE" w:rsidRDefault="00123961" w:rsidP="00652083">
            <w:pPr>
              <w:spacing w:after="120"/>
              <w:jc w:val="both"/>
              <w:rPr>
                <w:rFonts w:ascii="Times New Roman" w:eastAsia="Times New Roman" w:hAnsi="Times New Roman" w:cs="Times New Roman"/>
                <w:iCs/>
                <w:sz w:val="24"/>
                <w:szCs w:val="24"/>
                <w:lang w:val="lt-LT" w:eastAsia="lt-LT"/>
              </w:rPr>
            </w:pPr>
            <w:r w:rsidRPr="00607BBE">
              <w:rPr>
                <w:rFonts w:ascii="Times New Roman" w:eastAsia="Times New Roman" w:hAnsi="Times New Roman" w:cs="Times New Roman"/>
                <w:iCs/>
                <w:sz w:val="24"/>
                <w:szCs w:val="24"/>
                <w:lang w:val="lt-LT" w:eastAsia="lt-LT"/>
              </w:rPr>
              <w:t>5</w:t>
            </w:r>
            <w:r w:rsidR="00303101" w:rsidRPr="00607BBE">
              <w:rPr>
                <w:rFonts w:ascii="Times New Roman" w:eastAsia="Times New Roman" w:hAnsi="Times New Roman" w:cs="Times New Roman"/>
                <w:iCs/>
                <w:sz w:val="24"/>
                <w:szCs w:val="24"/>
                <w:lang w:val="lt-LT" w:eastAsia="lt-LT"/>
              </w:rPr>
              <w:t>. regionų plėtrai – mažėjant specialiųjų mokyklų skaičiui, savivaldybės galės atsilaisvinusius pastatus panaudoti, pritaikyti kit</w:t>
            </w:r>
            <w:r w:rsidR="004436EB" w:rsidRPr="00607BBE">
              <w:rPr>
                <w:rFonts w:ascii="Times New Roman" w:eastAsia="Times New Roman" w:hAnsi="Times New Roman" w:cs="Times New Roman"/>
                <w:iCs/>
                <w:sz w:val="24"/>
                <w:szCs w:val="24"/>
                <w:lang w:val="lt-LT" w:eastAsia="lt-LT"/>
              </w:rPr>
              <w:t>oms</w:t>
            </w:r>
            <w:r w:rsidR="00303101" w:rsidRPr="00607BBE">
              <w:rPr>
                <w:rFonts w:ascii="Times New Roman" w:eastAsia="Times New Roman" w:hAnsi="Times New Roman" w:cs="Times New Roman"/>
                <w:iCs/>
                <w:sz w:val="24"/>
                <w:szCs w:val="24"/>
                <w:lang w:val="lt-LT" w:eastAsia="lt-LT"/>
              </w:rPr>
              <w:t xml:space="preserve"> paslaug</w:t>
            </w:r>
            <w:r w:rsidR="004436EB" w:rsidRPr="00607BBE">
              <w:rPr>
                <w:rFonts w:ascii="Times New Roman" w:eastAsia="Times New Roman" w:hAnsi="Times New Roman" w:cs="Times New Roman"/>
                <w:iCs/>
                <w:sz w:val="24"/>
                <w:szCs w:val="24"/>
                <w:lang w:val="lt-LT" w:eastAsia="lt-LT"/>
              </w:rPr>
              <w:t>oms</w:t>
            </w:r>
            <w:r w:rsidR="00303101" w:rsidRPr="00607BBE">
              <w:rPr>
                <w:rFonts w:ascii="Times New Roman" w:eastAsia="Times New Roman" w:hAnsi="Times New Roman" w:cs="Times New Roman"/>
                <w:iCs/>
                <w:sz w:val="24"/>
                <w:szCs w:val="24"/>
                <w:lang w:val="lt-LT" w:eastAsia="lt-LT"/>
              </w:rPr>
              <w:t>, reikaling</w:t>
            </w:r>
            <w:r w:rsidR="004436EB" w:rsidRPr="00607BBE">
              <w:rPr>
                <w:rFonts w:ascii="Times New Roman" w:eastAsia="Times New Roman" w:hAnsi="Times New Roman" w:cs="Times New Roman"/>
                <w:iCs/>
                <w:sz w:val="24"/>
                <w:szCs w:val="24"/>
                <w:lang w:val="lt-LT" w:eastAsia="lt-LT"/>
              </w:rPr>
              <w:t>oms</w:t>
            </w:r>
            <w:r w:rsidR="00303101" w:rsidRPr="00607BBE">
              <w:rPr>
                <w:rFonts w:ascii="Times New Roman" w:eastAsia="Times New Roman" w:hAnsi="Times New Roman" w:cs="Times New Roman"/>
                <w:iCs/>
                <w:sz w:val="24"/>
                <w:szCs w:val="24"/>
                <w:lang w:val="lt-LT" w:eastAsia="lt-LT"/>
              </w:rPr>
              <w:t xml:space="preserve"> regionui, teik</w:t>
            </w:r>
            <w:r w:rsidR="004436EB" w:rsidRPr="00607BBE">
              <w:rPr>
                <w:rFonts w:ascii="Times New Roman" w:eastAsia="Times New Roman" w:hAnsi="Times New Roman" w:cs="Times New Roman"/>
                <w:iCs/>
                <w:sz w:val="24"/>
                <w:szCs w:val="24"/>
                <w:lang w:val="lt-LT" w:eastAsia="lt-LT"/>
              </w:rPr>
              <w:t>ti</w:t>
            </w:r>
            <w:r w:rsidR="002F141B" w:rsidRPr="00607BBE">
              <w:rPr>
                <w:rFonts w:ascii="Times New Roman" w:eastAsia="Times New Roman" w:hAnsi="Times New Roman" w:cs="Times New Roman"/>
                <w:iCs/>
                <w:sz w:val="24"/>
                <w:szCs w:val="24"/>
                <w:lang w:val="lt-LT" w:eastAsia="lt-LT"/>
              </w:rPr>
              <w:t>, didės dirbančių gyventojų dalis dėl papildomo darbo vietų  sukūrimo, bendruomenės gaus daugiau reikalingų paslaugų.</w:t>
            </w:r>
            <w:r w:rsidR="00A37D88" w:rsidRPr="00607BBE">
              <w:rPr>
                <w:rFonts w:ascii="Times New Roman" w:eastAsia="Times New Roman" w:hAnsi="Times New Roman" w:cs="Times New Roman"/>
                <w:iCs/>
                <w:sz w:val="24"/>
                <w:szCs w:val="24"/>
                <w:lang w:val="lt-LT" w:eastAsia="lt-LT"/>
              </w:rPr>
              <w:t xml:space="preserve"> Specialiųjų ugdymosi poreikių turinčių vaikų tėvai turės geresnes galimybes dalyvauti darbo rinkoje regionuose – jei bent vienas iš vaiko </w:t>
            </w:r>
            <w:r w:rsidR="00826D96" w:rsidRPr="00607BBE">
              <w:rPr>
                <w:rFonts w:ascii="Times New Roman" w:eastAsia="Times New Roman" w:hAnsi="Times New Roman" w:cs="Times New Roman"/>
                <w:iCs/>
                <w:sz w:val="24"/>
                <w:szCs w:val="24"/>
                <w:lang w:val="lt-LT" w:eastAsia="lt-LT"/>
              </w:rPr>
              <w:t xml:space="preserve">tėvų (globėjų, rūpintojų) </w:t>
            </w:r>
            <w:r w:rsidR="008343A2" w:rsidRPr="00607BBE">
              <w:rPr>
                <w:rFonts w:ascii="Times New Roman" w:eastAsia="Times New Roman" w:hAnsi="Times New Roman" w:cs="Times New Roman"/>
                <w:iCs/>
                <w:sz w:val="24"/>
                <w:szCs w:val="24"/>
                <w:lang w:val="lt-LT" w:eastAsia="lt-LT"/>
              </w:rPr>
              <w:t xml:space="preserve">dėl </w:t>
            </w:r>
            <w:r w:rsidR="00826D96" w:rsidRPr="00607BBE">
              <w:rPr>
                <w:rFonts w:ascii="Times New Roman" w:eastAsia="Times New Roman" w:hAnsi="Times New Roman" w:cs="Times New Roman"/>
                <w:iCs/>
                <w:sz w:val="24"/>
                <w:szCs w:val="24"/>
                <w:lang w:val="lt-LT" w:eastAsia="lt-LT"/>
              </w:rPr>
              <w:t xml:space="preserve">įtraukaus švietimo turės galimybes dirbti ir gauti bent minimalią algą – valstybė per metus dėl to turės </w:t>
            </w:r>
            <w:r w:rsidR="00A37D88" w:rsidRPr="00607BBE">
              <w:rPr>
                <w:rFonts w:ascii="Times New Roman" w:eastAsia="Times New Roman" w:hAnsi="Times New Roman" w:cs="Times New Roman"/>
                <w:iCs/>
                <w:sz w:val="24"/>
                <w:szCs w:val="24"/>
                <w:lang w:val="lt-LT" w:eastAsia="lt-LT"/>
              </w:rPr>
              <w:t xml:space="preserve">30,76 mln. </w:t>
            </w:r>
            <w:r w:rsidR="008343A2" w:rsidRPr="00607BBE">
              <w:rPr>
                <w:rFonts w:ascii="Times New Roman" w:eastAsia="Times New Roman" w:hAnsi="Times New Roman" w:cs="Times New Roman"/>
                <w:iCs/>
                <w:sz w:val="24"/>
                <w:szCs w:val="24"/>
                <w:lang w:val="lt-LT" w:eastAsia="lt-LT"/>
              </w:rPr>
              <w:t>E</w:t>
            </w:r>
            <w:r w:rsidR="00A37D88" w:rsidRPr="00607BBE">
              <w:rPr>
                <w:rFonts w:ascii="Times New Roman" w:eastAsia="Times New Roman" w:hAnsi="Times New Roman" w:cs="Times New Roman"/>
                <w:iCs/>
                <w:sz w:val="24"/>
                <w:szCs w:val="24"/>
                <w:lang w:val="lt-LT" w:eastAsia="lt-LT"/>
              </w:rPr>
              <w:t xml:space="preserve">ur (13,4 mln. </w:t>
            </w:r>
            <w:r w:rsidR="008343A2" w:rsidRPr="00607BBE">
              <w:rPr>
                <w:rFonts w:ascii="Times New Roman" w:eastAsia="Times New Roman" w:hAnsi="Times New Roman" w:cs="Times New Roman"/>
                <w:iCs/>
                <w:sz w:val="24"/>
                <w:szCs w:val="24"/>
                <w:lang w:val="lt-LT" w:eastAsia="lt-LT"/>
              </w:rPr>
              <w:t>E</w:t>
            </w:r>
            <w:r w:rsidR="00A37D88" w:rsidRPr="00607BBE">
              <w:rPr>
                <w:rFonts w:ascii="Times New Roman" w:eastAsia="Times New Roman" w:hAnsi="Times New Roman" w:cs="Times New Roman"/>
                <w:iCs/>
                <w:sz w:val="24"/>
                <w:szCs w:val="24"/>
                <w:lang w:val="lt-LT" w:eastAsia="lt-LT"/>
              </w:rPr>
              <w:t>ur</w:t>
            </w:r>
            <w:r w:rsidR="008343A2" w:rsidRPr="00607BBE">
              <w:rPr>
                <w:rFonts w:ascii="Times New Roman" w:eastAsia="Times New Roman" w:hAnsi="Times New Roman" w:cs="Times New Roman"/>
                <w:iCs/>
                <w:sz w:val="24"/>
                <w:szCs w:val="24"/>
                <w:lang w:val="lt-LT" w:eastAsia="lt-LT"/>
              </w:rPr>
              <w:t xml:space="preserve"> –</w:t>
            </w:r>
            <w:r w:rsidR="00A37D88" w:rsidRPr="00607BBE">
              <w:rPr>
                <w:rFonts w:ascii="Times New Roman" w:eastAsia="Times New Roman" w:hAnsi="Times New Roman" w:cs="Times New Roman"/>
                <w:iCs/>
                <w:sz w:val="24"/>
                <w:szCs w:val="24"/>
                <w:lang w:val="lt-LT" w:eastAsia="lt-LT"/>
              </w:rPr>
              <w:t xml:space="preserve"> iš gaunamų mokesčių, 17,1 mln. </w:t>
            </w:r>
            <w:r w:rsidR="008343A2" w:rsidRPr="00607BBE">
              <w:rPr>
                <w:rFonts w:ascii="Times New Roman" w:eastAsia="Times New Roman" w:hAnsi="Times New Roman" w:cs="Times New Roman"/>
                <w:iCs/>
                <w:sz w:val="24"/>
                <w:szCs w:val="24"/>
                <w:lang w:val="lt-LT" w:eastAsia="lt-LT"/>
              </w:rPr>
              <w:t>E</w:t>
            </w:r>
            <w:r w:rsidR="00A37D88" w:rsidRPr="00607BBE">
              <w:rPr>
                <w:rFonts w:ascii="Times New Roman" w:eastAsia="Times New Roman" w:hAnsi="Times New Roman" w:cs="Times New Roman"/>
                <w:iCs/>
                <w:sz w:val="24"/>
                <w:szCs w:val="24"/>
                <w:lang w:val="lt-LT" w:eastAsia="lt-LT"/>
              </w:rPr>
              <w:t>ur</w:t>
            </w:r>
            <w:r w:rsidR="008343A2" w:rsidRPr="00607BBE">
              <w:rPr>
                <w:rFonts w:ascii="Times New Roman" w:eastAsia="Times New Roman" w:hAnsi="Times New Roman" w:cs="Times New Roman"/>
                <w:iCs/>
                <w:sz w:val="24"/>
                <w:szCs w:val="24"/>
                <w:lang w:val="lt-LT" w:eastAsia="lt-LT"/>
              </w:rPr>
              <w:t xml:space="preserve"> –</w:t>
            </w:r>
            <w:r w:rsidR="00A37D88" w:rsidRPr="00607BBE">
              <w:rPr>
                <w:rFonts w:ascii="Times New Roman" w:eastAsia="Times New Roman" w:hAnsi="Times New Roman" w:cs="Times New Roman"/>
                <w:iCs/>
                <w:sz w:val="24"/>
                <w:szCs w:val="24"/>
                <w:lang w:val="lt-LT" w:eastAsia="lt-LT"/>
              </w:rPr>
              <w:t xml:space="preserve"> už nedarbo išmokas, kurių nereikės mokėti, 0,26 mln. </w:t>
            </w:r>
            <w:r w:rsidR="008343A2" w:rsidRPr="00607BBE">
              <w:rPr>
                <w:rFonts w:ascii="Times New Roman" w:eastAsia="Times New Roman" w:hAnsi="Times New Roman" w:cs="Times New Roman"/>
                <w:iCs/>
                <w:sz w:val="24"/>
                <w:szCs w:val="24"/>
                <w:lang w:val="lt-LT" w:eastAsia="lt-LT"/>
              </w:rPr>
              <w:t>E</w:t>
            </w:r>
            <w:r w:rsidR="00A37D88" w:rsidRPr="00607BBE">
              <w:rPr>
                <w:rFonts w:ascii="Times New Roman" w:eastAsia="Times New Roman" w:hAnsi="Times New Roman" w:cs="Times New Roman"/>
                <w:iCs/>
                <w:sz w:val="24"/>
                <w:szCs w:val="24"/>
                <w:lang w:val="lt-LT" w:eastAsia="lt-LT"/>
              </w:rPr>
              <w:t xml:space="preserve">ur – už socialines pašalpas, kurių nereikės mokėti). </w:t>
            </w:r>
            <w:r w:rsidR="00021C89" w:rsidRPr="00607BBE">
              <w:rPr>
                <w:rFonts w:ascii="Times New Roman" w:eastAsia="Times New Roman" w:hAnsi="Times New Roman" w:cs="Times New Roman"/>
                <w:iCs/>
                <w:sz w:val="24"/>
                <w:szCs w:val="24"/>
                <w:lang w:val="lt-LT" w:eastAsia="lt-LT"/>
              </w:rPr>
              <w:t>Plėtojant socialin</w:t>
            </w:r>
            <w:r w:rsidR="00652083" w:rsidRPr="00607BBE">
              <w:rPr>
                <w:rFonts w:ascii="Times New Roman" w:eastAsia="Times New Roman" w:hAnsi="Times New Roman" w:cs="Times New Roman"/>
                <w:iCs/>
                <w:sz w:val="24"/>
                <w:szCs w:val="24"/>
                <w:lang w:val="lt-LT" w:eastAsia="lt-LT"/>
              </w:rPr>
              <w:t>ę</w:t>
            </w:r>
            <w:r w:rsidR="00021C89" w:rsidRPr="00607BBE">
              <w:rPr>
                <w:rFonts w:ascii="Times New Roman" w:eastAsia="Times New Roman" w:hAnsi="Times New Roman" w:cs="Times New Roman"/>
                <w:iCs/>
                <w:sz w:val="24"/>
                <w:szCs w:val="24"/>
                <w:lang w:val="lt-LT" w:eastAsia="lt-LT"/>
              </w:rPr>
              <w:t xml:space="preserve"> pedagoginę, psichologinę ir kitas švietimo pagalbos paslaugas bendrosios paskirties įstaigose, </w:t>
            </w:r>
            <w:r w:rsidRPr="00607BBE">
              <w:rPr>
                <w:rFonts w:ascii="Times New Roman" w:eastAsia="Times New Roman" w:hAnsi="Times New Roman" w:cs="Times New Roman"/>
                <w:iCs/>
                <w:sz w:val="24"/>
                <w:szCs w:val="24"/>
                <w:lang w:val="lt-LT" w:eastAsia="lt-LT"/>
              </w:rPr>
              <w:t>šios paslaugos</w:t>
            </w:r>
            <w:r w:rsidR="00021C89" w:rsidRPr="00607BBE">
              <w:rPr>
                <w:rFonts w:ascii="Times New Roman" w:eastAsia="Times New Roman" w:hAnsi="Times New Roman" w:cs="Times New Roman"/>
                <w:iCs/>
                <w:sz w:val="24"/>
                <w:szCs w:val="24"/>
                <w:lang w:val="lt-LT" w:eastAsia="lt-LT"/>
              </w:rPr>
              <w:t xml:space="preserve"> taps prieinam</w:t>
            </w:r>
            <w:r w:rsidRPr="00607BBE">
              <w:rPr>
                <w:rFonts w:ascii="Times New Roman" w:eastAsia="Times New Roman" w:hAnsi="Times New Roman" w:cs="Times New Roman"/>
                <w:iCs/>
                <w:sz w:val="24"/>
                <w:szCs w:val="24"/>
                <w:lang w:val="lt-LT" w:eastAsia="lt-LT"/>
              </w:rPr>
              <w:t>o</w:t>
            </w:r>
            <w:r w:rsidR="00021C89" w:rsidRPr="00607BBE">
              <w:rPr>
                <w:rFonts w:ascii="Times New Roman" w:eastAsia="Times New Roman" w:hAnsi="Times New Roman" w:cs="Times New Roman"/>
                <w:iCs/>
                <w:sz w:val="24"/>
                <w:szCs w:val="24"/>
                <w:lang w:val="lt-LT" w:eastAsia="lt-LT"/>
              </w:rPr>
              <w:t>s ir lengviau pasiekiamos visose regionuose (šiuo metu labiau koncentruotos 44 specialios</w:t>
            </w:r>
            <w:r w:rsidR="006A2697" w:rsidRPr="00607BBE">
              <w:rPr>
                <w:rFonts w:ascii="Times New Roman" w:eastAsia="Times New Roman" w:hAnsi="Times New Roman" w:cs="Times New Roman"/>
                <w:iCs/>
                <w:sz w:val="24"/>
                <w:szCs w:val="24"/>
                <w:lang w:val="lt-LT" w:eastAsia="lt-LT"/>
              </w:rPr>
              <w:t>iose</w:t>
            </w:r>
            <w:r w:rsidR="00021C89" w:rsidRPr="00607BBE">
              <w:rPr>
                <w:rFonts w:ascii="Times New Roman" w:eastAsia="Times New Roman" w:hAnsi="Times New Roman" w:cs="Times New Roman"/>
                <w:iCs/>
                <w:sz w:val="24"/>
                <w:szCs w:val="24"/>
                <w:lang w:val="lt-LT" w:eastAsia="lt-LT"/>
              </w:rPr>
              <w:t xml:space="preserve"> mokyklose)</w:t>
            </w:r>
            <w:r w:rsidR="00652083" w:rsidRPr="00607BBE">
              <w:rPr>
                <w:rFonts w:ascii="Times New Roman" w:eastAsia="Times New Roman" w:hAnsi="Times New Roman" w:cs="Times New Roman"/>
                <w:iCs/>
                <w:sz w:val="24"/>
                <w:szCs w:val="24"/>
                <w:lang w:val="lt-LT" w:eastAsia="lt-LT"/>
              </w:rPr>
              <w:t xml:space="preserve"> ir sudarys prielaidas pasiekti</w:t>
            </w:r>
            <w:r w:rsidR="00021C89" w:rsidRPr="00607BBE">
              <w:rPr>
                <w:rFonts w:ascii="Times New Roman" w:eastAsia="Times New Roman" w:hAnsi="Times New Roman" w:cs="Times New Roman"/>
                <w:iCs/>
                <w:sz w:val="24"/>
                <w:szCs w:val="24"/>
                <w:lang w:val="lt-LT" w:eastAsia="lt-LT"/>
              </w:rPr>
              <w:t xml:space="preserve"> </w:t>
            </w:r>
            <w:r w:rsidR="00021C89" w:rsidRPr="00607BBE">
              <w:rPr>
                <w:rFonts w:ascii="Times New Roman" w:hAnsi="Times New Roman" w:cs="Times New Roman"/>
                <w:sz w:val="24"/>
                <w:szCs w:val="24"/>
                <w:lang w:val="lt-LT"/>
              </w:rPr>
              <w:t>paslaugų paklaus</w:t>
            </w:r>
            <w:r w:rsidR="00652083" w:rsidRPr="00607BBE">
              <w:rPr>
                <w:rFonts w:ascii="Times New Roman" w:hAnsi="Times New Roman" w:cs="Times New Roman"/>
                <w:sz w:val="24"/>
                <w:szCs w:val="24"/>
                <w:lang w:val="lt-LT"/>
              </w:rPr>
              <w:t>os</w:t>
            </w:r>
            <w:r w:rsidR="00021C89" w:rsidRPr="00607BBE">
              <w:rPr>
                <w:rFonts w:ascii="Times New Roman" w:hAnsi="Times New Roman" w:cs="Times New Roman"/>
                <w:sz w:val="24"/>
                <w:szCs w:val="24"/>
                <w:lang w:val="lt-LT"/>
              </w:rPr>
              <w:t xml:space="preserve"> ir pasiskirstymo tolygum</w:t>
            </w:r>
            <w:r w:rsidR="00652083" w:rsidRPr="00607BBE">
              <w:rPr>
                <w:rFonts w:ascii="Times New Roman" w:hAnsi="Times New Roman" w:cs="Times New Roman"/>
                <w:sz w:val="24"/>
                <w:szCs w:val="24"/>
                <w:lang w:val="lt-LT"/>
              </w:rPr>
              <w:t>ą</w:t>
            </w:r>
            <w:r w:rsidR="00021C89" w:rsidRPr="00607BBE">
              <w:rPr>
                <w:rFonts w:ascii="Times New Roman" w:hAnsi="Times New Roman" w:cs="Times New Roman"/>
                <w:sz w:val="24"/>
                <w:szCs w:val="24"/>
                <w:lang w:val="lt-LT"/>
              </w:rPr>
              <w:t xml:space="preserve"> (pvz.</w:t>
            </w:r>
            <w:r w:rsidR="006A2697" w:rsidRPr="00607BBE">
              <w:rPr>
                <w:rFonts w:ascii="Times New Roman" w:hAnsi="Times New Roman" w:cs="Times New Roman"/>
                <w:sz w:val="24"/>
                <w:szCs w:val="24"/>
                <w:lang w:val="lt-LT"/>
              </w:rPr>
              <w:t>,</w:t>
            </w:r>
            <w:r w:rsidR="00021C89" w:rsidRPr="00607BBE">
              <w:rPr>
                <w:rFonts w:ascii="Times New Roman" w:hAnsi="Times New Roman" w:cs="Times New Roman"/>
                <w:sz w:val="24"/>
                <w:szCs w:val="24"/>
                <w:lang w:val="lt-LT"/>
              </w:rPr>
              <w:t xml:space="preserve"> </w:t>
            </w:r>
            <w:r w:rsidR="00652083" w:rsidRPr="00607BBE">
              <w:rPr>
                <w:rFonts w:ascii="Times New Roman" w:hAnsi="Times New Roman" w:cs="Times New Roman"/>
                <w:sz w:val="24"/>
                <w:szCs w:val="24"/>
                <w:lang w:val="lt-LT"/>
              </w:rPr>
              <w:t xml:space="preserve">šiuo metu </w:t>
            </w:r>
            <w:r w:rsidR="00021C89" w:rsidRPr="00607BBE">
              <w:rPr>
                <w:rFonts w:ascii="Times New Roman" w:hAnsi="Times New Roman" w:cs="Times New Roman"/>
                <w:sz w:val="24"/>
                <w:szCs w:val="24"/>
                <w:lang w:val="lt-LT"/>
              </w:rPr>
              <w:t>Vilniaus ar Kauno prieigose vienam mokyklos darbuotojui tenka 20</w:t>
            </w:r>
            <w:r w:rsidR="006A2697" w:rsidRPr="00607BBE">
              <w:rPr>
                <w:rFonts w:ascii="Times New Roman" w:hAnsi="Times New Roman" w:cs="Times New Roman"/>
                <w:sz w:val="24"/>
                <w:szCs w:val="24"/>
                <w:lang w:val="lt-LT"/>
              </w:rPr>
              <w:t>–</w:t>
            </w:r>
            <w:r w:rsidR="00021C89" w:rsidRPr="00607BBE">
              <w:rPr>
                <w:rFonts w:ascii="Times New Roman" w:hAnsi="Times New Roman" w:cs="Times New Roman"/>
                <w:sz w:val="24"/>
                <w:szCs w:val="24"/>
                <w:lang w:val="lt-LT"/>
              </w:rPr>
              <w:t>30 toje pačioje teritorijoje gyvenančių vaikų, atokesniuose, ypač pasienio regionuose – 6</w:t>
            </w:r>
            <w:r w:rsidR="006A2697" w:rsidRPr="00607BBE">
              <w:rPr>
                <w:rFonts w:ascii="Times New Roman" w:hAnsi="Times New Roman" w:cs="Times New Roman"/>
                <w:sz w:val="24"/>
                <w:szCs w:val="24"/>
                <w:lang w:val="lt-LT"/>
              </w:rPr>
              <w:t>–</w:t>
            </w:r>
            <w:r w:rsidR="00021C89" w:rsidRPr="00607BBE">
              <w:rPr>
                <w:rFonts w:ascii="Times New Roman" w:hAnsi="Times New Roman" w:cs="Times New Roman"/>
                <w:sz w:val="24"/>
                <w:szCs w:val="24"/>
                <w:lang w:val="lt-LT"/>
              </w:rPr>
              <w:t>8 vaikai</w:t>
            </w:r>
            <w:r w:rsidR="00652083" w:rsidRPr="00607BBE">
              <w:rPr>
                <w:rFonts w:ascii="Times New Roman" w:hAnsi="Times New Roman" w:cs="Times New Roman"/>
                <w:sz w:val="24"/>
                <w:szCs w:val="24"/>
                <w:lang w:val="lt-LT"/>
              </w:rPr>
              <w:t xml:space="preserve"> (duomenys iš </w:t>
            </w:r>
            <w:hyperlink r:id="rId9" w:history="1">
              <w:r w:rsidR="00652083" w:rsidRPr="00607BBE">
                <w:rPr>
                  <w:rStyle w:val="Hipersaitas"/>
                  <w:rFonts w:ascii="Times New Roman" w:hAnsi="Times New Roman" w:cs="Times New Roman"/>
                  <w:color w:val="auto"/>
                  <w:sz w:val="24"/>
                  <w:szCs w:val="24"/>
                </w:rPr>
                <w:t>https://vrm.lrv.lt/uploads/vrm/documents/files/LT_versija/Naujienos/Regionines_politikos_baltoji_knyga_20171215.pdf</w:t>
              </w:r>
            </w:hyperlink>
            <w:r w:rsidR="00021C89" w:rsidRPr="00607BBE">
              <w:rPr>
                <w:rFonts w:ascii="Times New Roman" w:hAnsi="Times New Roman" w:cs="Times New Roman"/>
                <w:sz w:val="24"/>
                <w:szCs w:val="24"/>
                <w:lang w:val="lt-LT"/>
              </w:rPr>
              <w:t>).</w:t>
            </w:r>
            <w:r w:rsidR="00652083" w:rsidRPr="00607BBE">
              <w:rPr>
                <w:rFonts w:ascii="Times New Roman" w:eastAsia="Times New Roman" w:hAnsi="Times New Roman" w:cs="Times New Roman"/>
                <w:iCs/>
                <w:sz w:val="24"/>
                <w:szCs w:val="24"/>
                <w:lang w:val="lt-LT" w:eastAsia="lt-LT"/>
              </w:rPr>
              <w:t xml:space="preserve"> Taip pat v</w:t>
            </w:r>
            <w:r w:rsidR="00021C89" w:rsidRPr="00607BBE">
              <w:rPr>
                <w:rFonts w:ascii="Times New Roman" w:hAnsi="Times New Roman" w:cs="Times New Roman"/>
                <w:sz w:val="24"/>
                <w:szCs w:val="24"/>
                <w:lang w:val="lt-LT"/>
              </w:rPr>
              <w:t xml:space="preserve">iešąsias paslaugas teikiančių </w:t>
            </w:r>
            <w:r w:rsidR="00652083" w:rsidRPr="00607BBE">
              <w:rPr>
                <w:rFonts w:ascii="Times New Roman" w:hAnsi="Times New Roman" w:cs="Times New Roman"/>
                <w:sz w:val="24"/>
                <w:szCs w:val="24"/>
                <w:lang w:val="lt-LT"/>
              </w:rPr>
              <w:t xml:space="preserve">ugdymo ir švietimo pagalbos paslaugas teikiančių </w:t>
            </w:r>
            <w:r w:rsidR="00021C89" w:rsidRPr="00607BBE">
              <w:rPr>
                <w:rFonts w:ascii="Times New Roman" w:hAnsi="Times New Roman" w:cs="Times New Roman"/>
                <w:sz w:val="24"/>
                <w:szCs w:val="24"/>
                <w:lang w:val="lt-LT"/>
              </w:rPr>
              <w:t xml:space="preserve">įstaigų tinklas natūraliai </w:t>
            </w:r>
            <w:r w:rsidR="00652083" w:rsidRPr="00607BBE">
              <w:rPr>
                <w:rFonts w:ascii="Times New Roman" w:hAnsi="Times New Roman" w:cs="Times New Roman"/>
                <w:sz w:val="24"/>
                <w:szCs w:val="24"/>
                <w:lang w:val="lt-LT"/>
              </w:rPr>
              <w:t>susitvarkys ir vaikams bei jų tėvams taps lengviau</w:t>
            </w:r>
            <w:r w:rsidR="00021C89" w:rsidRPr="00607BBE">
              <w:rPr>
                <w:rFonts w:ascii="Times New Roman" w:hAnsi="Times New Roman" w:cs="Times New Roman"/>
                <w:sz w:val="24"/>
                <w:szCs w:val="24"/>
                <w:lang w:val="lt-LT"/>
              </w:rPr>
              <w:t xml:space="preserve"> pasiekiam</w:t>
            </w:r>
            <w:r w:rsidR="00652083" w:rsidRPr="00607BBE">
              <w:rPr>
                <w:rFonts w:ascii="Times New Roman" w:hAnsi="Times New Roman" w:cs="Times New Roman"/>
                <w:sz w:val="24"/>
                <w:szCs w:val="24"/>
                <w:lang w:val="lt-LT"/>
              </w:rPr>
              <w:t>as, pvz.</w:t>
            </w:r>
            <w:r w:rsidR="006A2697" w:rsidRPr="00607BBE">
              <w:rPr>
                <w:rFonts w:ascii="Times New Roman" w:hAnsi="Times New Roman" w:cs="Times New Roman"/>
                <w:sz w:val="24"/>
                <w:szCs w:val="24"/>
                <w:lang w:val="lt-LT"/>
              </w:rPr>
              <w:t>,</w:t>
            </w:r>
            <w:r w:rsidR="00652083" w:rsidRPr="00607BBE">
              <w:rPr>
                <w:rFonts w:ascii="Times New Roman" w:hAnsi="Times New Roman" w:cs="Times New Roman"/>
                <w:sz w:val="24"/>
                <w:szCs w:val="24"/>
                <w:lang w:val="lt-LT"/>
              </w:rPr>
              <w:t xml:space="preserve"> </w:t>
            </w:r>
            <w:r w:rsidR="00445C8E" w:rsidRPr="00607BBE">
              <w:rPr>
                <w:rFonts w:ascii="Times New Roman" w:hAnsi="Times New Roman" w:cs="Times New Roman"/>
                <w:sz w:val="24"/>
                <w:szCs w:val="24"/>
                <w:lang w:val="lt-LT"/>
              </w:rPr>
              <w:t xml:space="preserve">bet kuri šalia esanti mokykla </w:t>
            </w:r>
            <w:r w:rsidR="00021C89" w:rsidRPr="00607BBE">
              <w:rPr>
                <w:rFonts w:ascii="Times New Roman" w:hAnsi="Times New Roman" w:cs="Times New Roman"/>
                <w:sz w:val="24"/>
                <w:szCs w:val="24"/>
                <w:lang w:val="lt-LT"/>
              </w:rPr>
              <w:t>ar darželi</w:t>
            </w:r>
            <w:r w:rsidR="00445C8E" w:rsidRPr="00607BBE">
              <w:rPr>
                <w:rFonts w:ascii="Times New Roman" w:hAnsi="Times New Roman" w:cs="Times New Roman"/>
                <w:sz w:val="24"/>
                <w:szCs w:val="24"/>
                <w:lang w:val="lt-LT"/>
              </w:rPr>
              <w:t>s</w:t>
            </w:r>
            <w:r w:rsidR="00652083" w:rsidRPr="00607BBE">
              <w:rPr>
                <w:rFonts w:ascii="Times New Roman" w:hAnsi="Times New Roman" w:cs="Times New Roman"/>
                <w:sz w:val="24"/>
                <w:szCs w:val="24"/>
                <w:lang w:val="lt-LT"/>
              </w:rPr>
              <w:t xml:space="preserve"> nei 44 specialiosios mokyklos</w:t>
            </w:r>
            <w:r w:rsidR="006A2697" w:rsidRPr="00607BBE">
              <w:rPr>
                <w:rFonts w:ascii="Times New Roman" w:hAnsi="Times New Roman" w:cs="Times New Roman"/>
                <w:sz w:val="24"/>
                <w:szCs w:val="24"/>
                <w:lang w:val="lt-LT"/>
              </w:rPr>
              <w:t>;</w:t>
            </w:r>
            <w:r w:rsidR="00021C89" w:rsidRPr="00607BBE">
              <w:rPr>
                <w:rFonts w:ascii="Times New Roman" w:hAnsi="Times New Roman" w:cs="Times New Roman"/>
                <w:sz w:val="24"/>
                <w:szCs w:val="24"/>
                <w:lang w:val="lt-LT"/>
              </w:rPr>
              <w:t xml:space="preserve"> </w:t>
            </w:r>
          </w:p>
          <w:p w14:paraId="25ACEBB5" w14:textId="56AE8FEF" w:rsidR="00303101" w:rsidRPr="00607BBE" w:rsidRDefault="00123961" w:rsidP="00303101">
            <w:pPr>
              <w:spacing w:after="120"/>
              <w:jc w:val="both"/>
              <w:rPr>
                <w:rFonts w:ascii="Times New Roman" w:eastAsia="Times New Roman" w:hAnsi="Times New Roman" w:cs="Times New Roman"/>
                <w:iCs/>
                <w:sz w:val="24"/>
                <w:szCs w:val="24"/>
                <w:lang w:val="lt-LT" w:eastAsia="lt-LT"/>
              </w:rPr>
            </w:pPr>
            <w:r w:rsidRPr="00607BBE">
              <w:rPr>
                <w:rFonts w:ascii="Times New Roman" w:eastAsia="Times New Roman" w:hAnsi="Times New Roman" w:cs="Times New Roman"/>
                <w:iCs/>
                <w:sz w:val="24"/>
                <w:szCs w:val="24"/>
                <w:lang w:val="lt-LT" w:eastAsia="lt-LT"/>
              </w:rPr>
              <w:t>6</w:t>
            </w:r>
            <w:r w:rsidR="00303101" w:rsidRPr="00607BBE">
              <w:rPr>
                <w:rFonts w:ascii="Times New Roman" w:eastAsia="Times New Roman" w:hAnsi="Times New Roman" w:cs="Times New Roman"/>
                <w:iCs/>
                <w:sz w:val="24"/>
                <w:szCs w:val="24"/>
                <w:lang w:val="lt-LT" w:eastAsia="lt-LT"/>
              </w:rPr>
              <w:t xml:space="preserve">. visuomenei – didės visų mokyklos bendruomenės narių (mokinių, tėvų, mokytojų, švietimo pagalbos specialistų, mokyklų vadovų) empatija, pilietinė galia, tolerancija, kompetencijos ugdyti ir ugdytis esant poreikių įvairovei; </w:t>
            </w:r>
          </w:p>
          <w:p w14:paraId="01D4A2EA" w14:textId="14CF2A12" w:rsidR="00C92B2F" w:rsidRPr="00607BBE" w:rsidRDefault="00C92B2F" w:rsidP="00303101">
            <w:pPr>
              <w:spacing w:after="120"/>
              <w:jc w:val="both"/>
              <w:rPr>
                <w:rFonts w:ascii="Times New Roman" w:eastAsia="Times New Roman" w:hAnsi="Times New Roman" w:cs="Times New Roman"/>
                <w:iCs/>
                <w:sz w:val="24"/>
                <w:szCs w:val="24"/>
                <w:lang w:val="lt-LT" w:eastAsia="lt-LT"/>
              </w:rPr>
            </w:pPr>
            <w:r w:rsidRPr="00607BBE">
              <w:rPr>
                <w:rFonts w:ascii="Times New Roman" w:eastAsia="Times New Roman" w:hAnsi="Times New Roman" w:cs="Times New Roman"/>
                <w:iCs/>
                <w:sz w:val="24"/>
                <w:szCs w:val="24"/>
                <w:lang w:val="lt-LT" w:eastAsia="lt-LT"/>
              </w:rPr>
              <w:t xml:space="preserve">7. visai šalies švietimo sistemai </w:t>
            </w:r>
            <w:r w:rsidR="00C469BC" w:rsidRPr="00607BBE">
              <w:rPr>
                <w:rFonts w:ascii="Times New Roman" w:eastAsia="Times New Roman" w:hAnsi="Times New Roman" w:cs="Times New Roman"/>
                <w:iCs/>
                <w:sz w:val="24"/>
                <w:szCs w:val="24"/>
                <w:lang w:val="lt-LT" w:eastAsia="lt-LT"/>
              </w:rPr>
              <w:t>– jau nuo ankstyvojo amžiaus per visus švietimo lygmenis bus diegiamas universalaus dizaino principas ne tik aplinkai, bet ir ugdymui</w:t>
            </w:r>
            <w:r w:rsidR="00A14EFD" w:rsidRPr="00607BBE">
              <w:rPr>
                <w:rFonts w:ascii="Times New Roman" w:eastAsia="Times New Roman" w:hAnsi="Times New Roman" w:cs="Times New Roman"/>
                <w:iCs/>
                <w:sz w:val="24"/>
                <w:szCs w:val="24"/>
                <w:lang w:val="lt-LT" w:eastAsia="lt-LT"/>
              </w:rPr>
              <w:t>, ugdymas ir švietimas taps labiau orientuotas į individualių ugdymosi poreikių užtikrinimą.</w:t>
            </w:r>
          </w:p>
          <w:p w14:paraId="0CC27082" w14:textId="2C03568F" w:rsidR="00303101" w:rsidRPr="00607BBE" w:rsidRDefault="00303101" w:rsidP="00303101">
            <w:pPr>
              <w:spacing w:after="120"/>
              <w:jc w:val="both"/>
              <w:rPr>
                <w:rFonts w:ascii="Times New Roman" w:eastAsia="Times New Roman" w:hAnsi="Times New Roman" w:cs="Times New Roman"/>
                <w:iCs/>
                <w:sz w:val="24"/>
                <w:szCs w:val="24"/>
                <w:lang w:val="lt-LT" w:eastAsia="lt-LT"/>
              </w:rPr>
            </w:pPr>
            <w:r w:rsidRPr="00607BBE">
              <w:rPr>
                <w:rFonts w:ascii="Times New Roman" w:eastAsia="Times New Roman" w:hAnsi="Times New Roman" w:cs="Times New Roman"/>
                <w:iCs/>
                <w:sz w:val="24"/>
                <w:szCs w:val="24"/>
                <w:lang w:val="lt-LT" w:eastAsia="lt-LT"/>
              </w:rPr>
              <w:t>Siūlomas reguliavimas turės neigiamą poveikį:</w:t>
            </w:r>
          </w:p>
          <w:p w14:paraId="0F703427" w14:textId="0B57836D" w:rsidR="00303101" w:rsidRPr="00607BBE" w:rsidRDefault="00C469BC" w:rsidP="001861B8">
            <w:pPr>
              <w:spacing w:after="120"/>
              <w:jc w:val="both"/>
              <w:rPr>
                <w:rFonts w:ascii="Times New Roman" w:hAnsi="Times New Roman" w:cs="Times New Roman"/>
                <w:i/>
                <w:sz w:val="24"/>
                <w:szCs w:val="24"/>
                <w:lang w:val="lt-LT"/>
              </w:rPr>
            </w:pPr>
            <w:r w:rsidRPr="00607BBE">
              <w:rPr>
                <w:rFonts w:ascii="Times New Roman" w:eastAsia="Times New Roman" w:hAnsi="Times New Roman" w:cs="Times New Roman"/>
                <w:iCs/>
                <w:sz w:val="24"/>
                <w:szCs w:val="24"/>
                <w:lang w:val="lt-LT" w:eastAsia="lt-LT"/>
              </w:rPr>
              <w:t>8</w:t>
            </w:r>
            <w:r w:rsidR="00303101" w:rsidRPr="00607BBE">
              <w:rPr>
                <w:rFonts w:ascii="Times New Roman" w:eastAsia="Times New Roman" w:hAnsi="Times New Roman" w:cs="Times New Roman"/>
                <w:iCs/>
                <w:sz w:val="24"/>
                <w:szCs w:val="24"/>
                <w:lang w:val="lt-LT" w:eastAsia="lt-LT"/>
              </w:rPr>
              <w:t>. valstybės finansams – 2021</w:t>
            </w:r>
            <w:r w:rsidR="006A2697" w:rsidRPr="00607BBE">
              <w:rPr>
                <w:rFonts w:ascii="Times New Roman" w:eastAsia="Times New Roman" w:hAnsi="Times New Roman" w:cs="Times New Roman"/>
                <w:iCs/>
                <w:sz w:val="24"/>
                <w:szCs w:val="24"/>
                <w:lang w:val="lt-LT" w:eastAsia="lt-LT"/>
              </w:rPr>
              <w:t>–</w:t>
            </w:r>
            <w:r w:rsidR="00303101" w:rsidRPr="00607BBE">
              <w:rPr>
                <w:rFonts w:ascii="Times New Roman" w:eastAsia="Times New Roman" w:hAnsi="Times New Roman" w:cs="Times New Roman"/>
                <w:iCs/>
                <w:sz w:val="24"/>
                <w:szCs w:val="24"/>
                <w:lang w:val="lt-LT" w:eastAsia="lt-LT"/>
              </w:rPr>
              <w:t>202</w:t>
            </w:r>
            <w:r w:rsidRPr="00607BBE">
              <w:rPr>
                <w:rFonts w:ascii="Times New Roman" w:eastAsia="Times New Roman" w:hAnsi="Times New Roman" w:cs="Times New Roman"/>
                <w:iCs/>
                <w:sz w:val="24"/>
                <w:szCs w:val="24"/>
                <w:lang w:val="lt-LT" w:eastAsia="lt-LT"/>
              </w:rPr>
              <w:t>4</w:t>
            </w:r>
            <w:r w:rsidR="00303101" w:rsidRPr="00607BBE">
              <w:rPr>
                <w:rFonts w:ascii="Times New Roman" w:eastAsia="Times New Roman" w:hAnsi="Times New Roman" w:cs="Times New Roman"/>
                <w:iCs/>
                <w:sz w:val="24"/>
                <w:szCs w:val="24"/>
                <w:lang w:val="lt-LT" w:eastAsia="lt-LT"/>
              </w:rPr>
              <w:t xml:space="preserve"> m. reikėtų </w:t>
            </w:r>
            <w:r w:rsidR="00303101" w:rsidRPr="00607BBE">
              <w:rPr>
                <w:rFonts w:ascii="Times New Roman" w:hAnsi="Times New Roman" w:cs="Times New Roman"/>
                <w:iCs/>
                <w:sz w:val="24"/>
                <w:szCs w:val="24"/>
                <w:lang w:val="lt-LT"/>
              </w:rPr>
              <w:t xml:space="preserve">papildomai  skirti </w:t>
            </w:r>
            <w:r w:rsidRPr="00607BBE">
              <w:rPr>
                <w:rFonts w:ascii="Times New Roman" w:hAnsi="Times New Roman" w:cs="Times New Roman"/>
                <w:bCs/>
                <w:iCs/>
                <w:sz w:val="24"/>
                <w:szCs w:val="24"/>
              </w:rPr>
              <w:t>173 265 tūkst.</w:t>
            </w:r>
            <w:r w:rsidRPr="00607BBE">
              <w:rPr>
                <w:rFonts w:ascii="Times New Roman" w:hAnsi="Times New Roman" w:cs="Times New Roman"/>
                <w:b/>
                <w:i/>
                <w:sz w:val="24"/>
                <w:szCs w:val="24"/>
              </w:rPr>
              <w:t xml:space="preserve"> </w:t>
            </w:r>
            <w:r w:rsidR="00303101" w:rsidRPr="00607BBE">
              <w:rPr>
                <w:rFonts w:ascii="Times New Roman" w:hAnsi="Times New Roman" w:cs="Times New Roman"/>
                <w:iCs/>
                <w:sz w:val="24"/>
                <w:szCs w:val="24"/>
                <w:lang w:val="lt-LT"/>
              </w:rPr>
              <w:t>eurų.</w:t>
            </w:r>
            <w:r w:rsidR="00445C8E" w:rsidRPr="00607BBE">
              <w:rPr>
                <w:rFonts w:ascii="Times New Roman" w:hAnsi="Times New Roman" w:cs="Times New Roman"/>
                <w:iCs/>
                <w:sz w:val="24"/>
                <w:szCs w:val="24"/>
                <w:lang w:val="lt-LT"/>
              </w:rPr>
              <w:t xml:space="preserve"> </w:t>
            </w:r>
            <w:r w:rsidR="00BE17E6" w:rsidRPr="00607BBE">
              <w:rPr>
                <w:rFonts w:ascii="Times New Roman" w:hAnsi="Times New Roman" w:cs="Times New Roman"/>
                <w:iCs/>
                <w:sz w:val="24"/>
                <w:szCs w:val="24"/>
                <w:lang w:val="lt-LT"/>
              </w:rPr>
              <w:t xml:space="preserve">Tačiau šios lėšos </w:t>
            </w:r>
            <w:r w:rsidR="00123961" w:rsidRPr="00607BBE">
              <w:rPr>
                <w:rFonts w:ascii="Times New Roman" w:hAnsi="Times New Roman" w:cs="Times New Roman"/>
                <w:iCs/>
                <w:sz w:val="24"/>
                <w:szCs w:val="24"/>
                <w:lang w:val="lt-LT"/>
              </w:rPr>
              <w:t xml:space="preserve">turės teigiamos įtakos </w:t>
            </w:r>
            <w:r w:rsidR="00445C8E" w:rsidRPr="00607BBE">
              <w:rPr>
                <w:rFonts w:ascii="Times New Roman" w:hAnsi="Times New Roman" w:cs="Times New Roman"/>
                <w:iCs/>
                <w:sz w:val="24"/>
                <w:szCs w:val="24"/>
                <w:lang w:val="lt-LT"/>
              </w:rPr>
              <w:t>v</w:t>
            </w:r>
            <w:r w:rsidR="00445C8E" w:rsidRPr="00607BBE">
              <w:rPr>
                <w:rFonts w:ascii="Times New Roman" w:hAnsi="Times New Roman" w:cs="Times New Roman"/>
                <w:sz w:val="24"/>
                <w:szCs w:val="24"/>
                <w:lang w:val="lt-LT"/>
              </w:rPr>
              <w:t xml:space="preserve">ietos savivaldai, </w:t>
            </w:r>
            <w:r w:rsidR="00A14EFD" w:rsidRPr="00607BBE">
              <w:rPr>
                <w:rFonts w:ascii="Times New Roman" w:hAnsi="Times New Roman" w:cs="Times New Roman"/>
                <w:sz w:val="24"/>
                <w:szCs w:val="24"/>
                <w:lang w:val="lt-LT"/>
              </w:rPr>
              <w:t>skatins</w:t>
            </w:r>
            <w:r w:rsidR="00445C8E" w:rsidRPr="00607BBE">
              <w:rPr>
                <w:rFonts w:ascii="Times New Roman" w:hAnsi="Times New Roman" w:cs="Times New Roman"/>
                <w:sz w:val="24"/>
                <w:szCs w:val="24"/>
                <w:lang w:val="lt-LT"/>
              </w:rPr>
              <w:t xml:space="preserve"> ekonomi</w:t>
            </w:r>
            <w:r w:rsidR="00A14EFD" w:rsidRPr="00607BBE">
              <w:rPr>
                <w:rFonts w:ascii="Times New Roman" w:hAnsi="Times New Roman" w:cs="Times New Roman"/>
                <w:sz w:val="24"/>
                <w:szCs w:val="24"/>
                <w:lang w:val="lt-LT"/>
              </w:rPr>
              <w:t>ką</w:t>
            </w:r>
            <w:r w:rsidR="00445C8E" w:rsidRPr="00607BBE">
              <w:rPr>
                <w:rFonts w:ascii="Times New Roman" w:hAnsi="Times New Roman" w:cs="Times New Roman"/>
                <w:sz w:val="24"/>
                <w:szCs w:val="24"/>
                <w:lang w:val="lt-LT"/>
              </w:rPr>
              <w:t xml:space="preserve"> ir finansiškai motyvuos savivaldybes</w:t>
            </w:r>
            <w:r w:rsidR="00BE17E6" w:rsidRPr="00607BBE">
              <w:rPr>
                <w:rFonts w:ascii="Times New Roman" w:hAnsi="Times New Roman" w:cs="Times New Roman"/>
                <w:sz w:val="24"/>
                <w:szCs w:val="24"/>
                <w:lang w:val="lt-LT"/>
              </w:rPr>
              <w:t xml:space="preserve"> paslaugų plėtrai</w:t>
            </w:r>
            <w:r w:rsidR="00445C8E" w:rsidRPr="00607BBE">
              <w:rPr>
                <w:rFonts w:ascii="Times New Roman" w:hAnsi="Times New Roman" w:cs="Times New Roman"/>
                <w:sz w:val="24"/>
                <w:szCs w:val="24"/>
                <w:lang w:val="lt-LT"/>
              </w:rPr>
              <w:t>, padės išlaikyti ne tik mokytojų ir švietimo pagalbos specialistų darbo vietas, kurios</w:t>
            </w:r>
            <w:r w:rsidR="00BE17E6" w:rsidRPr="00607BBE">
              <w:rPr>
                <w:rFonts w:ascii="Times New Roman" w:hAnsi="Times New Roman" w:cs="Times New Roman"/>
                <w:sz w:val="24"/>
                <w:szCs w:val="24"/>
                <w:lang w:val="lt-LT"/>
              </w:rPr>
              <w:t xml:space="preserve"> ne tik netolygiai pasiskirsčiusios, bet kai kuriose savivaldybėse ž</w:t>
            </w:r>
            <w:r w:rsidR="006A2697" w:rsidRPr="00607BBE">
              <w:rPr>
                <w:rFonts w:ascii="Times New Roman" w:hAnsi="Times New Roman" w:cs="Times New Roman"/>
                <w:sz w:val="24"/>
                <w:szCs w:val="24"/>
                <w:lang w:val="lt-LT"/>
              </w:rPr>
              <w:t>ym</w:t>
            </w:r>
            <w:r w:rsidR="00BE17E6" w:rsidRPr="00607BBE">
              <w:rPr>
                <w:rFonts w:ascii="Times New Roman" w:hAnsi="Times New Roman" w:cs="Times New Roman"/>
                <w:sz w:val="24"/>
                <w:szCs w:val="24"/>
                <w:lang w:val="lt-LT"/>
              </w:rPr>
              <w:t xml:space="preserve">iai </w:t>
            </w:r>
            <w:r w:rsidR="00445C8E" w:rsidRPr="00607BBE">
              <w:rPr>
                <w:rFonts w:ascii="Times New Roman" w:hAnsi="Times New Roman" w:cs="Times New Roman"/>
                <w:sz w:val="24"/>
                <w:szCs w:val="24"/>
                <w:lang w:val="lt-LT"/>
              </w:rPr>
              <w:t>mažėja dėl demografinės situacijos</w:t>
            </w:r>
            <w:r w:rsidR="00BE17E6" w:rsidRPr="00607BBE">
              <w:rPr>
                <w:rFonts w:ascii="Times New Roman" w:hAnsi="Times New Roman" w:cs="Times New Roman"/>
                <w:sz w:val="24"/>
                <w:szCs w:val="24"/>
                <w:lang w:val="lt-LT"/>
              </w:rPr>
              <w:t>. P</w:t>
            </w:r>
            <w:r w:rsidR="00445C8E" w:rsidRPr="00607BBE">
              <w:rPr>
                <w:rFonts w:ascii="Times New Roman" w:hAnsi="Times New Roman" w:cs="Times New Roman"/>
                <w:sz w:val="24"/>
                <w:szCs w:val="24"/>
                <w:lang w:val="lt-LT"/>
              </w:rPr>
              <w:t>lėtojant paslaugas ir kokybišką įtraukų švietimą</w:t>
            </w:r>
            <w:r w:rsidR="00BE17E6" w:rsidRPr="00607BBE">
              <w:rPr>
                <w:rFonts w:ascii="Times New Roman" w:hAnsi="Times New Roman" w:cs="Times New Roman"/>
                <w:sz w:val="24"/>
                <w:szCs w:val="24"/>
                <w:lang w:val="lt-LT"/>
              </w:rPr>
              <w:t xml:space="preserve"> visose ugdymo įstaigose</w:t>
            </w:r>
            <w:r w:rsidR="00445C8E" w:rsidRPr="00607BBE">
              <w:rPr>
                <w:rFonts w:ascii="Times New Roman" w:hAnsi="Times New Roman" w:cs="Times New Roman"/>
                <w:sz w:val="24"/>
                <w:szCs w:val="24"/>
                <w:lang w:val="lt-LT"/>
              </w:rPr>
              <w:t>, region</w:t>
            </w:r>
            <w:r w:rsidR="006A2697" w:rsidRPr="00607BBE">
              <w:rPr>
                <w:rFonts w:ascii="Times New Roman" w:hAnsi="Times New Roman" w:cs="Times New Roman"/>
                <w:sz w:val="24"/>
                <w:szCs w:val="24"/>
                <w:lang w:val="lt-LT"/>
              </w:rPr>
              <w:t>ai</w:t>
            </w:r>
            <w:r w:rsidR="00445C8E" w:rsidRPr="00607BBE">
              <w:rPr>
                <w:rFonts w:ascii="Times New Roman" w:hAnsi="Times New Roman" w:cs="Times New Roman"/>
                <w:sz w:val="24"/>
                <w:szCs w:val="24"/>
                <w:lang w:val="lt-LT"/>
              </w:rPr>
              <w:t xml:space="preserve"> tap</w:t>
            </w:r>
            <w:r w:rsidR="006A2697" w:rsidRPr="00607BBE">
              <w:rPr>
                <w:rFonts w:ascii="Times New Roman" w:hAnsi="Times New Roman" w:cs="Times New Roman"/>
                <w:sz w:val="24"/>
                <w:szCs w:val="24"/>
                <w:lang w:val="lt-LT"/>
              </w:rPr>
              <w:t>s</w:t>
            </w:r>
            <w:r w:rsidR="00445C8E" w:rsidRPr="00607BBE">
              <w:rPr>
                <w:rFonts w:ascii="Times New Roman" w:hAnsi="Times New Roman" w:cs="Times New Roman"/>
                <w:sz w:val="24"/>
                <w:szCs w:val="24"/>
                <w:lang w:val="lt-LT"/>
              </w:rPr>
              <w:t xml:space="preserve"> patraukliais jaunoms šeimoms, auginančioms vaikus, sudarys prielaidas gyventojų skaičiaus augimui.</w:t>
            </w:r>
            <w:r w:rsidR="00445C8E" w:rsidRPr="00607BBE">
              <w:rPr>
                <w:rFonts w:ascii="Times New Roman" w:hAnsi="Times New Roman" w:cs="Times New Roman"/>
                <w:sz w:val="24"/>
                <w:szCs w:val="24"/>
              </w:rPr>
              <w:t xml:space="preserve"> </w:t>
            </w:r>
          </w:p>
        </w:tc>
        <w:bookmarkStart w:id="7" w:name="_GoBack"/>
        <w:bookmarkEnd w:id="7"/>
      </w:tr>
      <w:tr w:rsidR="00607BBE" w:rsidRPr="00607BBE" w14:paraId="0E7D8B1F" w14:textId="77777777" w:rsidTr="007F0E91">
        <w:trPr>
          <w:trHeight w:val="370"/>
        </w:trPr>
        <w:tc>
          <w:tcPr>
            <w:tcW w:w="1485" w:type="dxa"/>
            <w:vMerge w:val="restart"/>
          </w:tcPr>
          <w:p w14:paraId="75A46038" w14:textId="69A488B2" w:rsidR="00303101" w:rsidRPr="00607BBE" w:rsidRDefault="00303101" w:rsidP="00303101">
            <w:pPr>
              <w:spacing w:after="120"/>
              <w:rPr>
                <w:rFonts w:ascii="Times New Roman" w:hAnsi="Times New Roman" w:cs="Times New Roman"/>
                <w:b/>
                <w:bCs/>
                <w:sz w:val="24"/>
                <w:szCs w:val="24"/>
                <w:lang w:val="lt-LT"/>
              </w:rPr>
            </w:pPr>
            <w:r w:rsidRPr="00607BBE">
              <w:rPr>
                <w:rFonts w:ascii="Times New Roman" w:hAnsi="Times New Roman" w:cs="Times New Roman"/>
                <w:b/>
                <w:bCs/>
                <w:sz w:val="24"/>
                <w:szCs w:val="24"/>
                <w:lang w:val="lt-LT"/>
              </w:rPr>
              <w:lastRenderedPageBreak/>
              <w:t>Informacija apie viešąsias konsultacijas</w:t>
            </w:r>
          </w:p>
        </w:tc>
        <w:tc>
          <w:tcPr>
            <w:tcW w:w="9141" w:type="dxa"/>
          </w:tcPr>
          <w:p w14:paraId="3E0C3ABB" w14:textId="77777777" w:rsidR="00303101" w:rsidRPr="00607BBE" w:rsidRDefault="00303101" w:rsidP="00303101">
            <w:pPr>
              <w:spacing w:after="120"/>
              <w:rPr>
                <w:rFonts w:ascii="Times New Roman" w:hAnsi="Times New Roman" w:cs="Times New Roman"/>
                <w:i/>
                <w:sz w:val="24"/>
                <w:szCs w:val="24"/>
                <w:lang w:val="lt-LT"/>
              </w:rPr>
            </w:pPr>
            <w:r w:rsidRPr="00607BBE">
              <w:rPr>
                <w:rFonts w:ascii="Times New Roman" w:hAnsi="Times New Roman" w:cs="Times New Roman"/>
                <w:i/>
                <w:iCs/>
                <w:sz w:val="24"/>
                <w:szCs w:val="24"/>
                <w:lang w:val="lt-LT"/>
              </w:rPr>
              <w:t>(jeigu vykdytos konsultacijos, p</w:t>
            </w:r>
            <w:r w:rsidRPr="00607BBE">
              <w:rPr>
                <w:rFonts w:ascii="Times New Roman" w:hAnsi="Times New Roman" w:cs="Times New Roman"/>
                <w:i/>
                <w:sz w:val="24"/>
                <w:szCs w:val="24"/>
                <w:lang w:val="lt-LT"/>
              </w:rPr>
              <w:t>ateikiami apibendrinti viešųjų konsultacijų rezultatai: konsultacijų tikslas, su kuo konsultuotasi, paaiškinama, kaip jie panaudoti rengiant teisės akto projektą ar jo galimo poveikio įvertinimą)</w:t>
            </w:r>
          </w:p>
          <w:p w14:paraId="33BCEF95" w14:textId="0589BD21" w:rsidR="00303101" w:rsidRPr="00607BBE" w:rsidRDefault="00303101" w:rsidP="0030310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Buvo vykdytos 3 viešosios konsultacijos su neįgalisi</w:t>
            </w:r>
            <w:r w:rsidR="006A2697" w:rsidRPr="00607BBE">
              <w:rPr>
                <w:rFonts w:ascii="Times New Roman" w:hAnsi="Times New Roman" w:cs="Times New Roman"/>
                <w:sz w:val="24"/>
                <w:szCs w:val="24"/>
                <w:lang w:val="lt-LT"/>
              </w:rPr>
              <w:t>em</w:t>
            </w:r>
            <w:r w:rsidRPr="00607BBE">
              <w:rPr>
                <w:rFonts w:ascii="Times New Roman" w:hAnsi="Times New Roman" w:cs="Times New Roman"/>
                <w:sz w:val="24"/>
                <w:szCs w:val="24"/>
                <w:lang w:val="lt-LT"/>
              </w:rPr>
              <w:t>s atstovaujančiomis NVO organizacijomis.</w:t>
            </w:r>
          </w:p>
          <w:p w14:paraId="7635F178" w14:textId="66462C1E" w:rsidR="00303101" w:rsidRPr="00607BBE" w:rsidRDefault="00303101" w:rsidP="00303101">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lastRenderedPageBreak/>
              <w:t xml:space="preserve">Konsultacijų metu buvo siūloma atsisakyti Švietimo įstatymo 29 str. 10 d. kaip diskriminuojančios, įteisinti, kad pamokų ar kitų veiklų metu su didelių ir labai didelių specialiųjų ugdymosi poreikių mokiniais dirbtų vienu metu keli specialistai – 2 mokytojai, mokinio padėjėjas ir švietimo pagalbos specialistas. Taip pat buvo siūlyta atsisakyti sąvokos „specialieji ugdymosi poreikiai“ ir ją keisti į </w:t>
            </w:r>
            <w:r w:rsidR="001861B8" w:rsidRPr="00607BBE">
              <w:rPr>
                <w:rFonts w:ascii="Times New Roman" w:hAnsi="Times New Roman" w:cs="Times New Roman"/>
                <w:sz w:val="24"/>
                <w:szCs w:val="24"/>
                <w:lang w:val="lt-LT"/>
              </w:rPr>
              <w:t>„</w:t>
            </w:r>
            <w:r w:rsidRPr="00607BBE">
              <w:rPr>
                <w:rFonts w:ascii="Times New Roman" w:hAnsi="Times New Roman" w:cs="Times New Roman"/>
                <w:sz w:val="24"/>
                <w:szCs w:val="24"/>
                <w:lang w:val="lt-LT"/>
              </w:rPr>
              <w:t>individualiuosius ugdymosi poreikius</w:t>
            </w:r>
            <w:r w:rsidR="001861B8" w:rsidRPr="00607BBE">
              <w:rPr>
                <w:rFonts w:ascii="Times New Roman" w:hAnsi="Times New Roman" w:cs="Times New Roman"/>
                <w:sz w:val="24"/>
                <w:szCs w:val="24"/>
                <w:lang w:val="lt-LT"/>
              </w:rPr>
              <w:t>“</w:t>
            </w:r>
            <w:r w:rsidRPr="00607BBE">
              <w:rPr>
                <w:rFonts w:ascii="Times New Roman" w:hAnsi="Times New Roman" w:cs="Times New Roman"/>
                <w:sz w:val="24"/>
                <w:szCs w:val="24"/>
                <w:lang w:val="lt-LT"/>
              </w:rPr>
              <w:t>. Šie siūlymai, išskyrus dėl sąvokos keitimo, buvo priimti ir panaudoti rengiant įstatymo pataisas.</w:t>
            </w:r>
          </w:p>
        </w:tc>
      </w:tr>
      <w:tr w:rsidR="00607BBE" w:rsidRPr="00607BBE" w14:paraId="446ED1A7" w14:textId="77777777" w:rsidTr="007F0E91">
        <w:trPr>
          <w:trHeight w:val="370"/>
        </w:trPr>
        <w:tc>
          <w:tcPr>
            <w:tcW w:w="1485" w:type="dxa"/>
            <w:vMerge/>
          </w:tcPr>
          <w:p w14:paraId="014EE7ED" w14:textId="77777777" w:rsidR="00303101" w:rsidRPr="00607BBE" w:rsidRDefault="00303101" w:rsidP="00303101">
            <w:pPr>
              <w:spacing w:after="120"/>
              <w:rPr>
                <w:rFonts w:ascii="Times New Roman" w:hAnsi="Times New Roman" w:cs="Times New Roman"/>
                <w:b/>
                <w:bCs/>
                <w:sz w:val="24"/>
                <w:szCs w:val="24"/>
                <w:lang w:val="lt-LT"/>
              </w:rPr>
            </w:pPr>
          </w:p>
        </w:tc>
        <w:tc>
          <w:tcPr>
            <w:tcW w:w="9141" w:type="dxa"/>
          </w:tcPr>
          <w:p w14:paraId="4B242366" w14:textId="77777777" w:rsidR="00303101" w:rsidRPr="00607BBE" w:rsidRDefault="00303101" w:rsidP="00303101">
            <w:pPr>
              <w:spacing w:after="120"/>
              <w:rPr>
                <w:rFonts w:ascii="Times New Roman" w:hAnsi="Times New Roman" w:cs="Times New Roman"/>
                <w:i/>
                <w:sz w:val="24"/>
                <w:szCs w:val="24"/>
                <w:lang w:val="lt-LT"/>
              </w:rPr>
            </w:pPr>
            <w:r w:rsidRPr="00607BBE">
              <w:rPr>
                <w:rFonts w:ascii="Times New Roman" w:hAnsi="Times New Roman" w:cs="Times New Roman"/>
                <w:i/>
                <w:iCs/>
                <w:sz w:val="24"/>
                <w:szCs w:val="24"/>
                <w:lang w:val="lt-LT"/>
              </w:rPr>
              <w:t>(jeigu konsultacijos</w:t>
            </w:r>
            <w:r w:rsidRPr="00607BBE">
              <w:rPr>
                <w:rFonts w:ascii="Times New Roman" w:hAnsi="Times New Roman" w:cs="Times New Roman"/>
                <w:sz w:val="24"/>
                <w:szCs w:val="24"/>
                <w:lang w:val="lt-LT"/>
              </w:rPr>
              <w:t xml:space="preserve"> </w:t>
            </w:r>
            <w:r w:rsidRPr="00607BBE">
              <w:rPr>
                <w:rFonts w:ascii="Times New Roman" w:hAnsi="Times New Roman" w:cs="Times New Roman"/>
                <w:i/>
                <w:iCs/>
                <w:sz w:val="24"/>
                <w:szCs w:val="24"/>
                <w:lang w:val="lt-LT"/>
              </w:rPr>
              <w:t xml:space="preserve">nevykdytos, pateikiamas </w:t>
            </w:r>
            <w:r w:rsidRPr="00607BBE">
              <w:rPr>
                <w:rFonts w:ascii="Times New Roman" w:hAnsi="Times New Roman" w:cs="Times New Roman"/>
                <w:i/>
                <w:sz w:val="24"/>
                <w:szCs w:val="24"/>
                <w:lang w:val="lt-LT"/>
              </w:rPr>
              <w:t xml:space="preserve"> pagrindimas, kodėl jos nevykdytos)</w:t>
            </w:r>
          </w:p>
        </w:tc>
      </w:tr>
    </w:tbl>
    <w:p w14:paraId="120CFEEB" w14:textId="7329DC2C" w:rsidR="00D242C5" w:rsidRPr="00607BBE" w:rsidRDefault="00C52918" w:rsidP="00E41FD4">
      <w:pPr>
        <w:spacing w:after="120"/>
        <w:jc w:val="both"/>
        <w:rPr>
          <w:rFonts w:ascii="Times New Roman" w:hAnsi="Times New Roman" w:cs="Times New Roman"/>
          <w:sz w:val="24"/>
          <w:szCs w:val="24"/>
          <w:lang w:val="lt-LT"/>
        </w:rPr>
      </w:pPr>
      <w:r w:rsidRPr="00607BBE">
        <w:rPr>
          <w:rFonts w:ascii="Times New Roman" w:hAnsi="Times New Roman" w:cs="Times New Roman"/>
          <w:sz w:val="24"/>
          <w:szCs w:val="24"/>
          <w:lang w:val="lt-LT"/>
        </w:rPr>
        <w:t>* Forma pildoma viso teisės aktų projektų paketo</w:t>
      </w:r>
      <w:r w:rsidR="005A121B" w:rsidRPr="00607BBE">
        <w:rPr>
          <w:rFonts w:ascii="Times New Roman" w:hAnsi="Times New Roman" w:cs="Times New Roman"/>
          <w:sz w:val="24"/>
          <w:szCs w:val="24"/>
          <w:lang w:val="lt-LT"/>
        </w:rPr>
        <w:t xml:space="preserve"> </w:t>
      </w:r>
      <w:r w:rsidRPr="00607BBE">
        <w:rPr>
          <w:rFonts w:ascii="Times New Roman" w:hAnsi="Times New Roman" w:cs="Times New Roman"/>
          <w:sz w:val="24"/>
          <w:szCs w:val="24"/>
          <w:lang w:val="lt-LT"/>
        </w:rPr>
        <w:t xml:space="preserve">poveikio vertinimo rezultatams </w:t>
      </w:r>
      <w:r w:rsidR="005A121B" w:rsidRPr="00607BBE">
        <w:rPr>
          <w:rFonts w:ascii="Times New Roman" w:hAnsi="Times New Roman" w:cs="Times New Roman"/>
          <w:sz w:val="24"/>
          <w:szCs w:val="24"/>
          <w:lang w:val="lt-LT"/>
        </w:rPr>
        <w:t xml:space="preserve">bendrai </w:t>
      </w:r>
      <w:r w:rsidRPr="00607BBE">
        <w:rPr>
          <w:rFonts w:ascii="Times New Roman" w:hAnsi="Times New Roman" w:cs="Times New Roman"/>
          <w:sz w:val="24"/>
          <w:szCs w:val="24"/>
          <w:lang w:val="lt-LT"/>
        </w:rPr>
        <w:t>patei</w:t>
      </w:r>
      <w:r w:rsidR="00E41FD4" w:rsidRPr="00607BBE">
        <w:rPr>
          <w:rFonts w:ascii="Times New Roman" w:hAnsi="Times New Roman" w:cs="Times New Roman"/>
          <w:sz w:val="24"/>
          <w:szCs w:val="24"/>
          <w:lang w:val="lt-LT"/>
        </w:rPr>
        <w:t>kti</w:t>
      </w:r>
      <w:r w:rsidR="00D242C5" w:rsidRPr="00607BBE">
        <w:rPr>
          <w:rFonts w:ascii="Times New Roman" w:hAnsi="Times New Roman" w:cs="Times New Roman"/>
          <w:sz w:val="24"/>
          <w:szCs w:val="24"/>
          <w:lang w:val="lt-LT"/>
        </w:rPr>
        <w:t xml:space="preserve"> </w:t>
      </w:r>
      <w:r w:rsidR="001861B8" w:rsidRPr="00607BBE">
        <w:rPr>
          <w:rFonts w:ascii="Times New Roman" w:hAnsi="Times New Roman" w:cs="Times New Roman"/>
          <w:sz w:val="24"/>
          <w:szCs w:val="24"/>
          <w:lang w:val="lt-LT"/>
        </w:rPr>
        <w:t>metu.</w:t>
      </w:r>
    </w:p>
    <w:p w14:paraId="179C380B" w14:textId="663CC296" w:rsidR="00C52918" w:rsidRPr="00607BBE" w:rsidRDefault="00C52918" w:rsidP="00C4781F">
      <w:pPr>
        <w:jc w:val="both"/>
        <w:rPr>
          <w:rFonts w:ascii="Times New Roman" w:hAnsi="Times New Roman" w:cs="Times New Roman"/>
          <w:sz w:val="24"/>
          <w:szCs w:val="24"/>
          <w:lang w:val="lt-LT"/>
        </w:rPr>
      </w:pPr>
    </w:p>
    <w:sectPr w:rsidR="00C52918" w:rsidRPr="00607BBE" w:rsidSect="00652083">
      <w:headerReference w:type="default" r:id="rId10"/>
      <w:pgSz w:w="11906" w:h="16838"/>
      <w:pgMar w:top="1701" w:right="567"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E4F4D" w16cex:dateUtc="2020-03-31T20:22:00Z"/>
  <w16cex:commentExtensible w16cex:durableId="222E4FA8" w16cex:dateUtc="2020-03-31T20:24:00Z"/>
  <w16cex:commentExtensible w16cex:durableId="222E5008" w16cex:dateUtc="2020-03-31T20:26:00Z"/>
  <w16cex:commentExtensible w16cex:durableId="222E509A" w16cex:dateUtc="2020-03-31T20:28:00Z"/>
  <w16cex:commentExtensible w16cex:durableId="222C5BE6" w16cex:dateUtc="2020-03-30T08:52:00Z"/>
  <w16cex:commentExtensible w16cex:durableId="222E513B" w16cex:dateUtc="2020-03-31T20:31:00Z"/>
  <w16cex:commentExtensible w16cex:durableId="222C5D81" w16cex:dateUtc="2020-03-30T08:58:00Z"/>
  <w16cex:commentExtensible w16cex:durableId="222C5FA4" w16cex:dateUtc="2020-03-30T09:08:00Z"/>
  <w16cex:commentExtensible w16cex:durableId="222E51BE" w16cex:dateUtc="2020-03-31T20:33:00Z"/>
  <w16cex:commentExtensible w16cex:durableId="222C5DF1" w16cex:dateUtc="2020-03-30T09:00:00Z"/>
  <w16cex:commentExtensible w16cex:durableId="222C5E28" w16cex:dateUtc="2020-03-30T09:01:00Z"/>
  <w16cex:commentExtensible w16cex:durableId="222E521A" w16cex:dateUtc="2020-03-31T20:34:00Z"/>
  <w16cex:commentExtensible w16cex:durableId="222E5246" w16cex:dateUtc="2020-03-31T20:35:00Z"/>
  <w16cex:commentExtensible w16cex:durableId="222E5280" w16cex:dateUtc="2020-03-31T20:3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073CE" w14:textId="77777777" w:rsidR="008C0D4C" w:rsidRDefault="008C0D4C" w:rsidP="00960458">
      <w:pPr>
        <w:spacing w:after="0" w:line="240" w:lineRule="auto"/>
      </w:pPr>
      <w:r>
        <w:separator/>
      </w:r>
    </w:p>
  </w:endnote>
  <w:endnote w:type="continuationSeparator" w:id="0">
    <w:p w14:paraId="5B4F7BE7" w14:textId="77777777" w:rsidR="008C0D4C" w:rsidRDefault="008C0D4C" w:rsidP="0096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70256" w14:textId="77777777" w:rsidR="008C0D4C" w:rsidRDefault="008C0D4C" w:rsidP="00960458">
      <w:pPr>
        <w:spacing w:after="0" w:line="240" w:lineRule="auto"/>
      </w:pPr>
      <w:r>
        <w:separator/>
      </w:r>
    </w:p>
  </w:footnote>
  <w:footnote w:type="continuationSeparator" w:id="0">
    <w:p w14:paraId="05FA5FF1" w14:textId="77777777" w:rsidR="008C0D4C" w:rsidRDefault="008C0D4C" w:rsidP="0096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950159"/>
      <w:docPartObj>
        <w:docPartGallery w:val="Page Numbers (Top of Page)"/>
        <w:docPartUnique/>
      </w:docPartObj>
    </w:sdtPr>
    <w:sdtEndPr/>
    <w:sdtContent>
      <w:p w14:paraId="773B62BA" w14:textId="380DE766" w:rsidR="00472423" w:rsidRDefault="00472423">
        <w:pPr>
          <w:pStyle w:val="Antrats"/>
        </w:pPr>
        <w:r>
          <w:fldChar w:fldCharType="begin"/>
        </w:r>
        <w:r>
          <w:instrText>PAGE   \* MERGEFORMAT</w:instrText>
        </w:r>
        <w:r>
          <w:fldChar w:fldCharType="separate"/>
        </w:r>
        <w:r w:rsidR="00607BBE" w:rsidRPr="00607BBE">
          <w:rPr>
            <w:noProof/>
            <w:lang w:val="lt-LT"/>
          </w:rPr>
          <w:t>9</w:t>
        </w:r>
        <w:r>
          <w:fldChar w:fldCharType="end"/>
        </w:r>
      </w:p>
    </w:sdtContent>
  </w:sdt>
  <w:p w14:paraId="2C186F2B" w14:textId="77777777" w:rsidR="00472423" w:rsidRDefault="0047242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4CF"/>
    <w:multiLevelType w:val="hybridMultilevel"/>
    <w:tmpl w:val="64824CFE"/>
    <w:lvl w:ilvl="0" w:tplc="01A699B6">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8075A"/>
    <w:multiLevelType w:val="hybridMultilevel"/>
    <w:tmpl w:val="492A4330"/>
    <w:lvl w:ilvl="0" w:tplc="A60814C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B723B3"/>
    <w:multiLevelType w:val="hybridMultilevel"/>
    <w:tmpl w:val="7CA072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0C390E"/>
    <w:multiLevelType w:val="hybridMultilevel"/>
    <w:tmpl w:val="62C80D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1645B1"/>
    <w:multiLevelType w:val="hybridMultilevel"/>
    <w:tmpl w:val="79E6E720"/>
    <w:lvl w:ilvl="0" w:tplc="6ECADC72">
      <w:start w:val="1"/>
      <w:numFmt w:val="decimal"/>
      <w:lvlText w:val="%1."/>
      <w:lvlJc w:val="left"/>
      <w:pPr>
        <w:ind w:left="540" w:hanging="360"/>
      </w:pPr>
      <w:rPr>
        <w:rFonts w:hint="default"/>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5" w15:restartNumberingAfterBreak="0">
    <w:nsid w:val="1A1676C6"/>
    <w:multiLevelType w:val="hybridMultilevel"/>
    <w:tmpl w:val="939684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28551F"/>
    <w:multiLevelType w:val="hybridMultilevel"/>
    <w:tmpl w:val="84762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F23007"/>
    <w:multiLevelType w:val="multilevel"/>
    <w:tmpl w:val="699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B22997"/>
    <w:multiLevelType w:val="multilevel"/>
    <w:tmpl w:val="73E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F525B1"/>
    <w:multiLevelType w:val="hybridMultilevel"/>
    <w:tmpl w:val="A40A93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2F6109"/>
    <w:multiLevelType w:val="hybridMultilevel"/>
    <w:tmpl w:val="86587C0E"/>
    <w:lvl w:ilvl="0" w:tplc="61F8CBAE">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1" w15:restartNumberingAfterBreak="0">
    <w:nsid w:val="31571118"/>
    <w:multiLevelType w:val="hybridMultilevel"/>
    <w:tmpl w:val="1F0EC5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0F197B"/>
    <w:multiLevelType w:val="multilevel"/>
    <w:tmpl w:val="5F6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E94B0F"/>
    <w:multiLevelType w:val="multilevel"/>
    <w:tmpl w:val="A0C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BD1581"/>
    <w:multiLevelType w:val="hybridMultilevel"/>
    <w:tmpl w:val="B75A76FE"/>
    <w:lvl w:ilvl="0" w:tplc="BA9EB128">
      <w:start w:val="1"/>
      <w:numFmt w:val="decimal"/>
      <w:lvlText w:val="%1."/>
      <w:lvlJc w:val="left"/>
      <w:pPr>
        <w:ind w:left="1210" w:hanging="360"/>
      </w:pPr>
      <w:rPr>
        <w:rFonts w:cs="Times New Roman"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5" w15:restartNumberingAfterBreak="0">
    <w:nsid w:val="38C639D8"/>
    <w:multiLevelType w:val="hybridMultilevel"/>
    <w:tmpl w:val="8260445E"/>
    <w:lvl w:ilvl="0" w:tplc="67DA7362">
      <w:numFmt w:val="bullet"/>
      <w:lvlText w:val="-"/>
      <w:lvlJc w:val="left"/>
      <w:pPr>
        <w:ind w:left="780" w:hanging="360"/>
      </w:pPr>
      <w:rPr>
        <w:rFonts w:ascii="Times New Roman" w:eastAsiaTheme="minorHAnsi" w:hAnsi="Times New Roman" w:cs="Times New Roman" w:hint="default"/>
        <w:sz w:val="22"/>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3CA2536F"/>
    <w:multiLevelType w:val="hybridMultilevel"/>
    <w:tmpl w:val="70AE4B22"/>
    <w:lvl w:ilvl="0" w:tplc="67DA7362">
      <w:numFmt w:val="bullet"/>
      <w:lvlText w:val="-"/>
      <w:lvlJc w:val="left"/>
      <w:pPr>
        <w:ind w:left="720" w:hanging="360"/>
      </w:pPr>
      <w:rPr>
        <w:rFonts w:ascii="Times New Roman" w:eastAsiaTheme="minorHAnsi"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F345DC"/>
    <w:multiLevelType w:val="hybridMultilevel"/>
    <w:tmpl w:val="6B040302"/>
    <w:lvl w:ilvl="0" w:tplc="2668D628">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830E2C"/>
    <w:multiLevelType w:val="hybridMultilevel"/>
    <w:tmpl w:val="5A82C1AA"/>
    <w:lvl w:ilvl="0" w:tplc="E6C81C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83F1F94"/>
    <w:multiLevelType w:val="hybridMultilevel"/>
    <w:tmpl w:val="56E64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763C7E"/>
    <w:multiLevelType w:val="hybridMultilevel"/>
    <w:tmpl w:val="3CA4B51C"/>
    <w:lvl w:ilvl="0" w:tplc="BBCE67CA">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1" w15:restartNumberingAfterBreak="0">
    <w:nsid w:val="5D1655C2"/>
    <w:multiLevelType w:val="multilevel"/>
    <w:tmpl w:val="8E8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073BD6"/>
    <w:multiLevelType w:val="hybridMultilevel"/>
    <w:tmpl w:val="CFB867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152338"/>
    <w:multiLevelType w:val="hybridMultilevel"/>
    <w:tmpl w:val="6DFA7FF2"/>
    <w:lvl w:ilvl="0" w:tplc="67DA7362">
      <w:numFmt w:val="bullet"/>
      <w:lvlText w:val="-"/>
      <w:lvlJc w:val="left"/>
      <w:pPr>
        <w:ind w:left="720" w:hanging="360"/>
      </w:pPr>
      <w:rPr>
        <w:rFonts w:ascii="Times New Roman" w:eastAsiaTheme="minorHAnsi"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DD121D"/>
    <w:multiLevelType w:val="hybridMultilevel"/>
    <w:tmpl w:val="1BD65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3D13B7"/>
    <w:multiLevelType w:val="hybridMultilevel"/>
    <w:tmpl w:val="3D8A684E"/>
    <w:lvl w:ilvl="0" w:tplc="67DA7362">
      <w:numFmt w:val="bullet"/>
      <w:lvlText w:val="-"/>
      <w:lvlJc w:val="left"/>
      <w:pPr>
        <w:ind w:left="780" w:hanging="360"/>
      </w:pPr>
      <w:rPr>
        <w:rFonts w:ascii="Times New Roman" w:eastAsiaTheme="minorHAnsi" w:hAnsi="Times New Roman" w:cs="Times New Roman" w:hint="default"/>
        <w:sz w:val="22"/>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6" w15:restartNumberingAfterBreak="0">
    <w:nsid w:val="78F82689"/>
    <w:multiLevelType w:val="hybridMultilevel"/>
    <w:tmpl w:val="40CC58B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12"/>
  </w:num>
  <w:num w:numId="4">
    <w:abstractNumId w:val="21"/>
  </w:num>
  <w:num w:numId="5">
    <w:abstractNumId w:val="8"/>
  </w:num>
  <w:num w:numId="6">
    <w:abstractNumId w:val="1"/>
  </w:num>
  <w:num w:numId="7">
    <w:abstractNumId w:val="4"/>
  </w:num>
  <w:num w:numId="8">
    <w:abstractNumId w:val="14"/>
  </w:num>
  <w:num w:numId="9">
    <w:abstractNumId w:val="17"/>
  </w:num>
  <w:num w:numId="10">
    <w:abstractNumId w:val="26"/>
  </w:num>
  <w:num w:numId="11">
    <w:abstractNumId w:val="0"/>
  </w:num>
  <w:num w:numId="12">
    <w:abstractNumId w:val="20"/>
  </w:num>
  <w:num w:numId="13">
    <w:abstractNumId w:val="10"/>
  </w:num>
  <w:num w:numId="14">
    <w:abstractNumId w:val="5"/>
  </w:num>
  <w:num w:numId="15">
    <w:abstractNumId w:val="16"/>
  </w:num>
  <w:num w:numId="16">
    <w:abstractNumId w:val="23"/>
  </w:num>
  <w:num w:numId="17">
    <w:abstractNumId w:val="25"/>
  </w:num>
  <w:num w:numId="18">
    <w:abstractNumId w:val="15"/>
  </w:num>
  <w:num w:numId="19">
    <w:abstractNumId w:val="22"/>
  </w:num>
  <w:num w:numId="20">
    <w:abstractNumId w:val="18"/>
  </w:num>
  <w:num w:numId="21">
    <w:abstractNumId w:val="9"/>
  </w:num>
  <w:num w:numId="22">
    <w:abstractNumId w:val="11"/>
  </w:num>
  <w:num w:numId="23">
    <w:abstractNumId w:val="3"/>
  </w:num>
  <w:num w:numId="24">
    <w:abstractNumId w:val="2"/>
  </w:num>
  <w:num w:numId="25">
    <w:abstractNumId w:val="24"/>
  </w:num>
  <w:num w:numId="26">
    <w:abstractNumId w:val="1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DE"/>
    <w:rsid w:val="00000776"/>
    <w:rsid w:val="000007BC"/>
    <w:rsid w:val="00000DCA"/>
    <w:rsid w:val="000102D5"/>
    <w:rsid w:val="000103CC"/>
    <w:rsid w:val="00016C3D"/>
    <w:rsid w:val="00021C89"/>
    <w:rsid w:val="00034AA6"/>
    <w:rsid w:val="0003523B"/>
    <w:rsid w:val="00042557"/>
    <w:rsid w:val="00043B0B"/>
    <w:rsid w:val="00046E55"/>
    <w:rsid w:val="000479F1"/>
    <w:rsid w:val="00051729"/>
    <w:rsid w:val="000521C4"/>
    <w:rsid w:val="00065AA6"/>
    <w:rsid w:val="00066B35"/>
    <w:rsid w:val="00071205"/>
    <w:rsid w:val="00075155"/>
    <w:rsid w:val="00076E20"/>
    <w:rsid w:val="00084F9A"/>
    <w:rsid w:val="00092D79"/>
    <w:rsid w:val="00094D04"/>
    <w:rsid w:val="000B0E99"/>
    <w:rsid w:val="000B47FC"/>
    <w:rsid w:val="000D19EC"/>
    <w:rsid w:val="000D4787"/>
    <w:rsid w:val="000D4BBD"/>
    <w:rsid w:val="000E0C1F"/>
    <w:rsid w:val="000F410E"/>
    <w:rsid w:val="00100E46"/>
    <w:rsid w:val="00102F8D"/>
    <w:rsid w:val="00111E76"/>
    <w:rsid w:val="00114DD3"/>
    <w:rsid w:val="0012066B"/>
    <w:rsid w:val="00123961"/>
    <w:rsid w:val="00151084"/>
    <w:rsid w:val="001567AD"/>
    <w:rsid w:val="00163C0E"/>
    <w:rsid w:val="001833C5"/>
    <w:rsid w:val="001861B8"/>
    <w:rsid w:val="00186E55"/>
    <w:rsid w:val="00187D17"/>
    <w:rsid w:val="001939B7"/>
    <w:rsid w:val="001A14DF"/>
    <w:rsid w:val="001A58BD"/>
    <w:rsid w:val="001A5CA8"/>
    <w:rsid w:val="001B3371"/>
    <w:rsid w:val="001B6357"/>
    <w:rsid w:val="001C05EC"/>
    <w:rsid w:val="001C1E14"/>
    <w:rsid w:val="001C4C0A"/>
    <w:rsid w:val="001D14E9"/>
    <w:rsid w:val="001D5D66"/>
    <w:rsid w:val="001D7BFC"/>
    <w:rsid w:val="001F4F61"/>
    <w:rsid w:val="00200AD3"/>
    <w:rsid w:val="0021183D"/>
    <w:rsid w:val="00212EEB"/>
    <w:rsid w:val="00214C67"/>
    <w:rsid w:val="00216304"/>
    <w:rsid w:val="0021653C"/>
    <w:rsid w:val="002214DE"/>
    <w:rsid w:val="00224AE9"/>
    <w:rsid w:val="002250C6"/>
    <w:rsid w:val="00225801"/>
    <w:rsid w:val="00245A9A"/>
    <w:rsid w:val="002465CD"/>
    <w:rsid w:val="0024762D"/>
    <w:rsid w:val="00252FC8"/>
    <w:rsid w:val="00255F57"/>
    <w:rsid w:val="00256906"/>
    <w:rsid w:val="00257066"/>
    <w:rsid w:val="00263918"/>
    <w:rsid w:val="00270592"/>
    <w:rsid w:val="00271D6D"/>
    <w:rsid w:val="0027559C"/>
    <w:rsid w:val="0028043C"/>
    <w:rsid w:val="002811E6"/>
    <w:rsid w:val="002863F5"/>
    <w:rsid w:val="00287CBD"/>
    <w:rsid w:val="002B0D82"/>
    <w:rsid w:val="002B11DC"/>
    <w:rsid w:val="002C0C9E"/>
    <w:rsid w:val="002D0368"/>
    <w:rsid w:val="002D5EF5"/>
    <w:rsid w:val="002E4A5C"/>
    <w:rsid w:val="002E7F77"/>
    <w:rsid w:val="002F141B"/>
    <w:rsid w:val="00303101"/>
    <w:rsid w:val="00304423"/>
    <w:rsid w:val="00305DAF"/>
    <w:rsid w:val="00321ADE"/>
    <w:rsid w:val="003309CD"/>
    <w:rsid w:val="003330AD"/>
    <w:rsid w:val="003342C8"/>
    <w:rsid w:val="003348FE"/>
    <w:rsid w:val="00336DB8"/>
    <w:rsid w:val="003400DB"/>
    <w:rsid w:val="00345284"/>
    <w:rsid w:val="00345E40"/>
    <w:rsid w:val="00364DBE"/>
    <w:rsid w:val="00366AA4"/>
    <w:rsid w:val="00383AA7"/>
    <w:rsid w:val="00386567"/>
    <w:rsid w:val="003C29FA"/>
    <w:rsid w:val="003C76A5"/>
    <w:rsid w:val="003D3FE4"/>
    <w:rsid w:val="003D4555"/>
    <w:rsid w:val="003D5A0F"/>
    <w:rsid w:val="003E28DD"/>
    <w:rsid w:val="003E5E72"/>
    <w:rsid w:val="003F691C"/>
    <w:rsid w:val="003F6CE0"/>
    <w:rsid w:val="004062DD"/>
    <w:rsid w:val="00414FE8"/>
    <w:rsid w:val="00421C79"/>
    <w:rsid w:val="0043084E"/>
    <w:rsid w:val="00430BF3"/>
    <w:rsid w:val="00434F2C"/>
    <w:rsid w:val="004436EB"/>
    <w:rsid w:val="00445C8E"/>
    <w:rsid w:val="00446A34"/>
    <w:rsid w:val="004675ED"/>
    <w:rsid w:val="00472423"/>
    <w:rsid w:val="00473495"/>
    <w:rsid w:val="0048196F"/>
    <w:rsid w:val="00482700"/>
    <w:rsid w:val="00482A95"/>
    <w:rsid w:val="004845AE"/>
    <w:rsid w:val="0048526C"/>
    <w:rsid w:val="004925AA"/>
    <w:rsid w:val="004925E4"/>
    <w:rsid w:val="004969C7"/>
    <w:rsid w:val="004A63B4"/>
    <w:rsid w:val="004B075D"/>
    <w:rsid w:val="004B270F"/>
    <w:rsid w:val="004B6D92"/>
    <w:rsid w:val="004C3332"/>
    <w:rsid w:val="004C3CC3"/>
    <w:rsid w:val="004C6982"/>
    <w:rsid w:val="004C74FD"/>
    <w:rsid w:val="004D7B76"/>
    <w:rsid w:val="004E209C"/>
    <w:rsid w:val="004F28FA"/>
    <w:rsid w:val="004F36D8"/>
    <w:rsid w:val="004F57DC"/>
    <w:rsid w:val="0050165B"/>
    <w:rsid w:val="00504656"/>
    <w:rsid w:val="0050600A"/>
    <w:rsid w:val="0050650B"/>
    <w:rsid w:val="0051042C"/>
    <w:rsid w:val="0051346F"/>
    <w:rsid w:val="00516E8B"/>
    <w:rsid w:val="005214B5"/>
    <w:rsid w:val="005306FE"/>
    <w:rsid w:val="0055000B"/>
    <w:rsid w:val="00552110"/>
    <w:rsid w:val="0056491C"/>
    <w:rsid w:val="005653BE"/>
    <w:rsid w:val="00566B7A"/>
    <w:rsid w:val="005854A6"/>
    <w:rsid w:val="0059049B"/>
    <w:rsid w:val="005928B7"/>
    <w:rsid w:val="00592A8D"/>
    <w:rsid w:val="0059432A"/>
    <w:rsid w:val="00595F4F"/>
    <w:rsid w:val="005A121B"/>
    <w:rsid w:val="005A3E86"/>
    <w:rsid w:val="005A4011"/>
    <w:rsid w:val="005A6186"/>
    <w:rsid w:val="005B5497"/>
    <w:rsid w:val="005C626B"/>
    <w:rsid w:val="005C7B9E"/>
    <w:rsid w:val="005D29C4"/>
    <w:rsid w:val="005D39B7"/>
    <w:rsid w:val="005D7455"/>
    <w:rsid w:val="005E1018"/>
    <w:rsid w:val="005F42AA"/>
    <w:rsid w:val="005F5913"/>
    <w:rsid w:val="00606679"/>
    <w:rsid w:val="00607BBE"/>
    <w:rsid w:val="00614170"/>
    <w:rsid w:val="00624E81"/>
    <w:rsid w:val="0062708E"/>
    <w:rsid w:val="00635857"/>
    <w:rsid w:val="006379E7"/>
    <w:rsid w:val="00640C4E"/>
    <w:rsid w:val="0064472D"/>
    <w:rsid w:val="00652083"/>
    <w:rsid w:val="00654087"/>
    <w:rsid w:val="00671252"/>
    <w:rsid w:val="0067549C"/>
    <w:rsid w:val="0067684F"/>
    <w:rsid w:val="006803FD"/>
    <w:rsid w:val="006819F3"/>
    <w:rsid w:val="006935BF"/>
    <w:rsid w:val="006A2697"/>
    <w:rsid w:val="006B298D"/>
    <w:rsid w:val="006B78DF"/>
    <w:rsid w:val="006D1A2F"/>
    <w:rsid w:val="006D4B62"/>
    <w:rsid w:val="006E1D6A"/>
    <w:rsid w:val="006E49BD"/>
    <w:rsid w:val="006E55F3"/>
    <w:rsid w:val="006E6823"/>
    <w:rsid w:val="006F63C5"/>
    <w:rsid w:val="00700619"/>
    <w:rsid w:val="00706EDF"/>
    <w:rsid w:val="00713430"/>
    <w:rsid w:val="00730D7A"/>
    <w:rsid w:val="00741F92"/>
    <w:rsid w:val="00742AE7"/>
    <w:rsid w:val="00750E41"/>
    <w:rsid w:val="00752D81"/>
    <w:rsid w:val="00755687"/>
    <w:rsid w:val="00757555"/>
    <w:rsid w:val="007701F5"/>
    <w:rsid w:val="007772EA"/>
    <w:rsid w:val="007912C0"/>
    <w:rsid w:val="007A389A"/>
    <w:rsid w:val="007A6955"/>
    <w:rsid w:val="007B2D4A"/>
    <w:rsid w:val="007B3E0E"/>
    <w:rsid w:val="007B6643"/>
    <w:rsid w:val="007C023B"/>
    <w:rsid w:val="007C647D"/>
    <w:rsid w:val="007D4514"/>
    <w:rsid w:val="007D55FE"/>
    <w:rsid w:val="007F0E91"/>
    <w:rsid w:val="008132E5"/>
    <w:rsid w:val="008145E7"/>
    <w:rsid w:val="00816F0D"/>
    <w:rsid w:val="00826143"/>
    <w:rsid w:val="00826D96"/>
    <w:rsid w:val="008343A2"/>
    <w:rsid w:val="00837D90"/>
    <w:rsid w:val="008423FD"/>
    <w:rsid w:val="0084620E"/>
    <w:rsid w:val="00852ACD"/>
    <w:rsid w:val="00853986"/>
    <w:rsid w:val="008667BF"/>
    <w:rsid w:val="00872A4D"/>
    <w:rsid w:val="00875C45"/>
    <w:rsid w:val="00894004"/>
    <w:rsid w:val="008A375E"/>
    <w:rsid w:val="008A3D5D"/>
    <w:rsid w:val="008A3E37"/>
    <w:rsid w:val="008B3298"/>
    <w:rsid w:val="008C0D4C"/>
    <w:rsid w:val="008C67CB"/>
    <w:rsid w:val="008C7CF0"/>
    <w:rsid w:val="008D0C6D"/>
    <w:rsid w:val="008D555B"/>
    <w:rsid w:val="008F0D39"/>
    <w:rsid w:val="008F251A"/>
    <w:rsid w:val="008F4114"/>
    <w:rsid w:val="00900325"/>
    <w:rsid w:val="00900510"/>
    <w:rsid w:val="00925986"/>
    <w:rsid w:val="009279AB"/>
    <w:rsid w:val="009401DA"/>
    <w:rsid w:val="00944DF5"/>
    <w:rsid w:val="00951233"/>
    <w:rsid w:val="00960458"/>
    <w:rsid w:val="00962D04"/>
    <w:rsid w:val="0096331F"/>
    <w:rsid w:val="00965921"/>
    <w:rsid w:val="00970B42"/>
    <w:rsid w:val="00974601"/>
    <w:rsid w:val="00974BF6"/>
    <w:rsid w:val="00976B9B"/>
    <w:rsid w:val="00992AF5"/>
    <w:rsid w:val="00995F47"/>
    <w:rsid w:val="00996789"/>
    <w:rsid w:val="00997D6F"/>
    <w:rsid w:val="009A04DF"/>
    <w:rsid w:val="009A33B2"/>
    <w:rsid w:val="009A3FCE"/>
    <w:rsid w:val="009A645D"/>
    <w:rsid w:val="009B7943"/>
    <w:rsid w:val="009C233C"/>
    <w:rsid w:val="009C43F9"/>
    <w:rsid w:val="009C489B"/>
    <w:rsid w:val="009E7318"/>
    <w:rsid w:val="00A02B8A"/>
    <w:rsid w:val="00A10C46"/>
    <w:rsid w:val="00A14EFD"/>
    <w:rsid w:val="00A377AE"/>
    <w:rsid w:val="00A37D88"/>
    <w:rsid w:val="00A40896"/>
    <w:rsid w:val="00A408E9"/>
    <w:rsid w:val="00A5200C"/>
    <w:rsid w:val="00A61544"/>
    <w:rsid w:val="00A7731F"/>
    <w:rsid w:val="00A841DF"/>
    <w:rsid w:val="00A85563"/>
    <w:rsid w:val="00A979D4"/>
    <w:rsid w:val="00AA2DF9"/>
    <w:rsid w:val="00AA4CFF"/>
    <w:rsid w:val="00AA7463"/>
    <w:rsid w:val="00AB5EC8"/>
    <w:rsid w:val="00AB7B26"/>
    <w:rsid w:val="00AC4B53"/>
    <w:rsid w:val="00AC79F4"/>
    <w:rsid w:val="00AD3E55"/>
    <w:rsid w:val="00AE0C24"/>
    <w:rsid w:val="00AE117F"/>
    <w:rsid w:val="00AF4D8E"/>
    <w:rsid w:val="00B07E30"/>
    <w:rsid w:val="00B10B28"/>
    <w:rsid w:val="00B24C47"/>
    <w:rsid w:val="00B2739E"/>
    <w:rsid w:val="00B35366"/>
    <w:rsid w:val="00B375E8"/>
    <w:rsid w:val="00B37CCD"/>
    <w:rsid w:val="00B5084E"/>
    <w:rsid w:val="00B571E7"/>
    <w:rsid w:val="00B600B6"/>
    <w:rsid w:val="00B6729E"/>
    <w:rsid w:val="00B728EA"/>
    <w:rsid w:val="00B73A91"/>
    <w:rsid w:val="00B773B5"/>
    <w:rsid w:val="00B94128"/>
    <w:rsid w:val="00B94780"/>
    <w:rsid w:val="00BA16A2"/>
    <w:rsid w:val="00BA2A81"/>
    <w:rsid w:val="00BA3047"/>
    <w:rsid w:val="00BA703B"/>
    <w:rsid w:val="00BD1881"/>
    <w:rsid w:val="00BD260B"/>
    <w:rsid w:val="00BD2E64"/>
    <w:rsid w:val="00BD569A"/>
    <w:rsid w:val="00BE1495"/>
    <w:rsid w:val="00BE17E6"/>
    <w:rsid w:val="00BE1BB9"/>
    <w:rsid w:val="00BF2BAD"/>
    <w:rsid w:val="00C17C66"/>
    <w:rsid w:val="00C226EF"/>
    <w:rsid w:val="00C27664"/>
    <w:rsid w:val="00C30E8D"/>
    <w:rsid w:val="00C34B41"/>
    <w:rsid w:val="00C4300F"/>
    <w:rsid w:val="00C4672F"/>
    <w:rsid w:val="00C469BC"/>
    <w:rsid w:val="00C4781F"/>
    <w:rsid w:val="00C51780"/>
    <w:rsid w:val="00C52918"/>
    <w:rsid w:val="00C535EB"/>
    <w:rsid w:val="00C73FCD"/>
    <w:rsid w:val="00C77B94"/>
    <w:rsid w:val="00C839AB"/>
    <w:rsid w:val="00C92B2F"/>
    <w:rsid w:val="00CA1E01"/>
    <w:rsid w:val="00CB1046"/>
    <w:rsid w:val="00CB3257"/>
    <w:rsid w:val="00CB330B"/>
    <w:rsid w:val="00CC461E"/>
    <w:rsid w:val="00CC5510"/>
    <w:rsid w:val="00CC6788"/>
    <w:rsid w:val="00CD2BE5"/>
    <w:rsid w:val="00CE200D"/>
    <w:rsid w:val="00CF383C"/>
    <w:rsid w:val="00D012DC"/>
    <w:rsid w:val="00D07835"/>
    <w:rsid w:val="00D1154F"/>
    <w:rsid w:val="00D11B51"/>
    <w:rsid w:val="00D124B8"/>
    <w:rsid w:val="00D23B27"/>
    <w:rsid w:val="00D242C5"/>
    <w:rsid w:val="00D34342"/>
    <w:rsid w:val="00D37A23"/>
    <w:rsid w:val="00D42BB2"/>
    <w:rsid w:val="00D52B81"/>
    <w:rsid w:val="00D66820"/>
    <w:rsid w:val="00D67B70"/>
    <w:rsid w:val="00D7427D"/>
    <w:rsid w:val="00D74594"/>
    <w:rsid w:val="00D80659"/>
    <w:rsid w:val="00D82315"/>
    <w:rsid w:val="00D826BC"/>
    <w:rsid w:val="00D91367"/>
    <w:rsid w:val="00D91E05"/>
    <w:rsid w:val="00D954DA"/>
    <w:rsid w:val="00D96F00"/>
    <w:rsid w:val="00D97133"/>
    <w:rsid w:val="00DA4368"/>
    <w:rsid w:val="00DB65A2"/>
    <w:rsid w:val="00DB6C4E"/>
    <w:rsid w:val="00DC18B0"/>
    <w:rsid w:val="00DD14D1"/>
    <w:rsid w:val="00DD31D5"/>
    <w:rsid w:val="00DE2945"/>
    <w:rsid w:val="00DE641D"/>
    <w:rsid w:val="00DE7AAB"/>
    <w:rsid w:val="00DF15BA"/>
    <w:rsid w:val="00DF7962"/>
    <w:rsid w:val="00E02CD4"/>
    <w:rsid w:val="00E14B93"/>
    <w:rsid w:val="00E16EFA"/>
    <w:rsid w:val="00E17846"/>
    <w:rsid w:val="00E25AE8"/>
    <w:rsid w:val="00E3046A"/>
    <w:rsid w:val="00E318F6"/>
    <w:rsid w:val="00E32C2C"/>
    <w:rsid w:val="00E41FD4"/>
    <w:rsid w:val="00E5175E"/>
    <w:rsid w:val="00E86458"/>
    <w:rsid w:val="00E954FC"/>
    <w:rsid w:val="00E95840"/>
    <w:rsid w:val="00EA136B"/>
    <w:rsid w:val="00EA7CCD"/>
    <w:rsid w:val="00EB17EA"/>
    <w:rsid w:val="00EC7460"/>
    <w:rsid w:val="00ED1C64"/>
    <w:rsid w:val="00ED29D4"/>
    <w:rsid w:val="00ED74BA"/>
    <w:rsid w:val="00EE0313"/>
    <w:rsid w:val="00EE3812"/>
    <w:rsid w:val="00EE6250"/>
    <w:rsid w:val="00EE7C04"/>
    <w:rsid w:val="00F32F24"/>
    <w:rsid w:val="00F347D7"/>
    <w:rsid w:val="00F4327C"/>
    <w:rsid w:val="00F46D7B"/>
    <w:rsid w:val="00F472D2"/>
    <w:rsid w:val="00F55948"/>
    <w:rsid w:val="00F57B0F"/>
    <w:rsid w:val="00F72102"/>
    <w:rsid w:val="00F728F3"/>
    <w:rsid w:val="00F74944"/>
    <w:rsid w:val="00F80CAB"/>
    <w:rsid w:val="00F8667D"/>
    <w:rsid w:val="00FA11CF"/>
    <w:rsid w:val="00FC254B"/>
    <w:rsid w:val="00FC3B17"/>
    <w:rsid w:val="00FD0BCE"/>
    <w:rsid w:val="00FD1089"/>
    <w:rsid w:val="00FF3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EBF3"/>
  <w15:docId w15:val="{EDD12261-C21E-419A-81E6-579EACEE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79A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00E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E46"/>
    <w:rPr>
      <w:rFonts w:ascii="Segoe UI" w:hAnsi="Segoe UI" w:cs="Segoe UI"/>
      <w:sz w:val="18"/>
      <w:szCs w:val="18"/>
    </w:rPr>
  </w:style>
  <w:style w:type="character" w:styleId="Komentaronuoroda">
    <w:name w:val="annotation reference"/>
    <w:basedOn w:val="Numatytasispastraiposriftas"/>
    <w:uiPriority w:val="99"/>
    <w:semiHidden/>
    <w:unhideWhenUsed/>
    <w:rsid w:val="009279AB"/>
    <w:rPr>
      <w:sz w:val="16"/>
      <w:szCs w:val="16"/>
    </w:rPr>
  </w:style>
  <w:style w:type="paragraph" w:styleId="Komentarotekstas">
    <w:name w:val="annotation text"/>
    <w:basedOn w:val="prastasis"/>
    <w:link w:val="KomentarotekstasDiagrama"/>
    <w:uiPriority w:val="99"/>
    <w:unhideWhenUsed/>
    <w:rsid w:val="009279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279AB"/>
    <w:rPr>
      <w:sz w:val="20"/>
      <w:szCs w:val="20"/>
    </w:rPr>
  </w:style>
  <w:style w:type="paragraph" w:styleId="Komentarotema">
    <w:name w:val="annotation subject"/>
    <w:basedOn w:val="Komentarotekstas"/>
    <w:next w:val="Komentarotekstas"/>
    <w:link w:val="KomentarotemaDiagrama"/>
    <w:uiPriority w:val="99"/>
    <w:semiHidden/>
    <w:unhideWhenUsed/>
    <w:rsid w:val="009279AB"/>
    <w:rPr>
      <w:b/>
      <w:bCs/>
    </w:rPr>
  </w:style>
  <w:style w:type="character" w:customStyle="1" w:styleId="KomentarotemaDiagrama">
    <w:name w:val="Komentaro tema Diagrama"/>
    <w:basedOn w:val="KomentarotekstasDiagrama"/>
    <w:link w:val="Komentarotema"/>
    <w:uiPriority w:val="99"/>
    <w:semiHidden/>
    <w:rsid w:val="009279AB"/>
    <w:rPr>
      <w:b/>
      <w:bCs/>
      <w:sz w:val="20"/>
      <w:szCs w:val="20"/>
    </w:rPr>
  </w:style>
  <w:style w:type="paragraph" w:styleId="Pataisymai">
    <w:name w:val="Revision"/>
    <w:hidden/>
    <w:uiPriority w:val="99"/>
    <w:semiHidden/>
    <w:rsid w:val="00482700"/>
    <w:pPr>
      <w:spacing w:after="0" w:line="240" w:lineRule="auto"/>
    </w:pPr>
  </w:style>
  <w:style w:type="paragraph" w:styleId="Sraopastraipa">
    <w:name w:val="List Paragraph"/>
    <w:basedOn w:val="prastasis"/>
    <w:uiPriority w:val="34"/>
    <w:qFormat/>
    <w:rsid w:val="00C52918"/>
    <w:pPr>
      <w:ind w:left="720"/>
      <w:contextualSpacing/>
    </w:pPr>
  </w:style>
  <w:style w:type="character" w:styleId="Emfaz">
    <w:name w:val="Emphasis"/>
    <w:basedOn w:val="Numatytasispastraiposriftas"/>
    <w:uiPriority w:val="20"/>
    <w:qFormat/>
    <w:rsid w:val="002E4A5C"/>
    <w:rPr>
      <w:i/>
      <w:iCs/>
    </w:rPr>
  </w:style>
  <w:style w:type="paragraph" w:styleId="Dokumentoinaostekstas">
    <w:name w:val="endnote text"/>
    <w:basedOn w:val="prastasis"/>
    <w:link w:val="DokumentoinaostekstasDiagrama"/>
    <w:uiPriority w:val="99"/>
    <w:semiHidden/>
    <w:unhideWhenUsed/>
    <w:rsid w:val="00960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60458"/>
    <w:rPr>
      <w:sz w:val="20"/>
      <w:szCs w:val="20"/>
    </w:rPr>
  </w:style>
  <w:style w:type="character" w:styleId="Dokumentoinaosnumeris">
    <w:name w:val="endnote reference"/>
    <w:basedOn w:val="Numatytasispastraiposriftas"/>
    <w:uiPriority w:val="99"/>
    <w:semiHidden/>
    <w:unhideWhenUsed/>
    <w:rsid w:val="00960458"/>
    <w:rPr>
      <w:vertAlign w:val="superscript"/>
    </w:rPr>
  </w:style>
  <w:style w:type="paragraph" w:styleId="Puslapioinaostekstas">
    <w:name w:val="footnote text"/>
    <w:basedOn w:val="prastasis"/>
    <w:link w:val="PuslapioinaostekstasDiagrama"/>
    <w:uiPriority w:val="99"/>
    <w:semiHidden/>
    <w:unhideWhenUsed/>
    <w:rsid w:val="0096045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0458"/>
    <w:rPr>
      <w:sz w:val="20"/>
      <w:szCs w:val="20"/>
    </w:rPr>
  </w:style>
  <w:style w:type="character" w:styleId="Puslapioinaosnuoroda">
    <w:name w:val="footnote reference"/>
    <w:basedOn w:val="Numatytasispastraiposriftas"/>
    <w:uiPriority w:val="99"/>
    <w:semiHidden/>
    <w:unhideWhenUsed/>
    <w:rsid w:val="00960458"/>
    <w:rPr>
      <w:vertAlign w:val="superscript"/>
    </w:rPr>
  </w:style>
  <w:style w:type="character" w:styleId="Hipersaitas">
    <w:name w:val="Hyperlink"/>
    <w:uiPriority w:val="99"/>
    <w:unhideWhenUsed/>
    <w:rsid w:val="009E7318"/>
    <w:rPr>
      <w:color w:val="0000FF"/>
      <w:u w:val="single"/>
    </w:rPr>
  </w:style>
  <w:style w:type="character" w:customStyle="1" w:styleId="Neapdorotaspaminjimas1">
    <w:name w:val="Neapdorotas paminėjimas1"/>
    <w:basedOn w:val="Numatytasispastraiposriftas"/>
    <w:uiPriority w:val="99"/>
    <w:semiHidden/>
    <w:unhideWhenUsed/>
    <w:rsid w:val="009E7318"/>
    <w:rPr>
      <w:color w:val="605E5C"/>
      <w:shd w:val="clear" w:color="auto" w:fill="E1DFDD"/>
    </w:rPr>
  </w:style>
  <w:style w:type="paragraph" w:styleId="Antrats">
    <w:name w:val="header"/>
    <w:basedOn w:val="prastasis"/>
    <w:link w:val="AntratsDiagrama"/>
    <w:uiPriority w:val="99"/>
    <w:unhideWhenUsed/>
    <w:rsid w:val="004724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72423"/>
  </w:style>
  <w:style w:type="paragraph" w:styleId="Porat">
    <w:name w:val="footer"/>
    <w:basedOn w:val="prastasis"/>
    <w:link w:val="PoratDiagrama"/>
    <w:uiPriority w:val="99"/>
    <w:unhideWhenUsed/>
    <w:rsid w:val="004724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2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91697">
      <w:bodyDiv w:val="1"/>
      <w:marLeft w:val="0"/>
      <w:marRight w:val="0"/>
      <w:marTop w:val="0"/>
      <w:marBottom w:val="0"/>
      <w:divBdr>
        <w:top w:val="none" w:sz="0" w:space="0" w:color="auto"/>
        <w:left w:val="none" w:sz="0" w:space="0" w:color="auto"/>
        <w:bottom w:val="none" w:sz="0" w:space="0" w:color="auto"/>
        <w:right w:val="none" w:sz="0" w:space="0" w:color="auto"/>
      </w:divBdr>
    </w:div>
    <w:div w:id="368532587">
      <w:bodyDiv w:val="1"/>
      <w:marLeft w:val="0"/>
      <w:marRight w:val="0"/>
      <w:marTop w:val="0"/>
      <w:marBottom w:val="0"/>
      <w:divBdr>
        <w:top w:val="none" w:sz="0" w:space="0" w:color="auto"/>
        <w:left w:val="none" w:sz="0" w:space="0" w:color="auto"/>
        <w:bottom w:val="none" w:sz="0" w:space="0" w:color="auto"/>
        <w:right w:val="none" w:sz="0" w:space="0" w:color="auto"/>
      </w:divBdr>
      <w:divsChild>
        <w:div w:id="1179658147">
          <w:marLeft w:val="0"/>
          <w:marRight w:val="0"/>
          <w:marTop w:val="0"/>
          <w:marBottom w:val="0"/>
          <w:divBdr>
            <w:top w:val="none" w:sz="0" w:space="0" w:color="auto"/>
            <w:left w:val="none" w:sz="0" w:space="0" w:color="auto"/>
            <w:bottom w:val="none" w:sz="0" w:space="0" w:color="auto"/>
            <w:right w:val="none" w:sz="0" w:space="0" w:color="auto"/>
          </w:divBdr>
        </w:div>
        <w:div w:id="470051765">
          <w:marLeft w:val="0"/>
          <w:marRight w:val="0"/>
          <w:marTop w:val="0"/>
          <w:marBottom w:val="0"/>
          <w:divBdr>
            <w:top w:val="none" w:sz="0" w:space="0" w:color="auto"/>
            <w:left w:val="none" w:sz="0" w:space="0" w:color="auto"/>
            <w:bottom w:val="none" w:sz="0" w:space="0" w:color="auto"/>
            <w:right w:val="none" w:sz="0" w:space="0" w:color="auto"/>
          </w:divBdr>
        </w:div>
        <w:div w:id="743719102">
          <w:marLeft w:val="0"/>
          <w:marRight w:val="0"/>
          <w:marTop w:val="0"/>
          <w:marBottom w:val="0"/>
          <w:divBdr>
            <w:top w:val="none" w:sz="0" w:space="0" w:color="auto"/>
            <w:left w:val="none" w:sz="0" w:space="0" w:color="auto"/>
            <w:bottom w:val="none" w:sz="0" w:space="0" w:color="auto"/>
            <w:right w:val="none" w:sz="0" w:space="0" w:color="auto"/>
          </w:divBdr>
        </w:div>
        <w:div w:id="1462381076">
          <w:marLeft w:val="0"/>
          <w:marRight w:val="0"/>
          <w:marTop w:val="0"/>
          <w:marBottom w:val="0"/>
          <w:divBdr>
            <w:top w:val="none" w:sz="0" w:space="0" w:color="auto"/>
            <w:left w:val="none" w:sz="0" w:space="0" w:color="auto"/>
            <w:bottom w:val="none" w:sz="0" w:space="0" w:color="auto"/>
            <w:right w:val="none" w:sz="0" w:space="0" w:color="auto"/>
          </w:divBdr>
        </w:div>
      </w:divsChild>
    </w:div>
    <w:div w:id="13385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5" Target="commentsExtensible.xml"
                 Type="http://schemas.microsoft.com/office/2018/08/relationships/commentsExtensible"/>
   <Relationship Id="rId16" Target="../customXml/item2.xml"
                 Type="http://schemas.openxmlformats.org/officeDocument/2006/relationships/customXml"/>
   <Relationship Id="rId17" Target="../customXml/item3.xml"
                 Type="http://schemas.openxmlformats.org/officeDocument/2006/relationships/customXml"/>
   <Relationship Id="rId18"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vis.emokykla.lt/mokyklu-pritaikymo-neigaliesiems-anketos-duomenys/"
                 TargetMode="External"
                 Type="http://schemas.openxmlformats.org/officeDocument/2006/relationships/hyperlink"/>
   <Relationship Id="rId9"
                 Target="https://vrm.lrv.lt/uploads/vrm/documents/files/LT_versija/Naujienos/Regionines_politikos_baltoji_knyga_20171215.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1819E-9483-4366-BDB3-123FA09B666B}">
  <ds:schemaRefs>
    <ds:schemaRef ds:uri="http://schemas.openxmlformats.org/officeDocument/2006/bibliography"/>
  </ds:schemaRefs>
</ds:datastoreItem>
</file>

<file path=customXml/itemProps2.xml><?xml version="1.0" encoding="utf-8"?>
<ds:datastoreItem xmlns:ds="http://schemas.openxmlformats.org/officeDocument/2006/customXml" ds:itemID="{B86530C4-CA11-4821-BC46-7497091F681B}"/>
</file>

<file path=customXml/itemProps3.xml><?xml version="1.0" encoding="utf-8"?>
<ds:datastoreItem xmlns:ds="http://schemas.openxmlformats.org/officeDocument/2006/customXml" ds:itemID="{91CC9B24-7592-4E97-BF2E-54AE62A7DA36}"/>
</file>

<file path=customXml/itemProps4.xml><?xml version="1.0" encoding="utf-8"?>
<ds:datastoreItem xmlns:ds="http://schemas.openxmlformats.org/officeDocument/2006/customXml" ds:itemID="{90B7AB70-1FE6-4B11-A2D8-FC0328683BD7}"/>
</file>

<file path=docProps/app.xml><?xml version="1.0" encoding="utf-8"?>
<Properties xmlns="http://schemas.openxmlformats.org/officeDocument/2006/extended-properties" xmlns:vt="http://schemas.openxmlformats.org/officeDocument/2006/docPropsVTypes">
  <Template>Normal</Template>
  <TotalTime>0</TotalTime>
  <Pages>10</Pages>
  <Words>4965</Words>
  <Characters>28306</Characters>
  <Application>Microsoft Office Word</Application>
  <DocSecurity>0</DocSecurity>
  <Lines>235</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2020-05-22T06:32:00Z</dcterms:created>
  <dc:creator>Sigita</dc:creator>
  <cp:lastModifiedBy>SMSM</cp:lastModifiedBy>
  <cp:lastPrinted>2020-01-02T11:01:00Z</cp:lastPrinted>
  <dcterms:modified xsi:type="dcterms:W3CDTF">2020-05-22T06:32:00Z</dcterms:modified>
  <cp:revision>2</cp:revision>
  <dc:title>a866e352-f47a-491e-8623-dd0e5547b382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