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F17BE" w14:textId="77777777" w:rsidR="00E150AD" w:rsidRPr="00ED5B54" w:rsidRDefault="00E150AD" w:rsidP="00E150AD">
      <w:pPr>
        <w:pStyle w:val="Title"/>
        <w:ind w:right="-31"/>
        <w:rPr>
          <w:sz w:val="20"/>
          <w:szCs w:val="20"/>
        </w:rPr>
      </w:pPr>
      <w:r w:rsidRPr="00ED5B54">
        <w:rPr>
          <w:sz w:val="20"/>
          <w:szCs w:val="20"/>
        </w:rPr>
        <w:t>DIREKTYVOS 2018/2001 IR NACIONALINIŲ TEISĖS AKTŲ</w:t>
      </w:r>
      <w:r w:rsidRPr="00ED5B54">
        <w:rPr>
          <w:b w:val="0"/>
          <w:sz w:val="20"/>
          <w:szCs w:val="20"/>
        </w:rPr>
        <w:t xml:space="preserve"> </w:t>
      </w:r>
      <w:r w:rsidRPr="00ED5B54">
        <w:rPr>
          <w:sz w:val="20"/>
          <w:szCs w:val="20"/>
        </w:rPr>
        <w:t>ATITIKTIES LENTELĖ</w:t>
      </w:r>
    </w:p>
    <w:p w14:paraId="20EB8714" w14:textId="06A9DC9E" w:rsidR="001226CB" w:rsidRPr="00ED5B54" w:rsidRDefault="001226CB" w:rsidP="00CC3B6A">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5094"/>
        <w:gridCol w:w="6941"/>
        <w:gridCol w:w="1843"/>
        <w:gridCol w:w="70"/>
      </w:tblGrid>
      <w:tr w:rsidR="00594EA1" w:rsidRPr="00ED5B54" w14:paraId="0DF081CE" w14:textId="77777777" w:rsidTr="780C642E">
        <w:tc>
          <w:tcPr>
            <w:tcW w:w="5094" w:type="dxa"/>
          </w:tcPr>
          <w:p w14:paraId="22443802"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Europos Parlamento ir Tarybos Direktyva (ES) 2018 m. gruodžio 11 d.  2018/2001 dėl skatinimo naudoti atsinaujinančiųjų išteklių energiją (toliau – Direktyva)</w:t>
            </w:r>
          </w:p>
        </w:tc>
        <w:tc>
          <w:tcPr>
            <w:tcW w:w="6941" w:type="dxa"/>
          </w:tcPr>
          <w:p w14:paraId="0D0D83B3" w14:textId="64E8F1C9" w:rsidR="008B2748" w:rsidRPr="00ED5B54" w:rsidRDefault="001226CB" w:rsidP="0017379F">
            <w:pPr>
              <w:pStyle w:val="doc-ti"/>
              <w:spacing w:before="0" w:after="0"/>
              <w:jc w:val="both"/>
              <w:rPr>
                <w:sz w:val="20"/>
                <w:szCs w:val="20"/>
              </w:rPr>
            </w:pPr>
            <w:r w:rsidRPr="00ED5B54">
              <w:rPr>
                <w:sz w:val="20"/>
                <w:szCs w:val="20"/>
              </w:rPr>
              <w:t xml:space="preserve">Lietuvos Respublikos elektros energetikos įstatymo Nr. VIII-1881 2, </w:t>
            </w:r>
            <w:r w:rsidR="008B2748" w:rsidRPr="00ED5B54">
              <w:rPr>
                <w:sz w:val="20"/>
                <w:szCs w:val="20"/>
              </w:rPr>
              <w:t>7,</w:t>
            </w:r>
            <w:r w:rsidRPr="00ED5B54">
              <w:rPr>
                <w:sz w:val="20"/>
                <w:szCs w:val="20"/>
              </w:rPr>
              <w:t xml:space="preserve"> 9, 16, 17, 20, 21</w:t>
            </w:r>
            <w:r w:rsidRPr="00ED5B54">
              <w:rPr>
                <w:sz w:val="20"/>
                <w:szCs w:val="20"/>
                <w:vertAlign w:val="superscript"/>
              </w:rPr>
              <w:t>1</w:t>
            </w:r>
            <w:r w:rsidRPr="00ED5B54">
              <w:rPr>
                <w:sz w:val="20"/>
                <w:szCs w:val="20"/>
              </w:rPr>
              <w:t>, 22, 31, 39, 41, 48, 49, 51, 69, 71 </w:t>
            </w:r>
            <w:r w:rsidR="003E6623" w:rsidRPr="00ED5B54">
              <w:rPr>
                <w:sz w:val="20"/>
                <w:szCs w:val="20"/>
              </w:rPr>
              <w:t xml:space="preserve">, 74 </w:t>
            </w:r>
            <w:r w:rsidRPr="00ED5B54">
              <w:rPr>
                <w:sz w:val="20"/>
                <w:szCs w:val="20"/>
              </w:rPr>
              <w:t xml:space="preserve">straipsnių pakeitimo ir Įstatymo papildymo </w:t>
            </w:r>
            <w:r w:rsidR="003E6623" w:rsidRPr="00ED5B54">
              <w:rPr>
                <w:sz w:val="20"/>
                <w:szCs w:val="20"/>
              </w:rPr>
              <w:t>4</w:t>
            </w:r>
            <w:r w:rsidR="00E95EDA" w:rsidRPr="00ED5B54">
              <w:rPr>
                <w:sz w:val="20"/>
                <w:szCs w:val="20"/>
              </w:rPr>
              <w:t>6</w:t>
            </w:r>
            <w:r w:rsidR="00E95EDA" w:rsidRPr="00ED5B54">
              <w:rPr>
                <w:sz w:val="20"/>
                <w:szCs w:val="20"/>
                <w:vertAlign w:val="superscript"/>
              </w:rPr>
              <w:t xml:space="preserve">1 </w:t>
            </w:r>
            <w:r w:rsidR="00E95EDA" w:rsidRPr="00ED5B54">
              <w:rPr>
                <w:sz w:val="20"/>
                <w:szCs w:val="20"/>
              </w:rPr>
              <w:t xml:space="preserve">ir </w:t>
            </w:r>
            <w:r w:rsidRPr="00ED5B54">
              <w:rPr>
                <w:sz w:val="20"/>
                <w:szCs w:val="20"/>
              </w:rPr>
              <w:t>71</w:t>
            </w:r>
            <w:r w:rsidRPr="00ED5B54">
              <w:rPr>
                <w:sz w:val="20"/>
                <w:szCs w:val="20"/>
                <w:vertAlign w:val="superscript"/>
              </w:rPr>
              <w:t>1</w:t>
            </w:r>
            <w:r w:rsidRPr="00ED5B54">
              <w:rPr>
                <w:sz w:val="20"/>
                <w:szCs w:val="20"/>
              </w:rPr>
              <w:t xml:space="preserve"> straipsni</w:t>
            </w:r>
            <w:r w:rsidR="00E95EDA" w:rsidRPr="00ED5B54">
              <w:rPr>
                <w:sz w:val="20"/>
                <w:szCs w:val="20"/>
              </w:rPr>
              <w:t>ais įstatymas</w:t>
            </w:r>
            <w:r w:rsidRPr="00ED5B54">
              <w:rPr>
                <w:sz w:val="20"/>
                <w:szCs w:val="20"/>
              </w:rPr>
              <w:t xml:space="preserve"> (toliau – </w:t>
            </w:r>
            <w:r w:rsidR="00E95EDA" w:rsidRPr="00ED5B54">
              <w:rPr>
                <w:sz w:val="20"/>
                <w:szCs w:val="20"/>
              </w:rPr>
              <w:t>EE įstatymas</w:t>
            </w:r>
            <w:r w:rsidR="007E1C6B" w:rsidRPr="00ED5B54">
              <w:rPr>
                <w:sz w:val="20"/>
                <w:szCs w:val="20"/>
              </w:rPr>
              <w:t xml:space="preserve"> Nr. XIII-</w:t>
            </w:r>
            <w:r w:rsidR="00E95EDA" w:rsidRPr="00ED5B54">
              <w:rPr>
                <w:sz w:val="20"/>
                <w:szCs w:val="20"/>
                <w:lang w:val="en-US"/>
              </w:rPr>
              <w:t>2868</w:t>
            </w:r>
            <w:r w:rsidRPr="00ED5B54">
              <w:rPr>
                <w:sz w:val="20"/>
                <w:szCs w:val="20"/>
              </w:rPr>
              <w:t>)</w:t>
            </w:r>
          </w:p>
          <w:p w14:paraId="2E2573DA" w14:textId="507B9FC7" w:rsidR="001226CB" w:rsidRPr="00ED5B54" w:rsidRDefault="001226CB" w:rsidP="0017379F">
            <w:pPr>
              <w:pStyle w:val="doc-ti"/>
              <w:spacing w:before="0" w:after="0"/>
              <w:jc w:val="both"/>
              <w:rPr>
                <w:sz w:val="20"/>
                <w:szCs w:val="20"/>
              </w:rPr>
            </w:pPr>
          </w:p>
          <w:p w14:paraId="698FD35B" w14:textId="7D61B01D" w:rsidR="001226CB" w:rsidRPr="00ED5B54" w:rsidRDefault="001226CB" w:rsidP="0017379F">
            <w:pPr>
              <w:pStyle w:val="doc-ti"/>
              <w:spacing w:before="0" w:after="0"/>
              <w:jc w:val="both"/>
              <w:rPr>
                <w:sz w:val="20"/>
                <w:szCs w:val="20"/>
              </w:rPr>
            </w:pPr>
            <w:r w:rsidRPr="00ED5B54">
              <w:rPr>
                <w:sz w:val="20"/>
                <w:szCs w:val="20"/>
              </w:rPr>
              <w:t xml:space="preserve">Lietuvos Respublikos atsinaujinančių išteklių energetikos įstatymo </w:t>
            </w:r>
            <w:r w:rsidRPr="00ED5B54">
              <w:rPr>
                <w:sz w:val="20"/>
                <w:szCs w:val="20"/>
              </w:rPr>
              <w:br/>
              <w:t>Nr. XI-1375 1, 2, 3, 4, 5, 6, 11, 13, 14, 16, 17, 20, 20</w:t>
            </w:r>
            <w:r w:rsidRPr="00ED5B54">
              <w:rPr>
                <w:sz w:val="20"/>
                <w:szCs w:val="20"/>
                <w:vertAlign w:val="superscript"/>
              </w:rPr>
              <w:t>1</w:t>
            </w:r>
            <w:r w:rsidRPr="00ED5B54">
              <w:rPr>
                <w:sz w:val="20"/>
                <w:szCs w:val="20"/>
              </w:rPr>
              <w:t>, 21, 22, 25, 28, 29, 35, 37, 38, 39, 46, 48, 49, 55, 58, 59, 60, 61, 62, 63, 63</w:t>
            </w:r>
            <w:r w:rsidRPr="00ED5B54">
              <w:rPr>
                <w:sz w:val="20"/>
                <w:szCs w:val="20"/>
                <w:vertAlign w:val="superscript"/>
              </w:rPr>
              <w:t>1</w:t>
            </w:r>
            <w:r w:rsidRPr="00ED5B54">
              <w:rPr>
                <w:sz w:val="20"/>
                <w:szCs w:val="20"/>
              </w:rPr>
              <w:t>, 64 straipsnių</w:t>
            </w:r>
            <w:r w:rsidR="00E1443E" w:rsidRPr="00ED5B54">
              <w:rPr>
                <w:sz w:val="20"/>
                <w:szCs w:val="20"/>
              </w:rPr>
              <w:t xml:space="preserve"> ir </w:t>
            </w:r>
            <w:r w:rsidRPr="00ED5B54">
              <w:rPr>
                <w:sz w:val="20"/>
                <w:szCs w:val="20"/>
              </w:rPr>
              <w:t>priedo pakeitimo, 11</w:t>
            </w:r>
            <w:r w:rsidRPr="00ED5B54">
              <w:rPr>
                <w:sz w:val="20"/>
                <w:szCs w:val="20"/>
                <w:vertAlign w:val="superscript"/>
              </w:rPr>
              <w:t>1</w:t>
            </w:r>
            <w:r w:rsidRPr="00ED5B54">
              <w:rPr>
                <w:sz w:val="20"/>
                <w:szCs w:val="20"/>
              </w:rPr>
              <w:t xml:space="preserve"> straipsnio pripažinimo netekusiu galios ir įstatymo papildymo 20</w:t>
            </w:r>
            <w:r w:rsidRPr="00ED5B54">
              <w:rPr>
                <w:sz w:val="20"/>
                <w:szCs w:val="20"/>
                <w:vertAlign w:val="superscript"/>
              </w:rPr>
              <w:t>2</w:t>
            </w:r>
            <w:r w:rsidRPr="00ED5B54">
              <w:rPr>
                <w:sz w:val="20"/>
                <w:szCs w:val="20"/>
              </w:rPr>
              <w:t xml:space="preserve"> straipsniu įstatym</w:t>
            </w:r>
            <w:r w:rsidR="00C02F50" w:rsidRPr="00ED5B54">
              <w:rPr>
                <w:sz w:val="20"/>
                <w:szCs w:val="20"/>
              </w:rPr>
              <w:t>a</w:t>
            </w:r>
            <w:r w:rsidRPr="00ED5B54">
              <w:rPr>
                <w:sz w:val="20"/>
                <w:szCs w:val="20"/>
              </w:rPr>
              <w:t>s (toliau – AIE</w:t>
            </w:r>
            <w:r w:rsidR="00695090" w:rsidRPr="00ED5B54">
              <w:rPr>
                <w:sz w:val="20"/>
                <w:szCs w:val="20"/>
              </w:rPr>
              <w:t xml:space="preserve"> įstatymas</w:t>
            </w:r>
            <w:r w:rsidRPr="00ED5B54">
              <w:rPr>
                <w:sz w:val="20"/>
                <w:szCs w:val="20"/>
              </w:rPr>
              <w:t xml:space="preserve"> </w:t>
            </w:r>
            <w:r w:rsidR="006D0C6B" w:rsidRPr="00ED5B54">
              <w:rPr>
                <w:sz w:val="20"/>
                <w:szCs w:val="20"/>
              </w:rPr>
              <w:t>Nr. XIII-</w:t>
            </w:r>
            <w:r w:rsidR="005713B6" w:rsidRPr="00ED5B54">
              <w:rPr>
                <w:sz w:val="20"/>
                <w:szCs w:val="20"/>
              </w:rPr>
              <w:t>2869</w:t>
            </w:r>
            <w:r w:rsidRPr="00ED5B54">
              <w:rPr>
                <w:sz w:val="20"/>
                <w:szCs w:val="20"/>
              </w:rPr>
              <w:t>);</w:t>
            </w:r>
          </w:p>
          <w:p w14:paraId="2EE13CE9" w14:textId="676D6695" w:rsidR="00D30936" w:rsidRPr="00ED5B54" w:rsidRDefault="006D0C6B" w:rsidP="0017379F">
            <w:pPr>
              <w:pStyle w:val="doc-ti"/>
              <w:spacing w:before="0" w:after="0"/>
              <w:jc w:val="both"/>
              <w:rPr>
                <w:sz w:val="20"/>
                <w:szCs w:val="20"/>
              </w:rPr>
            </w:pPr>
            <w:r w:rsidRPr="00ED5B54">
              <w:rPr>
                <w:sz w:val="20"/>
                <w:szCs w:val="20"/>
              </w:rPr>
              <w:t xml:space="preserve">Lietuvos Respublikos atsinaujinančių išteklių energetikos įstatymo </w:t>
            </w:r>
            <w:r w:rsidR="00780268" w:rsidRPr="00ED5B54">
              <w:rPr>
                <w:sz w:val="20"/>
                <w:szCs w:val="20"/>
              </w:rPr>
              <w:t xml:space="preserve">Nr. </w:t>
            </w:r>
            <w:r w:rsidR="00C45C78" w:rsidRPr="00ED5B54">
              <w:rPr>
                <w:sz w:val="20"/>
                <w:szCs w:val="20"/>
              </w:rPr>
              <w:t>XI-1375 1, 2, 3, 13, 16, 20, 20</w:t>
            </w:r>
            <w:r w:rsidR="00C45C78" w:rsidRPr="00ED5B54">
              <w:rPr>
                <w:sz w:val="20"/>
                <w:szCs w:val="20"/>
                <w:vertAlign w:val="superscript"/>
              </w:rPr>
              <w:t>1</w:t>
            </w:r>
            <w:r w:rsidR="00C45C78" w:rsidRPr="00ED5B54">
              <w:rPr>
                <w:sz w:val="20"/>
                <w:szCs w:val="20"/>
              </w:rPr>
              <w:t>, 23, 48, 49, 50, 55, 56, 57</w:t>
            </w:r>
            <w:r w:rsidRPr="00ED5B54">
              <w:rPr>
                <w:sz w:val="20"/>
                <w:szCs w:val="20"/>
              </w:rPr>
              <w:t xml:space="preserve"> straipsnių </w:t>
            </w:r>
            <w:r w:rsidR="001E5D6E" w:rsidRPr="00ED5B54">
              <w:rPr>
                <w:sz w:val="20"/>
                <w:szCs w:val="20"/>
              </w:rPr>
              <w:t xml:space="preserve"> ir dvyliktojo skirsnio pavad</w:t>
            </w:r>
            <w:r w:rsidR="00441976" w:rsidRPr="00ED5B54">
              <w:rPr>
                <w:sz w:val="20"/>
                <w:szCs w:val="20"/>
              </w:rPr>
              <w:t>inimo pakeitimo, Įstatymo papildymo 15</w:t>
            </w:r>
            <w:r w:rsidR="00441976" w:rsidRPr="00ED5B54">
              <w:rPr>
                <w:sz w:val="20"/>
                <w:szCs w:val="20"/>
                <w:vertAlign w:val="superscript"/>
              </w:rPr>
              <w:t>1</w:t>
            </w:r>
            <w:r w:rsidR="00441976" w:rsidRPr="00ED5B54">
              <w:rPr>
                <w:sz w:val="20"/>
                <w:szCs w:val="20"/>
              </w:rPr>
              <w:t xml:space="preserve"> straipsniu ir 5</w:t>
            </w:r>
            <w:r w:rsidR="00056298" w:rsidRPr="00ED5B54">
              <w:rPr>
                <w:sz w:val="20"/>
                <w:szCs w:val="20"/>
              </w:rPr>
              <w:t>4</w:t>
            </w:r>
            <w:r w:rsidR="00441976" w:rsidRPr="00ED5B54">
              <w:rPr>
                <w:sz w:val="20"/>
                <w:szCs w:val="20"/>
              </w:rPr>
              <w:t xml:space="preserve"> straipsnio pripažinimo netekusiu galios</w:t>
            </w:r>
            <w:r w:rsidRPr="00ED5B54">
              <w:rPr>
                <w:sz w:val="20"/>
                <w:szCs w:val="20"/>
              </w:rPr>
              <w:t xml:space="preserve"> įstatymo projektas (toliau – AIEĮ projektas)</w:t>
            </w:r>
          </w:p>
          <w:p w14:paraId="7EBFE86C" w14:textId="204DA47B" w:rsidR="00D30936" w:rsidRPr="00ED5B54" w:rsidRDefault="00D30936" w:rsidP="0017379F">
            <w:pPr>
              <w:pStyle w:val="doc-ti"/>
              <w:spacing w:before="0" w:after="0"/>
              <w:jc w:val="both"/>
              <w:rPr>
                <w:sz w:val="20"/>
                <w:szCs w:val="20"/>
              </w:rPr>
            </w:pPr>
            <w:r w:rsidRPr="00ED5B54">
              <w:rPr>
                <w:sz w:val="20"/>
                <w:szCs w:val="20"/>
              </w:rPr>
              <w:t>Lietuvos Respublikos elektros energetikos įstatymo</w:t>
            </w:r>
            <w:r w:rsidR="00780268" w:rsidRPr="00ED5B54">
              <w:rPr>
                <w:sz w:val="20"/>
                <w:szCs w:val="20"/>
              </w:rPr>
              <w:t xml:space="preserve"> Nr. VIII-1881 6, 15, 16 ir 17 </w:t>
            </w:r>
            <w:r w:rsidRPr="00ED5B54">
              <w:rPr>
                <w:sz w:val="20"/>
                <w:szCs w:val="20"/>
              </w:rPr>
              <w:t xml:space="preserve">straipsnių pakeitimo įstatymo </w:t>
            </w:r>
            <w:r w:rsidR="001E74C6" w:rsidRPr="00ED5B54">
              <w:rPr>
                <w:sz w:val="20"/>
                <w:szCs w:val="20"/>
              </w:rPr>
              <w:t>projektas (toliau – EEĮ projektas</w:t>
            </w:r>
            <w:r w:rsidR="0084040C" w:rsidRPr="00ED5B54">
              <w:rPr>
                <w:sz w:val="20"/>
                <w:szCs w:val="20"/>
              </w:rPr>
              <w:t>)</w:t>
            </w:r>
          </w:p>
          <w:p w14:paraId="20B16679" w14:textId="77777777" w:rsidR="007746C6" w:rsidRPr="00ED5B54" w:rsidRDefault="007746C6" w:rsidP="007746C6">
            <w:pPr>
              <w:pStyle w:val="Subtitle"/>
              <w:spacing w:after="0"/>
              <w:jc w:val="both"/>
              <w:rPr>
                <w:rFonts w:ascii="Times New Roman" w:eastAsiaTheme="majorEastAsia" w:hAnsi="Times New Roman"/>
                <w:b/>
                <w:sz w:val="20"/>
                <w:szCs w:val="20"/>
              </w:rPr>
            </w:pPr>
            <w:r w:rsidRPr="00ED5B54">
              <w:rPr>
                <w:rFonts w:ascii="Times New Roman" w:eastAsiaTheme="majorEastAsia" w:hAnsi="Times New Roman"/>
                <w:b/>
                <w:sz w:val="20"/>
                <w:szCs w:val="20"/>
              </w:rPr>
              <w:t>Lietuvos Respublikos Vyriausybės 2017 m. vasario 1 d. nutarimas Nr. 86 „Dėl Lietuvos Respublikos Vyriausybės 2013 m. gruodžio 18 d. nutarimo Nr. 1253 „Dėl Nacionalinės susisiekimo plėtros 2014–2022 metų programos patvirtinimo“ pakeitimo“ (toliau – Nutarimas Nr. 86)</w:t>
            </w:r>
          </w:p>
          <w:p w14:paraId="6A69437D" w14:textId="174C01B9" w:rsidR="00EB1C65" w:rsidRPr="00ED5B54" w:rsidRDefault="00EB1C65" w:rsidP="00EB1C65">
            <w:pPr>
              <w:pStyle w:val="doc-ti"/>
              <w:spacing w:before="0" w:after="0"/>
              <w:jc w:val="both"/>
              <w:rPr>
                <w:sz w:val="20"/>
                <w:szCs w:val="20"/>
              </w:rPr>
            </w:pPr>
            <w:r w:rsidRPr="00ED5B54">
              <w:rPr>
                <w:sz w:val="20"/>
                <w:szCs w:val="20"/>
              </w:rPr>
              <w:t>Lietuvos Respublikos alternatyvių degalų įstatymo projektas (toliau – ADĮ projektas)</w:t>
            </w:r>
          </w:p>
          <w:p w14:paraId="4DAC2F96" w14:textId="77777777" w:rsidR="001226CB" w:rsidRPr="00ED5B54" w:rsidRDefault="001226CB" w:rsidP="0017379F">
            <w:pPr>
              <w:pStyle w:val="doc-ti"/>
              <w:spacing w:before="0" w:after="0"/>
              <w:jc w:val="both"/>
              <w:rPr>
                <w:sz w:val="20"/>
                <w:szCs w:val="20"/>
              </w:rPr>
            </w:pPr>
            <w:r w:rsidRPr="00ED5B54">
              <w:rPr>
                <w:sz w:val="20"/>
                <w:szCs w:val="20"/>
              </w:rPr>
              <w:t xml:space="preserve">Lietuvos Respublikos atsinaujinančių išteklių energetikos įstatymas </w:t>
            </w:r>
            <w:r w:rsidRPr="00ED5B54">
              <w:rPr>
                <w:sz w:val="20"/>
                <w:szCs w:val="20"/>
              </w:rPr>
              <w:br/>
              <w:t>Nr. XI-1375</w:t>
            </w:r>
            <w:r w:rsidRPr="00ED5B54">
              <w:rPr>
                <w:b w:val="0"/>
                <w:sz w:val="20"/>
                <w:szCs w:val="20"/>
              </w:rPr>
              <w:t xml:space="preserve"> </w:t>
            </w:r>
            <w:r w:rsidRPr="00ED5B54">
              <w:rPr>
                <w:sz w:val="20"/>
                <w:szCs w:val="20"/>
              </w:rPr>
              <w:t>(toliau – Įstatymas)</w:t>
            </w:r>
          </w:p>
          <w:p w14:paraId="61AA6C0D" w14:textId="77777777" w:rsidR="001226CB" w:rsidRPr="00ED5B54" w:rsidRDefault="001226CB" w:rsidP="0017379F">
            <w:pPr>
              <w:jc w:val="both"/>
              <w:rPr>
                <w:rFonts w:ascii="Times New Roman" w:hAnsi="Times New Roman" w:cs="Times New Roman"/>
                <w:b/>
                <w:bCs/>
                <w:sz w:val="20"/>
                <w:szCs w:val="20"/>
              </w:rPr>
            </w:pPr>
            <w:r w:rsidRPr="00ED5B54">
              <w:rPr>
                <w:rFonts w:ascii="Times New Roman" w:hAnsi="Times New Roman" w:cs="Times New Roman"/>
                <w:b/>
                <w:bCs/>
                <w:sz w:val="20"/>
                <w:szCs w:val="20"/>
              </w:rPr>
              <w:t>Lietuvos Respublikos smulkaus ir vidutinio verslo plėtros įstatymas VIII-935 (toliau – SVV įstatymas)</w:t>
            </w:r>
          </w:p>
          <w:p w14:paraId="62001167"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bCs/>
                <w:sz w:val="20"/>
                <w:szCs w:val="20"/>
              </w:rPr>
              <w:t xml:space="preserve">Lietuvos Respublikos elektros energetikos įstatymas </w:t>
            </w:r>
            <w:r w:rsidRPr="00ED5B54">
              <w:rPr>
                <w:rFonts w:ascii="Times New Roman" w:hAnsi="Times New Roman" w:cs="Times New Roman"/>
                <w:b/>
                <w:sz w:val="20"/>
                <w:szCs w:val="20"/>
              </w:rPr>
              <w:t>VIII-1881 (toliau – Elektros įstatymas)</w:t>
            </w:r>
          </w:p>
          <w:p w14:paraId="37A87EBA"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lang w:eastAsia="ar-SA"/>
              </w:rPr>
              <w:t xml:space="preserve">Lietuvos </w:t>
            </w:r>
            <w:r w:rsidRPr="00ED5B54">
              <w:rPr>
                <w:rFonts w:ascii="Times New Roman" w:eastAsia="Times New Roman" w:hAnsi="Times New Roman" w:cs="Times New Roman"/>
                <w:b/>
                <w:sz w:val="20"/>
                <w:szCs w:val="20"/>
              </w:rPr>
              <w:t>Respublikos energetikos ministro įsakymas 2017 m. birželio 28 d. Nr. 1-170 „Dėl Atsinaujinančių energijos išteklių dalies, palyginti su bendruoju galutiniu energijos suvartojimu, apskaičiavimo metodikos patvirtinimo“ (toliau – Apskaičiavimo metodika)</w:t>
            </w:r>
          </w:p>
          <w:p w14:paraId="56126509" w14:textId="77777777" w:rsidR="001226CB" w:rsidRPr="00ED5B54" w:rsidRDefault="001226CB" w:rsidP="0017379F">
            <w:pPr>
              <w:tabs>
                <w:tab w:val="left" w:pos="0"/>
              </w:tabs>
              <w:jc w:val="both"/>
              <w:rPr>
                <w:rFonts w:ascii="Times New Roman" w:hAnsi="Times New Roman" w:cs="Times New Roman"/>
                <w:bCs/>
                <w:i/>
                <w:sz w:val="20"/>
                <w:szCs w:val="20"/>
              </w:rPr>
            </w:pPr>
            <w:r w:rsidRPr="00ED5B54">
              <w:rPr>
                <w:rFonts w:ascii="Times New Roman" w:hAnsi="Times New Roman" w:cs="Times New Roman"/>
                <w:b/>
                <w:bCs/>
                <w:sz w:val="20"/>
                <w:szCs w:val="20"/>
              </w:rPr>
              <w:t xml:space="preserve">Lietuvos Respublikos aplinkos ministro 2011 m. sausio 3 d. įsakymas Nr. D1-2 „Dėl Gaminant ir naudojant biodegalus, skystuosius </w:t>
            </w:r>
            <w:proofErr w:type="spellStart"/>
            <w:r w:rsidRPr="00ED5B54">
              <w:rPr>
                <w:rFonts w:ascii="Times New Roman" w:hAnsi="Times New Roman" w:cs="Times New Roman"/>
                <w:b/>
                <w:bCs/>
                <w:sz w:val="20"/>
                <w:szCs w:val="20"/>
              </w:rPr>
              <w:t>bioproduktus</w:t>
            </w:r>
            <w:proofErr w:type="spellEnd"/>
            <w:r w:rsidRPr="00ED5B54">
              <w:rPr>
                <w:rFonts w:ascii="Times New Roman" w:hAnsi="Times New Roman" w:cs="Times New Roman"/>
                <w:b/>
                <w:bCs/>
                <w:sz w:val="20"/>
                <w:szCs w:val="20"/>
              </w:rPr>
              <w:t xml:space="preserve"> ir lyginamąjį iškastinį kurą išmetamų šiltnamio efektą sukeliančių dujų poveikio apskaičiavimo taisyklių patvirtinimo“ (toliau – AM taisyklės)</w:t>
            </w:r>
          </w:p>
        </w:tc>
        <w:tc>
          <w:tcPr>
            <w:tcW w:w="1913" w:type="dxa"/>
            <w:gridSpan w:val="2"/>
          </w:tcPr>
          <w:p w14:paraId="1ABADE57" w14:textId="77777777" w:rsidR="001226CB" w:rsidRPr="00ED5B54" w:rsidRDefault="001226CB" w:rsidP="0017379F">
            <w:pPr>
              <w:jc w:val="center"/>
              <w:rPr>
                <w:rFonts w:ascii="Times New Roman" w:hAnsi="Times New Roman" w:cs="Times New Roman"/>
                <w:b/>
                <w:sz w:val="20"/>
                <w:szCs w:val="20"/>
              </w:rPr>
            </w:pPr>
            <w:r w:rsidRPr="00ED5B54">
              <w:rPr>
                <w:rFonts w:ascii="Times New Roman" w:hAnsi="Times New Roman" w:cs="Times New Roman"/>
                <w:b/>
                <w:sz w:val="20"/>
                <w:szCs w:val="20"/>
              </w:rPr>
              <w:t>Direktyvos perkėlimo (įgyvendinimo) lygis (visiškas, dalinis)</w:t>
            </w:r>
          </w:p>
        </w:tc>
      </w:tr>
      <w:tr w:rsidR="00594EA1" w:rsidRPr="00ED5B54" w14:paraId="3C2B9322" w14:textId="77777777" w:rsidTr="780C642E">
        <w:tc>
          <w:tcPr>
            <w:tcW w:w="5094" w:type="dxa"/>
          </w:tcPr>
          <w:p w14:paraId="5EB07947" w14:textId="77777777" w:rsidR="001226CB" w:rsidRPr="00ED5B54" w:rsidRDefault="001226CB" w:rsidP="0017379F">
            <w:pPr>
              <w:rPr>
                <w:rFonts w:ascii="Times New Roman" w:hAnsi="Times New Roman" w:cs="Times New Roman"/>
                <w:sz w:val="20"/>
                <w:szCs w:val="20"/>
              </w:rPr>
            </w:pPr>
            <w:r w:rsidRPr="00ED5B54">
              <w:rPr>
                <w:rFonts w:ascii="Times New Roman" w:hAnsi="Times New Roman" w:cs="Times New Roman"/>
                <w:b/>
                <w:iCs/>
                <w:sz w:val="20"/>
                <w:szCs w:val="20"/>
                <w:lang w:eastAsia="lt-LT"/>
              </w:rPr>
              <w:t>2 straipsnis. Terminų</w:t>
            </w:r>
            <w:r w:rsidRPr="00ED5B54">
              <w:rPr>
                <w:rFonts w:ascii="Times New Roman" w:hAnsi="Times New Roman" w:cs="Times New Roman"/>
                <w:b/>
                <w:bCs/>
                <w:sz w:val="20"/>
                <w:szCs w:val="20"/>
                <w:lang w:eastAsia="lt-LT"/>
              </w:rPr>
              <w:t xml:space="preserve"> apibrėžtys</w:t>
            </w:r>
          </w:p>
        </w:tc>
        <w:tc>
          <w:tcPr>
            <w:tcW w:w="6941" w:type="dxa"/>
          </w:tcPr>
          <w:p w14:paraId="33297089" w14:textId="77777777" w:rsidR="001226CB" w:rsidRPr="00ED5B54" w:rsidRDefault="001226CB" w:rsidP="0017379F">
            <w:pPr>
              <w:jc w:val="both"/>
              <w:rPr>
                <w:rFonts w:ascii="Times New Roman" w:hAnsi="Times New Roman" w:cs="Times New Roman"/>
                <w:sz w:val="20"/>
                <w:szCs w:val="20"/>
              </w:rPr>
            </w:pPr>
          </w:p>
        </w:tc>
        <w:tc>
          <w:tcPr>
            <w:tcW w:w="1913" w:type="dxa"/>
            <w:gridSpan w:val="2"/>
          </w:tcPr>
          <w:p w14:paraId="57CF0625" w14:textId="77777777" w:rsidR="001226CB" w:rsidRPr="00ED5B54" w:rsidRDefault="001226CB" w:rsidP="0017379F">
            <w:pPr>
              <w:jc w:val="center"/>
              <w:rPr>
                <w:rFonts w:ascii="Times New Roman" w:hAnsi="Times New Roman" w:cs="Times New Roman"/>
                <w:b/>
                <w:sz w:val="20"/>
                <w:szCs w:val="20"/>
              </w:rPr>
            </w:pPr>
          </w:p>
        </w:tc>
      </w:tr>
      <w:tr w:rsidR="00594EA1" w:rsidRPr="00ED5B54" w14:paraId="744D2608" w14:textId="77777777" w:rsidTr="780C642E">
        <w:tc>
          <w:tcPr>
            <w:tcW w:w="5094" w:type="dxa"/>
          </w:tcPr>
          <w:p w14:paraId="6EB84316" w14:textId="77777777" w:rsidR="001226CB" w:rsidRPr="00ED5B54" w:rsidRDefault="001226CB" w:rsidP="0017379F">
            <w:pPr>
              <w:jc w:val="both"/>
              <w:rPr>
                <w:rFonts w:ascii="Times New Roman" w:hAnsi="Times New Roman" w:cs="Times New Roman"/>
                <w:iCs/>
                <w:sz w:val="20"/>
                <w:szCs w:val="20"/>
                <w:lang w:eastAsia="lt-LT"/>
              </w:rPr>
            </w:pPr>
            <w:r w:rsidRPr="00ED5B54">
              <w:rPr>
                <w:rFonts w:ascii="Times New Roman" w:hAnsi="Times New Roman" w:cs="Times New Roman"/>
                <w:iCs/>
                <w:sz w:val="20"/>
                <w:szCs w:val="20"/>
                <w:lang w:eastAsia="lt-LT"/>
              </w:rPr>
              <w:lastRenderedPageBreak/>
              <w:t>Šioje direktyvoje taikomos atitinkamos Europos Parlamento ir Tarybos direktyvoje 2009/72/EB </w:t>
            </w:r>
            <w:hyperlink r:id="rId11" w:anchor="ntr22-L_2018328LT.01008201-E0022" w:history="1">
              <w:r w:rsidRPr="00ED5B54">
                <w:rPr>
                  <w:rStyle w:val="Hyperlink"/>
                  <w:rFonts w:ascii="Times New Roman" w:hAnsi="Times New Roman" w:cs="Times New Roman"/>
                  <w:iCs/>
                  <w:color w:val="auto"/>
                  <w:sz w:val="20"/>
                  <w:szCs w:val="20"/>
                  <w:lang w:eastAsia="lt-LT"/>
                </w:rPr>
                <w:t>(</w:t>
              </w:r>
              <w:r w:rsidRPr="00ED5B54">
                <w:rPr>
                  <w:rStyle w:val="Hyperlink"/>
                  <w:rFonts w:ascii="Times New Roman" w:hAnsi="Times New Roman" w:cs="Times New Roman"/>
                  <w:iCs/>
                  <w:color w:val="auto"/>
                  <w:sz w:val="20"/>
                  <w:szCs w:val="20"/>
                  <w:vertAlign w:val="superscript"/>
                  <w:lang w:eastAsia="lt-LT"/>
                </w:rPr>
                <w:t>22</w:t>
              </w:r>
              <w:r w:rsidRPr="00ED5B54">
                <w:rPr>
                  <w:rStyle w:val="Hyperlink"/>
                  <w:rFonts w:ascii="Times New Roman" w:hAnsi="Times New Roman" w:cs="Times New Roman"/>
                  <w:iCs/>
                  <w:color w:val="auto"/>
                  <w:sz w:val="20"/>
                  <w:szCs w:val="20"/>
                  <w:lang w:eastAsia="lt-LT"/>
                </w:rPr>
                <w:t>)</w:t>
              </w:r>
            </w:hyperlink>
            <w:r w:rsidRPr="00ED5B54">
              <w:rPr>
                <w:rFonts w:ascii="Times New Roman" w:hAnsi="Times New Roman" w:cs="Times New Roman"/>
                <w:iCs/>
                <w:sz w:val="20"/>
                <w:szCs w:val="20"/>
                <w:lang w:eastAsia="lt-LT"/>
              </w:rPr>
              <w:t xml:space="preserve"> pateiktos apibrėžtys.</w:t>
            </w:r>
          </w:p>
          <w:p w14:paraId="2DF284A0" w14:textId="77777777" w:rsidR="001226CB" w:rsidRPr="00ED5B54" w:rsidRDefault="001226CB" w:rsidP="0017379F">
            <w:pPr>
              <w:jc w:val="both"/>
              <w:rPr>
                <w:rFonts w:ascii="Times New Roman" w:hAnsi="Times New Roman" w:cs="Times New Roman"/>
                <w:iCs/>
                <w:sz w:val="20"/>
                <w:szCs w:val="20"/>
                <w:lang w:eastAsia="lt-LT"/>
              </w:rPr>
            </w:pPr>
            <w:r w:rsidRPr="00ED5B54">
              <w:rPr>
                <w:rFonts w:ascii="Times New Roman" w:hAnsi="Times New Roman" w:cs="Times New Roman"/>
                <w:iCs/>
                <w:sz w:val="20"/>
                <w:szCs w:val="20"/>
                <w:lang w:eastAsia="lt-LT"/>
              </w:rPr>
              <w:t>Taip pat taikomos šios apibrėžtys:</w:t>
            </w:r>
          </w:p>
          <w:p w14:paraId="4BD6BBAD" w14:textId="77777777" w:rsidR="001226CB" w:rsidRPr="00ED5B54" w:rsidRDefault="001226CB" w:rsidP="0017379F">
            <w:pPr>
              <w:jc w:val="both"/>
              <w:rPr>
                <w:rFonts w:ascii="Times New Roman" w:hAnsi="Times New Roman" w:cs="Times New Roman"/>
                <w:iCs/>
                <w:sz w:val="20"/>
                <w:szCs w:val="20"/>
                <w:lang w:eastAsia="lt-LT"/>
              </w:rPr>
            </w:pPr>
          </w:p>
          <w:p w14:paraId="07EAB59E" w14:textId="77777777" w:rsidR="001226CB" w:rsidRPr="00ED5B54" w:rsidRDefault="001226CB" w:rsidP="0017379F">
            <w:pPr>
              <w:tabs>
                <w:tab w:val="left" w:pos="306"/>
              </w:tabs>
              <w:jc w:val="both"/>
              <w:rPr>
                <w:rFonts w:ascii="Times New Roman" w:hAnsi="Times New Roman" w:cs="Times New Roman"/>
                <w:iCs/>
                <w:sz w:val="20"/>
                <w:szCs w:val="20"/>
                <w:lang w:eastAsia="lt-LT"/>
              </w:rPr>
            </w:pPr>
            <w:r w:rsidRPr="00ED5B54">
              <w:rPr>
                <w:rFonts w:ascii="Times New Roman" w:hAnsi="Times New Roman" w:cs="Times New Roman"/>
                <w:iCs/>
                <w:sz w:val="20"/>
                <w:szCs w:val="20"/>
                <w:lang w:eastAsia="lt-LT"/>
              </w:rPr>
              <w:t>1)</w:t>
            </w:r>
            <w:r w:rsidRPr="00ED5B54">
              <w:rPr>
                <w:rFonts w:ascii="Times New Roman" w:hAnsi="Times New Roman" w:cs="Times New Roman"/>
                <w:iCs/>
                <w:sz w:val="20"/>
                <w:szCs w:val="20"/>
                <w:lang w:eastAsia="lt-LT"/>
              </w:rPr>
              <w:tab/>
              <w:t xml:space="preserve"> atsinaujinančiųjų išteklių energija arba atsinaujinančioji energija – atsinaujinančiųjų neiškastinių išteklių energija, būtent, vėjo, saulės (šilumos ir </w:t>
            </w:r>
            <w:proofErr w:type="spellStart"/>
            <w:r w:rsidRPr="00ED5B54">
              <w:rPr>
                <w:rFonts w:ascii="Times New Roman" w:hAnsi="Times New Roman" w:cs="Times New Roman"/>
                <w:iCs/>
                <w:sz w:val="20"/>
                <w:szCs w:val="20"/>
                <w:lang w:eastAsia="lt-LT"/>
              </w:rPr>
              <w:t>fotoelektros</w:t>
            </w:r>
            <w:proofErr w:type="spellEnd"/>
            <w:r w:rsidRPr="00ED5B54">
              <w:rPr>
                <w:rFonts w:ascii="Times New Roman" w:hAnsi="Times New Roman" w:cs="Times New Roman"/>
                <w:iCs/>
                <w:sz w:val="20"/>
                <w:szCs w:val="20"/>
                <w:lang w:eastAsia="lt-LT"/>
              </w:rPr>
              <w:t>) energija, geoterminė energija, aplinkos energija, potvynių, bangų ir kitokia vandenynų energija, hidroenergija, energija iš biomasės, sąvartynų dujų, nuotekų valymo įrenginių dujų ir biodujų;</w:t>
            </w:r>
          </w:p>
        </w:tc>
        <w:tc>
          <w:tcPr>
            <w:tcW w:w="6941" w:type="dxa"/>
          </w:tcPr>
          <w:p w14:paraId="524612BD" w14:textId="1692CFF5" w:rsidR="001226CB" w:rsidRPr="00ED5B54" w:rsidRDefault="001226CB" w:rsidP="0017379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w:t>
            </w:r>
            <w:r w:rsidR="007A084B" w:rsidRPr="00ED5B54">
              <w:rPr>
                <w:rFonts w:ascii="Times New Roman" w:hAnsi="Times New Roman" w:cs="Times New Roman"/>
                <w:b/>
                <w:bCs/>
                <w:sz w:val="20"/>
                <w:szCs w:val="20"/>
              </w:rPr>
              <w:t xml:space="preserve"> įstatymas</w:t>
            </w:r>
            <w:r w:rsidRPr="00ED5B54">
              <w:rPr>
                <w:rFonts w:ascii="Times New Roman" w:hAnsi="Times New Roman" w:cs="Times New Roman"/>
                <w:b/>
                <w:bCs/>
                <w:sz w:val="20"/>
                <w:szCs w:val="20"/>
              </w:rPr>
              <w:t xml:space="preserve"> </w:t>
            </w:r>
            <w:r w:rsidR="006D0C6B" w:rsidRPr="00ED5B54">
              <w:rPr>
                <w:rFonts w:ascii="Times New Roman" w:hAnsi="Times New Roman" w:cs="Times New Roman"/>
                <w:b/>
                <w:bCs/>
                <w:sz w:val="20"/>
                <w:szCs w:val="20"/>
              </w:rPr>
              <w:t>XIII-</w:t>
            </w:r>
            <w:r w:rsidR="009B2F19" w:rsidRPr="00ED5B54">
              <w:rPr>
                <w:rFonts w:ascii="Times New Roman" w:hAnsi="Times New Roman" w:cs="Times New Roman"/>
                <w:b/>
                <w:bCs/>
                <w:sz w:val="20"/>
                <w:szCs w:val="20"/>
              </w:rPr>
              <w:t>2869</w:t>
            </w:r>
          </w:p>
          <w:p w14:paraId="6549BA2B" w14:textId="36C98EDC"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bCs/>
                <w:sz w:val="20"/>
                <w:szCs w:val="20"/>
              </w:rPr>
              <w:t>2 straipsnio 2 dalis</w:t>
            </w:r>
            <w:r w:rsidR="00193FAB" w:rsidRPr="00ED5B54">
              <w:rPr>
                <w:rFonts w:ascii="Times New Roman" w:hAnsi="Times New Roman" w:cs="Times New Roman"/>
                <w:b/>
                <w:bCs/>
                <w:sz w:val="20"/>
                <w:szCs w:val="20"/>
              </w:rPr>
              <w:t xml:space="preserve"> (įsigalioja nuo </w:t>
            </w:r>
            <w:r w:rsidR="00193FAB" w:rsidRPr="00ED5B54">
              <w:rPr>
                <w:rFonts w:ascii="Times New Roman" w:hAnsi="Times New Roman" w:cs="Times New Roman"/>
                <w:b/>
                <w:bCs/>
                <w:sz w:val="20"/>
                <w:szCs w:val="20"/>
                <w:lang w:val="en-US"/>
              </w:rPr>
              <w:t>2021-06-30)</w:t>
            </w:r>
          </w:p>
          <w:p w14:paraId="5877F7D5" w14:textId="61284D45" w:rsidR="001226CB" w:rsidRPr="00ED5B54" w:rsidRDefault="009B2F19" w:rsidP="0017379F">
            <w:pPr>
              <w:jc w:val="both"/>
              <w:rPr>
                <w:rFonts w:ascii="Times New Roman" w:hAnsi="Times New Roman" w:cs="Times New Roman"/>
                <w:sz w:val="20"/>
                <w:szCs w:val="20"/>
              </w:rPr>
            </w:pPr>
            <w:r w:rsidRPr="00ED5B54">
              <w:rPr>
                <w:rFonts w:ascii="Times New Roman" w:hAnsi="Times New Roman" w:cs="Times New Roman"/>
                <w:bCs/>
                <w:sz w:val="20"/>
                <w:szCs w:val="20"/>
              </w:rPr>
              <w:t>2. </w:t>
            </w:r>
            <w:r w:rsidRPr="00ED5B54">
              <w:rPr>
                <w:rFonts w:ascii="Times New Roman" w:hAnsi="Times New Roman" w:cs="Times New Roman"/>
                <w:b/>
                <w:bCs/>
                <w:sz w:val="20"/>
                <w:szCs w:val="20"/>
              </w:rPr>
              <w:t>Atsinaujinančių išteklių energija</w:t>
            </w:r>
            <w:r w:rsidRPr="00ED5B54">
              <w:rPr>
                <w:rFonts w:ascii="Times New Roman" w:hAnsi="Times New Roman" w:cs="Times New Roman"/>
                <w:bCs/>
                <w:sz w:val="20"/>
                <w:szCs w:val="20"/>
              </w:rPr>
              <w:t> – energija iš atsinaujinančių neiškastinių išteklių: vėjo, saulės energija, aplinkos energija,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tc>
        <w:tc>
          <w:tcPr>
            <w:tcW w:w="1913" w:type="dxa"/>
            <w:gridSpan w:val="2"/>
          </w:tcPr>
          <w:p w14:paraId="0D6B9C05"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D89DE4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53C6A250" w14:textId="77777777" w:rsidTr="0017379F">
              <w:trPr>
                <w:tblCellSpacing w:w="0" w:type="dxa"/>
              </w:trPr>
              <w:tc>
                <w:tcPr>
                  <w:tcW w:w="0" w:type="auto"/>
                  <w:hideMark/>
                </w:tcPr>
                <w:p w14:paraId="4EB90647"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w:t>
                  </w:r>
                </w:p>
              </w:tc>
              <w:tc>
                <w:tcPr>
                  <w:tcW w:w="0" w:type="auto"/>
                  <w:hideMark/>
                </w:tcPr>
                <w:p w14:paraId="2B32B7E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aplinkos energija – natūraliai susidaranti šiluminė energija ir apribotoje aplinkoje susikaupusi energija, kuri gali būti susikaupusi aplinkos ore, išskyrus šalinamą orą, paviršiniame vandenyje arba nuotekose;</w:t>
                  </w:r>
                </w:p>
              </w:tc>
            </w:tr>
          </w:tbl>
          <w:p w14:paraId="064DBF24" w14:textId="77777777" w:rsidR="001226CB" w:rsidRPr="00ED5B54" w:rsidRDefault="001226CB" w:rsidP="0017379F">
            <w:pPr>
              <w:jc w:val="both"/>
              <w:rPr>
                <w:rFonts w:ascii="Times New Roman" w:hAnsi="Times New Roman" w:cs="Times New Roman"/>
                <w:iCs/>
                <w:sz w:val="20"/>
                <w:szCs w:val="20"/>
                <w:lang w:eastAsia="lt-LT"/>
              </w:rPr>
            </w:pPr>
          </w:p>
        </w:tc>
        <w:tc>
          <w:tcPr>
            <w:tcW w:w="6941" w:type="dxa"/>
          </w:tcPr>
          <w:p w14:paraId="3E0B0026" w14:textId="77777777" w:rsidR="00437C3D" w:rsidRPr="00ED5B54" w:rsidRDefault="00437C3D" w:rsidP="00437C3D">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7C0A9478" w14:textId="7420003A"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bCs/>
                <w:sz w:val="20"/>
                <w:szCs w:val="20"/>
              </w:rPr>
              <w:t>2 straipsnio</w:t>
            </w:r>
            <w:r w:rsidRPr="00ED5B54">
              <w:rPr>
                <w:rFonts w:ascii="Times New Roman" w:hAnsi="Times New Roman" w:cs="Times New Roman"/>
                <w:b/>
                <w:sz w:val="20"/>
                <w:szCs w:val="20"/>
              </w:rPr>
              <w:t xml:space="preserve"> 1 dalis</w:t>
            </w:r>
            <w:r w:rsidR="00E53B87" w:rsidRPr="00ED5B54">
              <w:rPr>
                <w:rFonts w:ascii="Times New Roman" w:hAnsi="Times New Roman" w:cs="Times New Roman"/>
                <w:b/>
                <w:sz w:val="20"/>
                <w:szCs w:val="20"/>
              </w:rPr>
              <w:t xml:space="preserve"> </w:t>
            </w:r>
            <w:r w:rsidR="00E53B87" w:rsidRPr="00ED5B54">
              <w:rPr>
                <w:rFonts w:ascii="Times New Roman" w:hAnsi="Times New Roman" w:cs="Times New Roman"/>
                <w:b/>
                <w:bCs/>
                <w:sz w:val="20"/>
                <w:szCs w:val="20"/>
              </w:rPr>
              <w:t xml:space="preserve">(įsigalioja nuo </w:t>
            </w:r>
            <w:r w:rsidR="00E53B87" w:rsidRPr="00ED5B54">
              <w:rPr>
                <w:rFonts w:ascii="Times New Roman" w:hAnsi="Times New Roman" w:cs="Times New Roman"/>
                <w:b/>
                <w:bCs/>
                <w:sz w:val="20"/>
                <w:szCs w:val="20"/>
                <w:lang w:val="en-US"/>
              </w:rPr>
              <w:t>202</w:t>
            </w:r>
            <w:r w:rsidR="0049520C" w:rsidRPr="00ED5B54">
              <w:rPr>
                <w:rFonts w:ascii="Times New Roman" w:hAnsi="Times New Roman" w:cs="Times New Roman"/>
                <w:b/>
                <w:bCs/>
                <w:sz w:val="20"/>
                <w:szCs w:val="20"/>
                <w:lang w:val="en-US"/>
              </w:rPr>
              <w:t>1</w:t>
            </w:r>
            <w:r w:rsidR="00E53B87" w:rsidRPr="00ED5B54">
              <w:rPr>
                <w:rFonts w:ascii="Times New Roman" w:hAnsi="Times New Roman" w:cs="Times New Roman"/>
                <w:b/>
                <w:bCs/>
                <w:sz w:val="20"/>
                <w:szCs w:val="20"/>
                <w:lang w:val="en-US"/>
              </w:rPr>
              <w:t>-0</w:t>
            </w:r>
            <w:r w:rsidR="0049520C" w:rsidRPr="00ED5B54">
              <w:rPr>
                <w:rFonts w:ascii="Times New Roman" w:hAnsi="Times New Roman" w:cs="Times New Roman"/>
                <w:b/>
                <w:bCs/>
                <w:sz w:val="20"/>
                <w:szCs w:val="20"/>
                <w:lang w:val="en-US"/>
              </w:rPr>
              <w:t>6</w:t>
            </w:r>
            <w:r w:rsidR="00E53B87" w:rsidRPr="00ED5B54">
              <w:rPr>
                <w:rFonts w:ascii="Times New Roman" w:hAnsi="Times New Roman" w:cs="Times New Roman"/>
                <w:b/>
                <w:bCs/>
                <w:sz w:val="20"/>
                <w:szCs w:val="20"/>
                <w:lang w:val="en-US"/>
              </w:rPr>
              <w:t>-3</w:t>
            </w:r>
            <w:r w:rsidR="0049520C" w:rsidRPr="00ED5B54">
              <w:rPr>
                <w:rFonts w:ascii="Times New Roman" w:hAnsi="Times New Roman" w:cs="Times New Roman"/>
                <w:b/>
                <w:bCs/>
                <w:sz w:val="20"/>
                <w:szCs w:val="20"/>
                <w:lang w:val="en-US"/>
              </w:rPr>
              <w:t>0</w:t>
            </w:r>
            <w:r w:rsidR="00E53B87" w:rsidRPr="00ED5B54">
              <w:rPr>
                <w:rFonts w:ascii="Times New Roman" w:hAnsi="Times New Roman" w:cs="Times New Roman"/>
                <w:b/>
                <w:bCs/>
                <w:sz w:val="20"/>
                <w:szCs w:val="20"/>
                <w:lang w:val="en-US"/>
              </w:rPr>
              <w:t>)</w:t>
            </w:r>
          </w:p>
          <w:p w14:paraId="2BB16458" w14:textId="1434D41D" w:rsidR="001226CB" w:rsidRPr="00ED5B54" w:rsidRDefault="00E71584" w:rsidP="0017379F">
            <w:pPr>
              <w:tabs>
                <w:tab w:val="left" w:pos="709"/>
              </w:tabs>
              <w:jc w:val="both"/>
              <w:rPr>
                <w:rFonts w:ascii="Times New Roman" w:hAnsi="Times New Roman" w:cs="Times New Roman"/>
                <w:sz w:val="20"/>
                <w:szCs w:val="20"/>
              </w:rPr>
            </w:pPr>
            <w:r w:rsidRPr="00ED5B54">
              <w:rPr>
                <w:rFonts w:ascii="Times New Roman" w:hAnsi="Times New Roman" w:cs="Times New Roman"/>
                <w:sz w:val="20"/>
                <w:szCs w:val="20"/>
              </w:rPr>
              <w:t>1. </w:t>
            </w:r>
            <w:r w:rsidRPr="00ED5B54">
              <w:rPr>
                <w:rFonts w:ascii="Times New Roman" w:hAnsi="Times New Roman" w:cs="Times New Roman"/>
                <w:b/>
                <w:bCs/>
                <w:sz w:val="20"/>
                <w:szCs w:val="20"/>
              </w:rPr>
              <w:t>Aplinkos energija</w:t>
            </w:r>
            <w:r w:rsidRPr="00ED5B54">
              <w:rPr>
                <w:rFonts w:ascii="Times New Roman" w:hAnsi="Times New Roman" w:cs="Times New Roman"/>
                <w:sz w:val="20"/>
                <w:szCs w:val="20"/>
              </w:rPr>
              <w:t> – natūraliai susidaranti šiluminė energija ir apribotoje aplinkoje – aplinkos ore, išskyrus šalinamą orą, paviršiniame vandenyje arba nuotekose – susikaupianti energija.</w:t>
            </w:r>
          </w:p>
          <w:p w14:paraId="49BA121C" w14:textId="77777777" w:rsidR="00E71584" w:rsidRPr="00ED5B54" w:rsidRDefault="00E71584" w:rsidP="0017379F">
            <w:pPr>
              <w:tabs>
                <w:tab w:val="left" w:pos="709"/>
              </w:tabs>
              <w:jc w:val="both"/>
              <w:rPr>
                <w:rFonts w:ascii="Times New Roman" w:hAnsi="Times New Roman" w:cs="Times New Roman"/>
                <w:bCs/>
                <w:sz w:val="20"/>
                <w:szCs w:val="20"/>
              </w:rPr>
            </w:pPr>
          </w:p>
          <w:p w14:paraId="0788C638" w14:textId="77777777" w:rsidR="00437C3D" w:rsidRPr="00ED5B54" w:rsidRDefault="00437C3D" w:rsidP="00437C3D">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3021563F" w14:textId="4ED8E32A"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sz w:val="20"/>
                <w:szCs w:val="20"/>
              </w:rPr>
              <w:t>2 straipsnio 14 dalis</w:t>
            </w:r>
            <w:r w:rsidR="00E53B87" w:rsidRPr="00ED5B54">
              <w:rPr>
                <w:rFonts w:ascii="Times New Roman" w:hAnsi="Times New Roman" w:cs="Times New Roman"/>
                <w:b/>
                <w:sz w:val="20"/>
                <w:szCs w:val="20"/>
              </w:rPr>
              <w:t xml:space="preserve"> </w:t>
            </w:r>
            <w:r w:rsidR="00E53B87" w:rsidRPr="00ED5B54">
              <w:rPr>
                <w:rFonts w:ascii="Times New Roman" w:hAnsi="Times New Roman" w:cs="Times New Roman"/>
                <w:b/>
                <w:bCs/>
                <w:sz w:val="20"/>
                <w:szCs w:val="20"/>
              </w:rPr>
              <w:t xml:space="preserve">(įsigalioja nuo </w:t>
            </w:r>
            <w:r w:rsidR="00E53B87" w:rsidRPr="00ED5B54">
              <w:rPr>
                <w:rFonts w:ascii="Times New Roman" w:hAnsi="Times New Roman" w:cs="Times New Roman"/>
                <w:b/>
                <w:bCs/>
                <w:sz w:val="20"/>
                <w:szCs w:val="20"/>
                <w:lang w:val="en-US"/>
              </w:rPr>
              <w:t>202</w:t>
            </w:r>
            <w:r w:rsidR="0049520C" w:rsidRPr="00ED5B54">
              <w:rPr>
                <w:rFonts w:ascii="Times New Roman" w:hAnsi="Times New Roman" w:cs="Times New Roman"/>
                <w:b/>
                <w:bCs/>
                <w:sz w:val="20"/>
                <w:szCs w:val="20"/>
                <w:lang w:val="en-US"/>
              </w:rPr>
              <w:t>1</w:t>
            </w:r>
            <w:r w:rsidR="00E53B87" w:rsidRPr="00ED5B54">
              <w:rPr>
                <w:rFonts w:ascii="Times New Roman" w:hAnsi="Times New Roman" w:cs="Times New Roman"/>
                <w:b/>
                <w:bCs/>
                <w:sz w:val="20"/>
                <w:szCs w:val="20"/>
                <w:lang w:val="en-US"/>
              </w:rPr>
              <w:t>-0</w:t>
            </w:r>
            <w:r w:rsidR="0049520C" w:rsidRPr="00ED5B54">
              <w:rPr>
                <w:rFonts w:ascii="Times New Roman" w:hAnsi="Times New Roman" w:cs="Times New Roman"/>
                <w:b/>
                <w:bCs/>
                <w:sz w:val="20"/>
                <w:szCs w:val="20"/>
                <w:lang w:val="en-US"/>
              </w:rPr>
              <w:t>6</w:t>
            </w:r>
            <w:r w:rsidR="00E53B87" w:rsidRPr="00ED5B54">
              <w:rPr>
                <w:rFonts w:ascii="Times New Roman" w:hAnsi="Times New Roman" w:cs="Times New Roman"/>
                <w:b/>
                <w:bCs/>
                <w:sz w:val="20"/>
                <w:szCs w:val="20"/>
                <w:lang w:val="en-US"/>
              </w:rPr>
              <w:t>-3</w:t>
            </w:r>
            <w:r w:rsidR="0049520C" w:rsidRPr="00ED5B54">
              <w:rPr>
                <w:rFonts w:ascii="Times New Roman" w:hAnsi="Times New Roman" w:cs="Times New Roman"/>
                <w:b/>
                <w:bCs/>
                <w:sz w:val="20"/>
                <w:szCs w:val="20"/>
                <w:lang w:val="en-US"/>
              </w:rPr>
              <w:t>0</w:t>
            </w:r>
            <w:r w:rsidR="00E53B87" w:rsidRPr="00ED5B54">
              <w:rPr>
                <w:rFonts w:ascii="Times New Roman" w:hAnsi="Times New Roman" w:cs="Times New Roman"/>
                <w:b/>
                <w:bCs/>
                <w:sz w:val="20"/>
                <w:szCs w:val="20"/>
                <w:lang w:val="en-US"/>
              </w:rPr>
              <w:t>)</w:t>
            </w:r>
          </w:p>
          <w:p w14:paraId="09F67852" w14:textId="2CDFB9A7" w:rsidR="001226CB" w:rsidRPr="00ED5B54" w:rsidRDefault="0044740E" w:rsidP="0017379F">
            <w:pPr>
              <w:tabs>
                <w:tab w:val="left" w:pos="709"/>
              </w:tabs>
              <w:jc w:val="both"/>
              <w:rPr>
                <w:rFonts w:ascii="Times New Roman" w:hAnsi="Times New Roman" w:cs="Times New Roman"/>
                <w:b/>
                <w:sz w:val="20"/>
                <w:szCs w:val="20"/>
              </w:rPr>
            </w:pPr>
            <w:r w:rsidRPr="00ED5B54">
              <w:rPr>
                <w:rFonts w:ascii="Times New Roman" w:hAnsi="Times New Roman" w:cs="Times New Roman"/>
                <w:sz w:val="20"/>
                <w:szCs w:val="20"/>
              </w:rPr>
              <w:t>5. </w:t>
            </w:r>
            <w:r w:rsidRPr="00ED5B54">
              <w:rPr>
                <w:rFonts w:ascii="Times New Roman" w:hAnsi="Times New Roman" w:cs="Times New Roman"/>
                <w:b/>
                <w:bCs/>
                <w:sz w:val="20"/>
                <w:szCs w:val="20"/>
              </w:rPr>
              <w:t>Šilumos siurblys</w:t>
            </w:r>
            <w:r w:rsidRPr="00ED5B54">
              <w:rPr>
                <w:rFonts w:ascii="Times New Roman" w:hAnsi="Times New Roman" w:cs="Times New Roman"/>
                <w:sz w:val="20"/>
                <w:szCs w:val="20"/>
              </w:rPr>
              <w:t> – įrenginys, paverčiantis aplinkos ar geoterminę energiją aukštesnės temperatūros šiluma, naudojama pastatams šildyti ir (ar) karštam vandeniui ruošti</w:t>
            </w:r>
            <w:r w:rsidR="001226CB" w:rsidRPr="00ED5B54">
              <w:rPr>
                <w:rFonts w:ascii="Times New Roman" w:hAnsi="Times New Roman" w:cs="Times New Roman"/>
                <w:bCs/>
                <w:sz w:val="20"/>
                <w:szCs w:val="20"/>
              </w:rPr>
              <w:t>.</w:t>
            </w:r>
          </w:p>
          <w:p w14:paraId="4F729590" w14:textId="77777777" w:rsidR="001226CB" w:rsidRPr="00ED5B54" w:rsidRDefault="001226CB" w:rsidP="0017379F">
            <w:pPr>
              <w:tabs>
                <w:tab w:val="left" w:pos="709"/>
              </w:tabs>
              <w:jc w:val="both"/>
              <w:rPr>
                <w:rFonts w:ascii="Times New Roman" w:hAnsi="Times New Roman" w:cs="Times New Roman"/>
                <w:b/>
                <w:bCs/>
                <w:sz w:val="20"/>
                <w:szCs w:val="20"/>
              </w:rPr>
            </w:pPr>
          </w:p>
          <w:p w14:paraId="3F7A409C" w14:textId="77777777" w:rsidR="00437C3D" w:rsidRPr="00ED5B54" w:rsidRDefault="00437C3D" w:rsidP="00437C3D">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39D49AD4" w14:textId="39B8C5C4"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bCs/>
                <w:sz w:val="20"/>
                <w:szCs w:val="20"/>
              </w:rPr>
              <w:t>6 straipsnis</w:t>
            </w:r>
            <w:r w:rsidR="00E53B87" w:rsidRPr="00ED5B54">
              <w:rPr>
                <w:rFonts w:ascii="Times New Roman" w:hAnsi="Times New Roman" w:cs="Times New Roman"/>
                <w:b/>
                <w:bCs/>
                <w:sz w:val="20"/>
                <w:szCs w:val="20"/>
              </w:rPr>
              <w:t xml:space="preserve"> (įsigalioja nuo </w:t>
            </w:r>
            <w:r w:rsidR="00E53B87" w:rsidRPr="00ED5B54">
              <w:rPr>
                <w:rFonts w:ascii="Times New Roman" w:hAnsi="Times New Roman" w:cs="Times New Roman"/>
                <w:b/>
                <w:bCs/>
                <w:sz w:val="20"/>
                <w:szCs w:val="20"/>
                <w:lang w:val="en-US"/>
              </w:rPr>
              <w:t>202</w:t>
            </w:r>
            <w:r w:rsidR="0044740E" w:rsidRPr="00ED5B54">
              <w:rPr>
                <w:rFonts w:ascii="Times New Roman" w:hAnsi="Times New Roman" w:cs="Times New Roman"/>
                <w:b/>
                <w:bCs/>
                <w:sz w:val="20"/>
                <w:szCs w:val="20"/>
                <w:lang w:val="en-US"/>
              </w:rPr>
              <w:t>1</w:t>
            </w:r>
            <w:r w:rsidR="00E53B87" w:rsidRPr="00ED5B54">
              <w:rPr>
                <w:rFonts w:ascii="Times New Roman" w:hAnsi="Times New Roman" w:cs="Times New Roman"/>
                <w:b/>
                <w:bCs/>
                <w:sz w:val="20"/>
                <w:szCs w:val="20"/>
                <w:lang w:val="en-US"/>
              </w:rPr>
              <w:t>-0</w:t>
            </w:r>
            <w:r w:rsidR="0044740E" w:rsidRPr="00ED5B54">
              <w:rPr>
                <w:rFonts w:ascii="Times New Roman" w:hAnsi="Times New Roman" w:cs="Times New Roman"/>
                <w:b/>
                <w:bCs/>
                <w:sz w:val="20"/>
                <w:szCs w:val="20"/>
                <w:lang w:val="en-US"/>
              </w:rPr>
              <w:t>6</w:t>
            </w:r>
            <w:r w:rsidR="00E53B87" w:rsidRPr="00ED5B54">
              <w:rPr>
                <w:rFonts w:ascii="Times New Roman" w:hAnsi="Times New Roman" w:cs="Times New Roman"/>
                <w:b/>
                <w:bCs/>
                <w:sz w:val="20"/>
                <w:szCs w:val="20"/>
                <w:lang w:val="en-US"/>
              </w:rPr>
              <w:t>-3</w:t>
            </w:r>
            <w:r w:rsidR="0044740E" w:rsidRPr="00ED5B54">
              <w:rPr>
                <w:rFonts w:ascii="Times New Roman" w:hAnsi="Times New Roman" w:cs="Times New Roman"/>
                <w:b/>
                <w:bCs/>
                <w:sz w:val="20"/>
                <w:szCs w:val="20"/>
                <w:lang w:val="en-US"/>
              </w:rPr>
              <w:t>0</w:t>
            </w:r>
            <w:r w:rsidR="00E53B87" w:rsidRPr="00ED5B54">
              <w:rPr>
                <w:rFonts w:ascii="Times New Roman" w:hAnsi="Times New Roman" w:cs="Times New Roman"/>
                <w:b/>
                <w:bCs/>
                <w:sz w:val="20"/>
                <w:szCs w:val="20"/>
                <w:lang w:val="en-US"/>
              </w:rPr>
              <w:t>)</w:t>
            </w:r>
          </w:p>
          <w:p w14:paraId="5BF4C48F" w14:textId="03278AA2" w:rsidR="001226CB" w:rsidRPr="00ED5B54" w:rsidRDefault="00E71584" w:rsidP="0017379F">
            <w:pPr>
              <w:pStyle w:val="ListParagraph"/>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r w:rsidRPr="00ED5B54">
              <w:rPr>
                <w:rFonts w:ascii="Times New Roman" w:hAnsi="Times New Roman" w:cs="Times New Roman"/>
                <w:bCs/>
                <w:iCs/>
                <w:sz w:val="20"/>
                <w:szCs w:val="20"/>
              </w:rPr>
              <w:t>1) teisės aktų nustatyta tvarka ir sąlygomis pagal kompetenciją koordinuoja degiųjų dujinių produktų (biodujų), miško ir medienos atliekų, šiaudų, kitų rūšių biologinės kilmės kuro (žemės ūkio atliekų ir augalų, naudojamų energijai gaminti) gamybos ir naudojimo, taip pat aplinkos, geoterminės, hidroenergijos, saulės šilumos energijos ir saulės šviesos energijos, vėjo energijos naudojimo energijai gaminti plėtros ir skatinimo priemonių įgyvendinimą, atlieka jų įgyvendinimo stebėseną ir užtikrina valstybinę priežiūrą ir kontrolę;</w:t>
            </w:r>
          </w:p>
          <w:p w14:paraId="1EFE2C24" w14:textId="77777777" w:rsidR="00E71584" w:rsidRPr="00ED5B54" w:rsidRDefault="00E71584" w:rsidP="0017379F">
            <w:pPr>
              <w:pStyle w:val="ListParagraph"/>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p>
          <w:p w14:paraId="696905D1" w14:textId="296777E3" w:rsidR="00E71584" w:rsidRPr="00ED5B54" w:rsidRDefault="00E71584" w:rsidP="00E7158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r w:rsidR="00E53B87" w:rsidRPr="00ED5B54">
              <w:rPr>
                <w:rFonts w:ascii="Times New Roman" w:hAnsi="Times New Roman" w:cs="Times New Roman"/>
                <w:b/>
                <w:bCs/>
                <w:sz w:val="20"/>
                <w:szCs w:val="20"/>
              </w:rPr>
              <w:t xml:space="preserve"> </w:t>
            </w:r>
          </w:p>
          <w:p w14:paraId="7777D80C" w14:textId="104BDE6A" w:rsidR="009E4B70" w:rsidRPr="00ED5B54" w:rsidRDefault="009E4B70" w:rsidP="00E7158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29 straipsnis</w:t>
            </w:r>
            <w:r w:rsidR="00E53B87" w:rsidRPr="00ED5B54">
              <w:rPr>
                <w:rFonts w:ascii="Times New Roman" w:hAnsi="Times New Roman" w:cs="Times New Roman"/>
                <w:b/>
                <w:bCs/>
                <w:sz w:val="20"/>
                <w:szCs w:val="20"/>
              </w:rPr>
              <w:t xml:space="preserve"> (įsigalioja nuo </w:t>
            </w:r>
            <w:r w:rsidR="00E53B87" w:rsidRPr="00ED5B54">
              <w:rPr>
                <w:rFonts w:ascii="Times New Roman" w:hAnsi="Times New Roman" w:cs="Times New Roman"/>
                <w:b/>
                <w:bCs/>
                <w:sz w:val="20"/>
                <w:szCs w:val="20"/>
                <w:lang w:val="en-US"/>
              </w:rPr>
              <w:t>202</w:t>
            </w:r>
            <w:r w:rsidR="00193FAB" w:rsidRPr="00ED5B54">
              <w:rPr>
                <w:rFonts w:ascii="Times New Roman" w:hAnsi="Times New Roman" w:cs="Times New Roman"/>
                <w:b/>
                <w:bCs/>
                <w:sz w:val="20"/>
                <w:szCs w:val="20"/>
                <w:lang w:val="en-US"/>
              </w:rPr>
              <w:t>1</w:t>
            </w:r>
            <w:r w:rsidR="00E53B87" w:rsidRPr="00ED5B54">
              <w:rPr>
                <w:rFonts w:ascii="Times New Roman" w:hAnsi="Times New Roman" w:cs="Times New Roman"/>
                <w:b/>
                <w:bCs/>
                <w:sz w:val="20"/>
                <w:szCs w:val="20"/>
                <w:lang w:val="en-US"/>
              </w:rPr>
              <w:t>-0</w:t>
            </w:r>
            <w:r w:rsidR="00193FAB" w:rsidRPr="00ED5B54">
              <w:rPr>
                <w:rFonts w:ascii="Times New Roman" w:hAnsi="Times New Roman" w:cs="Times New Roman"/>
                <w:b/>
                <w:bCs/>
                <w:sz w:val="20"/>
                <w:szCs w:val="20"/>
                <w:lang w:val="en-US"/>
              </w:rPr>
              <w:t>6</w:t>
            </w:r>
            <w:r w:rsidR="00E53B87" w:rsidRPr="00ED5B54">
              <w:rPr>
                <w:rFonts w:ascii="Times New Roman" w:hAnsi="Times New Roman" w:cs="Times New Roman"/>
                <w:b/>
                <w:bCs/>
                <w:sz w:val="20"/>
                <w:szCs w:val="20"/>
                <w:lang w:val="en-US"/>
              </w:rPr>
              <w:t>-3</w:t>
            </w:r>
            <w:r w:rsidR="00193FAB" w:rsidRPr="00ED5B54">
              <w:rPr>
                <w:rFonts w:ascii="Times New Roman" w:hAnsi="Times New Roman" w:cs="Times New Roman"/>
                <w:b/>
                <w:bCs/>
                <w:sz w:val="20"/>
                <w:szCs w:val="20"/>
                <w:lang w:val="en-US"/>
              </w:rPr>
              <w:t>0</w:t>
            </w:r>
            <w:r w:rsidR="00E53B87" w:rsidRPr="00ED5B54">
              <w:rPr>
                <w:rFonts w:ascii="Times New Roman" w:hAnsi="Times New Roman" w:cs="Times New Roman"/>
                <w:b/>
                <w:bCs/>
                <w:sz w:val="20"/>
                <w:szCs w:val="20"/>
                <w:lang w:val="en-US"/>
              </w:rPr>
              <w:t>)</w:t>
            </w:r>
          </w:p>
          <w:p w14:paraId="333E2CB5" w14:textId="05C91043" w:rsidR="001226CB" w:rsidRPr="00ED5B54" w:rsidRDefault="001226CB" w:rsidP="0017379F">
            <w:pPr>
              <w:pStyle w:val="ListParagraph"/>
              <w:widowControl w:val="0"/>
              <w:tabs>
                <w:tab w:val="left" w:pos="993"/>
                <w:tab w:val="left" w:pos="1134"/>
                <w:tab w:val="left" w:pos="6521"/>
              </w:tabs>
              <w:autoSpaceDE w:val="0"/>
              <w:autoSpaceDN w:val="0"/>
              <w:adjustRightInd w:val="0"/>
              <w:ind w:left="0"/>
              <w:jc w:val="both"/>
              <w:rPr>
                <w:rFonts w:ascii="Times New Roman" w:hAnsi="Times New Roman" w:cs="Times New Roman"/>
                <w:bCs/>
                <w:iCs/>
                <w:sz w:val="20"/>
                <w:szCs w:val="20"/>
              </w:rPr>
            </w:pPr>
            <w:r w:rsidRPr="00ED5B54">
              <w:rPr>
                <w:rFonts w:ascii="Times New Roman" w:hAnsi="Times New Roman" w:cs="Times New Roman"/>
                <w:bCs/>
                <w:sz w:val="20"/>
                <w:szCs w:val="20"/>
              </w:rPr>
              <w:t>4.</w:t>
            </w:r>
            <w:r w:rsidRPr="00ED5B54">
              <w:rPr>
                <w:rFonts w:ascii="Times New Roman" w:hAnsi="Times New Roman" w:cs="Times New Roman"/>
                <w:b/>
                <w:bCs/>
                <w:sz w:val="20"/>
                <w:szCs w:val="20"/>
              </w:rPr>
              <w:t> </w:t>
            </w:r>
            <w:r w:rsidR="009E4B70" w:rsidRPr="00ED5B54">
              <w:rPr>
                <w:rFonts w:ascii="Times New Roman" w:hAnsi="Times New Roman" w:cs="Times New Roman"/>
                <w:bCs/>
                <w:sz w:val="20"/>
                <w:szCs w:val="20"/>
              </w:rPr>
              <w:t>Lietuvos statistikos departamentas užtikrina statistinių duomenų apie visą šalyje pagamintą ir (ar) suvartotą atsinaujinančių išteklių energiją ir (ar) energiją, pagamintą iš atsinaujinančių energijos išteklių, surinkimą. Šie duomenys taip pat turi apimti ir aplinkos</w:t>
            </w:r>
            <w:r w:rsidR="009E4B70" w:rsidRPr="00ED5B54">
              <w:rPr>
                <w:rFonts w:ascii="Times New Roman" w:hAnsi="Times New Roman" w:cs="Times New Roman"/>
                <w:b/>
                <w:bCs/>
                <w:sz w:val="20"/>
                <w:szCs w:val="20"/>
              </w:rPr>
              <w:t> </w:t>
            </w:r>
            <w:r w:rsidR="009E4B70" w:rsidRPr="00ED5B54">
              <w:rPr>
                <w:rFonts w:ascii="Times New Roman" w:hAnsi="Times New Roman" w:cs="Times New Roman"/>
                <w:bCs/>
                <w:sz w:val="20"/>
                <w:szCs w:val="20"/>
              </w:rPr>
              <w:t xml:space="preserve">energiją, geoterminę energiją, saulės šilumos energiją, saulės </w:t>
            </w:r>
            <w:r w:rsidR="009E4B70" w:rsidRPr="00ED5B54">
              <w:rPr>
                <w:rFonts w:ascii="Times New Roman" w:hAnsi="Times New Roman" w:cs="Times New Roman"/>
                <w:bCs/>
                <w:sz w:val="20"/>
                <w:szCs w:val="20"/>
              </w:rPr>
              <w:lastRenderedPageBreak/>
              <w:t>šviesos energiją, sunaudojamą galutinio energijos suvartojimo sektoriuose.</w:t>
            </w:r>
          </w:p>
        </w:tc>
        <w:tc>
          <w:tcPr>
            <w:tcW w:w="1913" w:type="dxa"/>
            <w:gridSpan w:val="2"/>
          </w:tcPr>
          <w:p w14:paraId="7345F30B"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78BAE48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FE55D3F" w14:textId="77777777" w:rsidTr="0017379F">
              <w:trPr>
                <w:tblCellSpacing w:w="0" w:type="dxa"/>
              </w:trPr>
              <w:tc>
                <w:tcPr>
                  <w:tcW w:w="0" w:type="auto"/>
                  <w:hideMark/>
                </w:tcPr>
                <w:p w14:paraId="0D2188F0"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w:t>
                  </w:r>
                </w:p>
              </w:tc>
              <w:tc>
                <w:tcPr>
                  <w:tcW w:w="0" w:type="auto"/>
                  <w:hideMark/>
                </w:tcPr>
                <w:p w14:paraId="5A8F20A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geoterminė energija – šilumos energija, susikaupusi po kietojo žemės sluoksnio paviršiumi;</w:t>
                  </w:r>
                </w:p>
              </w:tc>
            </w:tr>
          </w:tbl>
          <w:p w14:paraId="5D370FE7"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2469FED7" w14:textId="77777777" w:rsidR="001226CB" w:rsidRPr="00ED5B54" w:rsidRDefault="001226CB" w:rsidP="0017379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1162437E" w14:textId="77777777" w:rsidR="001226CB" w:rsidRPr="00ED5B54" w:rsidRDefault="001226CB" w:rsidP="0017379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2 straipsnio 28 dalis (suvestinė redakcija nuo 2011-05-24)</w:t>
            </w:r>
          </w:p>
          <w:p w14:paraId="01C3F3E5" w14:textId="77777777" w:rsidR="001226CB" w:rsidRPr="00ED5B54" w:rsidRDefault="001226CB" w:rsidP="0017379F">
            <w:pPr>
              <w:tabs>
                <w:tab w:val="left" w:pos="709"/>
              </w:tabs>
              <w:jc w:val="both"/>
              <w:rPr>
                <w:rFonts w:ascii="Times New Roman" w:hAnsi="Times New Roman" w:cs="Times New Roman"/>
                <w:bCs/>
                <w:sz w:val="20"/>
                <w:szCs w:val="20"/>
              </w:rPr>
            </w:pPr>
          </w:p>
          <w:p w14:paraId="557057BB" w14:textId="77777777" w:rsidR="001226CB" w:rsidRPr="00ED5B54" w:rsidRDefault="001226CB" w:rsidP="0017379F">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28.</w:t>
            </w:r>
            <w:r w:rsidRPr="00ED5B54">
              <w:rPr>
                <w:rFonts w:ascii="Times New Roman" w:hAnsi="Times New Roman" w:cs="Times New Roman"/>
                <w:b/>
                <w:bCs/>
                <w:sz w:val="20"/>
                <w:szCs w:val="20"/>
              </w:rPr>
              <w:t> Geoterminė energija</w:t>
            </w:r>
            <w:r w:rsidRPr="00ED5B54">
              <w:rPr>
                <w:rFonts w:ascii="Times New Roman" w:hAnsi="Times New Roman" w:cs="Times New Roman"/>
                <w:bCs/>
                <w:sz w:val="20"/>
                <w:szCs w:val="20"/>
              </w:rPr>
              <w:t> – šilumos energija, susikaupusi žemiau žemės paviršiaus.</w:t>
            </w:r>
          </w:p>
        </w:tc>
        <w:tc>
          <w:tcPr>
            <w:tcW w:w="1913" w:type="dxa"/>
            <w:gridSpan w:val="2"/>
          </w:tcPr>
          <w:p w14:paraId="51E27BF9"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06D5E1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43F1D880" w14:textId="77777777" w:rsidTr="0017379F">
              <w:trPr>
                <w:tblCellSpacing w:w="0" w:type="dxa"/>
              </w:trPr>
              <w:tc>
                <w:tcPr>
                  <w:tcW w:w="0" w:type="auto"/>
                  <w:hideMark/>
                </w:tcPr>
                <w:p w14:paraId="34DE36E2"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w:t>
                  </w:r>
                </w:p>
              </w:tc>
              <w:tc>
                <w:tcPr>
                  <w:tcW w:w="0" w:type="auto"/>
                  <w:hideMark/>
                </w:tcPr>
                <w:p w14:paraId="4BEC512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bendrasis galutinis energijos suvartojimas – energijos tikslais pramonei, transportui, namų ūkiams, paslaugų sektoriui (įskaitant viešąsias paslaugas), žemės ūkiui, miškininkystei ir žuvininkystei tiekiami energijos produktai, elektros energijos ir šilumos, kurią elektros energijos, šilumos ir transporto degalų gamybai sunaudoja energetikos sektorius, suvartojimas ir elektros energijos bei šilumos nuostoliai paskirstymo ir perdavimo proceso metu;</w:t>
                  </w:r>
                </w:p>
              </w:tc>
            </w:tr>
          </w:tbl>
          <w:p w14:paraId="300B7B18"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05EF3825" w14:textId="77777777" w:rsidR="009E4B70" w:rsidRPr="00ED5B54" w:rsidRDefault="009E4B70" w:rsidP="009E4B70">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594497D6" w14:textId="1B085311"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bCs/>
                <w:sz w:val="20"/>
                <w:szCs w:val="20"/>
              </w:rPr>
              <w:t>2 straipsnis</w:t>
            </w:r>
            <w:r w:rsidRPr="00ED5B54">
              <w:rPr>
                <w:rFonts w:ascii="Times New Roman" w:hAnsi="Times New Roman" w:cs="Times New Roman"/>
                <w:b/>
                <w:sz w:val="20"/>
                <w:szCs w:val="20"/>
              </w:rPr>
              <w:t xml:space="preserve"> 4 dalis</w:t>
            </w:r>
            <w:r w:rsidR="004A360C" w:rsidRPr="00ED5B54">
              <w:rPr>
                <w:rFonts w:ascii="Times New Roman" w:hAnsi="Times New Roman" w:cs="Times New Roman"/>
                <w:b/>
                <w:sz w:val="20"/>
                <w:szCs w:val="20"/>
              </w:rPr>
              <w:t xml:space="preserve"> </w:t>
            </w:r>
            <w:r w:rsidR="004A360C" w:rsidRPr="00ED5B54">
              <w:rPr>
                <w:rFonts w:ascii="Times New Roman" w:hAnsi="Times New Roman" w:cs="Times New Roman"/>
                <w:b/>
                <w:bCs/>
                <w:sz w:val="20"/>
                <w:szCs w:val="20"/>
              </w:rPr>
              <w:t xml:space="preserve">(įsigalioja nuo </w:t>
            </w:r>
            <w:r w:rsidR="004A360C" w:rsidRPr="00ED5B54">
              <w:rPr>
                <w:rFonts w:ascii="Times New Roman" w:hAnsi="Times New Roman" w:cs="Times New Roman"/>
                <w:b/>
                <w:bCs/>
                <w:sz w:val="20"/>
                <w:szCs w:val="20"/>
                <w:lang w:val="en-US"/>
              </w:rPr>
              <w:t>202</w:t>
            </w:r>
            <w:r w:rsidR="00E53B87" w:rsidRPr="00ED5B54">
              <w:rPr>
                <w:rFonts w:ascii="Times New Roman" w:hAnsi="Times New Roman" w:cs="Times New Roman"/>
                <w:b/>
                <w:bCs/>
                <w:sz w:val="20"/>
                <w:szCs w:val="20"/>
                <w:lang w:val="en-US"/>
              </w:rPr>
              <w:t>1</w:t>
            </w:r>
            <w:r w:rsidR="004A360C" w:rsidRPr="00ED5B54">
              <w:rPr>
                <w:rFonts w:ascii="Times New Roman" w:hAnsi="Times New Roman" w:cs="Times New Roman"/>
                <w:b/>
                <w:bCs/>
                <w:sz w:val="20"/>
                <w:szCs w:val="20"/>
                <w:lang w:val="en-US"/>
              </w:rPr>
              <w:t>-0</w:t>
            </w:r>
            <w:r w:rsidR="00E53B87" w:rsidRPr="00ED5B54">
              <w:rPr>
                <w:rFonts w:ascii="Times New Roman" w:hAnsi="Times New Roman" w:cs="Times New Roman"/>
                <w:b/>
                <w:bCs/>
                <w:sz w:val="20"/>
                <w:szCs w:val="20"/>
                <w:lang w:val="en-US"/>
              </w:rPr>
              <w:t>6</w:t>
            </w:r>
            <w:r w:rsidR="004A360C" w:rsidRPr="00ED5B54">
              <w:rPr>
                <w:rFonts w:ascii="Times New Roman" w:hAnsi="Times New Roman" w:cs="Times New Roman"/>
                <w:b/>
                <w:bCs/>
                <w:sz w:val="20"/>
                <w:szCs w:val="20"/>
                <w:lang w:val="en-US"/>
              </w:rPr>
              <w:t>-3</w:t>
            </w:r>
            <w:r w:rsidR="00E53B87" w:rsidRPr="00ED5B54">
              <w:rPr>
                <w:rFonts w:ascii="Times New Roman" w:hAnsi="Times New Roman" w:cs="Times New Roman"/>
                <w:b/>
                <w:bCs/>
                <w:sz w:val="20"/>
                <w:szCs w:val="20"/>
                <w:lang w:val="en-US"/>
              </w:rPr>
              <w:t>0</w:t>
            </w:r>
            <w:r w:rsidR="004A360C" w:rsidRPr="00ED5B54">
              <w:rPr>
                <w:rFonts w:ascii="Times New Roman" w:hAnsi="Times New Roman" w:cs="Times New Roman"/>
                <w:b/>
                <w:bCs/>
                <w:sz w:val="20"/>
                <w:szCs w:val="20"/>
                <w:lang w:val="en-US"/>
              </w:rPr>
              <w:t>)</w:t>
            </w:r>
          </w:p>
          <w:p w14:paraId="3781C71B" w14:textId="3F1C25F6" w:rsidR="001226CB" w:rsidRPr="00ED5B54" w:rsidRDefault="001226CB" w:rsidP="0017379F">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7.</w:t>
            </w:r>
            <w:r w:rsidRPr="00ED5B54">
              <w:rPr>
                <w:rFonts w:ascii="Times New Roman" w:hAnsi="Times New Roman" w:cs="Times New Roman"/>
                <w:b/>
                <w:bCs/>
                <w:sz w:val="20"/>
                <w:szCs w:val="20"/>
              </w:rPr>
              <w:t xml:space="preserve"> </w:t>
            </w:r>
            <w:r w:rsidR="00F938B8" w:rsidRPr="00ED5B54">
              <w:rPr>
                <w:rFonts w:ascii="Times New Roman" w:hAnsi="Times New Roman" w:cs="Times New Roman"/>
                <w:b/>
                <w:bCs/>
                <w:sz w:val="20"/>
                <w:szCs w:val="20"/>
              </w:rPr>
              <w:t>Bendrasis galutinis energijos suvartojimas</w:t>
            </w:r>
            <w:r w:rsidR="00F938B8" w:rsidRPr="00ED5B54">
              <w:rPr>
                <w:rFonts w:ascii="Times New Roman" w:hAnsi="Times New Roman" w:cs="Times New Roman"/>
                <w:bCs/>
                <w:sz w:val="20"/>
                <w:szCs w:val="20"/>
              </w:rPr>
              <w:t> – energijos tikslais</w:t>
            </w:r>
            <w:r w:rsidR="00F938B8" w:rsidRPr="00ED5B54">
              <w:rPr>
                <w:rFonts w:ascii="Times New Roman" w:hAnsi="Times New Roman" w:cs="Times New Roman"/>
                <w:b/>
                <w:bCs/>
                <w:sz w:val="20"/>
                <w:szCs w:val="20"/>
              </w:rPr>
              <w:t> </w:t>
            </w:r>
            <w:r w:rsidR="00F938B8" w:rsidRPr="00ED5B54">
              <w:rPr>
                <w:rFonts w:ascii="Times New Roman" w:hAnsi="Times New Roman" w:cs="Times New Roman"/>
                <w:bCs/>
                <w:sz w:val="20"/>
                <w:szCs w:val="20"/>
              </w:rPr>
              <w:t>pramonei, transportui, namų ūkiams, paslaugų sektoriui (įskaitant viešąsias paslaugas), žemės ūkiui, miškininkystei ir žuvininkystei tiekiamų energijos produktų suvartojimas,</w:t>
            </w:r>
            <w:r w:rsidR="00F938B8" w:rsidRPr="00ED5B54">
              <w:rPr>
                <w:rFonts w:ascii="Times New Roman" w:hAnsi="Times New Roman" w:cs="Times New Roman"/>
                <w:bCs/>
                <w:i/>
                <w:iCs/>
                <w:sz w:val="20"/>
                <w:szCs w:val="20"/>
              </w:rPr>
              <w:t> </w:t>
            </w:r>
            <w:r w:rsidR="00F938B8" w:rsidRPr="00ED5B54">
              <w:rPr>
                <w:rFonts w:ascii="Times New Roman" w:hAnsi="Times New Roman" w:cs="Times New Roman"/>
                <w:bCs/>
                <w:sz w:val="20"/>
                <w:szCs w:val="20"/>
              </w:rPr>
              <w:t>įskaitant elektros ir šilumos energijos, kurią elektros, šilumos energijos ir transporto degalų gamybai sunaudoja energetikos sektorius, suvartojimą ir elektros bei šilumos energijos nuostolius paskirstymo ir perdavimo proceso metu.</w:t>
            </w:r>
          </w:p>
        </w:tc>
        <w:tc>
          <w:tcPr>
            <w:tcW w:w="1913" w:type="dxa"/>
            <w:gridSpan w:val="2"/>
          </w:tcPr>
          <w:p w14:paraId="08C032E6"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84E74E3"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57680D4A" w14:textId="77777777" w:rsidTr="0017379F">
              <w:trPr>
                <w:tblCellSpacing w:w="0" w:type="dxa"/>
              </w:trPr>
              <w:tc>
                <w:tcPr>
                  <w:tcW w:w="0" w:type="auto"/>
                  <w:hideMark/>
                </w:tcPr>
                <w:p w14:paraId="0EBFB5EF"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w:t>
                  </w:r>
                </w:p>
              </w:tc>
              <w:tc>
                <w:tcPr>
                  <w:tcW w:w="0" w:type="auto"/>
                  <w:hideMark/>
                </w:tcPr>
                <w:p w14:paraId="6BB344E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paramos schema – valstybės narės arba valstybių narių grupės taikoma priemonė, schema ar mechanizmas, kuriuo skatinama naudoti atsinaujinančiųjų išteklių energiją mažinant tos energijos sąnaudas, didinant kainą, už kurią ją galima parduoti, arba pasitelkus įpareigojimą naudoti atsinaujinančiųjų išteklių energiją ar kitas priemones didinant tokios energijos pirkimo apimtis, įskaitant, </w:t>
                  </w:r>
                  <w:proofErr w:type="spellStart"/>
                  <w:r w:rsidRPr="00ED5B54">
                    <w:rPr>
                      <w:rFonts w:ascii="Times New Roman" w:eastAsia="Times New Roman" w:hAnsi="Times New Roman" w:cs="Times New Roman"/>
                      <w:i/>
                      <w:iCs/>
                      <w:sz w:val="20"/>
                      <w:szCs w:val="20"/>
                      <w:lang w:eastAsia="lt-LT"/>
                    </w:rPr>
                    <w:t>inter</w:t>
                  </w:r>
                  <w:proofErr w:type="spellEnd"/>
                  <w:r w:rsidRPr="00ED5B54">
                    <w:rPr>
                      <w:rFonts w:ascii="Times New Roman" w:eastAsia="Times New Roman" w:hAnsi="Times New Roman" w:cs="Times New Roman"/>
                      <w:i/>
                      <w:iCs/>
                      <w:sz w:val="20"/>
                      <w:szCs w:val="20"/>
                      <w:lang w:eastAsia="lt-LT"/>
                    </w:rPr>
                    <w:t xml:space="preserve"> alia</w:t>
                  </w:r>
                  <w:r w:rsidRPr="00ED5B54">
                    <w:rPr>
                      <w:rFonts w:ascii="Times New Roman" w:eastAsia="Times New Roman" w:hAnsi="Times New Roman" w:cs="Times New Roman"/>
                      <w:sz w:val="20"/>
                      <w:szCs w:val="20"/>
                      <w:lang w:eastAsia="lt-LT"/>
                    </w:rPr>
                    <w:t>, paramą investicijoms, neapmokestinimą ar mokesčių sumažinimą, mokesčių grąžinimą, įpareigojimui naudoti atsinaujinančiųjų išteklių energiją vykdyti skirtas paramos schemas, įskaitant schemas, pagal kurias naudojamasi žaliaisiais sertifikatais, ir tiesioginio kainų rėmimo schemas, įskaitant kintančius arba fiksuotus supirkimo tarifus ir priemokų mokėjimus;</w:t>
                  </w:r>
                </w:p>
              </w:tc>
            </w:tr>
          </w:tbl>
          <w:p w14:paraId="4DD2BDF4"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28CE0CF6" w14:textId="77777777" w:rsidR="001226CB" w:rsidRPr="00ED5B54" w:rsidRDefault="001226CB" w:rsidP="0017379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Įstatymas </w:t>
            </w:r>
          </w:p>
          <w:p w14:paraId="03D4129C" w14:textId="77777777" w:rsidR="001226CB" w:rsidRPr="00ED5B54" w:rsidRDefault="001226CB" w:rsidP="0017379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2 straipsnio 38 dalis (suvestinė redakcija nuo 2016-01-05)</w:t>
            </w:r>
          </w:p>
          <w:p w14:paraId="79DAAAF5" w14:textId="77777777" w:rsidR="001226CB" w:rsidRPr="00ED5B54" w:rsidRDefault="001226CB" w:rsidP="0017379F">
            <w:pPr>
              <w:tabs>
                <w:tab w:val="left" w:pos="709"/>
              </w:tabs>
              <w:jc w:val="both"/>
              <w:rPr>
                <w:rFonts w:ascii="Times New Roman" w:hAnsi="Times New Roman" w:cs="Times New Roman"/>
                <w:sz w:val="20"/>
                <w:szCs w:val="20"/>
              </w:rPr>
            </w:pPr>
            <w:r w:rsidRPr="00ED5B54">
              <w:rPr>
                <w:rFonts w:ascii="Times New Roman" w:hAnsi="Times New Roman" w:cs="Times New Roman"/>
                <w:sz w:val="20"/>
                <w:szCs w:val="20"/>
              </w:rPr>
              <w:t>38.</w:t>
            </w:r>
            <w:r w:rsidRPr="00ED5B54">
              <w:rPr>
                <w:rFonts w:ascii="Times New Roman" w:hAnsi="Times New Roman" w:cs="Times New Roman"/>
                <w:b/>
                <w:bCs/>
                <w:sz w:val="20"/>
                <w:szCs w:val="20"/>
              </w:rPr>
              <w:t> Paramos schema</w:t>
            </w:r>
            <w:r w:rsidRPr="00ED5B54">
              <w:rPr>
                <w:rFonts w:ascii="Times New Roman" w:hAnsi="Times New Roman" w:cs="Times New Roman"/>
                <w:sz w:val="20"/>
                <w:szCs w:val="20"/>
              </w:rPr>
              <w:t> – visuma skatinimo priemonių, kuriomis skatinama naudoti atsinaujinančių išteklių energiją, tarp jų mažinamos atsinaujinančių energijos išteklių naudojimo sąnaudos, didinama energijos iš atsinaujinančių energijos išteklių pardavimo kaina, nustatomi įpareigojimai naudoti atsinaujinančius energijos išteklius ar vartoti iš atsinaujinančių išteklių pagamintą energiją, taip pat kitos priemonės, skatinančios naudoti atsinaujinančius energijos išteklius energijai gaminti ir (ar) iš jų pagamintos energijos vartojimą.</w:t>
            </w:r>
          </w:p>
          <w:p w14:paraId="54DD735C" w14:textId="3DC6B9A3" w:rsidR="001226CB" w:rsidRPr="00ED5B54" w:rsidRDefault="00A44178" w:rsidP="0017379F">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869</w:t>
            </w:r>
          </w:p>
        </w:tc>
        <w:tc>
          <w:tcPr>
            <w:tcW w:w="1913" w:type="dxa"/>
            <w:gridSpan w:val="2"/>
          </w:tcPr>
          <w:p w14:paraId="4E9F8216"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7235FE92"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61E68BBC" w14:textId="77777777" w:rsidTr="0017379F">
              <w:trPr>
                <w:tblCellSpacing w:w="0" w:type="dxa"/>
              </w:trPr>
              <w:tc>
                <w:tcPr>
                  <w:tcW w:w="0" w:type="auto"/>
                  <w:hideMark/>
                </w:tcPr>
                <w:p w14:paraId="54E6FBB6"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w:t>
                  </w:r>
                </w:p>
              </w:tc>
              <w:tc>
                <w:tcPr>
                  <w:tcW w:w="0" w:type="auto"/>
                  <w:hideMark/>
                </w:tcPr>
                <w:p w14:paraId="3C534764"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įpareigojimas naudoti atsinaujinančiųjų išteklių energiją – paramos schema, pagal kurią energijos gamintojai privalo tam tikrą procentinę dalį energijos gaminti iš atsinaujinančiųjų išteklių, energijos tiekėjai privalo užtikrinti, kad tam tikra procentinė dalis jų tiekiamos energijos būtų atsinaujinančiųjų išteklių energija, arba energijos vartotojai privalo užtikrinti, kad tam tikra jų vartojamos energijos procentinė dalis būtų atsinaujinančiųjų išteklių energija, įskaitant schemas, pagal kurias tokie reikalavimai gali būti įvykdomi naudojantis žaliaisiais sertifikatais;</w:t>
                  </w:r>
                </w:p>
              </w:tc>
            </w:tr>
          </w:tbl>
          <w:p w14:paraId="648BA547"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49E6234C" w14:textId="77777777" w:rsidR="004F240D" w:rsidRPr="00ED5B54" w:rsidRDefault="004F240D" w:rsidP="004F240D">
            <w:pPr>
              <w:tabs>
                <w:tab w:val="left" w:pos="1134"/>
              </w:tabs>
              <w:jc w:val="both"/>
              <w:rPr>
                <w:rFonts w:ascii="Times New Roman" w:hAnsi="Times New Roman" w:cs="Times New Roman"/>
                <w:b/>
                <w:sz w:val="20"/>
                <w:szCs w:val="20"/>
              </w:rPr>
            </w:pPr>
            <w:bookmarkStart w:id="0" w:name="_Hlk17962058"/>
            <w:r w:rsidRPr="00ED5B54">
              <w:rPr>
                <w:rFonts w:ascii="Times New Roman" w:hAnsi="Times New Roman" w:cs="Times New Roman"/>
                <w:b/>
                <w:sz w:val="20"/>
                <w:szCs w:val="20"/>
              </w:rPr>
              <w:t>ADĮ projektas</w:t>
            </w:r>
          </w:p>
          <w:p w14:paraId="1CE503A9" w14:textId="77777777" w:rsidR="004F240D" w:rsidRPr="00ED5B54" w:rsidRDefault="004F240D" w:rsidP="004F240D">
            <w:pPr>
              <w:tabs>
                <w:tab w:val="left" w:pos="1134"/>
              </w:tabs>
              <w:jc w:val="both"/>
              <w:rPr>
                <w:rFonts w:ascii="Times New Roman" w:hAnsi="Times New Roman" w:cs="Times New Roman"/>
                <w:b/>
                <w:sz w:val="20"/>
                <w:szCs w:val="20"/>
              </w:rPr>
            </w:pPr>
          </w:p>
          <w:p w14:paraId="18CA3733" w14:textId="77777777" w:rsidR="004F240D" w:rsidRPr="00ED5B54" w:rsidRDefault="004F240D" w:rsidP="004F240D">
            <w:pPr>
              <w:tabs>
                <w:tab w:val="left" w:pos="1134"/>
              </w:tabs>
              <w:jc w:val="both"/>
              <w:rPr>
                <w:rFonts w:ascii="Times New Roman" w:hAnsi="Times New Roman" w:cs="Times New Roman"/>
                <w:b/>
                <w:sz w:val="20"/>
                <w:szCs w:val="20"/>
              </w:rPr>
            </w:pPr>
            <w:r w:rsidRPr="00ED5B54">
              <w:rPr>
                <w:rFonts w:ascii="Times New Roman" w:hAnsi="Times New Roman" w:cs="Times New Roman"/>
                <w:b/>
                <w:sz w:val="20"/>
                <w:szCs w:val="20"/>
              </w:rPr>
              <w:t xml:space="preserve">1 straipsnis. Įstatymo paskirtis ir tikslas. </w:t>
            </w:r>
          </w:p>
          <w:bookmarkEnd w:id="0"/>
          <w:p w14:paraId="20B459F9" w14:textId="77777777" w:rsidR="004F240D" w:rsidRPr="00ED5B54" w:rsidRDefault="004F240D" w:rsidP="004F240D">
            <w:pPr>
              <w:tabs>
                <w:tab w:val="left" w:pos="567"/>
                <w:tab w:val="left" w:pos="851"/>
                <w:tab w:val="left" w:pos="1134"/>
              </w:tabs>
              <w:jc w:val="both"/>
              <w:rPr>
                <w:rFonts w:ascii="Times New Roman" w:hAnsi="Times New Roman" w:cs="Times New Roman"/>
                <w:sz w:val="20"/>
                <w:szCs w:val="20"/>
              </w:rPr>
            </w:pPr>
            <w:r w:rsidRPr="00ED5B54">
              <w:rPr>
                <w:rFonts w:ascii="Times New Roman" w:hAnsi="Times New Roman" w:cs="Times New Roman"/>
                <w:sz w:val="20"/>
                <w:szCs w:val="20"/>
              </w:rPr>
              <w:t>&lt;...&gt;</w:t>
            </w:r>
          </w:p>
          <w:p w14:paraId="370C85B0" w14:textId="77777777" w:rsidR="0065533B" w:rsidRPr="00DD7B66" w:rsidRDefault="0065533B" w:rsidP="0065533B">
            <w:pPr>
              <w:pStyle w:val="ListParagraph"/>
              <w:numPr>
                <w:ilvl w:val="0"/>
                <w:numId w:val="3"/>
              </w:numPr>
              <w:tabs>
                <w:tab w:val="left" w:pos="567"/>
                <w:tab w:val="left" w:pos="851"/>
                <w:tab w:val="left" w:pos="1134"/>
              </w:tabs>
              <w:ind w:left="0" w:firstLine="851"/>
              <w:jc w:val="both"/>
              <w:rPr>
                <w:rFonts w:ascii="Times New Roman" w:hAnsi="Times New Roman" w:cs="Times New Roman"/>
                <w:sz w:val="20"/>
                <w:szCs w:val="20"/>
                <w:highlight w:val="lightGray"/>
              </w:rPr>
            </w:pPr>
            <w:r w:rsidRPr="00DD7B66">
              <w:rPr>
                <w:rFonts w:ascii="Times New Roman" w:hAnsi="Times New Roman" w:cs="Times New Roman"/>
                <w:sz w:val="20"/>
                <w:szCs w:val="20"/>
                <w:highlight w:val="lightGray"/>
              </w:rPr>
              <w:t xml:space="preserve">Šis įstatymas nustato alternatyviųjų degalų naudojimo transporto sektoriuje plėtrą Lietuvos Respublikoje, siekiant įgyvendinti valstybės transporto, energetikos ir klimato kaitos politikos strateginius tikslus. </w:t>
            </w:r>
          </w:p>
          <w:p w14:paraId="767174E5" w14:textId="77777777" w:rsidR="0065533B" w:rsidRPr="00DD7B66" w:rsidRDefault="0065533B" w:rsidP="0065533B">
            <w:pPr>
              <w:pStyle w:val="ListParagraph"/>
              <w:numPr>
                <w:ilvl w:val="0"/>
                <w:numId w:val="3"/>
              </w:numPr>
              <w:tabs>
                <w:tab w:val="left" w:pos="567"/>
                <w:tab w:val="left" w:pos="851"/>
                <w:tab w:val="left" w:pos="1134"/>
              </w:tabs>
              <w:ind w:left="0" w:firstLine="851"/>
              <w:jc w:val="both"/>
              <w:rPr>
                <w:rFonts w:ascii="Times New Roman" w:hAnsi="Times New Roman" w:cs="Times New Roman"/>
                <w:sz w:val="20"/>
                <w:szCs w:val="20"/>
                <w:highlight w:val="lightGray"/>
              </w:rPr>
            </w:pPr>
            <w:r w:rsidRPr="00DD7B66">
              <w:rPr>
                <w:rFonts w:ascii="Times New Roman" w:hAnsi="Times New Roman" w:cs="Times New Roman"/>
                <w:sz w:val="20"/>
                <w:szCs w:val="20"/>
                <w:highlight w:val="lightGray"/>
              </w:rPr>
              <w:t xml:space="preserve">Įstatymo tikslas – mažinti transporto sektoriaus poveikį klimato kaitai ir aplinkos oro taršai, siekiant, kad 2030 metais atsinaujinančių energijos išteklių dalis transporto sektoriuje, palyginti su bendruoju galutiniu energijos suvartojimu transporto sektoriuje, sudarytų ne mažiau kaip 15 procentų. </w:t>
            </w:r>
          </w:p>
          <w:p w14:paraId="2704ED7E" w14:textId="77777777" w:rsidR="004F240D" w:rsidRPr="0065533B" w:rsidRDefault="004F240D" w:rsidP="004F240D">
            <w:pPr>
              <w:tabs>
                <w:tab w:val="left" w:pos="709"/>
              </w:tabs>
              <w:jc w:val="both"/>
              <w:rPr>
                <w:rFonts w:ascii="Times New Roman" w:hAnsi="Times New Roman" w:cs="Times New Roman"/>
                <w:b/>
                <w:bCs/>
                <w:sz w:val="20"/>
                <w:szCs w:val="20"/>
              </w:rPr>
            </w:pPr>
          </w:p>
          <w:p w14:paraId="0317C57B" w14:textId="77777777" w:rsidR="004F240D" w:rsidRPr="00ED5B54" w:rsidRDefault="004F240D" w:rsidP="004F240D">
            <w:pPr>
              <w:tabs>
                <w:tab w:val="left" w:pos="709"/>
              </w:tabs>
              <w:jc w:val="both"/>
              <w:rPr>
                <w:rFonts w:ascii="Times New Roman" w:hAnsi="Times New Roman" w:cs="Times New Roman"/>
                <w:b/>
                <w:bCs/>
                <w:sz w:val="20"/>
                <w:szCs w:val="20"/>
              </w:rPr>
            </w:pPr>
          </w:p>
          <w:p w14:paraId="5C5089E8" w14:textId="41FFB6D5" w:rsidR="001226CB" w:rsidRPr="00ED5B54" w:rsidRDefault="004F240D" w:rsidP="004F240D">
            <w:pPr>
              <w:tabs>
                <w:tab w:val="left" w:pos="709"/>
              </w:tabs>
              <w:jc w:val="both"/>
              <w:rPr>
                <w:rFonts w:ascii="Times New Roman" w:hAnsi="Times New Roman" w:cs="Times New Roman"/>
                <w:bCs/>
                <w:sz w:val="20"/>
                <w:szCs w:val="20"/>
              </w:rPr>
            </w:pPr>
            <w:r w:rsidRPr="00ED5B54">
              <w:rPr>
                <w:rFonts w:ascii="Times New Roman" w:hAnsi="Times New Roman" w:cs="Times New Roman"/>
                <w:b/>
                <w:bCs/>
                <w:sz w:val="20"/>
                <w:szCs w:val="20"/>
              </w:rPr>
              <w:t xml:space="preserve">Pastaba: </w:t>
            </w:r>
            <w:r w:rsidRPr="00ED5B54">
              <w:rPr>
                <w:rFonts w:ascii="Times New Roman" w:hAnsi="Times New Roman" w:cs="Times New Roman"/>
                <w:sz w:val="20"/>
                <w:szCs w:val="20"/>
              </w:rPr>
              <w:t>Atsižvelgiant į Nacionalinės energetinės nepriklausomybės strategijos nuostatas, elektros energijos, pagamintos iš atsinaujinančių išteklių, iki 2030</w:t>
            </w:r>
            <w:r w:rsidRPr="00ED5B54">
              <w:rPr>
                <w:rFonts w:ascii="Times New Roman" w:hAnsi="Times New Roman" w:cs="Times New Roman"/>
                <w:sz w:val="20"/>
                <w:szCs w:val="20"/>
                <w:lang w:val="en-US"/>
              </w:rPr>
              <w:t xml:space="preserve"> m.</w:t>
            </w:r>
            <w:r w:rsidRPr="00ED5B54">
              <w:rPr>
                <w:rFonts w:ascii="Times New Roman" w:hAnsi="Times New Roman" w:cs="Times New Roman"/>
                <w:sz w:val="20"/>
                <w:szCs w:val="20"/>
              </w:rPr>
              <w:t xml:space="preserve"> turi siekti ne mažiau </w:t>
            </w:r>
            <w:r w:rsidRPr="00ED5B54">
              <w:rPr>
                <w:rFonts w:ascii="Times New Roman" w:hAnsi="Times New Roman" w:cs="Times New Roman"/>
                <w:sz w:val="20"/>
                <w:szCs w:val="20"/>
                <w:lang w:val="en-GB"/>
              </w:rPr>
              <w:t xml:space="preserve">45% </w:t>
            </w:r>
            <w:proofErr w:type="spellStart"/>
            <w:r w:rsidRPr="00ED5B54">
              <w:rPr>
                <w:rFonts w:ascii="Times New Roman" w:hAnsi="Times New Roman" w:cs="Times New Roman"/>
                <w:sz w:val="20"/>
                <w:szCs w:val="20"/>
                <w:lang w:val="en-GB"/>
              </w:rPr>
              <w:t>Lietuvoje</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suvartojamos</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elektros</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energijos</w:t>
            </w:r>
            <w:proofErr w:type="spellEnd"/>
            <w:r w:rsidRPr="00ED5B54">
              <w:rPr>
                <w:rFonts w:ascii="Times New Roman" w:hAnsi="Times New Roman" w:cs="Times New Roman"/>
                <w:sz w:val="20"/>
                <w:szCs w:val="20"/>
                <w:lang w:val="en-GB"/>
              </w:rPr>
              <w:t xml:space="preserve">, o </w:t>
            </w:r>
            <w:proofErr w:type="spellStart"/>
            <w:r w:rsidRPr="00ED5B54">
              <w:rPr>
                <w:rFonts w:ascii="Times New Roman" w:hAnsi="Times New Roman" w:cs="Times New Roman"/>
                <w:sz w:val="20"/>
                <w:szCs w:val="20"/>
                <w:lang w:val="en-GB"/>
              </w:rPr>
              <w:t>i</w:t>
            </w:r>
            <w:proofErr w:type="spellEnd"/>
            <w:r w:rsidRPr="00ED5B54">
              <w:rPr>
                <w:rFonts w:ascii="Times New Roman" w:hAnsi="Times New Roman" w:cs="Times New Roman"/>
                <w:sz w:val="20"/>
                <w:szCs w:val="20"/>
              </w:rPr>
              <w:t>š atsinaujinančių ir vietinių energijos išteklių pagaminta centralizuotai tiekiama šiluma sudarytų 90 proc. visos centralizuotai tiekiamos šilumos. Šiems tikslams pasiekti</w:t>
            </w:r>
            <w:r w:rsidRPr="00ED5B54">
              <w:t xml:space="preserve"> </w:t>
            </w:r>
            <w:proofErr w:type="spellStart"/>
            <w:r w:rsidRPr="00ED5B54">
              <w:rPr>
                <w:rFonts w:ascii="Times New Roman" w:hAnsi="Times New Roman" w:cs="Times New Roman"/>
                <w:sz w:val="20"/>
                <w:szCs w:val="20"/>
                <w:lang w:val="en-GB"/>
              </w:rPr>
              <w:t>yra</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skirtos</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priemonės</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šios</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strategijos</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įgyvendinimo</w:t>
            </w:r>
            <w:proofErr w:type="spellEnd"/>
            <w:r w:rsidRPr="00ED5B54">
              <w:rPr>
                <w:rFonts w:ascii="Times New Roman" w:hAnsi="Times New Roman" w:cs="Times New Roman"/>
                <w:sz w:val="20"/>
                <w:szCs w:val="20"/>
                <w:lang w:val="en-GB"/>
              </w:rPr>
              <w:t xml:space="preserve"> plane. </w:t>
            </w:r>
            <w:r w:rsidRPr="00ED5B54">
              <w:t xml:space="preserve"> </w:t>
            </w:r>
          </w:p>
        </w:tc>
        <w:tc>
          <w:tcPr>
            <w:tcW w:w="1913" w:type="dxa"/>
            <w:gridSpan w:val="2"/>
          </w:tcPr>
          <w:p w14:paraId="18C75F74" w14:textId="51ECA931" w:rsidR="001226CB" w:rsidRPr="00ED5B54" w:rsidRDefault="004F240D" w:rsidP="0017379F">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p w14:paraId="33A59446" w14:textId="77777777" w:rsidR="001226CB" w:rsidRPr="00ED5B54" w:rsidRDefault="001226CB" w:rsidP="0017379F">
            <w:pPr>
              <w:rPr>
                <w:rFonts w:ascii="Times New Roman" w:hAnsi="Times New Roman" w:cs="Times New Roman"/>
                <w:b/>
                <w:sz w:val="20"/>
                <w:szCs w:val="20"/>
              </w:rPr>
            </w:pPr>
          </w:p>
        </w:tc>
      </w:tr>
      <w:tr w:rsidR="00594EA1" w:rsidRPr="00ED5B54" w14:paraId="34AA603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1D3F8E29" w14:textId="77777777" w:rsidTr="0017379F">
              <w:trPr>
                <w:tblCellSpacing w:w="0" w:type="dxa"/>
              </w:trPr>
              <w:tc>
                <w:tcPr>
                  <w:tcW w:w="0" w:type="auto"/>
                  <w:hideMark/>
                </w:tcPr>
                <w:p w14:paraId="1C740946"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w:t>
                  </w:r>
                </w:p>
              </w:tc>
              <w:tc>
                <w:tcPr>
                  <w:tcW w:w="0" w:type="auto"/>
                  <w:hideMark/>
                </w:tcPr>
                <w:p w14:paraId="2A947B0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finansinė priemonė – finansinė priemonė, kaip apibrėžta Europos Parlamento ir Tarybos reglamento (ES, Euratomas) Nr. 2018/1046 </w:t>
                  </w:r>
                  <w:hyperlink r:id="rId12" w:anchor="ntr23-L_2018328LT.01008201-E0023" w:history="1">
                    <w:r w:rsidRPr="00ED5B54">
                      <w:rPr>
                        <w:rFonts w:ascii="Times New Roman" w:eastAsia="Times New Roman" w:hAnsi="Times New Roman" w:cs="Times New Roman"/>
                        <w:sz w:val="20"/>
                        <w:szCs w:val="20"/>
                        <w:u w:val="single"/>
                        <w:lang w:eastAsia="lt-LT"/>
                      </w:rPr>
                      <w:t>(</w:t>
                    </w:r>
                    <w:r w:rsidRPr="00ED5B54">
                      <w:rPr>
                        <w:rFonts w:ascii="Times New Roman" w:eastAsia="Times New Roman" w:hAnsi="Times New Roman" w:cs="Times New Roman"/>
                        <w:sz w:val="20"/>
                        <w:szCs w:val="20"/>
                        <w:u w:val="single"/>
                        <w:vertAlign w:val="superscript"/>
                        <w:lang w:eastAsia="lt-LT"/>
                      </w:rPr>
                      <w:t>23</w:t>
                    </w:r>
                    <w:r w:rsidRPr="00ED5B54">
                      <w:rPr>
                        <w:rFonts w:ascii="Times New Roman" w:eastAsia="Times New Roman" w:hAnsi="Times New Roman" w:cs="Times New Roman"/>
                        <w:sz w:val="20"/>
                        <w:szCs w:val="20"/>
                        <w:u w:val="single"/>
                        <w:lang w:eastAsia="lt-LT"/>
                      </w:rPr>
                      <w:t>)</w:t>
                    </w:r>
                  </w:hyperlink>
                  <w:r w:rsidRPr="00ED5B54">
                    <w:rPr>
                      <w:rFonts w:ascii="Times New Roman" w:eastAsia="Times New Roman" w:hAnsi="Times New Roman" w:cs="Times New Roman"/>
                      <w:sz w:val="20"/>
                      <w:szCs w:val="20"/>
                      <w:lang w:eastAsia="lt-LT"/>
                    </w:rPr>
                    <w:t xml:space="preserve"> 2 straipsnio 29 punkte;</w:t>
                  </w:r>
                </w:p>
              </w:tc>
            </w:tr>
          </w:tbl>
          <w:p w14:paraId="2A3D8899"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15AE16EC"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Numatoma perkelti į Lietuvos Respublikos atsinaujinančių išteklių energetikos įstatymo projektą 2020 metais</w:t>
            </w:r>
          </w:p>
          <w:p w14:paraId="52B21E32"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p>
        </w:tc>
        <w:tc>
          <w:tcPr>
            <w:tcW w:w="1913" w:type="dxa"/>
            <w:gridSpan w:val="2"/>
          </w:tcPr>
          <w:p w14:paraId="163D426D"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Neperkelta</w:t>
            </w:r>
          </w:p>
          <w:p w14:paraId="472A1668"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p>
        </w:tc>
      </w:tr>
      <w:tr w:rsidR="00594EA1" w:rsidRPr="00ED5B54" w14:paraId="1DE6640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2D6836A" w14:textId="77777777" w:rsidTr="0017379F">
              <w:trPr>
                <w:tblCellSpacing w:w="0" w:type="dxa"/>
              </w:trPr>
              <w:tc>
                <w:tcPr>
                  <w:tcW w:w="0" w:type="auto"/>
                  <w:hideMark/>
                </w:tcPr>
                <w:p w14:paraId="0739B596"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w:t>
                  </w:r>
                </w:p>
              </w:tc>
              <w:tc>
                <w:tcPr>
                  <w:tcW w:w="0" w:type="auto"/>
                  <w:hideMark/>
                </w:tcPr>
                <w:p w14:paraId="4BF7F749"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MVĮ – labai maža, mažoji ar vidutinė įmonė, kaip apibrėžta Komisijos rekomendacijos 2003/361/EB </w:t>
                  </w:r>
                  <w:hyperlink r:id="rId13" w:anchor="ntr24-L_2018328LT.01008201-E0024" w:history="1">
                    <w:r w:rsidRPr="00ED5B54">
                      <w:rPr>
                        <w:rFonts w:ascii="Times New Roman" w:eastAsia="Times New Roman" w:hAnsi="Times New Roman" w:cs="Times New Roman"/>
                        <w:sz w:val="20"/>
                        <w:szCs w:val="20"/>
                        <w:u w:val="single"/>
                        <w:lang w:eastAsia="lt-LT"/>
                      </w:rPr>
                      <w:t>(</w:t>
                    </w:r>
                    <w:r w:rsidRPr="00ED5B54">
                      <w:rPr>
                        <w:rFonts w:ascii="Times New Roman" w:eastAsia="Times New Roman" w:hAnsi="Times New Roman" w:cs="Times New Roman"/>
                        <w:sz w:val="20"/>
                        <w:szCs w:val="20"/>
                        <w:u w:val="single"/>
                        <w:vertAlign w:val="superscript"/>
                        <w:lang w:eastAsia="lt-LT"/>
                      </w:rPr>
                      <w:t>24</w:t>
                    </w:r>
                    <w:r w:rsidRPr="00ED5B54">
                      <w:rPr>
                        <w:rFonts w:ascii="Times New Roman" w:eastAsia="Times New Roman" w:hAnsi="Times New Roman" w:cs="Times New Roman"/>
                        <w:sz w:val="20"/>
                        <w:szCs w:val="20"/>
                        <w:u w:val="single"/>
                        <w:lang w:eastAsia="lt-LT"/>
                      </w:rPr>
                      <w:t>)</w:t>
                    </w:r>
                  </w:hyperlink>
                  <w:r w:rsidRPr="00ED5B54">
                    <w:rPr>
                      <w:rFonts w:ascii="Times New Roman" w:eastAsia="Times New Roman" w:hAnsi="Times New Roman" w:cs="Times New Roman"/>
                      <w:sz w:val="20"/>
                      <w:szCs w:val="20"/>
                      <w:lang w:eastAsia="lt-LT"/>
                    </w:rPr>
                    <w:t xml:space="preserve"> priedo 2 straipsnyje;</w:t>
                  </w:r>
                </w:p>
              </w:tc>
            </w:tr>
          </w:tbl>
          <w:p w14:paraId="7A7C2F74"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09356CF5"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 xml:space="preserve">SVV įstatymas </w:t>
            </w:r>
          </w:p>
          <w:p w14:paraId="61A1A820"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2 straipsnio 14 dalis (suvestinė redakcija nuo 1999-01-01)</w:t>
            </w:r>
          </w:p>
          <w:p w14:paraId="11BBCB83" w14:textId="77777777" w:rsidR="001226CB" w:rsidRPr="00ED5B54" w:rsidRDefault="001226CB" w:rsidP="0017379F">
            <w:pPr>
              <w:jc w:val="both"/>
              <w:rPr>
                <w:rFonts w:ascii="Times New Roman" w:hAnsi="Times New Roman" w:cs="Times New Roman"/>
                <w:sz w:val="20"/>
                <w:szCs w:val="20"/>
              </w:rPr>
            </w:pPr>
            <w:r w:rsidRPr="00ED5B54">
              <w:rPr>
                <w:rFonts w:ascii="Times New Roman" w:hAnsi="Times New Roman" w:cs="Times New Roman"/>
                <w:sz w:val="20"/>
                <w:szCs w:val="20"/>
              </w:rPr>
              <w:t>14. </w:t>
            </w:r>
            <w:r w:rsidRPr="00ED5B54">
              <w:rPr>
                <w:rFonts w:ascii="Times New Roman" w:hAnsi="Times New Roman" w:cs="Times New Roman"/>
                <w:b/>
                <w:bCs/>
                <w:sz w:val="20"/>
                <w:szCs w:val="20"/>
              </w:rPr>
              <w:t>Smulkiojo ar vidutinio verslo subjektas </w:t>
            </w:r>
            <w:r w:rsidRPr="00ED5B54">
              <w:rPr>
                <w:rFonts w:ascii="Times New Roman" w:hAnsi="Times New Roman" w:cs="Times New Roman"/>
                <w:sz w:val="20"/>
                <w:szCs w:val="20"/>
              </w:rPr>
              <w:t>–</w:t>
            </w:r>
            <w:r w:rsidRPr="00ED5B54">
              <w:rPr>
                <w:rFonts w:ascii="Times New Roman" w:hAnsi="Times New Roman" w:cs="Times New Roman"/>
                <w:b/>
                <w:bCs/>
                <w:sz w:val="20"/>
                <w:szCs w:val="20"/>
              </w:rPr>
              <w:t> </w:t>
            </w:r>
            <w:r w:rsidRPr="00ED5B54">
              <w:rPr>
                <w:rFonts w:ascii="Times New Roman" w:hAnsi="Times New Roman" w:cs="Times New Roman"/>
                <w:sz w:val="20"/>
                <w:szCs w:val="20"/>
              </w:rPr>
              <w:t>labai maža, maža ar vidutinė įmonė, atitinkančios šio įstatymo 3 straipsnyje nustatytas sąlygas, arba verslininkas, atitinkantis šio įstatymo 4 straipsnyje nustatytas sąlygas.</w:t>
            </w:r>
          </w:p>
          <w:p w14:paraId="6C7B2C0A" w14:textId="77777777" w:rsidR="001226CB" w:rsidRPr="00ED5B54" w:rsidRDefault="001226CB" w:rsidP="0017379F">
            <w:pPr>
              <w:jc w:val="both"/>
              <w:rPr>
                <w:rFonts w:ascii="Times New Roman" w:hAnsi="Times New Roman" w:cs="Times New Roman"/>
                <w:sz w:val="20"/>
                <w:szCs w:val="20"/>
              </w:rPr>
            </w:pPr>
          </w:p>
          <w:p w14:paraId="4C557877"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 xml:space="preserve">SVV įstatymas </w:t>
            </w:r>
          </w:p>
          <w:p w14:paraId="05FB3863"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3 straipsnis (suvestinė redakcija nuo 1999-01-01)</w:t>
            </w:r>
          </w:p>
          <w:p w14:paraId="11AEE890" w14:textId="77777777" w:rsidR="001226CB" w:rsidRPr="00ED5B54" w:rsidRDefault="001226CB" w:rsidP="0017379F">
            <w:pPr>
              <w:jc w:val="both"/>
              <w:rPr>
                <w:rFonts w:ascii="Times New Roman" w:hAnsi="Times New Roman" w:cs="Times New Roman"/>
                <w:sz w:val="20"/>
                <w:szCs w:val="20"/>
              </w:rPr>
            </w:pPr>
            <w:r w:rsidRPr="00ED5B54">
              <w:rPr>
                <w:rFonts w:ascii="Times New Roman" w:hAnsi="Times New Roman" w:cs="Times New Roman"/>
                <w:b/>
                <w:bCs/>
                <w:sz w:val="20"/>
                <w:szCs w:val="20"/>
              </w:rPr>
              <w:t>3 straipsnis. Vidutinės, mažos ir labai mažos įmonės</w:t>
            </w:r>
          </w:p>
          <w:p w14:paraId="7E1C916F" w14:textId="77777777" w:rsidR="001226CB" w:rsidRPr="00ED5B54" w:rsidRDefault="001226CB" w:rsidP="0017379F">
            <w:pPr>
              <w:jc w:val="both"/>
              <w:rPr>
                <w:rFonts w:ascii="Times New Roman" w:hAnsi="Times New Roman" w:cs="Times New Roman"/>
                <w:sz w:val="20"/>
                <w:szCs w:val="20"/>
              </w:rPr>
            </w:pPr>
            <w:bookmarkStart w:id="1" w:name="part_1401c792001a44eeabcdf2b67a06e53e"/>
            <w:bookmarkEnd w:id="1"/>
            <w:r w:rsidRPr="00ED5B54">
              <w:rPr>
                <w:rFonts w:ascii="Times New Roman" w:hAnsi="Times New Roman" w:cs="Times New Roman"/>
                <w:sz w:val="20"/>
                <w:szCs w:val="20"/>
              </w:rPr>
              <w:t>1. Vidutinė įmonė – įmonė, kurioje dirba mažiau kaip 250 darbuotojų ir kurios finansiniai duomenys atitinka bent vieną iš šių sąlygų:</w:t>
            </w:r>
          </w:p>
          <w:p w14:paraId="29044736" w14:textId="77777777" w:rsidR="001226CB" w:rsidRPr="00ED5B54" w:rsidRDefault="001226CB" w:rsidP="0017379F">
            <w:pPr>
              <w:jc w:val="both"/>
              <w:rPr>
                <w:rFonts w:ascii="Times New Roman" w:hAnsi="Times New Roman" w:cs="Times New Roman"/>
                <w:sz w:val="20"/>
                <w:szCs w:val="20"/>
              </w:rPr>
            </w:pPr>
            <w:bookmarkStart w:id="2" w:name="part_a3a47e5d1bcd432c92d3d6a4eac4792d"/>
            <w:bookmarkEnd w:id="2"/>
            <w:r w:rsidRPr="00ED5B54">
              <w:rPr>
                <w:rFonts w:ascii="Times New Roman" w:hAnsi="Times New Roman" w:cs="Times New Roman"/>
                <w:sz w:val="20"/>
                <w:szCs w:val="20"/>
              </w:rPr>
              <w:t>1) įmonės metinės pajamos</w:t>
            </w:r>
            <w:r w:rsidRPr="00ED5B54">
              <w:rPr>
                <w:rFonts w:ascii="Times New Roman" w:hAnsi="Times New Roman" w:cs="Times New Roman"/>
                <w:b/>
                <w:bCs/>
                <w:sz w:val="20"/>
                <w:szCs w:val="20"/>
              </w:rPr>
              <w:t> </w:t>
            </w:r>
            <w:r w:rsidRPr="00ED5B54">
              <w:rPr>
                <w:rFonts w:ascii="Times New Roman" w:hAnsi="Times New Roman" w:cs="Times New Roman"/>
                <w:sz w:val="20"/>
                <w:szCs w:val="20"/>
              </w:rPr>
              <w:t>neviršija 50 mln. eurų;</w:t>
            </w:r>
          </w:p>
          <w:p w14:paraId="242CAE12" w14:textId="77777777" w:rsidR="001226CB" w:rsidRPr="00ED5B54" w:rsidRDefault="001226CB" w:rsidP="0017379F">
            <w:pPr>
              <w:jc w:val="both"/>
              <w:rPr>
                <w:rFonts w:ascii="Times New Roman" w:hAnsi="Times New Roman" w:cs="Times New Roman"/>
                <w:sz w:val="20"/>
                <w:szCs w:val="20"/>
              </w:rPr>
            </w:pPr>
            <w:bookmarkStart w:id="3" w:name="part_87a57a28f3ca4ebc8a326a69053ed056"/>
            <w:bookmarkEnd w:id="3"/>
            <w:r w:rsidRPr="00ED5B54">
              <w:rPr>
                <w:rFonts w:ascii="Times New Roman" w:hAnsi="Times New Roman" w:cs="Times New Roman"/>
                <w:sz w:val="20"/>
                <w:szCs w:val="20"/>
              </w:rPr>
              <w:t>2) įmonės balanse nurodyto turto vertė neviršija 43 mln. eurų.</w:t>
            </w:r>
          </w:p>
          <w:p w14:paraId="611EBF01" w14:textId="77777777" w:rsidR="001226CB" w:rsidRPr="00ED5B54" w:rsidRDefault="001226CB" w:rsidP="0017379F">
            <w:pPr>
              <w:jc w:val="both"/>
              <w:rPr>
                <w:rFonts w:ascii="Times New Roman" w:hAnsi="Times New Roman" w:cs="Times New Roman"/>
                <w:sz w:val="20"/>
                <w:szCs w:val="20"/>
              </w:rPr>
            </w:pPr>
            <w:bookmarkStart w:id="4" w:name="part_6ff2b8daaed14ed79831c82cf2931d5d"/>
            <w:bookmarkEnd w:id="4"/>
            <w:r w:rsidRPr="00ED5B54">
              <w:rPr>
                <w:rFonts w:ascii="Times New Roman" w:hAnsi="Times New Roman" w:cs="Times New Roman"/>
                <w:sz w:val="20"/>
                <w:szCs w:val="20"/>
              </w:rPr>
              <w:t>2. Maža įmonė – įmonė, kurioje dirba mažiau kaip 50 darbuotojų ir kurios finansiniai duomenys atitinka bent vieną iš šių sąlygų:</w:t>
            </w:r>
          </w:p>
          <w:p w14:paraId="73927ABA" w14:textId="77777777" w:rsidR="001226CB" w:rsidRPr="00ED5B54" w:rsidRDefault="001226CB" w:rsidP="0017379F">
            <w:pPr>
              <w:jc w:val="both"/>
              <w:rPr>
                <w:rFonts w:ascii="Times New Roman" w:hAnsi="Times New Roman" w:cs="Times New Roman"/>
                <w:sz w:val="20"/>
                <w:szCs w:val="20"/>
              </w:rPr>
            </w:pPr>
            <w:bookmarkStart w:id="5" w:name="part_7e3d5b67c799486ebbade03506e79206"/>
            <w:bookmarkEnd w:id="5"/>
            <w:r w:rsidRPr="00ED5B54">
              <w:rPr>
                <w:rFonts w:ascii="Times New Roman" w:hAnsi="Times New Roman" w:cs="Times New Roman"/>
                <w:sz w:val="20"/>
                <w:szCs w:val="20"/>
              </w:rPr>
              <w:t>1) įmonės metinės pajamos neviršija 10 mln. eurų;</w:t>
            </w:r>
          </w:p>
          <w:p w14:paraId="557B2AF4" w14:textId="77777777" w:rsidR="001226CB" w:rsidRPr="00ED5B54" w:rsidRDefault="001226CB" w:rsidP="0017379F">
            <w:pPr>
              <w:jc w:val="both"/>
              <w:rPr>
                <w:rFonts w:ascii="Times New Roman" w:hAnsi="Times New Roman" w:cs="Times New Roman"/>
                <w:sz w:val="20"/>
                <w:szCs w:val="20"/>
              </w:rPr>
            </w:pPr>
            <w:bookmarkStart w:id="6" w:name="part_ea34a947b58842ceabb292d9aa0c2af3"/>
            <w:bookmarkEnd w:id="6"/>
            <w:r w:rsidRPr="00ED5B54">
              <w:rPr>
                <w:rFonts w:ascii="Times New Roman" w:hAnsi="Times New Roman" w:cs="Times New Roman"/>
                <w:sz w:val="20"/>
                <w:szCs w:val="20"/>
              </w:rPr>
              <w:t>2) įmonės balanse nurodyto turto vertė neviršija 10 mln. eurų.</w:t>
            </w:r>
          </w:p>
          <w:p w14:paraId="712BB65E" w14:textId="77777777" w:rsidR="001226CB" w:rsidRPr="00ED5B54" w:rsidRDefault="001226CB" w:rsidP="0017379F">
            <w:pPr>
              <w:jc w:val="both"/>
              <w:rPr>
                <w:rFonts w:ascii="Times New Roman" w:hAnsi="Times New Roman" w:cs="Times New Roman"/>
                <w:sz w:val="20"/>
                <w:szCs w:val="20"/>
              </w:rPr>
            </w:pPr>
            <w:bookmarkStart w:id="7" w:name="part_9daf460138704746a5c062bb34c63c0c"/>
            <w:bookmarkEnd w:id="7"/>
            <w:r w:rsidRPr="00ED5B54">
              <w:rPr>
                <w:rFonts w:ascii="Times New Roman" w:hAnsi="Times New Roman" w:cs="Times New Roman"/>
                <w:sz w:val="20"/>
                <w:szCs w:val="20"/>
              </w:rPr>
              <w:t>3. Labai maža įmonė – įmonė, kurioje dirba mažiau kaip 10 darbuotojų ir kurios finansiniai duomenys atitinka bent vieną iš šių sąlygų:</w:t>
            </w:r>
          </w:p>
          <w:p w14:paraId="35002B49" w14:textId="77777777" w:rsidR="001226CB" w:rsidRPr="00ED5B54" w:rsidRDefault="001226CB" w:rsidP="0017379F">
            <w:pPr>
              <w:jc w:val="both"/>
              <w:rPr>
                <w:rFonts w:ascii="Times New Roman" w:hAnsi="Times New Roman" w:cs="Times New Roman"/>
                <w:sz w:val="20"/>
                <w:szCs w:val="20"/>
              </w:rPr>
            </w:pPr>
            <w:bookmarkStart w:id="8" w:name="part_b4b0eb6c84644fa3a7bd196ed76c76c7"/>
            <w:bookmarkEnd w:id="8"/>
            <w:r w:rsidRPr="00ED5B54">
              <w:rPr>
                <w:rFonts w:ascii="Times New Roman" w:hAnsi="Times New Roman" w:cs="Times New Roman"/>
                <w:sz w:val="20"/>
                <w:szCs w:val="20"/>
              </w:rPr>
              <w:t>1) įmonės metinės pajamos neviršija 2 mln. eurų;</w:t>
            </w:r>
          </w:p>
          <w:p w14:paraId="6289622A" w14:textId="77777777" w:rsidR="001226CB" w:rsidRPr="00ED5B54" w:rsidRDefault="001226CB" w:rsidP="0017379F">
            <w:pPr>
              <w:jc w:val="both"/>
              <w:rPr>
                <w:rFonts w:ascii="Times New Roman" w:hAnsi="Times New Roman" w:cs="Times New Roman"/>
                <w:sz w:val="20"/>
                <w:szCs w:val="20"/>
              </w:rPr>
            </w:pPr>
            <w:bookmarkStart w:id="9" w:name="part_298ad707387e44d3b70da716f6dab1bd"/>
            <w:bookmarkEnd w:id="9"/>
            <w:r w:rsidRPr="00ED5B54">
              <w:rPr>
                <w:rFonts w:ascii="Times New Roman" w:hAnsi="Times New Roman" w:cs="Times New Roman"/>
                <w:sz w:val="20"/>
                <w:szCs w:val="20"/>
              </w:rPr>
              <w:t>2) įmonės balanse nurodyto turto vertė neviršija 2 mln. eurų.</w:t>
            </w:r>
          </w:p>
          <w:p w14:paraId="4B87CC82" w14:textId="77777777" w:rsidR="001226CB" w:rsidRPr="00ED5B54" w:rsidRDefault="001226CB" w:rsidP="0017379F">
            <w:pPr>
              <w:jc w:val="both"/>
              <w:rPr>
                <w:rFonts w:ascii="Times New Roman" w:hAnsi="Times New Roman" w:cs="Times New Roman"/>
                <w:sz w:val="20"/>
                <w:szCs w:val="20"/>
              </w:rPr>
            </w:pPr>
            <w:bookmarkStart w:id="10" w:name="part_364d6b6dba284d39aadea97b15d6c09b"/>
            <w:bookmarkEnd w:id="10"/>
            <w:r w:rsidRPr="00ED5B54">
              <w:rPr>
                <w:rFonts w:ascii="Times New Roman" w:hAnsi="Times New Roman" w:cs="Times New Roman"/>
                <w:sz w:val="20"/>
                <w:szCs w:val="20"/>
              </w:rPr>
              <w:t>4. Įmonės gali deklaruoti esančios vidutinės, mažos ar labai mažos įmonės nuo jų įregistravimo Juridinių asmenų registre.</w:t>
            </w:r>
          </w:p>
          <w:p w14:paraId="33BD7C9B" w14:textId="77777777" w:rsidR="001226CB" w:rsidRPr="00ED5B54" w:rsidRDefault="001226CB" w:rsidP="0017379F">
            <w:pPr>
              <w:jc w:val="both"/>
              <w:rPr>
                <w:rFonts w:ascii="Times New Roman" w:hAnsi="Times New Roman" w:cs="Times New Roman"/>
                <w:sz w:val="20"/>
                <w:szCs w:val="20"/>
              </w:rPr>
            </w:pPr>
            <w:bookmarkStart w:id="11" w:name="part_69dea086b56446e2bd410564ab25f4bf"/>
            <w:bookmarkEnd w:id="11"/>
            <w:r w:rsidRPr="00ED5B54">
              <w:rPr>
                <w:rFonts w:ascii="Times New Roman" w:hAnsi="Times New Roman" w:cs="Times New Roman"/>
                <w:sz w:val="20"/>
                <w:szCs w:val="20"/>
              </w:rPr>
              <w:t>5. Įmonės darbuotojų skaičių atitinka vidutinis metinis darbuotojų skaičius. Vidutinis metinis darbuotojų skaičius nustatomas pagal paskutinių metų arba, jeigu įmonė veikia ilgiau kaip dvejus metus, – pagal paskutinių dvejų metų įmonės duomenis. Vidutinio metinio darbuotojų skaičiaus nustatymo tvarkos aprašą tvirtina Lietuvos Respublikos Vyriausybė (toliau – Vyriausybė) ar jos įgaliota institucija.</w:t>
            </w:r>
          </w:p>
          <w:p w14:paraId="076216EF" w14:textId="77777777" w:rsidR="001226CB" w:rsidRPr="00ED5B54" w:rsidRDefault="001226CB" w:rsidP="0017379F">
            <w:pPr>
              <w:jc w:val="both"/>
              <w:rPr>
                <w:rFonts w:ascii="Times New Roman" w:hAnsi="Times New Roman" w:cs="Times New Roman"/>
                <w:sz w:val="20"/>
                <w:szCs w:val="20"/>
              </w:rPr>
            </w:pPr>
            <w:bookmarkStart w:id="12" w:name="part_c56a8e90e2424c24b903ba8e13e70daa"/>
            <w:bookmarkEnd w:id="12"/>
            <w:r w:rsidRPr="00ED5B54">
              <w:rPr>
                <w:rFonts w:ascii="Times New Roman" w:hAnsi="Times New Roman" w:cs="Times New Roman"/>
                <w:sz w:val="20"/>
                <w:szCs w:val="20"/>
              </w:rPr>
              <w:lastRenderedPageBreak/>
              <w:t>6. Vidutinės, mažos ar labai mažos įmonės statuso (toliau – statusas) deklaravimo dieną (toliau – deklaravimo diena) įmonės finansiniai duomenys turi patvirtinti įmonės atitiktį šio straipsnio 1, 2 ar 3 dalyse nustatytoms sąlygoms.</w:t>
            </w:r>
          </w:p>
          <w:p w14:paraId="59169362" w14:textId="77777777" w:rsidR="001226CB" w:rsidRPr="00ED5B54" w:rsidRDefault="001226CB" w:rsidP="0017379F">
            <w:pPr>
              <w:jc w:val="both"/>
              <w:rPr>
                <w:rFonts w:ascii="Times New Roman" w:hAnsi="Times New Roman" w:cs="Times New Roman"/>
                <w:sz w:val="20"/>
                <w:szCs w:val="20"/>
              </w:rPr>
            </w:pPr>
            <w:bookmarkStart w:id="13" w:name="part_387ee44657f94e568f5aea0f7414c868"/>
            <w:bookmarkEnd w:id="13"/>
            <w:r w:rsidRPr="00ED5B54">
              <w:rPr>
                <w:rFonts w:ascii="Times New Roman" w:hAnsi="Times New Roman" w:cs="Times New Roman"/>
                <w:sz w:val="20"/>
                <w:szCs w:val="20"/>
              </w:rPr>
              <w:t>7. Įmonės finansiniai duomenys nustatomi pagal paskutinių metų arba, jeigu įmonė veikia daugiau kaip dvejus metus, – pagal paskutinių dvejų metų patvirtintų įmonės metinių finansinių ataskaitų rinkinį (toliau – metinės finansinės ataskaitos) arba įmonių grupės metinių konsoliduotųjų finansinių ataskaitų rinkinį (toliau – metinės konsoliduotosios finansinės ataskaitos). Jeigu sudaryti ir tvirtinti metines finansines ataskaitas arba metines konsoliduotąsias finansines ataskaitas įmonei nėra privaloma, įmonės finansiniai duomenys nustatomi vadovaujantis kitais finansiniais dokumentais, kuriuose sukauptos informacijos pakanka šio straipsnio 1, 2 ir 3 dalyse nurodytiems finansiniams duomenims nustatyti (toliau – kiti finansiniai dokumentai).</w:t>
            </w:r>
          </w:p>
          <w:p w14:paraId="5220F828" w14:textId="77777777" w:rsidR="001226CB" w:rsidRPr="00ED5B54" w:rsidRDefault="001226CB" w:rsidP="0017379F">
            <w:pPr>
              <w:jc w:val="both"/>
              <w:rPr>
                <w:rFonts w:ascii="Times New Roman" w:hAnsi="Times New Roman" w:cs="Times New Roman"/>
                <w:sz w:val="20"/>
                <w:szCs w:val="20"/>
              </w:rPr>
            </w:pPr>
            <w:bookmarkStart w:id="14" w:name="part_092725c08bef42149bf259a5e56fa1d9"/>
            <w:bookmarkEnd w:id="14"/>
            <w:r w:rsidRPr="00ED5B54">
              <w:rPr>
                <w:rFonts w:ascii="Times New Roman" w:hAnsi="Times New Roman" w:cs="Times New Roman"/>
                <w:sz w:val="20"/>
                <w:szCs w:val="20"/>
              </w:rPr>
              <w:t>8. Įmonės atitiktis šio straipsnio 1, 2 ar 3 dalyse nurodytoms sąlygoms fiksuojama nuo metinių finansinių ataskaitų, metinių konsoliduotųjų finansinių ataskaitų ar kitų finansinių dokumentų patvirtinimo dienos, išskyrus atvejus, kai įmonė turi patvirtinusi trumpesnio kaip 12 mėnesių laikotarpio finansines ataskaitas ar kitus finansinius dokumentus arba kai nustatomas naujos įsteigtos įmonės, kurios metinės finansinės ataskaitos, metinės konsoliduotosios finansinės ataskaitos ar kiti finansiniai dokumentai dar nepatvirtinti, statusas. Įmonė, turinti patvirtintas trumpesnio kaip 12 mėnesių laikotarpio finansines ataskaitas ar kitus finansinius dokumentus, ir nauja įsteigta įmonė, kurios metinės finansinės ataskaitos, metinės konsoliduotosios finansinės ataskaitos ar kiti finansiniai dokumentai dar nepatvirtinti, priskiriama vidutinei, mažai ar labai mažai įmonei šio straipsnio 9 dalyje nustatyta tvarka nustačius, kad ji atitinka šio straipsnio 1, 2 ir 3 dalyse nustatytas sąlygas.</w:t>
            </w:r>
          </w:p>
          <w:p w14:paraId="55DD0367" w14:textId="77777777" w:rsidR="001226CB" w:rsidRPr="00ED5B54" w:rsidRDefault="001226CB" w:rsidP="0017379F">
            <w:pPr>
              <w:jc w:val="both"/>
              <w:rPr>
                <w:rFonts w:ascii="Times New Roman" w:hAnsi="Times New Roman" w:cs="Times New Roman"/>
                <w:sz w:val="20"/>
                <w:szCs w:val="20"/>
              </w:rPr>
            </w:pPr>
            <w:bookmarkStart w:id="15" w:name="part_fb97ddb4d782494e8f2c48dc73542326"/>
            <w:bookmarkEnd w:id="15"/>
            <w:r w:rsidRPr="00ED5B54">
              <w:rPr>
                <w:rFonts w:ascii="Times New Roman" w:hAnsi="Times New Roman" w:cs="Times New Roman"/>
                <w:sz w:val="20"/>
                <w:szCs w:val="20"/>
              </w:rPr>
              <w:t>9. Įmonės, turinčios patvirtintas trumpesnio kaip 12 mėnesių laikotarpio finansines ataskaitas ar kitus finansinius dokumentus, ir naujos įsteigtos įmonės, kurios metinės finansinės ataskaitos, metinės konsoliduotosios finansinės ataskaitos ar kiti finansiniai dokumentai dar nėra patvirtinti, šio straipsnio 1, 2 ir 3 dalyse nustatytų sąlygų atitiktis nustatoma pagal vidutinį metinį darbuotojų skaičių, finansinius duomenis (pasirinktinai – balanse nurodyto turto vertę arba metines pajamas) nuo įmonės įregistravimo Juridinių asmenų registre ir planuojamus finansinių metų duomenis.</w:t>
            </w:r>
          </w:p>
          <w:p w14:paraId="1AD85D56" w14:textId="77777777" w:rsidR="001226CB" w:rsidRPr="00ED5B54" w:rsidRDefault="001226CB" w:rsidP="0017379F">
            <w:pPr>
              <w:jc w:val="both"/>
              <w:rPr>
                <w:rFonts w:ascii="Times New Roman" w:hAnsi="Times New Roman" w:cs="Times New Roman"/>
                <w:sz w:val="20"/>
                <w:szCs w:val="20"/>
              </w:rPr>
            </w:pPr>
            <w:bookmarkStart w:id="16" w:name="part_37ec9fcf37984f918ea2f1653909442b"/>
            <w:bookmarkEnd w:id="16"/>
            <w:r w:rsidRPr="00ED5B54">
              <w:rPr>
                <w:rFonts w:ascii="Times New Roman" w:hAnsi="Times New Roman" w:cs="Times New Roman"/>
                <w:sz w:val="20"/>
                <w:szCs w:val="20"/>
              </w:rPr>
              <w:t>10. Deklaruodamos savo statusą, įmonės privalo nurodyti ir šio straipsnio 1, 2 ir 3 dalyse nustatytus duomenis. Už deklaracijoje pateikiamų duomenų teisingumą ir tikrumą atsako deklaraciją pasirašęs asmuo. Deklaracijos formą ir deklaravimo tvarkos aprašą tvirtina Vyriausybė ar jos įgaliota institucija</w:t>
            </w:r>
            <w:r w:rsidRPr="00ED5B54">
              <w:rPr>
                <w:rFonts w:ascii="Times New Roman" w:hAnsi="Times New Roman" w:cs="Times New Roman"/>
                <w:i/>
                <w:iCs/>
                <w:sz w:val="20"/>
                <w:szCs w:val="20"/>
              </w:rPr>
              <w:t>.</w:t>
            </w:r>
          </w:p>
          <w:p w14:paraId="79817AB0" w14:textId="77777777" w:rsidR="001226CB" w:rsidRPr="00ED5B54" w:rsidRDefault="001226CB" w:rsidP="0017379F">
            <w:pPr>
              <w:jc w:val="both"/>
              <w:rPr>
                <w:rFonts w:ascii="Times New Roman" w:hAnsi="Times New Roman" w:cs="Times New Roman"/>
                <w:sz w:val="20"/>
                <w:szCs w:val="20"/>
              </w:rPr>
            </w:pPr>
            <w:bookmarkStart w:id="17" w:name="part_e0d5a0bdc68b459fbf449c98d792d0ab"/>
            <w:bookmarkEnd w:id="17"/>
            <w:r w:rsidRPr="00ED5B54">
              <w:rPr>
                <w:rFonts w:ascii="Times New Roman" w:hAnsi="Times New Roman" w:cs="Times New Roman"/>
                <w:sz w:val="20"/>
                <w:szCs w:val="20"/>
              </w:rPr>
              <w:lastRenderedPageBreak/>
              <w:t>11. Įmonė nepriskiriama vidutinei, mažai ar labai mažai įmonei, jeigu 25 procentus ir daugiau įmonės akcijų, pajų ar kitokių dalyvavimą įmonės kapitale žyminčių kapitalo dalių arba 25 procentus ir daugiau įmonės dalyvių balsų tiesiogiai ar netiesiogiai (pagal balsavimo sutartį, balsavimo teisės perleidimo sutartį, įgaliojimą ir pan.) atskirai arba kartu turi valstybė ir (ar) savivaldybė, išskyrus atvejus, kai ne mažiau kaip 25 ir ne daugiau kaip 50 procentų įmonės akcijų, pajų ar kitokių dalyvavimą įmonės kapitale žyminčių kapitalo dalių arba ne mažiau kaip 25 ir ne daugiau kaip 50 procentų visų įmonės dalyvių balsų tiesiogiai ar netiesiogiai (pagal balsavimo sutartį, balsavimo teisės perleidimo sutartį, įgaliojimą ir pan.) turi šio straipsnio 15 dalies 1–4 punktuose nurodyti investuotojai.</w:t>
            </w:r>
          </w:p>
          <w:p w14:paraId="774CB8F5" w14:textId="77777777" w:rsidR="001226CB" w:rsidRPr="00ED5B54" w:rsidRDefault="001226CB" w:rsidP="0017379F">
            <w:pPr>
              <w:jc w:val="both"/>
              <w:rPr>
                <w:rFonts w:ascii="Times New Roman" w:hAnsi="Times New Roman" w:cs="Times New Roman"/>
                <w:sz w:val="20"/>
                <w:szCs w:val="20"/>
              </w:rPr>
            </w:pPr>
            <w:bookmarkStart w:id="18" w:name="part_cd0d08d0b2fe42038bbe171e39b6f6bc"/>
            <w:bookmarkEnd w:id="18"/>
            <w:r w:rsidRPr="00ED5B54">
              <w:rPr>
                <w:rFonts w:ascii="Times New Roman" w:hAnsi="Times New Roman" w:cs="Times New Roman"/>
                <w:sz w:val="20"/>
                <w:szCs w:val="20"/>
              </w:rPr>
              <w:t>12. Savarankiškos įmonės darbuotojų skaičiumi laikomas tik šios įmonės darbuotojų skaičius, o įmonės finansiniai duomenys nustatomi vadovaujantis tik šios įmonės metinėmis finansinėmis ataskaitomis ar kitais finansiniais dokumentais.</w:t>
            </w:r>
          </w:p>
          <w:p w14:paraId="55607521" w14:textId="77777777" w:rsidR="001226CB" w:rsidRPr="00ED5B54" w:rsidRDefault="001226CB" w:rsidP="0017379F">
            <w:pPr>
              <w:jc w:val="both"/>
              <w:rPr>
                <w:rFonts w:ascii="Times New Roman" w:hAnsi="Times New Roman" w:cs="Times New Roman"/>
                <w:sz w:val="20"/>
                <w:szCs w:val="20"/>
              </w:rPr>
            </w:pPr>
            <w:bookmarkStart w:id="19" w:name="part_bdc6653ad39f4d6197645377337a8c14"/>
            <w:bookmarkEnd w:id="19"/>
            <w:r w:rsidRPr="00ED5B54">
              <w:rPr>
                <w:rFonts w:ascii="Times New Roman" w:hAnsi="Times New Roman" w:cs="Times New Roman"/>
                <w:sz w:val="20"/>
                <w:szCs w:val="20"/>
              </w:rPr>
              <w:t xml:space="preserve">13. Įmonės, laikotarpiu, pagal kurį nustatomi įmonės finansiniai duomenys, kaip nurodyta šio straipsnio 7 dalyje, turinčios partnerinių įmonių ir (ar) susijusių įmonių, šio straipsnio 1, 2 ir 3 dalyse nurodyti duomenys (darbuotojų skaičius ir įmonės finansiniai duomenys) apskaičiuojami pagal formulę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Ag</w:t>
            </w:r>
            <w:proofErr w:type="spellEnd"/>
            <w:r w:rsidRPr="00ED5B54">
              <w:rPr>
                <w:rFonts w:ascii="Times New Roman" w:hAnsi="Times New Roman" w:cs="Times New Roman"/>
                <w:sz w:val="20"/>
                <w:szCs w:val="20"/>
              </w:rPr>
              <w:t> = D</w:t>
            </w:r>
            <w:r w:rsidRPr="00ED5B54">
              <w:rPr>
                <w:rFonts w:ascii="Times New Roman" w:hAnsi="Times New Roman" w:cs="Times New Roman"/>
                <w:sz w:val="20"/>
                <w:szCs w:val="20"/>
                <w:vertAlign w:val="subscript"/>
              </w:rPr>
              <w:t>A</w:t>
            </w:r>
            <w:r w:rsidRPr="00ED5B54">
              <w:rPr>
                <w:rFonts w:ascii="Times New Roman" w:hAnsi="Times New Roman" w:cs="Times New Roman"/>
                <w:sz w:val="20"/>
                <w:szCs w:val="20"/>
              </w:rPr>
              <w:t> + ∑</w:t>
            </w:r>
            <w:proofErr w:type="spellStart"/>
            <w:r w:rsidRPr="00ED5B54">
              <w:rPr>
                <w:rFonts w:ascii="Times New Roman" w:hAnsi="Times New Roman" w:cs="Times New Roman"/>
                <w:sz w:val="20"/>
                <w:szCs w:val="20"/>
              </w:rPr>
              <w:t>k</w:t>
            </w:r>
            <w:r w:rsidRPr="00ED5B54">
              <w:rPr>
                <w:rFonts w:ascii="Times New Roman" w:hAnsi="Times New Roman" w:cs="Times New Roman"/>
                <w:sz w:val="20"/>
                <w:szCs w:val="20"/>
                <w:vertAlign w:val="subscript"/>
              </w:rPr>
              <w:t>n</w:t>
            </w:r>
            <w:proofErr w:type="spellEnd"/>
            <w:r w:rsidRPr="00ED5B54">
              <w:rPr>
                <w:rFonts w:ascii="Times New Roman" w:hAnsi="Times New Roman" w:cs="Times New Roman"/>
                <w:sz w:val="20"/>
                <w:szCs w:val="20"/>
              </w:rPr>
              <w:t>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Pn</w:t>
            </w:r>
            <w:proofErr w:type="spellEnd"/>
            <w:r w:rsidRPr="00ED5B54">
              <w:rPr>
                <w:rFonts w:ascii="Times New Roman" w:hAnsi="Times New Roman" w:cs="Times New Roman"/>
                <w:sz w:val="20"/>
                <w:szCs w:val="20"/>
              </w:rPr>
              <w:t> +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Sn</w:t>
            </w:r>
            <w:proofErr w:type="spellEnd"/>
            <w:r w:rsidRPr="00ED5B54">
              <w:rPr>
                <w:rFonts w:ascii="Times New Roman" w:hAnsi="Times New Roman" w:cs="Times New Roman"/>
                <w:sz w:val="20"/>
                <w:szCs w:val="20"/>
              </w:rPr>
              <w:t>, čia:</w:t>
            </w:r>
          </w:p>
          <w:p w14:paraId="707A6301" w14:textId="77777777" w:rsidR="001226CB" w:rsidRPr="00ED5B54" w:rsidRDefault="001226CB" w:rsidP="0017379F">
            <w:pPr>
              <w:jc w:val="both"/>
              <w:rPr>
                <w:rFonts w:ascii="Times New Roman" w:hAnsi="Times New Roman" w:cs="Times New Roman"/>
                <w:sz w:val="20"/>
                <w:szCs w:val="20"/>
              </w:rPr>
            </w:pPr>
            <w:bookmarkStart w:id="20" w:name="part_c0c0b5863c9a4a9c8c1779f0bc20cdbc"/>
            <w:bookmarkEnd w:id="20"/>
            <w:r w:rsidRPr="00ED5B54">
              <w:rPr>
                <w:rFonts w:ascii="Times New Roman" w:hAnsi="Times New Roman" w:cs="Times New Roman"/>
                <w:sz w:val="20"/>
                <w:szCs w:val="20"/>
              </w:rPr>
              <w:t xml:space="preserve">1)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Ag</w:t>
            </w:r>
            <w:proofErr w:type="spellEnd"/>
            <w:r w:rsidRPr="00ED5B54">
              <w:rPr>
                <w:rFonts w:ascii="Times New Roman" w:hAnsi="Times New Roman" w:cs="Times New Roman"/>
                <w:sz w:val="20"/>
                <w:szCs w:val="20"/>
                <w:vertAlign w:val="subscript"/>
              </w:rPr>
              <w:t> </w:t>
            </w:r>
            <w:r w:rsidRPr="00ED5B54">
              <w:rPr>
                <w:rFonts w:ascii="Times New Roman" w:hAnsi="Times New Roman" w:cs="Times New Roman"/>
                <w:sz w:val="20"/>
                <w:szCs w:val="20"/>
              </w:rPr>
              <w:t>– šio straipsnio 1, 2 ir 3 dalyse nurodyti duomenys, skaičiuojami statusą deklaruojančiai įmonei;</w:t>
            </w:r>
          </w:p>
          <w:p w14:paraId="22350C69" w14:textId="77777777" w:rsidR="001226CB" w:rsidRPr="00ED5B54" w:rsidRDefault="001226CB" w:rsidP="0017379F">
            <w:pPr>
              <w:jc w:val="both"/>
              <w:rPr>
                <w:rFonts w:ascii="Times New Roman" w:hAnsi="Times New Roman" w:cs="Times New Roman"/>
                <w:sz w:val="20"/>
                <w:szCs w:val="20"/>
              </w:rPr>
            </w:pPr>
            <w:bookmarkStart w:id="21" w:name="part_ca968bf10b1a42dbaec476030f2d0800"/>
            <w:bookmarkEnd w:id="21"/>
            <w:r w:rsidRPr="00ED5B54">
              <w:rPr>
                <w:rFonts w:ascii="Times New Roman" w:hAnsi="Times New Roman" w:cs="Times New Roman"/>
                <w:sz w:val="20"/>
                <w:szCs w:val="20"/>
              </w:rPr>
              <w:t>2) D</w:t>
            </w:r>
            <w:r w:rsidRPr="00ED5B54">
              <w:rPr>
                <w:rFonts w:ascii="Times New Roman" w:hAnsi="Times New Roman" w:cs="Times New Roman"/>
                <w:sz w:val="20"/>
                <w:szCs w:val="20"/>
                <w:vertAlign w:val="subscript"/>
              </w:rPr>
              <w:t>A </w:t>
            </w:r>
            <w:r w:rsidRPr="00ED5B54">
              <w:rPr>
                <w:rFonts w:ascii="Times New Roman" w:hAnsi="Times New Roman" w:cs="Times New Roman"/>
                <w:sz w:val="20"/>
                <w:szCs w:val="20"/>
              </w:rPr>
              <w:t>– statusą deklaruojančios įmonės duomenys;</w:t>
            </w:r>
          </w:p>
          <w:p w14:paraId="6829D31C" w14:textId="77777777" w:rsidR="001226CB" w:rsidRPr="00ED5B54" w:rsidRDefault="001226CB" w:rsidP="0017379F">
            <w:pPr>
              <w:jc w:val="both"/>
              <w:rPr>
                <w:rFonts w:ascii="Times New Roman" w:hAnsi="Times New Roman" w:cs="Times New Roman"/>
                <w:sz w:val="20"/>
                <w:szCs w:val="20"/>
              </w:rPr>
            </w:pPr>
            <w:bookmarkStart w:id="22" w:name="part_a5b2af8e69ce48348b5009eab626fadf"/>
            <w:bookmarkEnd w:id="22"/>
            <w:r w:rsidRPr="00ED5B54">
              <w:rPr>
                <w:rFonts w:ascii="Times New Roman" w:hAnsi="Times New Roman" w:cs="Times New Roman"/>
                <w:sz w:val="20"/>
                <w:szCs w:val="20"/>
              </w:rPr>
              <w:t xml:space="preserve">3)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Pn</w:t>
            </w:r>
            <w:proofErr w:type="spellEnd"/>
            <w:r w:rsidRPr="00ED5B54">
              <w:rPr>
                <w:rFonts w:ascii="Times New Roman" w:hAnsi="Times New Roman" w:cs="Times New Roman"/>
                <w:sz w:val="20"/>
                <w:szCs w:val="20"/>
                <w:vertAlign w:val="subscript"/>
              </w:rPr>
              <w:t> </w:t>
            </w:r>
            <w:r w:rsidRPr="00ED5B54">
              <w:rPr>
                <w:rFonts w:ascii="Times New Roman" w:hAnsi="Times New Roman" w:cs="Times New Roman"/>
                <w:sz w:val="20"/>
                <w:szCs w:val="20"/>
              </w:rPr>
              <w:t>– n-tosios partnerinės įmonės duomenys;</w:t>
            </w:r>
          </w:p>
          <w:p w14:paraId="2794D781" w14:textId="77777777" w:rsidR="001226CB" w:rsidRPr="00ED5B54" w:rsidRDefault="001226CB" w:rsidP="0017379F">
            <w:pPr>
              <w:jc w:val="both"/>
              <w:rPr>
                <w:rFonts w:ascii="Times New Roman" w:hAnsi="Times New Roman" w:cs="Times New Roman"/>
                <w:sz w:val="20"/>
                <w:szCs w:val="20"/>
              </w:rPr>
            </w:pPr>
            <w:bookmarkStart w:id="23" w:name="part_3090d08d8fd24583bb33efe26da301dd"/>
            <w:bookmarkEnd w:id="23"/>
            <w:r w:rsidRPr="00ED5B54">
              <w:rPr>
                <w:rFonts w:ascii="Times New Roman" w:hAnsi="Times New Roman" w:cs="Times New Roman"/>
                <w:sz w:val="20"/>
                <w:szCs w:val="20"/>
              </w:rPr>
              <w:t xml:space="preserve">4)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Sn</w:t>
            </w:r>
            <w:proofErr w:type="spellEnd"/>
            <w:r w:rsidRPr="00ED5B54">
              <w:rPr>
                <w:rFonts w:ascii="Times New Roman" w:hAnsi="Times New Roman" w:cs="Times New Roman"/>
                <w:sz w:val="20"/>
                <w:szCs w:val="20"/>
              </w:rPr>
              <w:t> – n-tosios susijusios įmonės duomenys (jeigu nebuvo įtraukti į statusą deklaruojančios įmonės metinę konsoliduotąją finansinę ataskaitą);</w:t>
            </w:r>
          </w:p>
          <w:p w14:paraId="141C2CC8" w14:textId="77777777" w:rsidR="001226CB" w:rsidRPr="00ED5B54" w:rsidRDefault="001226CB" w:rsidP="0017379F">
            <w:pPr>
              <w:jc w:val="both"/>
              <w:rPr>
                <w:rFonts w:ascii="Times New Roman" w:hAnsi="Times New Roman" w:cs="Times New Roman"/>
                <w:sz w:val="20"/>
                <w:szCs w:val="20"/>
              </w:rPr>
            </w:pPr>
            <w:bookmarkStart w:id="24" w:name="part_2126745261e14165bfcb5996e22db9ad"/>
            <w:bookmarkEnd w:id="24"/>
            <w:r w:rsidRPr="00ED5B54">
              <w:rPr>
                <w:rFonts w:ascii="Times New Roman" w:hAnsi="Times New Roman" w:cs="Times New Roman"/>
                <w:sz w:val="20"/>
                <w:szCs w:val="20"/>
              </w:rPr>
              <w:t xml:space="preserve">5) </w:t>
            </w:r>
            <w:proofErr w:type="spellStart"/>
            <w:r w:rsidRPr="00ED5B54">
              <w:rPr>
                <w:rFonts w:ascii="Times New Roman" w:hAnsi="Times New Roman" w:cs="Times New Roman"/>
                <w:sz w:val="20"/>
                <w:szCs w:val="20"/>
              </w:rPr>
              <w:t>k</w:t>
            </w:r>
            <w:r w:rsidRPr="00ED5B54">
              <w:rPr>
                <w:rFonts w:ascii="Times New Roman" w:hAnsi="Times New Roman" w:cs="Times New Roman"/>
                <w:sz w:val="20"/>
                <w:szCs w:val="20"/>
                <w:vertAlign w:val="subscript"/>
              </w:rPr>
              <w:t>n</w:t>
            </w:r>
            <w:proofErr w:type="spellEnd"/>
            <w:r w:rsidRPr="00ED5B54">
              <w:rPr>
                <w:rFonts w:ascii="Times New Roman" w:hAnsi="Times New Roman" w:cs="Times New Roman"/>
                <w:sz w:val="20"/>
                <w:szCs w:val="20"/>
              </w:rPr>
              <w:t> – koeficientas, parodantis, kokia dalis n-tosios partnerinės įmonės duomenų sumuojama su statusą deklaruojančios įmonės duomenimis. Jis nustatomas imant didžiausią iš šių koeficientų, parodančių, kokią dalį statusą deklaruojančios įmonės akcijų, pajų ar kitokių dalyvavimą įmonės kapitale žyminčių kapitalo dalių turi partnerinė įmonė arba kokią dalį partnerinės įmonės akcijų, pajų ar kitokių dalyvavimą įmonės kapitale žyminčių kapitalo dalių turi statusą deklaruojanti įmonė, arba kokią dalį statusą deklaruojančios įmonės dalyvių balsų turi partnerinė įmonė, arba kokią dalį partnerinės įmonės dalyvių balsų turi statusą deklaruojanti įmonė.</w:t>
            </w:r>
          </w:p>
          <w:p w14:paraId="17EEC1FC" w14:textId="77777777" w:rsidR="001226CB" w:rsidRPr="00ED5B54" w:rsidRDefault="001226CB" w:rsidP="0017379F">
            <w:pPr>
              <w:jc w:val="both"/>
              <w:rPr>
                <w:rFonts w:ascii="Times New Roman" w:hAnsi="Times New Roman" w:cs="Times New Roman"/>
                <w:sz w:val="20"/>
                <w:szCs w:val="20"/>
              </w:rPr>
            </w:pPr>
            <w:bookmarkStart w:id="25" w:name="part_1be8a82d93564912992cd2dfae034b7f"/>
            <w:bookmarkEnd w:id="25"/>
            <w:r w:rsidRPr="00ED5B54">
              <w:rPr>
                <w:rFonts w:ascii="Times New Roman" w:hAnsi="Times New Roman" w:cs="Times New Roman"/>
                <w:sz w:val="20"/>
                <w:szCs w:val="20"/>
              </w:rPr>
              <w:t>14.</w:t>
            </w:r>
            <w:r w:rsidRPr="00ED5B54">
              <w:rPr>
                <w:rFonts w:ascii="Times New Roman" w:hAnsi="Times New Roman" w:cs="Times New Roman"/>
                <w:b/>
                <w:bCs/>
                <w:sz w:val="20"/>
                <w:szCs w:val="20"/>
              </w:rPr>
              <w:t> </w:t>
            </w:r>
            <w:r w:rsidRPr="00ED5B54">
              <w:rPr>
                <w:rFonts w:ascii="Times New Roman" w:hAnsi="Times New Roman" w:cs="Times New Roman"/>
                <w:sz w:val="20"/>
                <w:szCs w:val="20"/>
              </w:rPr>
              <w:t>Partnerinės įmonės duomenys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Pn</w:t>
            </w:r>
            <w:proofErr w:type="spellEnd"/>
            <w:r w:rsidRPr="00ED5B54">
              <w:rPr>
                <w:rFonts w:ascii="Times New Roman" w:hAnsi="Times New Roman" w:cs="Times New Roman"/>
                <w:sz w:val="20"/>
                <w:szCs w:val="20"/>
              </w:rPr>
              <w:t xml:space="preserve">) nustatomi pagal šioje įmonėje dirbančių darbuotojų skaičių, o finansiniai duomenys – vadovaujantis šios įmonės paskutinių finansinių metų patvirtintomis metinėmis finansinėmis arba konsoliduotosiomis finansinėmis ataskaitomis ar kitais finansiniais dokumentais. Prie šių duomenų pridedamas su šia partnerine įmone susijusių įmonių darbuotojų skaičius ir finansiniai duomenys, jeigu šie duomenys nebuvo įtraukti į metines konsoliduotąsias finansines ataskaitas. Taip pat prie šių duomenų pridedamas partnerinės įmonės kitų </w:t>
            </w:r>
            <w:r w:rsidRPr="00ED5B54">
              <w:rPr>
                <w:rFonts w:ascii="Times New Roman" w:hAnsi="Times New Roman" w:cs="Times New Roman"/>
                <w:sz w:val="20"/>
                <w:szCs w:val="20"/>
              </w:rPr>
              <w:lastRenderedPageBreak/>
              <w:t>partnerinių įmonių darbuotojų skaičius ir finansiniai duomenys proporcingai pirmosios partnerinės įmonės turimų jos partnerinės įmonės akcijų, pajų ar kitokių dalyvavimą įmonės kapitale žyminčių kapitalo dalių arba dalyvių balsų skaičiui, jeigu partnerinės įmonės kitos partnerinės įmonės su statusą deklaruojančia įmone (D</w:t>
            </w:r>
            <w:r w:rsidRPr="00ED5B54">
              <w:rPr>
                <w:rFonts w:ascii="Times New Roman" w:hAnsi="Times New Roman" w:cs="Times New Roman"/>
                <w:sz w:val="20"/>
                <w:szCs w:val="20"/>
                <w:vertAlign w:val="subscript"/>
              </w:rPr>
              <w:t>A</w:t>
            </w:r>
            <w:r w:rsidRPr="00ED5B54">
              <w:rPr>
                <w:rFonts w:ascii="Times New Roman" w:hAnsi="Times New Roman" w:cs="Times New Roman"/>
                <w:sz w:val="20"/>
                <w:szCs w:val="20"/>
              </w:rPr>
              <w:t>) yra susijusios tiekimo ir vartojimo ryšiais (yra viena kitos produkcijos vartotojos (tiekėjos).</w:t>
            </w:r>
          </w:p>
          <w:p w14:paraId="3D94A568" w14:textId="77777777" w:rsidR="001226CB" w:rsidRPr="00ED5B54" w:rsidRDefault="001226CB" w:rsidP="0017379F">
            <w:pPr>
              <w:jc w:val="both"/>
              <w:rPr>
                <w:rFonts w:ascii="Times New Roman" w:hAnsi="Times New Roman" w:cs="Times New Roman"/>
                <w:sz w:val="20"/>
                <w:szCs w:val="20"/>
              </w:rPr>
            </w:pPr>
            <w:bookmarkStart w:id="26" w:name="part_62a40df4bb8e45aea574b4322c669441"/>
            <w:bookmarkEnd w:id="26"/>
            <w:r w:rsidRPr="00ED5B54">
              <w:rPr>
                <w:rFonts w:ascii="Times New Roman" w:hAnsi="Times New Roman" w:cs="Times New Roman"/>
                <w:sz w:val="20"/>
                <w:szCs w:val="20"/>
              </w:rPr>
              <w:t>15. Nustatant partnerinės įmonės duomenis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Pn</w:t>
            </w:r>
            <w:proofErr w:type="spellEnd"/>
            <w:r w:rsidRPr="00ED5B54">
              <w:rPr>
                <w:rFonts w:ascii="Times New Roman" w:hAnsi="Times New Roman" w:cs="Times New Roman"/>
                <w:sz w:val="20"/>
                <w:szCs w:val="20"/>
              </w:rPr>
              <w:t xml:space="preserve">), šio straipsnio 13 dalyje nurodytas koeficientas </w:t>
            </w:r>
            <w:proofErr w:type="spellStart"/>
            <w:r w:rsidRPr="00ED5B54">
              <w:rPr>
                <w:rFonts w:ascii="Times New Roman" w:hAnsi="Times New Roman" w:cs="Times New Roman"/>
                <w:sz w:val="20"/>
                <w:szCs w:val="20"/>
              </w:rPr>
              <w:t>k</w:t>
            </w:r>
            <w:r w:rsidRPr="00ED5B54">
              <w:rPr>
                <w:rFonts w:ascii="Times New Roman" w:hAnsi="Times New Roman" w:cs="Times New Roman"/>
                <w:sz w:val="20"/>
                <w:szCs w:val="20"/>
                <w:vertAlign w:val="subscript"/>
              </w:rPr>
              <w:t>n</w:t>
            </w:r>
            <w:r w:rsidRPr="00ED5B54">
              <w:rPr>
                <w:rFonts w:ascii="Times New Roman" w:hAnsi="Times New Roman" w:cs="Times New Roman"/>
                <w:sz w:val="20"/>
                <w:szCs w:val="20"/>
              </w:rPr>
              <w:t>laikomas</w:t>
            </w:r>
            <w:proofErr w:type="spellEnd"/>
            <w:r w:rsidRPr="00ED5B54">
              <w:rPr>
                <w:rFonts w:ascii="Times New Roman" w:hAnsi="Times New Roman" w:cs="Times New Roman"/>
                <w:sz w:val="20"/>
                <w:szCs w:val="20"/>
              </w:rPr>
              <w:t xml:space="preserve"> lygiu nuliui, jeigu 25 procentus ir daugiau įmonės akcijų, pajų ar kitokių dalyvavimą įmonės kapitale žyminčių kapitalo dalių arba 25 procentus ir daugiau visų įmonės dalyvių balsų tiesiogiai ar netiesiogiai (pagal balsavimo sutartį, balsavimo teisės perleidimo sutartį, įgaliojimą ir pan.) turi šie investuotojai, jeigu jie tarpusavyje nėra susiję:</w:t>
            </w:r>
          </w:p>
          <w:p w14:paraId="0A9A5DDA" w14:textId="77777777" w:rsidR="001226CB" w:rsidRPr="00ED5B54" w:rsidRDefault="001226CB" w:rsidP="0017379F">
            <w:pPr>
              <w:jc w:val="both"/>
              <w:rPr>
                <w:rFonts w:ascii="Times New Roman" w:hAnsi="Times New Roman" w:cs="Times New Roman"/>
                <w:sz w:val="20"/>
                <w:szCs w:val="20"/>
              </w:rPr>
            </w:pPr>
            <w:bookmarkStart w:id="27" w:name="part_09bb986970634b2aa56d46462c8169b7"/>
            <w:bookmarkEnd w:id="27"/>
            <w:r w:rsidRPr="00ED5B54">
              <w:rPr>
                <w:rFonts w:ascii="Times New Roman" w:hAnsi="Times New Roman" w:cs="Times New Roman"/>
                <w:sz w:val="20"/>
                <w:szCs w:val="20"/>
              </w:rPr>
              <w:t>1) neformalieji investuotojai, jeigu šių investuotojų bendra investicijų į tą pačią įmonę suma ne didesnė kaip 1,25 mln. eurų;</w:t>
            </w:r>
          </w:p>
          <w:p w14:paraId="5F0F2A38" w14:textId="77777777" w:rsidR="001226CB" w:rsidRPr="00ED5B54" w:rsidRDefault="001226CB" w:rsidP="0017379F">
            <w:pPr>
              <w:jc w:val="both"/>
              <w:rPr>
                <w:rFonts w:ascii="Times New Roman" w:hAnsi="Times New Roman" w:cs="Times New Roman"/>
                <w:sz w:val="20"/>
                <w:szCs w:val="20"/>
              </w:rPr>
            </w:pPr>
            <w:bookmarkStart w:id="28" w:name="part_90e9f22edc7741b49785746b56741712"/>
            <w:bookmarkEnd w:id="28"/>
            <w:r w:rsidRPr="00ED5B54">
              <w:rPr>
                <w:rFonts w:ascii="Times New Roman" w:hAnsi="Times New Roman" w:cs="Times New Roman"/>
                <w:sz w:val="20"/>
                <w:szCs w:val="20"/>
              </w:rPr>
              <w:t>2) mokslo ir studijų institucijos, kurios gali investuoti turtą;</w:t>
            </w:r>
          </w:p>
          <w:p w14:paraId="63D37EC2" w14:textId="77777777" w:rsidR="001226CB" w:rsidRPr="00ED5B54" w:rsidRDefault="001226CB" w:rsidP="0017379F">
            <w:pPr>
              <w:jc w:val="both"/>
              <w:rPr>
                <w:rFonts w:ascii="Times New Roman" w:hAnsi="Times New Roman" w:cs="Times New Roman"/>
                <w:sz w:val="20"/>
                <w:szCs w:val="20"/>
              </w:rPr>
            </w:pPr>
            <w:bookmarkStart w:id="29" w:name="part_01e52d6f279c46faabcc0b847c1c71b4"/>
            <w:bookmarkEnd w:id="29"/>
            <w:r w:rsidRPr="00ED5B54">
              <w:rPr>
                <w:rFonts w:ascii="Times New Roman" w:hAnsi="Times New Roman" w:cs="Times New Roman"/>
                <w:sz w:val="20"/>
                <w:szCs w:val="20"/>
              </w:rPr>
              <w:t>3) profesionalieji investuotojai;</w:t>
            </w:r>
          </w:p>
          <w:p w14:paraId="43B2BF34" w14:textId="77777777" w:rsidR="001226CB" w:rsidRPr="00ED5B54" w:rsidRDefault="001226CB" w:rsidP="0017379F">
            <w:pPr>
              <w:jc w:val="both"/>
              <w:rPr>
                <w:rFonts w:ascii="Times New Roman" w:hAnsi="Times New Roman" w:cs="Times New Roman"/>
                <w:sz w:val="20"/>
                <w:szCs w:val="20"/>
              </w:rPr>
            </w:pPr>
            <w:bookmarkStart w:id="30" w:name="part_8e853d5d65b744c9ba2153c109db0871"/>
            <w:bookmarkEnd w:id="30"/>
            <w:r w:rsidRPr="00ED5B54">
              <w:rPr>
                <w:rFonts w:ascii="Times New Roman" w:hAnsi="Times New Roman" w:cs="Times New Roman"/>
                <w:sz w:val="20"/>
                <w:szCs w:val="20"/>
              </w:rPr>
              <w:t>4) savivaldybės, kurių metinis biudžetas mažesnis kaip 10 mln. eurų ir kurių teritorijoje gyvenamąją vietą yra deklaravę mažiau kaip 5 tūkstančiai gyventojų.</w:t>
            </w:r>
          </w:p>
          <w:p w14:paraId="3B5E08DB" w14:textId="77777777" w:rsidR="001226CB" w:rsidRPr="00ED5B54" w:rsidRDefault="001226CB" w:rsidP="0017379F">
            <w:pPr>
              <w:jc w:val="both"/>
              <w:rPr>
                <w:rFonts w:ascii="Times New Roman" w:hAnsi="Times New Roman" w:cs="Times New Roman"/>
                <w:sz w:val="20"/>
                <w:szCs w:val="20"/>
              </w:rPr>
            </w:pPr>
            <w:bookmarkStart w:id="31" w:name="part_c242352017944634b632e742fd4f9310"/>
            <w:bookmarkEnd w:id="31"/>
            <w:r w:rsidRPr="00ED5B54">
              <w:rPr>
                <w:rFonts w:ascii="Times New Roman" w:hAnsi="Times New Roman" w:cs="Times New Roman"/>
                <w:sz w:val="20"/>
                <w:szCs w:val="20"/>
              </w:rPr>
              <w:t>16. Įmonės, kurios atitinka bent vieną toliau nurodytų kriterijų, yra laikomos susijusiomis:</w:t>
            </w:r>
          </w:p>
          <w:p w14:paraId="218680AB" w14:textId="77777777" w:rsidR="001226CB" w:rsidRPr="00ED5B54" w:rsidRDefault="001226CB" w:rsidP="0017379F">
            <w:pPr>
              <w:jc w:val="both"/>
              <w:rPr>
                <w:rFonts w:ascii="Times New Roman" w:hAnsi="Times New Roman" w:cs="Times New Roman"/>
                <w:sz w:val="20"/>
                <w:szCs w:val="20"/>
              </w:rPr>
            </w:pPr>
            <w:bookmarkStart w:id="32" w:name="part_9261922613524b9d8c8729cf1dbaa0fd"/>
            <w:bookmarkEnd w:id="32"/>
            <w:r w:rsidRPr="00ED5B54">
              <w:rPr>
                <w:rFonts w:ascii="Times New Roman" w:hAnsi="Times New Roman" w:cs="Times New Roman"/>
                <w:sz w:val="20"/>
                <w:szCs w:val="20"/>
              </w:rPr>
              <w:t>1) įmonės, kurias sieja kuris nors iš šių ryšių:</w:t>
            </w:r>
          </w:p>
          <w:p w14:paraId="4002E20F" w14:textId="77777777" w:rsidR="001226CB" w:rsidRPr="00ED5B54" w:rsidRDefault="001226CB" w:rsidP="0017379F">
            <w:pPr>
              <w:jc w:val="both"/>
              <w:rPr>
                <w:rFonts w:ascii="Times New Roman" w:hAnsi="Times New Roman" w:cs="Times New Roman"/>
                <w:sz w:val="20"/>
                <w:szCs w:val="20"/>
              </w:rPr>
            </w:pPr>
            <w:bookmarkStart w:id="33" w:name="part_7db9f6169fbc4b15a460a09dccacb8e4"/>
            <w:bookmarkEnd w:id="33"/>
            <w:r w:rsidRPr="00ED5B54">
              <w:rPr>
                <w:rFonts w:ascii="Times New Roman" w:hAnsi="Times New Roman" w:cs="Times New Roman"/>
                <w:sz w:val="20"/>
                <w:szCs w:val="20"/>
              </w:rPr>
              <w:t>a) viena įmonė turi daugumą dalyvių balsų kitoje įmonėje;</w:t>
            </w:r>
          </w:p>
          <w:p w14:paraId="49A72D4B" w14:textId="77777777" w:rsidR="001226CB" w:rsidRPr="00ED5B54" w:rsidRDefault="001226CB" w:rsidP="0017379F">
            <w:pPr>
              <w:jc w:val="both"/>
              <w:rPr>
                <w:rFonts w:ascii="Times New Roman" w:hAnsi="Times New Roman" w:cs="Times New Roman"/>
                <w:sz w:val="20"/>
                <w:szCs w:val="20"/>
              </w:rPr>
            </w:pPr>
            <w:bookmarkStart w:id="34" w:name="part_65af01c2a5684f07b0f5b946fd4708e9"/>
            <w:bookmarkEnd w:id="34"/>
            <w:r w:rsidRPr="00ED5B54">
              <w:rPr>
                <w:rFonts w:ascii="Times New Roman" w:hAnsi="Times New Roman" w:cs="Times New Roman"/>
                <w:sz w:val="20"/>
                <w:szCs w:val="20"/>
              </w:rPr>
              <w:t>b) viena įmonė turi teisę skirti ir atšaukti daugumą kitos įmonės valdymo, priežiūros ar administravimo organo narių;</w:t>
            </w:r>
          </w:p>
          <w:p w14:paraId="2D8179E7" w14:textId="77777777" w:rsidR="001226CB" w:rsidRPr="00ED5B54" w:rsidRDefault="001226CB" w:rsidP="0017379F">
            <w:pPr>
              <w:jc w:val="both"/>
              <w:rPr>
                <w:rFonts w:ascii="Times New Roman" w:hAnsi="Times New Roman" w:cs="Times New Roman"/>
                <w:sz w:val="20"/>
                <w:szCs w:val="20"/>
              </w:rPr>
            </w:pPr>
            <w:bookmarkStart w:id="35" w:name="part_5c2ccb3844354f34804d9ca3ccdce935"/>
            <w:bookmarkEnd w:id="35"/>
            <w:r w:rsidRPr="00ED5B54">
              <w:rPr>
                <w:rFonts w:ascii="Times New Roman" w:hAnsi="Times New Roman" w:cs="Times New Roman"/>
                <w:sz w:val="20"/>
                <w:szCs w:val="20"/>
              </w:rPr>
              <w:t>c) įmonei suteikta teisė daryti lemiamą poveikį kitai įmonei dėl sutarčių, sudarytų su ta kita įmone, arba dėl šios įmonės steigimo dokumentų nuostatų;</w:t>
            </w:r>
          </w:p>
          <w:p w14:paraId="5B2E5CB9" w14:textId="77777777" w:rsidR="001226CB" w:rsidRPr="00ED5B54" w:rsidRDefault="001226CB" w:rsidP="0017379F">
            <w:pPr>
              <w:jc w:val="both"/>
              <w:rPr>
                <w:rFonts w:ascii="Times New Roman" w:hAnsi="Times New Roman" w:cs="Times New Roman"/>
                <w:sz w:val="20"/>
                <w:szCs w:val="20"/>
              </w:rPr>
            </w:pPr>
            <w:bookmarkStart w:id="36" w:name="part_ce24d355c7574e258f537fe142473259"/>
            <w:bookmarkEnd w:id="36"/>
            <w:r w:rsidRPr="00ED5B54">
              <w:rPr>
                <w:rFonts w:ascii="Times New Roman" w:hAnsi="Times New Roman" w:cs="Times New Roman"/>
                <w:sz w:val="20"/>
                <w:szCs w:val="20"/>
              </w:rPr>
              <w:t>d) įmonė, turinti dalyvių balsų kitoje įmonėje, kuri dėl su tos kitos įmonės dalyviais sudarytų sutarčių kontroliuoja daugumą šios įmonės dalyvių balsų;</w:t>
            </w:r>
          </w:p>
          <w:p w14:paraId="1CA7FBD4" w14:textId="77777777" w:rsidR="001226CB" w:rsidRPr="00ED5B54" w:rsidRDefault="001226CB" w:rsidP="0017379F">
            <w:pPr>
              <w:jc w:val="both"/>
              <w:rPr>
                <w:rFonts w:ascii="Times New Roman" w:hAnsi="Times New Roman" w:cs="Times New Roman"/>
                <w:sz w:val="20"/>
                <w:szCs w:val="20"/>
              </w:rPr>
            </w:pPr>
            <w:bookmarkStart w:id="37" w:name="part_0eabbb45294247c3ab092b730e54b8a7"/>
            <w:bookmarkEnd w:id="37"/>
            <w:r w:rsidRPr="00ED5B54">
              <w:rPr>
                <w:rFonts w:ascii="Times New Roman" w:hAnsi="Times New Roman" w:cs="Times New Roman"/>
                <w:sz w:val="20"/>
                <w:szCs w:val="20"/>
              </w:rPr>
              <w:t>2) kai dėl to paties fizinio asmens ar kartu veikiančių fizinių asmenų veiklos susiformavę bent vienas iš šios dalies 1 punkte nurodytų įmonių ryšių, jeigu šios įmonės verčiasi tokia pačia veikla ar tokios pačios veiklos dalimi toje pačioje rinkoje ar susijusiose rinkose;</w:t>
            </w:r>
          </w:p>
          <w:p w14:paraId="7374A697" w14:textId="77777777" w:rsidR="001226CB" w:rsidRPr="00ED5B54" w:rsidRDefault="001226CB" w:rsidP="0017379F">
            <w:pPr>
              <w:jc w:val="both"/>
              <w:rPr>
                <w:rFonts w:ascii="Times New Roman" w:hAnsi="Times New Roman" w:cs="Times New Roman"/>
                <w:sz w:val="20"/>
                <w:szCs w:val="20"/>
              </w:rPr>
            </w:pPr>
            <w:bookmarkStart w:id="38" w:name="part_7694167622c948c2b801ac8c2cdcaa56"/>
            <w:bookmarkEnd w:id="38"/>
            <w:r w:rsidRPr="00ED5B54">
              <w:rPr>
                <w:rFonts w:ascii="Times New Roman" w:hAnsi="Times New Roman" w:cs="Times New Roman"/>
                <w:sz w:val="20"/>
                <w:szCs w:val="20"/>
              </w:rPr>
              <w:t>3) kai tarp įmonių yra susiformavę bent vienas iš šios dalies 1 punkte nurodytų įmonių ryšių per vieną ar kelias įmones arba per šio straipsnio 15 dalies 1–4 punktuose nurodytus investuotojus.</w:t>
            </w:r>
          </w:p>
          <w:p w14:paraId="5D27DFFF" w14:textId="77777777" w:rsidR="001226CB" w:rsidRPr="00ED5B54" w:rsidRDefault="001226CB" w:rsidP="0017379F">
            <w:pPr>
              <w:jc w:val="both"/>
              <w:rPr>
                <w:rFonts w:ascii="Times New Roman" w:hAnsi="Times New Roman" w:cs="Times New Roman"/>
                <w:sz w:val="20"/>
                <w:szCs w:val="20"/>
              </w:rPr>
            </w:pPr>
            <w:bookmarkStart w:id="39" w:name="part_eaea647327dd487db02bbd7d0e5c8926"/>
            <w:bookmarkEnd w:id="39"/>
            <w:r w:rsidRPr="00ED5B54">
              <w:rPr>
                <w:rFonts w:ascii="Times New Roman" w:hAnsi="Times New Roman" w:cs="Times New Roman"/>
                <w:sz w:val="20"/>
                <w:szCs w:val="20"/>
              </w:rPr>
              <w:t>17. Susijusios įmonės duomenys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Sn</w:t>
            </w:r>
            <w:proofErr w:type="spellEnd"/>
            <w:r w:rsidRPr="00ED5B54">
              <w:rPr>
                <w:rFonts w:ascii="Times New Roman" w:hAnsi="Times New Roman" w:cs="Times New Roman"/>
                <w:sz w:val="20"/>
                <w:szCs w:val="20"/>
              </w:rPr>
              <w:t xml:space="preserve">) nustatomi pagal šioje įmonėje dirbančių darbuotojų skaičių, o finansiniai duomenys – vadovaujantis šios įmonės paskutinių finansinių metų patvirtintomis metinėmis finansinėmis arba konsoliduotosiomis finansinėmis ataskaitomis ar kitais finansiniais dokumentais. Prie šių duomenų </w:t>
            </w:r>
            <w:r w:rsidRPr="00ED5B54">
              <w:rPr>
                <w:rFonts w:ascii="Times New Roman" w:hAnsi="Times New Roman" w:cs="Times New Roman"/>
                <w:sz w:val="20"/>
                <w:szCs w:val="20"/>
              </w:rPr>
              <w:lastRenderedPageBreak/>
              <w:t xml:space="preserve">pridedami susijusios įmonės visų susijusių įmonių darbuotojų skaičius ir finansiniai duomenys, jeigu jie nebuvo įtraukti į metines konsoliduotąsias finansines ataskaitas. Taip pat prie šių duomenų proporcingai pridedamas visų šios susijusios įmonės partnerinių įmonių darbuotojų skaičius ir finansiniai duomenys pagal šio straipsnio 13 dalyje apibrėžiant koeficientą </w:t>
            </w:r>
            <w:proofErr w:type="spellStart"/>
            <w:r w:rsidRPr="00ED5B54">
              <w:rPr>
                <w:rFonts w:ascii="Times New Roman" w:hAnsi="Times New Roman" w:cs="Times New Roman"/>
                <w:sz w:val="20"/>
                <w:szCs w:val="20"/>
              </w:rPr>
              <w:t>k</w:t>
            </w:r>
            <w:r w:rsidRPr="00ED5B54">
              <w:rPr>
                <w:rFonts w:ascii="Times New Roman" w:hAnsi="Times New Roman" w:cs="Times New Roman"/>
                <w:sz w:val="20"/>
                <w:szCs w:val="20"/>
                <w:vertAlign w:val="subscript"/>
              </w:rPr>
              <w:t>n</w:t>
            </w:r>
            <w:proofErr w:type="spellEnd"/>
            <w:r w:rsidRPr="00ED5B54">
              <w:rPr>
                <w:rFonts w:ascii="Times New Roman" w:hAnsi="Times New Roman" w:cs="Times New Roman"/>
                <w:sz w:val="20"/>
                <w:szCs w:val="20"/>
              </w:rPr>
              <w:t> nustatytas proporcijas.</w:t>
            </w:r>
          </w:p>
          <w:p w14:paraId="5DC91E44" w14:textId="77777777" w:rsidR="001226CB" w:rsidRPr="00ED5B54" w:rsidRDefault="001226CB" w:rsidP="0017379F">
            <w:pPr>
              <w:jc w:val="both"/>
              <w:rPr>
                <w:rFonts w:ascii="Times New Roman" w:hAnsi="Times New Roman" w:cs="Times New Roman"/>
                <w:sz w:val="20"/>
                <w:szCs w:val="20"/>
              </w:rPr>
            </w:pPr>
            <w:bookmarkStart w:id="40" w:name="part_94cc47ec9ad84246ad61ed1bf75b0554"/>
            <w:bookmarkEnd w:id="40"/>
            <w:r w:rsidRPr="00ED5B54">
              <w:rPr>
                <w:rFonts w:ascii="Times New Roman" w:hAnsi="Times New Roman" w:cs="Times New Roman"/>
                <w:sz w:val="20"/>
                <w:szCs w:val="20"/>
              </w:rPr>
              <w:t>18. Jeigu įmonė ir vienas iš šio straipsnio 15 dalyje išvardytų investuotojų yra laikomi susijusiomis įmonėmis, nes vienai įmonei suteikta teisė daryti lemiamą poveikį kitai įmonei dėl sutarčių, sudarytų su šia įmone, arba dėl šios įmonės steigimo dokumentų nuostatų, tačiau šie investuotojai patys tiesiogiai ar netiesiogiai statusą deklaruojančios įmonės, į kurią investavo, valdyme nedalyvauja (nėra priežiūros, administravimo ar valdymo organo nariai arba neturi teisės rinkti ar atšaukti daugumą priežiūros, administravimo ar valdymo organo narių), nustatant susijusios įmonės duomenis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Sn</w:t>
            </w:r>
            <w:proofErr w:type="spellEnd"/>
            <w:r w:rsidRPr="00ED5B54">
              <w:rPr>
                <w:rFonts w:ascii="Times New Roman" w:hAnsi="Times New Roman" w:cs="Times New Roman"/>
                <w:sz w:val="20"/>
                <w:szCs w:val="20"/>
              </w:rPr>
              <w:t xml:space="preserve">), šio straipsnio 13 dalyje nurodytas dydis </w:t>
            </w:r>
            <w:proofErr w:type="spellStart"/>
            <w:r w:rsidRPr="00ED5B54">
              <w:rPr>
                <w:rFonts w:ascii="Times New Roman" w:hAnsi="Times New Roman" w:cs="Times New Roman"/>
                <w:sz w:val="20"/>
                <w:szCs w:val="20"/>
              </w:rPr>
              <w:t>D</w:t>
            </w:r>
            <w:r w:rsidRPr="00ED5B54">
              <w:rPr>
                <w:rFonts w:ascii="Times New Roman" w:hAnsi="Times New Roman" w:cs="Times New Roman"/>
                <w:sz w:val="20"/>
                <w:szCs w:val="20"/>
                <w:vertAlign w:val="subscript"/>
              </w:rPr>
              <w:t>Sn</w:t>
            </w:r>
            <w:proofErr w:type="spellEnd"/>
            <w:r w:rsidRPr="00ED5B54">
              <w:rPr>
                <w:rFonts w:ascii="Times New Roman" w:hAnsi="Times New Roman" w:cs="Times New Roman"/>
                <w:sz w:val="20"/>
                <w:szCs w:val="20"/>
              </w:rPr>
              <w:t> laikomas lygiu nuliui.</w:t>
            </w:r>
          </w:p>
          <w:p w14:paraId="079AEE5F" w14:textId="77777777" w:rsidR="001226CB" w:rsidRPr="00ED5B54" w:rsidRDefault="001226CB" w:rsidP="0017379F">
            <w:pPr>
              <w:jc w:val="both"/>
              <w:rPr>
                <w:rFonts w:ascii="Times New Roman" w:hAnsi="Times New Roman" w:cs="Times New Roman"/>
                <w:sz w:val="20"/>
                <w:szCs w:val="20"/>
              </w:rPr>
            </w:pPr>
            <w:bookmarkStart w:id="41" w:name="part_7c33376d474b468589e408538310c429"/>
            <w:bookmarkEnd w:id="41"/>
            <w:r w:rsidRPr="00ED5B54">
              <w:rPr>
                <w:rFonts w:ascii="Times New Roman" w:hAnsi="Times New Roman" w:cs="Times New Roman"/>
                <w:sz w:val="20"/>
                <w:szCs w:val="20"/>
              </w:rPr>
              <w:t>19. Susijusių įmonių ir partnerinių įmonių ryšiai nustatomi pagal deklaravimo dieną galiojančius įmonių tarpusavio ryšius</w:t>
            </w:r>
          </w:p>
          <w:p w14:paraId="5DB779EB" w14:textId="77777777" w:rsidR="001226CB" w:rsidRPr="00ED5B54" w:rsidRDefault="001226CB" w:rsidP="0017379F">
            <w:pPr>
              <w:jc w:val="both"/>
              <w:rPr>
                <w:rFonts w:ascii="Times New Roman" w:hAnsi="Times New Roman" w:cs="Times New Roman"/>
                <w:sz w:val="20"/>
                <w:szCs w:val="20"/>
              </w:rPr>
            </w:pPr>
          </w:p>
          <w:p w14:paraId="62CD0A2E"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 xml:space="preserve">SVV įstatymas </w:t>
            </w:r>
          </w:p>
          <w:p w14:paraId="6F0C706F"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4 straipsnis (suvestinė redakcija nuo 1999-01-01)</w:t>
            </w:r>
          </w:p>
          <w:p w14:paraId="4B42377A" w14:textId="77777777" w:rsidR="001226CB" w:rsidRPr="00ED5B54" w:rsidRDefault="001226CB" w:rsidP="0017379F">
            <w:pPr>
              <w:jc w:val="both"/>
              <w:rPr>
                <w:rFonts w:ascii="Times New Roman" w:hAnsi="Times New Roman" w:cs="Times New Roman"/>
                <w:bCs/>
                <w:sz w:val="20"/>
                <w:szCs w:val="20"/>
              </w:rPr>
            </w:pPr>
            <w:r w:rsidRPr="00ED5B54">
              <w:rPr>
                <w:rFonts w:ascii="Times New Roman" w:hAnsi="Times New Roman" w:cs="Times New Roman"/>
                <w:b/>
                <w:bCs/>
                <w:sz w:val="20"/>
                <w:szCs w:val="20"/>
              </w:rPr>
              <w:t>4 straipsnis. Verslininkas, kaip smulkiojo ar vidutinio verslo subjektas</w:t>
            </w:r>
          </w:p>
          <w:p w14:paraId="4657258D" w14:textId="77777777" w:rsidR="001226CB" w:rsidRPr="00ED5B54" w:rsidRDefault="001226CB" w:rsidP="0017379F">
            <w:pPr>
              <w:jc w:val="both"/>
              <w:rPr>
                <w:rFonts w:ascii="Times New Roman" w:hAnsi="Times New Roman" w:cs="Times New Roman"/>
                <w:bCs/>
                <w:sz w:val="20"/>
                <w:szCs w:val="20"/>
              </w:rPr>
            </w:pPr>
            <w:bookmarkStart w:id="42" w:name="part_ee1d5bc1c5c24bd0b4d64603ca97326c"/>
            <w:bookmarkEnd w:id="42"/>
            <w:r w:rsidRPr="00ED5B54">
              <w:rPr>
                <w:rFonts w:ascii="Times New Roman" w:hAnsi="Times New Roman" w:cs="Times New Roman"/>
                <w:bCs/>
                <w:sz w:val="20"/>
                <w:szCs w:val="20"/>
              </w:rPr>
              <w:t>1. Verslininkas laikomas smulkiojo ar vidutinio verslo subjektu, jeigu šiame straipsnyje nustatyta tvarka apskaičiuotas jam dirbančių darbuotojų skaičius yra mažesnis kaip 250 darbuotojų, o finansiniai duomenys tenkina bent vieną iš šių sąlygų:</w:t>
            </w:r>
          </w:p>
          <w:p w14:paraId="18487116" w14:textId="77777777" w:rsidR="001226CB" w:rsidRPr="00ED5B54" w:rsidRDefault="001226CB" w:rsidP="0017379F">
            <w:pPr>
              <w:jc w:val="both"/>
              <w:rPr>
                <w:rFonts w:ascii="Times New Roman" w:hAnsi="Times New Roman" w:cs="Times New Roman"/>
                <w:bCs/>
                <w:sz w:val="20"/>
                <w:szCs w:val="20"/>
              </w:rPr>
            </w:pPr>
            <w:bookmarkStart w:id="43" w:name="part_821b30189a974f27a087fc5ff2e0b0d8"/>
            <w:bookmarkEnd w:id="43"/>
            <w:r w:rsidRPr="00ED5B54">
              <w:rPr>
                <w:rFonts w:ascii="Times New Roman" w:hAnsi="Times New Roman" w:cs="Times New Roman"/>
                <w:bCs/>
                <w:sz w:val="20"/>
                <w:szCs w:val="20"/>
              </w:rPr>
              <w:t>1) metinės pajamos neviršija 50 mln. eurų;</w:t>
            </w:r>
          </w:p>
          <w:p w14:paraId="2E270AD2" w14:textId="77777777" w:rsidR="001226CB" w:rsidRPr="00ED5B54" w:rsidRDefault="001226CB" w:rsidP="0017379F">
            <w:pPr>
              <w:jc w:val="both"/>
              <w:rPr>
                <w:rFonts w:ascii="Times New Roman" w:hAnsi="Times New Roman" w:cs="Times New Roman"/>
                <w:bCs/>
                <w:sz w:val="20"/>
                <w:szCs w:val="20"/>
              </w:rPr>
            </w:pPr>
            <w:bookmarkStart w:id="44" w:name="part_6e9ad6d72b9445a5a7bd50fc4bbe6a30"/>
            <w:bookmarkEnd w:id="44"/>
            <w:r w:rsidRPr="00ED5B54">
              <w:rPr>
                <w:rFonts w:ascii="Times New Roman" w:hAnsi="Times New Roman" w:cs="Times New Roman"/>
                <w:bCs/>
                <w:sz w:val="20"/>
                <w:szCs w:val="20"/>
              </w:rPr>
              <w:t>2) balanse nurodyto turto vertė neviršija 43 mln. eurų.</w:t>
            </w:r>
          </w:p>
          <w:p w14:paraId="2AD6EC1D" w14:textId="77777777" w:rsidR="001226CB" w:rsidRPr="00ED5B54" w:rsidRDefault="001226CB" w:rsidP="0017379F">
            <w:pPr>
              <w:jc w:val="both"/>
              <w:rPr>
                <w:rFonts w:ascii="Times New Roman" w:hAnsi="Times New Roman" w:cs="Times New Roman"/>
                <w:bCs/>
                <w:sz w:val="20"/>
                <w:szCs w:val="20"/>
              </w:rPr>
            </w:pPr>
            <w:bookmarkStart w:id="45" w:name="part_6ff5eebe6fb9417596023011f07a9bd0"/>
            <w:bookmarkEnd w:id="45"/>
            <w:r w:rsidRPr="00ED5B54">
              <w:rPr>
                <w:rFonts w:ascii="Times New Roman" w:hAnsi="Times New Roman" w:cs="Times New Roman"/>
                <w:bCs/>
                <w:sz w:val="20"/>
                <w:szCs w:val="20"/>
              </w:rPr>
              <w:t>2. Verslininkui, neturinčiam įmonių akcijų, pajų ar kitokių dalyvavimą įmonės kapitale žyminčių kapitalo dalių arba turinčiam jų mažiau negu 25 procentus, darbuotojų skaičius apskaičiuojamas prie vieneto (verslininkas) pridedant verslininko samdomų darbuotojų skaičių, balanse nurodyto turto vertė lygi nuliui, o metinės pajamos – šio verslininko metinėms pajamoms, nurodytoms finansiniuose dokumentuose.</w:t>
            </w:r>
          </w:p>
          <w:p w14:paraId="122CD580" w14:textId="77777777" w:rsidR="001226CB" w:rsidRPr="00ED5B54" w:rsidRDefault="001226CB" w:rsidP="0017379F">
            <w:pPr>
              <w:jc w:val="both"/>
              <w:rPr>
                <w:rFonts w:ascii="Times New Roman" w:hAnsi="Times New Roman" w:cs="Times New Roman"/>
                <w:bCs/>
                <w:sz w:val="20"/>
                <w:szCs w:val="20"/>
              </w:rPr>
            </w:pPr>
            <w:bookmarkStart w:id="46" w:name="part_ae30b2bf18de4d31a518f2369acbfb75"/>
            <w:bookmarkEnd w:id="46"/>
            <w:r w:rsidRPr="00ED5B54">
              <w:rPr>
                <w:rFonts w:ascii="Times New Roman" w:hAnsi="Times New Roman" w:cs="Times New Roman"/>
                <w:bCs/>
                <w:sz w:val="20"/>
                <w:szCs w:val="20"/>
              </w:rPr>
              <w:t>3. Verslininkui, turinčiam 25 procentus ir daugiau įmonės akcijų, pajų ar kitokių dalyvavimą įmonės kapitale žyminčių kapitalo dalių arba 25 procentus ir daugiau visų įmonės dalyvių balsų:</w:t>
            </w:r>
          </w:p>
          <w:p w14:paraId="5D07557B" w14:textId="77777777" w:rsidR="001226CB" w:rsidRPr="00ED5B54" w:rsidRDefault="001226CB" w:rsidP="0017379F">
            <w:pPr>
              <w:jc w:val="both"/>
              <w:rPr>
                <w:rFonts w:ascii="Times New Roman" w:hAnsi="Times New Roman" w:cs="Times New Roman"/>
                <w:bCs/>
                <w:sz w:val="20"/>
                <w:szCs w:val="20"/>
              </w:rPr>
            </w:pPr>
            <w:bookmarkStart w:id="47" w:name="part_6c406c1ff98f483e8866bc9ebf63574c"/>
            <w:bookmarkEnd w:id="47"/>
            <w:r w:rsidRPr="00ED5B54">
              <w:rPr>
                <w:rFonts w:ascii="Times New Roman" w:hAnsi="Times New Roman" w:cs="Times New Roman"/>
                <w:bCs/>
                <w:sz w:val="20"/>
                <w:szCs w:val="20"/>
              </w:rPr>
              <w:t xml:space="preserve">1) darbuotojų skaičius apskaičiuojamas prie vieneto (verslininkas) pridedant verslininko samdomų darbuotojų skaičių ir visų įmonių, kuriose verslininkas turi 25 procentus ir daugiau įmonės akcijų, pajų ar kitokių dalyvavimą įmonės kapitale </w:t>
            </w:r>
            <w:r w:rsidRPr="00ED5B54">
              <w:rPr>
                <w:rFonts w:ascii="Times New Roman" w:hAnsi="Times New Roman" w:cs="Times New Roman"/>
                <w:bCs/>
                <w:sz w:val="20"/>
                <w:szCs w:val="20"/>
              </w:rPr>
              <w:lastRenderedPageBreak/>
              <w:t>žyminčių kapitalo dalių arba 25 procentus ir daugiau visų įmonės dalyvių balsų, darbuotojų skaičių;</w:t>
            </w:r>
          </w:p>
          <w:p w14:paraId="7D67428C" w14:textId="77777777" w:rsidR="001226CB" w:rsidRPr="00ED5B54" w:rsidRDefault="001226CB" w:rsidP="0017379F">
            <w:pPr>
              <w:jc w:val="both"/>
              <w:rPr>
                <w:rFonts w:ascii="Times New Roman" w:hAnsi="Times New Roman" w:cs="Times New Roman"/>
                <w:bCs/>
                <w:sz w:val="20"/>
                <w:szCs w:val="20"/>
              </w:rPr>
            </w:pPr>
            <w:bookmarkStart w:id="48" w:name="part_855ef2695356401e96e5aba5f6aeca97"/>
            <w:bookmarkEnd w:id="48"/>
            <w:r w:rsidRPr="00ED5B54">
              <w:rPr>
                <w:rFonts w:ascii="Times New Roman" w:hAnsi="Times New Roman" w:cs="Times New Roman"/>
                <w:bCs/>
                <w:sz w:val="20"/>
                <w:szCs w:val="20"/>
              </w:rPr>
              <w:t>2) metinės pajamos apskaičiuojamos prie verslininko metinių pajamų pridedant visų įmonių, kuriose verslininkas turi 25 procentus ir daugiau įmonės akcijų, pajų ar kitokių dalyvavimą įmonės kapitale žyminčių kapitalo dalių arba 25 procentus ir daugiau visų įmonės dalyvių balsų, metines pajamas;</w:t>
            </w:r>
          </w:p>
          <w:p w14:paraId="7D70E027" w14:textId="77777777" w:rsidR="001226CB" w:rsidRPr="00ED5B54" w:rsidRDefault="001226CB" w:rsidP="0017379F">
            <w:pPr>
              <w:jc w:val="both"/>
              <w:rPr>
                <w:rFonts w:ascii="Times New Roman" w:hAnsi="Times New Roman" w:cs="Times New Roman"/>
                <w:bCs/>
                <w:sz w:val="20"/>
                <w:szCs w:val="20"/>
              </w:rPr>
            </w:pPr>
            <w:bookmarkStart w:id="49" w:name="part_d096816f628c416cbb3eb715cb4d5e66"/>
            <w:bookmarkEnd w:id="49"/>
            <w:r w:rsidRPr="00ED5B54">
              <w:rPr>
                <w:rFonts w:ascii="Times New Roman" w:hAnsi="Times New Roman" w:cs="Times New Roman"/>
                <w:bCs/>
                <w:sz w:val="20"/>
                <w:szCs w:val="20"/>
              </w:rPr>
              <w:t>3) balanse nurodyto turto vertė apskaičiuojama susumuojant visų įmonių, kuriose verslininkas turi 25 procentus ir daugiau įmonės akcijų, pajų ar kitokių dalyvavimą įmonės kapitale žyminčių kapitalo dalių arba 25 procentus ir daugiau visų įmonės dalyvių balsų, balansuose nurodyto turto vertę.</w:t>
            </w:r>
          </w:p>
          <w:p w14:paraId="6E543C90" w14:textId="77777777" w:rsidR="001226CB" w:rsidRPr="00ED5B54" w:rsidRDefault="001226CB" w:rsidP="0017379F">
            <w:pPr>
              <w:jc w:val="both"/>
              <w:rPr>
                <w:rFonts w:ascii="Times New Roman" w:hAnsi="Times New Roman" w:cs="Times New Roman"/>
                <w:bCs/>
                <w:sz w:val="20"/>
                <w:szCs w:val="20"/>
              </w:rPr>
            </w:pPr>
            <w:bookmarkStart w:id="50" w:name="part_523ad1d22553465d96e0e04b96479de7"/>
            <w:bookmarkEnd w:id="50"/>
            <w:r w:rsidRPr="00ED5B54">
              <w:rPr>
                <w:rFonts w:ascii="Times New Roman" w:hAnsi="Times New Roman" w:cs="Times New Roman"/>
                <w:bCs/>
                <w:sz w:val="20"/>
                <w:szCs w:val="20"/>
              </w:rPr>
              <w:t>4. Šio straipsnio 3 dalies 2 ir 3 punktuose nurodyti finansiniai duomenys apskaičiuojami šio įstatymo 3 straipsnio 13–18 dalyse nustatyta tvarka, o šio straipsnio 3 dalies 1 punkte nurodytas darbuotojų skaičius apskaičiuojamas šio įstatymo 3 straipsnio 5 dalyje nustatyta tvarka.</w:t>
            </w:r>
          </w:p>
          <w:p w14:paraId="30A45F04" w14:textId="77777777" w:rsidR="001226CB" w:rsidRPr="00ED5B54" w:rsidRDefault="001226CB" w:rsidP="0017379F">
            <w:pPr>
              <w:jc w:val="both"/>
              <w:rPr>
                <w:rFonts w:ascii="Times New Roman" w:hAnsi="Times New Roman" w:cs="Times New Roman"/>
                <w:bCs/>
                <w:sz w:val="20"/>
                <w:szCs w:val="20"/>
              </w:rPr>
            </w:pPr>
            <w:bookmarkStart w:id="51" w:name="part_d18b91319dcb47af8c472a951a846a4c"/>
            <w:bookmarkEnd w:id="51"/>
            <w:r w:rsidRPr="00ED5B54">
              <w:rPr>
                <w:rFonts w:ascii="Times New Roman" w:hAnsi="Times New Roman" w:cs="Times New Roman"/>
                <w:bCs/>
                <w:sz w:val="20"/>
                <w:szCs w:val="20"/>
              </w:rPr>
              <w:t>5. Verslininkas statusą gali deklaruoti nuo verslo liudijimo įsigijimo dienos arba nuo individualios veiklos įregistravimo mokesčių administratoriuje dienos, arba nuo ūkininko ūkio įregistravimo dienos.</w:t>
            </w:r>
          </w:p>
          <w:p w14:paraId="2CDDFC4A" w14:textId="77777777" w:rsidR="001226CB" w:rsidRPr="00ED5B54" w:rsidRDefault="001226CB" w:rsidP="0017379F">
            <w:pPr>
              <w:jc w:val="both"/>
              <w:rPr>
                <w:rFonts w:ascii="Times New Roman" w:hAnsi="Times New Roman" w:cs="Times New Roman"/>
                <w:bCs/>
                <w:sz w:val="20"/>
                <w:szCs w:val="20"/>
              </w:rPr>
            </w:pPr>
            <w:bookmarkStart w:id="52" w:name="part_81b10e3df4984723a44b04ffbe7862e1"/>
            <w:bookmarkEnd w:id="52"/>
            <w:r w:rsidRPr="00ED5B54">
              <w:rPr>
                <w:rFonts w:ascii="Times New Roman" w:hAnsi="Times New Roman" w:cs="Times New Roman"/>
                <w:bCs/>
                <w:sz w:val="20"/>
                <w:szCs w:val="20"/>
              </w:rPr>
              <w:t>6. Pagal šio straipsnio 1 dalyje nurodytą darbuotojų skaičių ir finansinius duomenis verslininkas prilyginamas labai mažai, mažai arba vidutinei įmonei.</w:t>
            </w:r>
          </w:p>
        </w:tc>
        <w:tc>
          <w:tcPr>
            <w:tcW w:w="1913" w:type="dxa"/>
            <w:gridSpan w:val="2"/>
          </w:tcPr>
          <w:p w14:paraId="5B246292"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1156A14C"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79A6F4F3" w14:textId="77777777" w:rsidTr="0017379F">
              <w:trPr>
                <w:tblCellSpacing w:w="0" w:type="dxa"/>
              </w:trPr>
              <w:tc>
                <w:tcPr>
                  <w:tcW w:w="0" w:type="auto"/>
                  <w:hideMark/>
                </w:tcPr>
                <w:p w14:paraId="2A97B34A"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9)</w:t>
                  </w:r>
                </w:p>
              </w:tc>
              <w:tc>
                <w:tcPr>
                  <w:tcW w:w="0" w:type="auto"/>
                  <w:hideMark/>
                </w:tcPr>
                <w:p w14:paraId="18C5DC73"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proofErr w:type="spellStart"/>
                  <w:r w:rsidRPr="00ED5B54">
                    <w:rPr>
                      <w:rFonts w:ascii="Times New Roman" w:eastAsia="Times New Roman" w:hAnsi="Times New Roman" w:cs="Times New Roman"/>
                      <w:sz w:val="20"/>
                      <w:szCs w:val="20"/>
                      <w:lang w:eastAsia="lt-LT"/>
                    </w:rPr>
                    <w:t>atliekinė</w:t>
                  </w:r>
                  <w:proofErr w:type="spellEnd"/>
                  <w:r w:rsidRPr="00ED5B54">
                    <w:rPr>
                      <w:rFonts w:ascii="Times New Roman" w:eastAsia="Times New Roman" w:hAnsi="Times New Roman" w:cs="Times New Roman"/>
                      <w:sz w:val="20"/>
                      <w:szCs w:val="20"/>
                      <w:lang w:eastAsia="lt-LT"/>
                    </w:rPr>
                    <w:t xml:space="preserve"> šiluma ir vėsuma – pramoniniuose ar energijos gamybos įrenginiuose arba tretiniame sektoriuje neišvengiamai sukuriama perteklinė šiluma ir vėsuma, kuri be prieigos prie centralizuoto šilumos arba vėsumos tiekimo sistemos nenaudojama pasklistų ore arba vandenyje, kai buvo arba bus taikomas </w:t>
                  </w:r>
                  <w:proofErr w:type="spellStart"/>
                  <w:r w:rsidRPr="00ED5B54">
                    <w:rPr>
                      <w:rFonts w:ascii="Times New Roman" w:eastAsia="Times New Roman" w:hAnsi="Times New Roman" w:cs="Times New Roman"/>
                      <w:sz w:val="20"/>
                      <w:szCs w:val="20"/>
                      <w:lang w:eastAsia="lt-LT"/>
                    </w:rPr>
                    <w:t>kogeneracijos</w:t>
                  </w:r>
                  <w:proofErr w:type="spellEnd"/>
                  <w:r w:rsidRPr="00ED5B54">
                    <w:rPr>
                      <w:rFonts w:ascii="Times New Roman" w:eastAsia="Times New Roman" w:hAnsi="Times New Roman" w:cs="Times New Roman"/>
                      <w:sz w:val="20"/>
                      <w:szCs w:val="20"/>
                      <w:lang w:eastAsia="lt-LT"/>
                    </w:rPr>
                    <w:t xml:space="preserve"> procesas arba kai </w:t>
                  </w:r>
                  <w:proofErr w:type="spellStart"/>
                  <w:r w:rsidRPr="00ED5B54">
                    <w:rPr>
                      <w:rFonts w:ascii="Times New Roman" w:eastAsia="Times New Roman" w:hAnsi="Times New Roman" w:cs="Times New Roman"/>
                      <w:sz w:val="20"/>
                      <w:szCs w:val="20"/>
                      <w:lang w:eastAsia="lt-LT"/>
                    </w:rPr>
                    <w:t>kogeneracija</w:t>
                  </w:r>
                  <w:proofErr w:type="spellEnd"/>
                  <w:r w:rsidRPr="00ED5B54">
                    <w:rPr>
                      <w:rFonts w:ascii="Times New Roman" w:eastAsia="Times New Roman" w:hAnsi="Times New Roman" w:cs="Times New Roman"/>
                      <w:sz w:val="20"/>
                      <w:szCs w:val="20"/>
                      <w:lang w:eastAsia="lt-LT"/>
                    </w:rPr>
                    <w:t xml:space="preserve"> yra negalima;</w:t>
                  </w:r>
                </w:p>
              </w:tc>
            </w:tr>
          </w:tbl>
          <w:p w14:paraId="151011EE"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248C907C"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Numatoma perkelti į Lietuvos Respublikos atsinaujinančių išteklių energetikos įstatymo projektą 2020 metais</w:t>
            </w:r>
          </w:p>
          <w:p w14:paraId="3F8FA14A"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p>
        </w:tc>
        <w:tc>
          <w:tcPr>
            <w:tcW w:w="1913" w:type="dxa"/>
            <w:gridSpan w:val="2"/>
          </w:tcPr>
          <w:p w14:paraId="042B6F39" w14:textId="77777777" w:rsidR="001226CB" w:rsidRPr="00ED5B54" w:rsidRDefault="001226CB" w:rsidP="0017379F">
            <w:pPr>
              <w:widowControl w:val="0"/>
              <w:tabs>
                <w:tab w:val="left" w:pos="1134"/>
              </w:tabs>
              <w:autoSpaceDE w:val="0"/>
              <w:autoSpaceDN w:val="0"/>
              <w:adjustRightInd w:val="0"/>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06F05A0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711F251C" w14:textId="77777777" w:rsidTr="0017379F">
              <w:trPr>
                <w:tblCellSpacing w:w="0" w:type="dxa"/>
              </w:trPr>
              <w:tc>
                <w:tcPr>
                  <w:tcW w:w="0" w:type="auto"/>
                  <w:hideMark/>
                </w:tcPr>
                <w:p w14:paraId="43768DF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10)</w:t>
                  </w:r>
                </w:p>
              </w:tc>
              <w:tc>
                <w:tcPr>
                  <w:tcW w:w="0" w:type="auto"/>
                  <w:hideMark/>
                </w:tcPr>
                <w:p w14:paraId="36302C4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modernizavimas – iš atsinaujinančiųjų išteklių energiją gaminančių elektrinių atnaujinimas, įskaitant visų arba dalies įrenginių arba valdymo sistemų ir įrangos pakeitimą, siekiant pakeisti pajėgumą arba padidinti įrenginio naudingumą arba pajėgumą;</w:t>
                  </w:r>
                </w:p>
              </w:tc>
            </w:tr>
          </w:tbl>
          <w:p w14:paraId="52DF9F67"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4873304A" w14:textId="77777777" w:rsidR="001226CB" w:rsidRPr="00ED5B54" w:rsidRDefault="00E94E94"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AIEĮ projektas </w:t>
            </w:r>
          </w:p>
          <w:p w14:paraId="481A2DEE" w14:textId="020A24AC" w:rsidR="00777C60" w:rsidRPr="00ED5B54" w:rsidRDefault="00516A6C" w:rsidP="00777C60">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2 </w:t>
            </w:r>
            <w:r w:rsidR="00777C60" w:rsidRPr="00ED5B54">
              <w:rPr>
                <w:rFonts w:ascii="Times New Roman" w:hAnsi="Times New Roman" w:cs="Times New Roman"/>
                <w:b/>
                <w:bCs/>
                <w:sz w:val="20"/>
                <w:szCs w:val="20"/>
              </w:rPr>
              <w:t>str</w:t>
            </w:r>
            <w:r w:rsidR="00632F03" w:rsidRPr="00ED5B54">
              <w:rPr>
                <w:rFonts w:ascii="Times New Roman" w:hAnsi="Times New Roman" w:cs="Times New Roman"/>
                <w:b/>
                <w:bCs/>
                <w:sz w:val="20"/>
                <w:szCs w:val="20"/>
              </w:rPr>
              <w:t>aipsnio</w:t>
            </w:r>
            <w:r w:rsidR="00777C60" w:rsidRPr="00ED5B54">
              <w:rPr>
                <w:rFonts w:ascii="Times New Roman" w:hAnsi="Times New Roman" w:cs="Times New Roman"/>
                <w:b/>
                <w:bCs/>
                <w:sz w:val="20"/>
                <w:szCs w:val="20"/>
              </w:rPr>
              <w:t xml:space="preserve"> </w:t>
            </w:r>
            <w:r w:rsidR="00632F03" w:rsidRPr="00ED5B54">
              <w:rPr>
                <w:rFonts w:ascii="Times New Roman" w:hAnsi="Times New Roman" w:cs="Times New Roman"/>
                <w:b/>
                <w:bCs/>
                <w:sz w:val="20"/>
                <w:szCs w:val="20"/>
              </w:rPr>
              <w:t>1</w:t>
            </w:r>
            <w:r w:rsidRPr="00ED5B54">
              <w:rPr>
                <w:rFonts w:ascii="Times New Roman" w:hAnsi="Times New Roman" w:cs="Times New Roman"/>
                <w:b/>
                <w:bCs/>
                <w:sz w:val="20"/>
                <w:szCs w:val="20"/>
              </w:rPr>
              <w:t xml:space="preserve"> </w:t>
            </w:r>
            <w:r w:rsidR="00777C60" w:rsidRPr="00ED5B54">
              <w:rPr>
                <w:rFonts w:ascii="Times New Roman" w:hAnsi="Times New Roman" w:cs="Times New Roman"/>
                <w:b/>
                <w:bCs/>
                <w:sz w:val="20"/>
                <w:szCs w:val="20"/>
              </w:rPr>
              <w:t>dalis</w:t>
            </w:r>
          </w:p>
          <w:p w14:paraId="731B86C8" w14:textId="6DEA2720" w:rsidR="00E94E94" w:rsidRPr="00ED5B54" w:rsidRDefault="002D4FCE"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14</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Elektrinės ar elektros energijos gamybos įrenginių modernizavimas (rekonstravimas) – elektrinės  ar elektros energijos gamybos įrenginio, naudojančio atsinaujinančius išteklius, atnaujinimas, įskaitant visų arba dalies įrenginių ar valdymo sistemų ir įrangos pakeitimą, siekiant pakeisti elektrinės įrengtąją galią ir (arba) padidinti elektrinės naudingumą.</w:t>
            </w:r>
            <w:r w:rsidRPr="00ED5B54">
              <w:rPr>
                <w:rFonts w:ascii="Times New Roman" w:hAnsi="Times New Roman" w:cs="Times New Roman"/>
                <w:sz w:val="20"/>
                <w:szCs w:val="20"/>
              </w:rPr>
              <w:t>“</w:t>
            </w:r>
          </w:p>
        </w:tc>
        <w:tc>
          <w:tcPr>
            <w:tcW w:w="1913" w:type="dxa"/>
            <w:gridSpan w:val="2"/>
          </w:tcPr>
          <w:p w14:paraId="020EA584" w14:textId="45E4EE42" w:rsidR="001226CB" w:rsidRPr="00ED5B54" w:rsidRDefault="00E94E94" w:rsidP="0017379F">
            <w:pPr>
              <w:widowControl w:val="0"/>
              <w:tabs>
                <w:tab w:val="left" w:pos="1134"/>
              </w:tabs>
              <w:autoSpaceDE w:val="0"/>
              <w:autoSpaceDN w:val="0"/>
              <w:adjustRightInd w:val="0"/>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75770B5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C5C5428" w14:textId="77777777" w:rsidTr="0017379F">
              <w:trPr>
                <w:tblCellSpacing w:w="0" w:type="dxa"/>
              </w:trPr>
              <w:tc>
                <w:tcPr>
                  <w:tcW w:w="0" w:type="auto"/>
                  <w:hideMark/>
                </w:tcPr>
                <w:p w14:paraId="4DB96973"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11)</w:t>
                  </w:r>
                </w:p>
              </w:tc>
              <w:tc>
                <w:tcPr>
                  <w:tcW w:w="0" w:type="auto"/>
                  <w:hideMark/>
                </w:tcPr>
                <w:p w14:paraId="5D0F3B2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skirstymo sistemos operatorius – operatorius, kaip apibrėžta Direktyvos 2009/72/EB 2 straipsnio 6 punkte ir Europos Parlamento ir Tarybos direktyvos 2009/73/EB </w:t>
                  </w:r>
                  <w:hyperlink r:id="rId14" w:anchor="ntr25-L_2018328LT.01008201-E0025" w:history="1">
                    <w:r w:rsidRPr="00ED5B54">
                      <w:rPr>
                        <w:rFonts w:ascii="Times New Roman" w:eastAsia="Times New Roman" w:hAnsi="Times New Roman" w:cs="Times New Roman"/>
                        <w:sz w:val="20"/>
                        <w:szCs w:val="20"/>
                        <w:u w:val="single"/>
                        <w:lang w:eastAsia="lt-LT"/>
                      </w:rPr>
                      <w:t>(</w:t>
                    </w:r>
                    <w:r w:rsidRPr="00ED5B54">
                      <w:rPr>
                        <w:rFonts w:ascii="Times New Roman" w:eastAsia="Times New Roman" w:hAnsi="Times New Roman" w:cs="Times New Roman"/>
                        <w:sz w:val="20"/>
                        <w:szCs w:val="20"/>
                        <w:u w:val="single"/>
                        <w:vertAlign w:val="superscript"/>
                        <w:lang w:eastAsia="lt-LT"/>
                      </w:rPr>
                      <w:t>25</w:t>
                    </w:r>
                    <w:r w:rsidRPr="00ED5B54">
                      <w:rPr>
                        <w:rFonts w:ascii="Times New Roman" w:eastAsia="Times New Roman" w:hAnsi="Times New Roman" w:cs="Times New Roman"/>
                        <w:sz w:val="20"/>
                        <w:szCs w:val="20"/>
                        <w:u w:val="single"/>
                        <w:lang w:eastAsia="lt-LT"/>
                      </w:rPr>
                      <w:t>)</w:t>
                    </w:r>
                  </w:hyperlink>
                  <w:r w:rsidRPr="00ED5B54">
                    <w:rPr>
                      <w:rFonts w:ascii="Times New Roman" w:eastAsia="Times New Roman" w:hAnsi="Times New Roman" w:cs="Times New Roman"/>
                      <w:sz w:val="20"/>
                      <w:szCs w:val="20"/>
                      <w:lang w:eastAsia="lt-LT"/>
                    </w:rPr>
                    <w:t xml:space="preserve"> 2 straipsnio 6 punkte;</w:t>
                  </w:r>
                </w:p>
              </w:tc>
            </w:tr>
          </w:tbl>
          <w:p w14:paraId="6D153CF9"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62D1105F"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 xml:space="preserve">Elektros įstatymas </w:t>
            </w:r>
          </w:p>
          <w:p w14:paraId="096DE65B"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2 straipsnio 42 dalis (suvestinė redakcija nuo 2017-07-17)</w:t>
            </w:r>
          </w:p>
          <w:p w14:paraId="582ADC5E" w14:textId="77777777" w:rsidR="001226CB" w:rsidRPr="00ED5B54" w:rsidRDefault="001226CB" w:rsidP="0017379F">
            <w:pPr>
              <w:jc w:val="both"/>
              <w:rPr>
                <w:rFonts w:ascii="Times New Roman" w:hAnsi="Times New Roman" w:cs="Times New Roman"/>
                <w:bCs/>
                <w:sz w:val="20"/>
                <w:szCs w:val="20"/>
              </w:rPr>
            </w:pPr>
            <w:r w:rsidRPr="00ED5B54">
              <w:rPr>
                <w:rFonts w:ascii="Times New Roman" w:hAnsi="Times New Roman" w:cs="Times New Roman"/>
                <w:bCs/>
                <w:sz w:val="20"/>
                <w:szCs w:val="20"/>
              </w:rPr>
              <w:t>42. </w:t>
            </w:r>
            <w:r w:rsidRPr="00ED5B54">
              <w:rPr>
                <w:rFonts w:ascii="Times New Roman" w:hAnsi="Times New Roman" w:cs="Times New Roman"/>
                <w:b/>
                <w:bCs/>
                <w:sz w:val="20"/>
                <w:szCs w:val="20"/>
              </w:rPr>
              <w:t>Skirstomųjų tinklų operatorius</w:t>
            </w:r>
            <w:r w:rsidRPr="00ED5B54">
              <w:rPr>
                <w:rFonts w:ascii="Times New Roman" w:hAnsi="Times New Roman" w:cs="Times New Roman"/>
                <w:bCs/>
                <w:sz w:val="20"/>
                <w:szCs w:val="20"/>
              </w:rPr>
              <w:t xml:space="preserve"> – asmuo, nuosavybės teise ar kitais teisėtais pagrindais valdantis skirstomuosius tinklus, esančius jo veiklos licencijoje nurodytoje teritorijoje, teisės aktų nustatyta tvarka užtikrinantis skirstomųjų tinklų eksploatavimą, plėtrą ir techninę priežiūrą, atsakingas už tai, kad būtų užtikrintas </w:t>
            </w:r>
            <w:r w:rsidRPr="00ED5B54">
              <w:rPr>
                <w:rFonts w:ascii="Times New Roman" w:hAnsi="Times New Roman" w:cs="Times New Roman"/>
                <w:bCs/>
                <w:sz w:val="20"/>
                <w:szCs w:val="20"/>
              </w:rPr>
              <w:lastRenderedPageBreak/>
              <w:t>ilgalaikis sistemos pajėgumas pagrįstiems elektros energijos skirstymo poreikiams tenkinti, ir turintis atitinkamą veiklos licenciją.</w:t>
            </w:r>
          </w:p>
        </w:tc>
        <w:tc>
          <w:tcPr>
            <w:tcW w:w="1913" w:type="dxa"/>
            <w:gridSpan w:val="2"/>
          </w:tcPr>
          <w:p w14:paraId="7F54DB89"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776B03C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477C86FB" w14:textId="77777777" w:rsidTr="0017379F">
              <w:trPr>
                <w:tblCellSpacing w:w="0" w:type="dxa"/>
              </w:trPr>
              <w:tc>
                <w:tcPr>
                  <w:tcW w:w="0" w:type="auto"/>
                  <w:hideMark/>
                </w:tcPr>
                <w:p w14:paraId="72FB942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w:t>
                  </w:r>
                </w:p>
              </w:tc>
              <w:tc>
                <w:tcPr>
                  <w:tcW w:w="0" w:type="auto"/>
                  <w:hideMark/>
                </w:tcPr>
                <w:p w14:paraId="38704E67"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kilmės garantija – elektroninis dokumentas, kurio vienintelė paskirtis yra įrodyti galutiniam klientui, kad tam tikra energijos procentinė dalis ar kiekis buvo pagamintas iš atsinaujinančiųjų išteklių;</w:t>
                  </w:r>
                </w:p>
              </w:tc>
            </w:tr>
          </w:tbl>
          <w:p w14:paraId="0F53228E"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03614D20" w14:textId="77777777"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46D86631"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2 straipsnio 4 dalis (suvestinė redakcija nuo 2011-05-24)</w:t>
            </w:r>
          </w:p>
          <w:p w14:paraId="76D54E06" w14:textId="77777777" w:rsidR="001226CB" w:rsidRPr="00ED5B54" w:rsidRDefault="001226CB" w:rsidP="0017379F">
            <w:pPr>
              <w:tabs>
                <w:tab w:val="left" w:pos="709"/>
              </w:tabs>
              <w:jc w:val="both"/>
              <w:rPr>
                <w:rFonts w:ascii="Times New Roman" w:hAnsi="Times New Roman" w:cs="Times New Roman"/>
                <w:sz w:val="20"/>
                <w:szCs w:val="20"/>
              </w:rPr>
            </w:pPr>
            <w:r w:rsidRPr="00ED5B54">
              <w:rPr>
                <w:rFonts w:ascii="Times New Roman" w:hAnsi="Times New Roman" w:cs="Times New Roman"/>
                <w:sz w:val="20"/>
                <w:szCs w:val="20"/>
              </w:rPr>
              <w:t>4.</w:t>
            </w:r>
            <w:r w:rsidRPr="00ED5B54">
              <w:rPr>
                <w:rFonts w:ascii="Times New Roman" w:hAnsi="Times New Roman" w:cs="Times New Roman"/>
                <w:b/>
                <w:bCs/>
                <w:sz w:val="20"/>
                <w:szCs w:val="20"/>
              </w:rPr>
              <w:t> Atsinaujinančių išteklių energijos kilmės garantija</w:t>
            </w:r>
            <w:r w:rsidRPr="00ED5B54">
              <w:rPr>
                <w:rFonts w:ascii="Times New Roman" w:hAnsi="Times New Roman" w:cs="Times New Roman"/>
                <w:sz w:val="20"/>
                <w:szCs w:val="20"/>
              </w:rPr>
              <w:t> (toliau – </w:t>
            </w:r>
            <w:r w:rsidRPr="00ED5B54">
              <w:rPr>
                <w:rFonts w:ascii="Times New Roman" w:hAnsi="Times New Roman" w:cs="Times New Roman"/>
                <w:b/>
                <w:bCs/>
                <w:sz w:val="20"/>
                <w:szCs w:val="20"/>
              </w:rPr>
              <w:t>kilmės garantija</w:t>
            </w:r>
            <w:r w:rsidRPr="00ED5B54">
              <w:rPr>
                <w:rFonts w:ascii="Times New Roman" w:hAnsi="Times New Roman" w:cs="Times New Roman"/>
                <w:sz w:val="20"/>
                <w:szCs w:val="20"/>
              </w:rPr>
              <w:t>) – elektroninis dokumentas, kurio vienintelė paskirtis – įrodyti galutiniam vartotojui, kad visa arba tam tikra energijos dalis buvo pagaminta iš atsinaujinančių energijos išteklių.</w:t>
            </w:r>
          </w:p>
        </w:tc>
        <w:tc>
          <w:tcPr>
            <w:tcW w:w="1913" w:type="dxa"/>
            <w:gridSpan w:val="2"/>
          </w:tcPr>
          <w:p w14:paraId="701F2F6B"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2631A07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290680A" w14:textId="77777777" w:rsidTr="0017379F">
              <w:trPr>
                <w:tblCellSpacing w:w="0" w:type="dxa"/>
              </w:trPr>
              <w:tc>
                <w:tcPr>
                  <w:tcW w:w="0" w:type="auto"/>
                  <w:hideMark/>
                </w:tcPr>
                <w:p w14:paraId="5F7D808D"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13)</w:t>
                  </w:r>
                </w:p>
              </w:tc>
              <w:tc>
                <w:tcPr>
                  <w:tcW w:w="0" w:type="auto"/>
                  <w:hideMark/>
                </w:tcPr>
                <w:p w14:paraId="6CB97A29"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liekamasis energijos rūšių derinys – visas valstybės narės metinis energijos rūšių derinys atėmus panaikintų kilmės garantijų dalį;</w:t>
                  </w:r>
                </w:p>
              </w:tc>
            </w:tr>
          </w:tbl>
          <w:p w14:paraId="18F405E7"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7C45E384" w14:textId="79985B06" w:rsidR="0035756A" w:rsidRPr="00ED5B54" w:rsidRDefault="0035756A" w:rsidP="0017379F">
            <w:pPr>
              <w:tabs>
                <w:tab w:val="left" w:pos="709"/>
              </w:tabs>
              <w:jc w:val="both"/>
              <w:rPr>
                <w:sz w:val="20"/>
                <w:szCs w:val="20"/>
              </w:rPr>
            </w:pPr>
            <w:r w:rsidRPr="00ED5B54">
              <w:rPr>
                <w:sz w:val="20"/>
                <w:szCs w:val="20"/>
              </w:rPr>
              <w:t>AIE įstatymas Nr. XIII-2869</w:t>
            </w:r>
          </w:p>
          <w:p w14:paraId="7B47F21C" w14:textId="304F3DE8"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bCs/>
                <w:sz w:val="20"/>
                <w:szCs w:val="20"/>
              </w:rPr>
              <w:t xml:space="preserve">2 straipsnio </w:t>
            </w:r>
            <w:r w:rsidR="00E94738" w:rsidRPr="00ED5B54">
              <w:rPr>
                <w:rFonts w:ascii="Times New Roman" w:hAnsi="Times New Roman" w:cs="Times New Roman"/>
                <w:b/>
                <w:bCs/>
                <w:sz w:val="20"/>
                <w:szCs w:val="20"/>
              </w:rPr>
              <w:t>14</w:t>
            </w:r>
            <w:r w:rsidRPr="00ED5B54">
              <w:rPr>
                <w:rFonts w:ascii="Times New Roman" w:hAnsi="Times New Roman" w:cs="Times New Roman"/>
                <w:b/>
                <w:bCs/>
                <w:sz w:val="20"/>
                <w:szCs w:val="20"/>
              </w:rPr>
              <w:t xml:space="preserve"> dalis</w:t>
            </w:r>
            <w:r w:rsidR="004A360C" w:rsidRPr="00ED5B54">
              <w:rPr>
                <w:rFonts w:ascii="Times New Roman" w:hAnsi="Times New Roman" w:cs="Times New Roman"/>
                <w:b/>
                <w:bCs/>
                <w:sz w:val="20"/>
                <w:szCs w:val="20"/>
              </w:rPr>
              <w:t xml:space="preserve"> (įsigalioja nuo </w:t>
            </w:r>
            <w:r w:rsidR="004A360C" w:rsidRPr="00ED5B54">
              <w:rPr>
                <w:rFonts w:ascii="Times New Roman" w:hAnsi="Times New Roman" w:cs="Times New Roman"/>
                <w:b/>
                <w:bCs/>
                <w:sz w:val="20"/>
                <w:szCs w:val="20"/>
                <w:lang w:val="en-US"/>
              </w:rPr>
              <w:t>2021-06-30)</w:t>
            </w:r>
          </w:p>
          <w:p w14:paraId="12202059" w14:textId="421FBD28" w:rsidR="001226CB" w:rsidRPr="00ED5B54" w:rsidRDefault="001226CB" w:rsidP="780C642E">
            <w:pPr>
              <w:tabs>
                <w:tab w:val="left" w:pos="709"/>
              </w:tabs>
              <w:jc w:val="both"/>
              <w:rPr>
                <w:rFonts w:ascii="Times New Roman" w:hAnsi="Times New Roman" w:cs="Times New Roman"/>
                <w:sz w:val="20"/>
                <w:szCs w:val="20"/>
              </w:rPr>
            </w:pPr>
            <w:r w:rsidRPr="00ED5B54">
              <w:rPr>
                <w:rFonts w:ascii="Times New Roman" w:hAnsi="Times New Roman" w:cs="Times New Roman"/>
                <w:b/>
                <w:bCs/>
                <w:sz w:val="20"/>
                <w:szCs w:val="20"/>
              </w:rPr>
              <w:t>4</w:t>
            </w:r>
            <w:r w:rsidR="2440B28D" w:rsidRPr="00ED5B54">
              <w:rPr>
                <w:rFonts w:ascii="Times New Roman" w:hAnsi="Times New Roman" w:cs="Times New Roman"/>
                <w:b/>
                <w:bCs/>
                <w:sz w:val="20"/>
                <w:szCs w:val="20"/>
              </w:rPr>
              <w:t>7</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w:t>
            </w:r>
            <w:r w:rsidRPr="00ED5B54">
              <w:rPr>
                <w:rFonts w:ascii="Times New Roman" w:hAnsi="Times New Roman" w:cs="Times New Roman"/>
                <w:sz w:val="20"/>
                <w:szCs w:val="20"/>
              </w:rPr>
              <w:t xml:space="preserve">Valstybės narės </w:t>
            </w:r>
            <w:r w:rsidRPr="00ED5B54">
              <w:rPr>
                <w:rFonts w:ascii="Times New Roman" w:eastAsia="Times New Roman" w:hAnsi="Times New Roman" w:cs="Times New Roman"/>
                <w:sz w:val="20"/>
                <w:szCs w:val="20"/>
                <w:lang w:eastAsia="lt-LT"/>
              </w:rPr>
              <w:t xml:space="preserve">liekamasis energijos rūšių derinys </w:t>
            </w:r>
            <w:r w:rsidR="04206408" w:rsidRPr="00ED5B54">
              <w:rPr>
                <w:rFonts w:ascii="Times New Roman" w:eastAsia="Times New Roman" w:hAnsi="Times New Roman" w:cs="Times New Roman"/>
                <w:sz w:val="20"/>
                <w:szCs w:val="20"/>
              </w:rPr>
              <w:t>(toliau – liekamasis derinys)</w:t>
            </w:r>
            <w:r w:rsidR="04206408" w:rsidRPr="00ED5B54">
              <w:rPr>
                <w:rFonts w:ascii="Times New Roman" w:eastAsia="Times New Roman" w:hAnsi="Times New Roman" w:cs="Times New Roman"/>
                <w:sz w:val="24"/>
                <w:szCs w:val="24"/>
              </w:rPr>
              <w:t xml:space="preserve"> </w:t>
            </w:r>
            <w:r w:rsidRPr="00ED5B54">
              <w:rPr>
                <w:rFonts w:ascii="Times New Roman" w:eastAsia="Times New Roman" w:hAnsi="Times New Roman" w:cs="Times New Roman"/>
                <w:sz w:val="20"/>
                <w:szCs w:val="20"/>
                <w:lang w:eastAsia="lt-LT"/>
              </w:rPr>
              <w:t>– visas valstybės narės metinis įvairių rūšių energijos kiekis atėmus panaikintose atsinaujinančių išteklių energijos kilmės garantijose nurodytą energijos kiekį.</w:t>
            </w:r>
          </w:p>
        </w:tc>
        <w:tc>
          <w:tcPr>
            <w:tcW w:w="1913" w:type="dxa"/>
            <w:gridSpan w:val="2"/>
          </w:tcPr>
          <w:p w14:paraId="7585B9B1"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7A1FACE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3CE567B4" w14:textId="77777777" w:rsidTr="0017379F">
              <w:trPr>
                <w:tblCellSpacing w:w="0" w:type="dxa"/>
              </w:trPr>
              <w:tc>
                <w:tcPr>
                  <w:tcW w:w="0" w:type="auto"/>
                  <w:hideMark/>
                </w:tcPr>
                <w:p w14:paraId="58E5645F"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14)</w:t>
                  </w:r>
                </w:p>
              </w:tc>
              <w:tc>
                <w:tcPr>
                  <w:tcW w:w="0" w:type="auto"/>
                  <w:hideMark/>
                </w:tcPr>
                <w:p w14:paraId="73486F5E"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 atsinaujinančiųjų išteklių pasigamintos energijos vartotojas – galutinis vartotojas, kuris veikia savo apibrėžtų ribų patalpose arba, kai valstybės narės leidžia, kitose patalpose, kuris iš atsinaujinančiųjų išteklių gamina elektros energiją savo reikmėms ir kuris iš atsinaujinančiųjų išteklių pasigamintą elektros energiją gali kaupti ir parduoti, jeigu tokia veikla nebuitiniams iš atsinaujinančiųjų išteklių pasigamintos energijos vartotojams nėra jų pagrindinė komercinė arba profesinė veikla;</w:t>
                  </w:r>
                </w:p>
              </w:tc>
            </w:tr>
          </w:tbl>
          <w:p w14:paraId="47C83649"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541D192A" w14:textId="12099AA0" w:rsidR="00BB6EA9" w:rsidRPr="00ED5B54" w:rsidRDefault="00994037" w:rsidP="00994037">
            <w:pPr>
              <w:widowControl w:val="0"/>
              <w:rPr>
                <w:rFonts w:ascii="Times New Roman" w:hAnsi="Times New Roman" w:cs="Times New Roman"/>
                <w:b/>
                <w:bCs/>
                <w:spacing w:val="-2"/>
                <w:sz w:val="20"/>
                <w:szCs w:val="20"/>
              </w:rPr>
            </w:pPr>
            <w:r w:rsidRPr="00ED5B54">
              <w:rPr>
                <w:rFonts w:ascii="Times New Roman" w:hAnsi="Times New Roman" w:cs="Times New Roman"/>
                <w:b/>
                <w:bCs/>
                <w:spacing w:val="-2"/>
                <w:sz w:val="20"/>
                <w:szCs w:val="20"/>
              </w:rPr>
              <w:t>E</w:t>
            </w:r>
            <w:r w:rsidR="00BB6EA9" w:rsidRPr="00ED5B54">
              <w:rPr>
                <w:rFonts w:ascii="Times New Roman" w:hAnsi="Times New Roman" w:cs="Times New Roman"/>
                <w:b/>
                <w:bCs/>
                <w:spacing w:val="-2"/>
                <w:sz w:val="20"/>
                <w:szCs w:val="20"/>
              </w:rPr>
              <w:t>lektros</w:t>
            </w:r>
            <w:r w:rsidRPr="00ED5B54">
              <w:rPr>
                <w:rFonts w:ascii="Times New Roman" w:hAnsi="Times New Roman" w:cs="Times New Roman"/>
                <w:b/>
                <w:bCs/>
                <w:spacing w:val="-2"/>
                <w:sz w:val="20"/>
                <w:szCs w:val="20"/>
              </w:rPr>
              <w:t xml:space="preserve"> įstatym</w:t>
            </w:r>
            <w:r w:rsidR="006E1372" w:rsidRPr="00ED5B54">
              <w:rPr>
                <w:rFonts w:ascii="Times New Roman" w:hAnsi="Times New Roman" w:cs="Times New Roman"/>
                <w:b/>
                <w:bCs/>
                <w:spacing w:val="-2"/>
                <w:sz w:val="20"/>
                <w:szCs w:val="20"/>
              </w:rPr>
              <w:t>as</w:t>
            </w:r>
          </w:p>
          <w:p w14:paraId="61584F9D" w14:textId="0FEBEDA0" w:rsidR="00994037" w:rsidRPr="00ED5B54" w:rsidRDefault="00994037" w:rsidP="00994037">
            <w:pPr>
              <w:widowControl w:val="0"/>
              <w:rPr>
                <w:rFonts w:ascii="Times New Roman" w:hAnsi="Times New Roman" w:cs="Times New Roman"/>
                <w:spacing w:val="-2"/>
                <w:sz w:val="20"/>
                <w:szCs w:val="20"/>
              </w:rPr>
            </w:pPr>
            <w:r w:rsidRPr="00ED5B54">
              <w:rPr>
                <w:rFonts w:ascii="Times New Roman" w:hAnsi="Times New Roman" w:cs="Times New Roman"/>
                <w:spacing w:val="-2"/>
                <w:sz w:val="20"/>
                <w:szCs w:val="20"/>
              </w:rPr>
              <w:t>2 str</w:t>
            </w:r>
            <w:r w:rsidR="00BB6EA9" w:rsidRPr="00ED5B54">
              <w:rPr>
                <w:rFonts w:ascii="Times New Roman" w:hAnsi="Times New Roman" w:cs="Times New Roman"/>
                <w:spacing w:val="-2"/>
                <w:sz w:val="20"/>
                <w:szCs w:val="20"/>
              </w:rPr>
              <w:t>aipsnio</w:t>
            </w:r>
            <w:r w:rsidRPr="00ED5B54">
              <w:rPr>
                <w:rFonts w:ascii="Times New Roman" w:hAnsi="Times New Roman" w:cs="Times New Roman"/>
                <w:spacing w:val="-2"/>
                <w:sz w:val="20"/>
                <w:szCs w:val="20"/>
              </w:rPr>
              <w:t xml:space="preserve"> 9 d</w:t>
            </w:r>
            <w:r w:rsidR="00BB6EA9" w:rsidRPr="00ED5B54">
              <w:rPr>
                <w:rFonts w:ascii="Times New Roman" w:hAnsi="Times New Roman" w:cs="Times New Roman"/>
                <w:spacing w:val="-2"/>
                <w:sz w:val="20"/>
                <w:szCs w:val="20"/>
              </w:rPr>
              <w:t>alis</w:t>
            </w:r>
            <w:r w:rsidR="00463599" w:rsidRPr="00ED5B54">
              <w:rPr>
                <w:rFonts w:ascii="Times New Roman" w:hAnsi="Times New Roman" w:cs="Times New Roman"/>
                <w:spacing w:val="-2"/>
                <w:sz w:val="20"/>
                <w:szCs w:val="20"/>
              </w:rPr>
              <w:t xml:space="preserve"> (suvestinė redakcija nuo 2019-10-01)</w:t>
            </w:r>
          </w:p>
          <w:p w14:paraId="34A1C086" w14:textId="77777777" w:rsidR="00BB6EA9" w:rsidRPr="00ED5B54" w:rsidRDefault="00BB6EA9" w:rsidP="00994037">
            <w:pPr>
              <w:widowControl w:val="0"/>
              <w:rPr>
                <w:rFonts w:ascii="Times New Roman" w:hAnsi="Times New Roman" w:cs="Times New Roman"/>
                <w:bCs/>
                <w:sz w:val="20"/>
                <w:szCs w:val="20"/>
              </w:rPr>
            </w:pPr>
          </w:p>
          <w:p w14:paraId="13F332BF" w14:textId="539D00FF" w:rsidR="00994037" w:rsidRPr="00ED5B54" w:rsidRDefault="00994037" w:rsidP="00994037">
            <w:pPr>
              <w:jc w:val="both"/>
              <w:rPr>
                <w:rFonts w:ascii="Times New Roman" w:hAnsi="Times New Roman" w:cs="Times New Roman"/>
                <w:sz w:val="20"/>
                <w:szCs w:val="20"/>
              </w:rPr>
            </w:pPr>
            <w:r w:rsidRPr="00ED5B54">
              <w:rPr>
                <w:rFonts w:ascii="Times New Roman" w:hAnsi="Times New Roman" w:cs="Times New Roman"/>
                <w:spacing w:val="-2"/>
                <w:sz w:val="20"/>
                <w:szCs w:val="20"/>
              </w:rPr>
              <w:t>9.</w:t>
            </w:r>
            <w:r w:rsidRPr="00ED5B54">
              <w:rPr>
                <w:rFonts w:ascii="Times New Roman" w:hAnsi="Times New Roman" w:cs="Times New Roman"/>
                <w:sz w:val="20"/>
                <w:szCs w:val="20"/>
              </w:rPr>
              <w:t xml:space="preserve"> </w:t>
            </w:r>
            <w:r w:rsidRPr="00ED5B54">
              <w:rPr>
                <w:rFonts w:ascii="Times New Roman" w:hAnsi="Times New Roman" w:cs="Times New Roman"/>
                <w:b/>
                <w:bCs/>
                <w:sz w:val="20"/>
                <w:szCs w:val="20"/>
              </w:rPr>
              <w:t>Elektros energiją iš atsinaujinančių išteklių gaminantis vartotojas</w:t>
            </w:r>
            <w:r w:rsidRPr="00ED5B54">
              <w:rPr>
                <w:rFonts w:ascii="Times New Roman" w:hAnsi="Times New Roman" w:cs="Times New Roman"/>
                <w:sz w:val="20"/>
                <w:szCs w:val="20"/>
              </w:rPr>
              <w:t xml:space="preserve"> (toliau – </w:t>
            </w:r>
            <w:r w:rsidRPr="00ED5B54">
              <w:rPr>
                <w:rFonts w:ascii="Times New Roman" w:hAnsi="Times New Roman" w:cs="Times New Roman"/>
                <w:b/>
                <w:bCs/>
                <w:sz w:val="20"/>
                <w:szCs w:val="20"/>
              </w:rPr>
              <w:t>gaminantis vartotojas</w:t>
            </w:r>
            <w:r w:rsidRPr="00ED5B54">
              <w:rPr>
                <w:rFonts w:ascii="Times New Roman" w:hAnsi="Times New Roman" w:cs="Times New Roman"/>
                <w:sz w:val="20"/>
                <w:szCs w:val="20"/>
              </w:rPr>
              <w:t>) – elektros energijos vartotojas ar kitas asmuo, gaminantys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w:t>
            </w:r>
            <w:r w:rsidR="00611948" w:rsidRPr="00ED5B54">
              <w:rPr>
                <w:rFonts w:ascii="Times New Roman" w:hAnsi="Times New Roman" w:cs="Times New Roman"/>
                <w:sz w:val="20"/>
                <w:szCs w:val="20"/>
              </w:rPr>
              <w:t>.</w:t>
            </w:r>
          </w:p>
          <w:p w14:paraId="73EE94C3" w14:textId="0D55AB84" w:rsidR="00994037" w:rsidRPr="00ED5B54" w:rsidRDefault="00994037" w:rsidP="00994037">
            <w:pPr>
              <w:jc w:val="both"/>
              <w:rPr>
                <w:rFonts w:ascii="Times New Roman" w:hAnsi="Times New Roman" w:cs="Times New Roman"/>
                <w:sz w:val="20"/>
                <w:szCs w:val="20"/>
              </w:rPr>
            </w:pPr>
          </w:p>
          <w:p w14:paraId="2AA1A0B9" w14:textId="6907C1A7" w:rsidR="00E92A7C" w:rsidRPr="00ED5B54" w:rsidRDefault="00E92A7C" w:rsidP="00994037">
            <w:pPr>
              <w:jc w:val="both"/>
              <w:rPr>
                <w:rFonts w:ascii="Times New Roman" w:hAnsi="Times New Roman" w:cs="Times New Roman"/>
                <w:b/>
                <w:bCs/>
                <w:sz w:val="20"/>
                <w:szCs w:val="20"/>
              </w:rPr>
            </w:pPr>
            <w:r w:rsidRPr="00ED5B54">
              <w:rPr>
                <w:rFonts w:ascii="Times New Roman" w:hAnsi="Times New Roman" w:cs="Times New Roman"/>
                <w:b/>
                <w:bCs/>
                <w:sz w:val="20"/>
                <w:szCs w:val="20"/>
              </w:rPr>
              <w:t>Elektros įstatym</w:t>
            </w:r>
            <w:r w:rsidR="006E1372" w:rsidRPr="00ED5B54">
              <w:rPr>
                <w:rFonts w:ascii="Times New Roman" w:hAnsi="Times New Roman" w:cs="Times New Roman"/>
                <w:b/>
                <w:bCs/>
                <w:sz w:val="20"/>
                <w:szCs w:val="20"/>
              </w:rPr>
              <w:t>as</w:t>
            </w:r>
            <w:r w:rsidR="00463599" w:rsidRPr="00ED5B54">
              <w:rPr>
                <w:rFonts w:ascii="Times New Roman" w:hAnsi="Times New Roman" w:cs="Times New Roman"/>
                <w:b/>
                <w:bCs/>
                <w:sz w:val="20"/>
                <w:szCs w:val="20"/>
              </w:rPr>
              <w:t xml:space="preserve"> </w:t>
            </w:r>
          </w:p>
          <w:p w14:paraId="0176A9C2" w14:textId="5892562E" w:rsidR="00E92A7C" w:rsidRPr="00ED5B54" w:rsidRDefault="00E92A7C" w:rsidP="00994037">
            <w:pPr>
              <w:jc w:val="both"/>
              <w:rPr>
                <w:rFonts w:ascii="Times New Roman" w:hAnsi="Times New Roman" w:cs="Times New Roman"/>
                <w:sz w:val="20"/>
                <w:szCs w:val="20"/>
              </w:rPr>
            </w:pPr>
            <w:r w:rsidRPr="00ED5B54">
              <w:rPr>
                <w:rFonts w:ascii="Times New Roman" w:hAnsi="Times New Roman" w:cs="Times New Roman"/>
                <w:sz w:val="20"/>
                <w:szCs w:val="20"/>
              </w:rPr>
              <w:t>2 straipsnio 13 dalis</w:t>
            </w:r>
            <w:r w:rsidR="00463599" w:rsidRPr="00ED5B54">
              <w:rPr>
                <w:rFonts w:ascii="Times New Roman" w:hAnsi="Times New Roman" w:cs="Times New Roman"/>
                <w:sz w:val="20"/>
                <w:szCs w:val="20"/>
              </w:rPr>
              <w:t xml:space="preserve"> (suvestinė redakcija nuo </w:t>
            </w:r>
            <w:r w:rsidR="00027347" w:rsidRPr="00ED5B54">
              <w:rPr>
                <w:rFonts w:ascii="Times New Roman" w:hAnsi="Times New Roman" w:cs="Times New Roman"/>
                <w:sz w:val="20"/>
                <w:szCs w:val="20"/>
              </w:rPr>
              <w:t>2015-03-02)</w:t>
            </w:r>
          </w:p>
          <w:p w14:paraId="0DA94ADD" w14:textId="77777777" w:rsidR="00E92A7C" w:rsidRPr="00ED5B54" w:rsidRDefault="00E92A7C" w:rsidP="00994037">
            <w:pPr>
              <w:jc w:val="both"/>
              <w:rPr>
                <w:rFonts w:ascii="Times New Roman" w:hAnsi="Times New Roman" w:cs="Times New Roman"/>
                <w:sz w:val="20"/>
                <w:szCs w:val="20"/>
              </w:rPr>
            </w:pPr>
          </w:p>
          <w:p w14:paraId="22CDF2B4" w14:textId="16121800" w:rsidR="00994037" w:rsidRPr="00ED5B54" w:rsidRDefault="00994037" w:rsidP="00994037">
            <w:pPr>
              <w:jc w:val="both"/>
              <w:rPr>
                <w:rFonts w:ascii="Times New Roman" w:hAnsi="Times New Roman" w:cs="Times New Roman"/>
                <w:sz w:val="20"/>
                <w:szCs w:val="20"/>
              </w:rPr>
            </w:pPr>
            <w:r w:rsidRPr="00ED5B54">
              <w:rPr>
                <w:rFonts w:ascii="Times New Roman" w:hAnsi="Times New Roman" w:cs="Times New Roman"/>
                <w:sz w:val="20"/>
                <w:szCs w:val="20"/>
              </w:rPr>
              <w:t xml:space="preserve">13. </w:t>
            </w:r>
            <w:r w:rsidRPr="00ED5B54">
              <w:rPr>
                <w:rFonts w:ascii="Times New Roman" w:hAnsi="Times New Roman" w:cs="Times New Roman"/>
                <w:b/>
                <w:bCs/>
                <w:sz w:val="20"/>
                <w:szCs w:val="20"/>
              </w:rPr>
              <w:t>Elektros energijos gamintojas</w:t>
            </w:r>
            <w:r w:rsidRPr="00ED5B54">
              <w:rPr>
                <w:rFonts w:ascii="Times New Roman" w:hAnsi="Times New Roman" w:cs="Times New Roman"/>
                <w:sz w:val="20"/>
                <w:szCs w:val="20"/>
              </w:rPr>
              <w:t xml:space="preserve"> (toliau – </w:t>
            </w:r>
            <w:r w:rsidRPr="00ED5B54">
              <w:rPr>
                <w:rFonts w:ascii="Times New Roman" w:hAnsi="Times New Roman" w:cs="Times New Roman"/>
                <w:b/>
                <w:bCs/>
                <w:sz w:val="20"/>
                <w:szCs w:val="20"/>
              </w:rPr>
              <w:t>gamintojas</w:t>
            </w:r>
            <w:r w:rsidRPr="00ED5B54">
              <w:rPr>
                <w:rFonts w:ascii="Times New Roman" w:hAnsi="Times New Roman" w:cs="Times New Roman"/>
                <w:sz w:val="20"/>
                <w:szCs w:val="20"/>
              </w:rPr>
              <w:t>) – asmuo, gaminantis elektros energiją ir turintis atitinkamą leidimą verstis šia veikla.</w:t>
            </w:r>
          </w:p>
          <w:p w14:paraId="4F2F75AB" w14:textId="6AC1FE68" w:rsidR="000A0608" w:rsidRPr="00ED5B54" w:rsidRDefault="000A0608" w:rsidP="00994037">
            <w:pPr>
              <w:jc w:val="both"/>
              <w:rPr>
                <w:rFonts w:ascii="Times New Roman" w:hAnsi="Times New Roman" w:cs="Times New Roman"/>
                <w:sz w:val="20"/>
                <w:szCs w:val="20"/>
              </w:rPr>
            </w:pPr>
          </w:p>
          <w:p w14:paraId="5229D91A" w14:textId="77777777" w:rsidR="00994037" w:rsidRPr="00ED5B54" w:rsidRDefault="00994037" w:rsidP="0017379F">
            <w:pPr>
              <w:widowControl w:val="0"/>
              <w:tabs>
                <w:tab w:val="left" w:pos="1134"/>
              </w:tabs>
              <w:autoSpaceDE w:val="0"/>
              <w:autoSpaceDN w:val="0"/>
              <w:adjustRightInd w:val="0"/>
              <w:jc w:val="both"/>
              <w:rPr>
                <w:rFonts w:ascii="Times New Roman" w:hAnsi="Times New Roman" w:cs="Times New Roman"/>
                <w:b/>
                <w:bCs/>
                <w:sz w:val="20"/>
                <w:szCs w:val="20"/>
              </w:rPr>
            </w:pPr>
          </w:p>
          <w:p w14:paraId="02F898FF" w14:textId="5CE4667C" w:rsidR="001226CB" w:rsidRPr="00ED5B54" w:rsidRDefault="00BB6EA9" w:rsidP="00295740">
            <w:pPr>
              <w:widowControl w:val="0"/>
              <w:tabs>
                <w:tab w:val="left" w:pos="1134"/>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b/>
                <w:bCs/>
                <w:sz w:val="20"/>
                <w:szCs w:val="20"/>
              </w:rPr>
              <w:t>Pastaba</w:t>
            </w:r>
            <w:r w:rsidRPr="00ED5B54">
              <w:rPr>
                <w:rFonts w:ascii="Times New Roman" w:hAnsi="Times New Roman" w:cs="Times New Roman"/>
                <w:sz w:val="20"/>
                <w:szCs w:val="20"/>
              </w:rPr>
              <w:t xml:space="preserve">: </w:t>
            </w:r>
            <w:r w:rsidR="00E56091" w:rsidRPr="00ED5B54">
              <w:rPr>
                <w:rFonts w:ascii="Times New Roman" w:hAnsi="Times New Roman" w:cs="Times New Roman"/>
                <w:sz w:val="20"/>
                <w:szCs w:val="20"/>
              </w:rPr>
              <w:t>Gamintojas, kuris gamina elektros energiją s</w:t>
            </w:r>
            <w:r w:rsidRPr="00ED5B54">
              <w:rPr>
                <w:rFonts w:ascii="Times New Roman" w:hAnsi="Times New Roman" w:cs="Times New Roman"/>
                <w:sz w:val="20"/>
                <w:szCs w:val="20"/>
              </w:rPr>
              <w:t>avo reikmėms ir pardavimui</w:t>
            </w:r>
            <w:r w:rsidR="00E56091" w:rsidRPr="00ED5B54">
              <w:rPr>
                <w:rFonts w:ascii="Times New Roman" w:hAnsi="Times New Roman" w:cs="Times New Roman"/>
                <w:sz w:val="20"/>
                <w:szCs w:val="20"/>
              </w:rPr>
              <w:t xml:space="preserve"> tuo pačiu</w:t>
            </w:r>
            <w:r w:rsidR="00E15407" w:rsidRPr="00ED5B54">
              <w:rPr>
                <w:rFonts w:ascii="Times New Roman" w:hAnsi="Times New Roman" w:cs="Times New Roman"/>
                <w:sz w:val="20"/>
                <w:szCs w:val="20"/>
              </w:rPr>
              <w:t xml:space="preserve"> yra ir elektros energijos</w:t>
            </w:r>
            <w:r w:rsidRPr="00ED5B54">
              <w:rPr>
                <w:rFonts w:ascii="Times New Roman" w:hAnsi="Times New Roman" w:cs="Times New Roman"/>
                <w:sz w:val="20"/>
                <w:szCs w:val="20"/>
              </w:rPr>
              <w:t xml:space="preserve"> vartotoj</w:t>
            </w:r>
            <w:r w:rsidR="00D17F60" w:rsidRPr="00ED5B54">
              <w:rPr>
                <w:rFonts w:ascii="Times New Roman" w:hAnsi="Times New Roman" w:cs="Times New Roman"/>
                <w:sz w:val="20"/>
                <w:szCs w:val="20"/>
              </w:rPr>
              <w:t>as</w:t>
            </w:r>
            <w:r w:rsidR="00295740" w:rsidRPr="00ED5B54">
              <w:rPr>
                <w:rFonts w:ascii="Times New Roman" w:hAnsi="Times New Roman" w:cs="Times New Roman"/>
                <w:sz w:val="20"/>
                <w:szCs w:val="20"/>
              </w:rPr>
              <w:t xml:space="preserve">, kuriam </w:t>
            </w:r>
            <w:r w:rsidRPr="00ED5B54">
              <w:rPr>
                <w:rFonts w:ascii="Times New Roman" w:hAnsi="Times New Roman" w:cs="Times New Roman"/>
                <w:sz w:val="20"/>
                <w:szCs w:val="20"/>
              </w:rPr>
              <w:t>taikomi vartotojų tarifai, kai</w:t>
            </w:r>
            <w:r w:rsidR="00A6512D" w:rsidRPr="00ED5B54">
              <w:rPr>
                <w:rFonts w:ascii="Times New Roman" w:hAnsi="Times New Roman" w:cs="Times New Roman"/>
                <w:sz w:val="20"/>
                <w:szCs w:val="20"/>
              </w:rPr>
              <w:t xml:space="preserve"> </w:t>
            </w:r>
            <w:r w:rsidRPr="00ED5B54">
              <w:rPr>
                <w:rFonts w:ascii="Times New Roman" w:hAnsi="Times New Roman" w:cs="Times New Roman"/>
                <w:sz w:val="20"/>
                <w:szCs w:val="20"/>
              </w:rPr>
              <w:t xml:space="preserve"> reikia pirkti el</w:t>
            </w:r>
            <w:r w:rsidR="00295740" w:rsidRPr="00ED5B54">
              <w:rPr>
                <w:rFonts w:ascii="Times New Roman" w:hAnsi="Times New Roman" w:cs="Times New Roman"/>
                <w:sz w:val="20"/>
                <w:szCs w:val="20"/>
              </w:rPr>
              <w:t xml:space="preserve">ektros  </w:t>
            </w:r>
            <w:r w:rsidRPr="00ED5B54">
              <w:rPr>
                <w:rFonts w:ascii="Times New Roman" w:hAnsi="Times New Roman" w:cs="Times New Roman"/>
                <w:sz w:val="20"/>
                <w:szCs w:val="20"/>
              </w:rPr>
              <w:t xml:space="preserve">energiją iš </w:t>
            </w:r>
            <w:r w:rsidR="00295740" w:rsidRPr="00ED5B54">
              <w:rPr>
                <w:rFonts w:ascii="Times New Roman" w:hAnsi="Times New Roman" w:cs="Times New Roman"/>
                <w:sz w:val="20"/>
                <w:szCs w:val="20"/>
              </w:rPr>
              <w:t xml:space="preserve">elektros </w:t>
            </w:r>
            <w:r w:rsidRPr="00ED5B54">
              <w:rPr>
                <w:rFonts w:ascii="Times New Roman" w:hAnsi="Times New Roman" w:cs="Times New Roman"/>
                <w:sz w:val="20"/>
                <w:szCs w:val="20"/>
              </w:rPr>
              <w:t>tinklų</w:t>
            </w:r>
            <w:r w:rsidR="00295740" w:rsidRPr="00ED5B54">
              <w:rPr>
                <w:rFonts w:ascii="Times New Roman" w:hAnsi="Times New Roman" w:cs="Times New Roman"/>
                <w:sz w:val="20"/>
                <w:szCs w:val="20"/>
              </w:rPr>
              <w:t>.</w:t>
            </w:r>
            <w:r w:rsidR="00474007" w:rsidRPr="00ED5B54">
              <w:rPr>
                <w:rFonts w:ascii="Times New Roman" w:hAnsi="Times New Roman" w:cs="Times New Roman"/>
                <w:sz w:val="20"/>
                <w:szCs w:val="20"/>
              </w:rPr>
              <w:t xml:space="preserve"> Nei gamintojams, nei gaminantiems vartotojams nėra draudžiama kaupti pagamintą elektros energiją kaupimo įrenginiuose.</w:t>
            </w:r>
            <w:r w:rsidR="00804579" w:rsidRPr="00ED5B54">
              <w:rPr>
                <w:rFonts w:ascii="Times New Roman" w:hAnsi="Times New Roman" w:cs="Times New Roman"/>
                <w:sz w:val="20"/>
                <w:szCs w:val="20"/>
              </w:rPr>
              <w:t xml:space="preserve"> Gaminantis vartotojas gali gaminti elektros energiją </w:t>
            </w:r>
            <w:r w:rsidR="00FE4228" w:rsidRPr="00ED5B54">
              <w:rPr>
                <w:rFonts w:ascii="Times New Roman" w:hAnsi="Times New Roman" w:cs="Times New Roman"/>
                <w:sz w:val="20"/>
                <w:szCs w:val="20"/>
              </w:rPr>
              <w:t xml:space="preserve">ten, kur ją vartoja, </w:t>
            </w:r>
            <w:r w:rsidR="00FC0352" w:rsidRPr="00ED5B54">
              <w:rPr>
                <w:rFonts w:ascii="Times New Roman" w:hAnsi="Times New Roman" w:cs="Times New Roman"/>
                <w:sz w:val="20"/>
                <w:szCs w:val="20"/>
              </w:rPr>
              <w:t>taip pat</w:t>
            </w:r>
            <w:r w:rsidR="00FE4228" w:rsidRPr="00ED5B54">
              <w:rPr>
                <w:rFonts w:ascii="Times New Roman" w:hAnsi="Times New Roman" w:cs="Times New Roman"/>
                <w:sz w:val="20"/>
                <w:szCs w:val="20"/>
              </w:rPr>
              <w:t xml:space="preserve"> gaminantis vartotojas gali gaminti </w:t>
            </w:r>
            <w:r w:rsidR="003A57F3" w:rsidRPr="00ED5B54">
              <w:rPr>
                <w:rFonts w:ascii="Times New Roman" w:hAnsi="Times New Roman" w:cs="Times New Roman"/>
                <w:sz w:val="20"/>
                <w:szCs w:val="20"/>
              </w:rPr>
              <w:t xml:space="preserve">ir vartoti savo reikmėms ir ūkio poreikiams </w:t>
            </w:r>
            <w:r w:rsidR="00FE4228" w:rsidRPr="00ED5B54">
              <w:rPr>
                <w:rFonts w:ascii="Times New Roman" w:hAnsi="Times New Roman" w:cs="Times New Roman"/>
                <w:sz w:val="20"/>
                <w:szCs w:val="20"/>
              </w:rPr>
              <w:t xml:space="preserve">elektros energiją </w:t>
            </w:r>
            <w:r w:rsidR="003A57F3" w:rsidRPr="00ED5B54">
              <w:rPr>
                <w:rFonts w:ascii="Times New Roman" w:hAnsi="Times New Roman" w:cs="Times New Roman"/>
                <w:sz w:val="20"/>
                <w:szCs w:val="20"/>
              </w:rPr>
              <w:t xml:space="preserve">elektrinėje, kuri yra geografiškai nutolusi nuo vartojimo </w:t>
            </w:r>
            <w:r w:rsidR="003A57F3" w:rsidRPr="00ED5B54">
              <w:rPr>
                <w:rFonts w:ascii="Times New Roman" w:hAnsi="Times New Roman" w:cs="Times New Roman"/>
                <w:sz w:val="20"/>
                <w:szCs w:val="20"/>
              </w:rPr>
              <w:lastRenderedPageBreak/>
              <w:t>vietos</w:t>
            </w:r>
            <w:r w:rsidR="00FC0352" w:rsidRPr="00ED5B54">
              <w:rPr>
                <w:rFonts w:ascii="Times New Roman" w:hAnsi="Times New Roman" w:cs="Times New Roman"/>
                <w:sz w:val="20"/>
                <w:szCs w:val="20"/>
              </w:rPr>
              <w:t>.</w:t>
            </w:r>
          </w:p>
          <w:p w14:paraId="7A19EA2C" w14:textId="4F398A9A" w:rsidR="000A0608" w:rsidRPr="00ED5B54" w:rsidRDefault="000A0608" w:rsidP="00295740">
            <w:pPr>
              <w:widowControl w:val="0"/>
              <w:tabs>
                <w:tab w:val="left" w:pos="1134"/>
              </w:tabs>
              <w:autoSpaceDE w:val="0"/>
              <w:autoSpaceDN w:val="0"/>
              <w:adjustRightInd w:val="0"/>
              <w:jc w:val="both"/>
              <w:rPr>
                <w:rFonts w:ascii="Times New Roman" w:hAnsi="Times New Roman" w:cs="Times New Roman"/>
                <w:sz w:val="20"/>
                <w:szCs w:val="20"/>
              </w:rPr>
            </w:pPr>
          </w:p>
          <w:p w14:paraId="7180E32C" w14:textId="77777777" w:rsidR="000A0608" w:rsidRPr="00ED5B54" w:rsidRDefault="000A0608" w:rsidP="000A0608">
            <w:pPr>
              <w:jc w:val="both"/>
              <w:rPr>
                <w:rFonts w:ascii="Times New Roman" w:hAnsi="Times New Roman" w:cs="Times New Roman"/>
                <w:b/>
                <w:bCs/>
                <w:sz w:val="20"/>
                <w:szCs w:val="20"/>
              </w:rPr>
            </w:pPr>
            <w:r w:rsidRPr="00ED5B54">
              <w:rPr>
                <w:rFonts w:ascii="Times New Roman" w:hAnsi="Times New Roman" w:cs="Times New Roman"/>
                <w:b/>
                <w:bCs/>
                <w:sz w:val="20"/>
                <w:szCs w:val="20"/>
              </w:rPr>
              <w:t>AIEĮ projektas</w:t>
            </w:r>
          </w:p>
          <w:p w14:paraId="2C59F8E9" w14:textId="3D2B33FB" w:rsidR="0015344D" w:rsidRPr="00ED5B54" w:rsidRDefault="0015344D" w:rsidP="0015344D">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8 straipsnis 1</w:t>
            </w:r>
            <w:r w:rsidR="00BF474F" w:rsidRPr="00ED5B54">
              <w:rPr>
                <w:rFonts w:ascii="Times New Roman" w:eastAsia="Times New Roman" w:hAnsi="Times New Roman" w:cs="Times New Roman"/>
                <w:b/>
                <w:bCs/>
                <w:sz w:val="20"/>
                <w:szCs w:val="20"/>
                <w:lang w:eastAsia="lt-LT"/>
              </w:rPr>
              <w:t>-3</w:t>
            </w:r>
            <w:r w:rsidRPr="00ED5B54">
              <w:rPr>
                <w:rFonts w:ascii="Times New Roman" w:eastAsia="Times New Roman" w:hAnsi="Times New Roman" w:cs="Times New Roman"/>
                <w:b/>
                <w:bCs/>
                <w:sz w:val="20"/>
                <w:szCs w:val="20"/>
                <w:lang w:eastAsia="lt-LT"/>
              </w:rPr>
              <w:t xml:space="preserve"> dal</w:t>
            </w:r>
            <w:r w:rsidR="00BF474F" w:rsidRPr="00ED5B54">
              <w:rPr>
                <w:rFonts w:ascii="Times New Roman" w:eastAsia="Times New Roman" w:hAnsi="Times New Roman" w:cs="Times New Roman"/>
                <w:b/>
                <w:bCs/>
                <w:sz w:val="20"/>
                <w:szCs w:val="20"/>
                <w:lang w:eastAsia="lt-LT"/>
              </w:rPr>
              <w:t>y</w:t>
            </w:r>
            <w:r w:rsidRPr="00ED5B54">
              <w:rPr>
                <w:rFonts w:ascii="Times New Roman" w:eastAsia="Times New Roman" w:hAnsi="Times New Roman" w:cs="Times New Roman"/>
                <w:b/>
                <w:bCs/>
                <w:sz w:val="20"/>
                <w:szCs w:val="20"/>
                <w:lang w:eastAsia="lt-LT"/>
              </w:rPr>
              <w:t>s</w:t>
            </w:r>
          </w:p>
          <w:p w14:paraId="3C1000EA" w14:textId="2EBEDEA6" w:rsidR="00A40C16" w:rsidRPr="00ED5B54" w:rsidRDefault="00A40C16" w:rsidP="007F5B7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Pakeisti 20</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xml:space="preserve"> straipsnio 1 dalį ir ją išdėstyti taip:</w:t>
            </w:r>
          </w:p>
          <w:p w14:paraId="4CFFE4A1" w14:textId="77777777" w:rsidR="00A40C16" w:rsidRPr="00ED5B54" w:rsidRDefault="00A40C16" w:rsidP="007F5B7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ED5B54">
              <w:rPr>
                <w:rFonts w:ascii="Times New Roman" w:eastAsia="Times New Roman" w:hAnsi="Times New Roman" w:cs="Times New Roman"/>
                <w:sz w:val="20"/>
                <w:szCs w:val="20"/>
                <w:lang w:eastAsia="lt-LT"/>
              </w:rPr>
              <w:t>leistinosios</w:t>
            </w:r>
            <w:proofErr w:type="spellEnd"/>
            <w:r w:rsidRPr="00ED5B54">
              <w:rPr>
                <w:rFonts w:ascii="Times New Roman" w:eastAsia="Times New Roman" w:hAnsi="Times New Roman" w:cs="Times New Roman"/>
                <w:sz w:val="20"/>
                <w:szCs w:val="20"/>
                <w:lang w:eastAsia="lt-LT"/>
              </w:rPr>
              <w:t xml:space="preserve"> naudoti galios ir nėra didesnė kaip 500 kW. </w:t>
            </w:r>
            <w:r w:rsidRPr="00ED5B54">
              <w:rPr>
                <w:rFonts w:ascii="Times New Roman" w:eastAsia="Times New Roman" w:hAnsi="Times New Roman" w:cs="Times New Roman"/>
                <w:b/>
                <w:bCs/>
                <w:sz w:val="20"/>
                <w:szCs w:val="20"/>
                <w:lang w:eastAsia="lt-LT"/>
              </w:rPr>
              <w:t xml:space="preserve">Gaminančių vartotojų ar asmenų, siekiančių tapti gaminančiu vartotojų elektrinės, kurios yra geografiškai nutolusios Lietuvos Respublikos teritorijoje nuo gaminančio vartotojo elektros energijos vartojimo vietos, įrengtoji galia neribojama vartotojo objektui suteiktos </w:t>
            </w:r>
            <w:proofErr w:type="spellStart"/>
            <w:r w:rsidRPr="00ED5B54">
              <w:rPr>
                <w:rFonts w:ascii="Times New Roman" w:eastAsia="Times New Roman" w:hAnsi="Times New Roman" w:cs="Times New Roman"/>
                <w:b/>
                <w:bCs/>
                <w:sz w:val="20"/>
                <w:szCs w:val="20"/>
                <w:lang w:eastAsia="lt-LT"/>
              </w:rPr>
              <w:t>leistinosios</w:t>
            </w:r>
            <w:proofErr w:type="spellEnd"/>
            <w:r w:rsidRPr="00ED5B54">
              <w:rPr>
                <w:rFonts w:ascii="Times New Roman" w:eastAsia="Times New Roman" w:hAnsi="Times New Roman" w:cs="Times New Roman"/>
                <w:b/>
                <w:bCs/>
                <w:sz w:val="20"/>
                <w:szCs w:val="20"/>
                <w:lang w:eastAsia="lt-LT"/>
              </w:rPr>
              <w:t xml:space="preserve"> naudoti galios dydžiu, bet negali būti didesnė kaip 500 kW</w:t>
            </w:r>
            <w:r w:rsidRPr="00ED5B54">
              <w:rPr>
                <w:rFonts w:ascii="Times New Roman" w:eastAsia="Times New Roman" w:hAnsi="Times New Roman" w:cs="Times New Roman"/>
                <w:sz w:val="20"/>
                <w:szCs w:val="20"/>
                <w:lang w:eastAsia="lt-LT"/>
              </w:rPr>
              <w:t>.“</w:t>
            </w:r>
          </w:p>
          <w:p w14:paraId="0FF2C33E" w14:textId="77777777" w:rsidR="00A40C16" w:rsidRPr="00ED5B54" w:rsidRDefault="00A40C16" w:rsidP="007F5B7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Pakeisti 20</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xml:space="preserve"> straipsnio 7 dalį ir ją išdėstyti taip:</w:t>
            </w:r>
          </w:p>
          <w:p w14:paraId="6F38D153" w14:textId="77777777" w:rsidR="00A40C16" w:rsidRPr="00ED5B54" w:rsidRDefault="00A40C16" w:rsidP="007F5B7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„7. Elektros energija gali būti gaminama gaminančio vartotojo elektrinėje, kuri yra geografiškai nutolusi Lietuvos Respublikos teritorijoje nuo gaminančio vartotojo elektros energijos vartojimo vietos. </w:t>
            </w:r>
            <w:r w:rsidRPr="00ED5B54">
              <w:rPr>
                <w:rFonts w:ascii="Times New Roman" w:eastAsia="Times New Roman" w:hAnsi="Times New Roman" w:cs="Times New Roman"/>
                <w:b/>
                <w:bCs/>
                <w:sz w:val="20"/>
                <w:szCs w:val="20"/>
                <w:lang w:eastAsia="lt-LT"/>
              </w:rPr>
              <w:t xml:space="preserve">Tokioje elektrinėje </w:t>
            </w:r>
            <w:proofErr w:type="spellStart"/>
            <w:r w:rsidRPr="00ED5B54">
              <w:rPr>
                <w:rFonts w:ascii="Times New Roman" w:eastAsia="Times New Roman" w:hAnsi="Times New Roman" w:cs="Times New Roman"/>
                <w:strike/>
                <w:sz w:val="20"/>
                <w:szCs w:val="20"/>
                <w:lang w:eastAsia="lt-LT"/>
              </w:rPr>
              <w:t>Elektrinėje</w:t>
            </w:r>
            <w:proofErr w:type="spellEnd"/>
            <w:r w:rsidRPr="00ED5B54">
              <w:rPr>
                <w:rFonts w:ascii="Times New Roman" w:eastAsia="Times New Roman" w:hAnsi="Times New Roman" w:cs="Times New Roman"/>
                <w:sz w:val="20"/>
                <w:szCs w:val="20"/>
                <w:lang w:eastAsia="lt-LT"/>
              </w:rPr>
              <w:t xml:space="preserv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w:t>
            </w:r>
            <w:r w:rsidRPr="00ED5B54">
              <w:rPr>
                <w:rFonts w:ascii="Times New Roman" w:eastAsia="Times New Roman" w:hAnsi="Times New Roman" w:cs="Times New Roman"/>
                <w:b/>
                <w:bCs/>
                <w:sz w:val="20"/>
                <w:szCs w:val="20"/>
                <w:lang w:eastAsia="lt-LT"/>
              </w:rPr>
              <w:t xml:space="preserve">elektros energijos vartojimo vieta gali būti susieta tik su viena to paties gaminančio vartotojo </w:t>
            </w:r>
            <w:r w:rsidRPr="00ED5B54">
              <w:rPr>
                <w:rFonts w:ascii="Times New Roman" w:eastAsia="Times New Roman" w:hAnsi="Times New Roman" w:cs="Times New Roman"/>
                <w:sz w:val="20"/>
                <w:szCs w:val="20"/>
                <w:lang w:eastAsia="lt-LT"/>
              </w:rPr>
              <w:t xml:space="preserve">nuosavybės teise ar kitais teisėtais pagrindais valdoma </w:t>
            </w:r>
            <w:r w:rsidRPr="00ED5B54">
              <w:rPr>
                <w:rFonts w:ascii="Times New Roman" w:eastAsia="Times New Roman" w:hAnsi="Times New Roman" w:cs="Times New Roman"/>
                <w:strike/>
                <w:sz w:val="20"/>
                <w:szCs w:val="20"/>
                <w:lang w:eastAsia="lt-LT"/>
              </w:rPr>
              <w:t>viena</w:t>
            </w:r>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strike/>
                <w:sz w:val="20"/>
                <w:szCs w:val="20"/>
                <w:lang w:eastAsia="lt-LT"/>
              </w:rPr>
              <w:t>elektrinė</w:t>
            </w:r>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b/>
                <w:bCs/>
                <w:sz w:val="20"/>
                <w:szCs w:val="20"/>
                <w:lang w:eastAsia="lt-LT"/>
              </w:rPr>
              <w:t xml:space="preserve">elektrine </w:t>
            </w:r>
            <w:r w:rsidRPr="00ED5B54">
              <w:rPr>
                <w:rFonts w:ascii="Times New Roman" w:eastAsia="Times New Roman" w:hAnsi="Times New Roman" w:cs="Times New Roman"/>
                <w:sz w:val="20"/>
                <w:szCs w:val="20"/>
                <w:lang w:eastAsia="lt-LT"/>
              </w:rPr>
              <w:t xml:space="preserve">arba jos </w:t>
            </w:r>
            <w:r w:rsidRPr="00ED5B54">
              <w:rPr>
                <w:rFonts w:ascii="Times New Roman" w:eastAsia="Times New Roman" w:hAnsi="Times New Roman" w:cs="Times New Roman"/>
                <w:strike/>
                <w:sz w:val="20"/>
                <w:szCs w:val="20"/>
                <w:lang w:eastAsia="lt-LT"/>
              </w:rPr>
              <w:t>dalis</w:t>
            </w:r>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b/>
                <w:bCs/>
                <w:sz w:val="20"/>
                <w:szCs w:val="20"/>
                <w:lang w:eastAsia="lt-LT"/>
              </w:rPr>
              <w:t xml:space="preserve">dalimi </w:t>
            </w:r>
            <w:r w:rsidRPr="00ED5B54">
              <w:rPr>
                <w:rFonts w:ascii="Times New Roman" w:eastAsia="Times New Roman" w:hAnsi="Times New Roman" w:cs="Times New Roman"/>
                <w:strike/>
                <w:sz w:val="20"/>
                <w:szCs w:val="20"/>
                <w:lang w:eastAsia="lt-LT"/>
              </w:rPr>
              <w:t xml:space="preserve">gali būti susieta tik su to paties gaminančio vartotojo viena elektros energijos vartojimo vieta </w:t>
            </w:r>
            <w:r w:rsidRPr="00ED5B54">
              <w:rPr>
                <w:rFonts w:ascii="Times New Roman" w:eastAsia="Times New Roman" w:hAnsi="Times New Roman" w:cs="Times New Roman"/>
                <w:b/>
                <w:bCs/>
                <w:strike/>
                <w:sz w:val="20"/>
                <w:szCs w:val="20"/>
                <w:lang w:eastAsia="lt-LT"/>
              </w:rPr>
              <w:t xml:space="preserve"> vietomis</w:t>
            </w:r>
            <w:r w:rsidRPr="00ED5B54">
              <w:rPr>
                <w:rFonts w:ascii="Times New Roman" w:eastAsia="Times New Roman" w:hAnsi="Times New Roman" w:cs="Times New Roman"/>
                <w:sz w:val="20"/>
                <w:szCs w:val="20"/>
                <w:lang w:eastAsia="lt-LT"/>
              </w:rPr>
              <w:t xml:space="preserve">.“ </w:t>
            </w:r>
          </w:p>
          <w:p w14:paraId="71C35902" w14:textId="77777777" w:rsidR="00A40C16" w:rsidRPr="00ED5B54" w:rsidRDefault="00A40C16" w:rsidP="007F5B7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Pakeisti 20</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xml:space="preserve"> straipsnio 8 dalį ir ją išdėstyti taip:</w:t>
            </w:r>
          </w:p>
          <w:p w14:paraId="73DC1FC9" w14:textId="4621015B" w:rsidR="000A0608" w:rsidRPr="00ED5B54" w:rsidRDefault="00A40C16" w:rsidP="007F5B77">
            <w:pPr>
              <w:jc w:val="both"/>
              <w:rPr>
                <w:rFonts w:ascii="Times New Roman" w:eastAsia="Times New Roman" w:hAnsi="Times New Roman" w:cs="Times New Roman"/>
                <w:sz w:val="24"/>
                <w:szCs w:val="24"/>
                <w:lang w:eastAsia="lt-LT"/>
              </w:rPr>
            </w:pPr>
            <w:r w:rsidRPr="00ED5B54">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w:t>
            </w:r>
            <w:r w:rsidRPr="00ED5B54">
              <w:rPr>
                <w:rFonts w:ascii="Times New Roman" w:eastAsia="Times New Roman" w:hAnsi="Times New Roman" w:cs="Times New Roman"/>
                <w:b/>
                <w:bCs/>
                <w:sz w:val="20"/>
                <w:szCs w:val="20"/>
                <w:lang w:eastAsia="lt-LT"/>
              </w:rPr>
              <w:t>ir atsinaujinančių išteklių energijos bendrijų</w:t>
            </w:r>
            <w:r w:rsidRPr="00ED5B54">
              <w:rPr>
                <w:rFonts w:ascii="Times New Roman" w:eastAsia="Times New Roman" w:hAnsi="Times New Roman" w:cs="Times New Roman"/>
                <w:sz w:val="20"/>
                <w:szCs w:val="20"/>
                <w:lang w:eastAsia="lt-LT"/>
              </w:rPr>
              <w:t>. Tokiu atveju gali būti statomos ir įrengiamos tik naujos atsinaujinančius išteklius naudojančios elektrinės, kurių statybai ar įrengimui naudojama anksčiau neeksploatuota elektrotechninė įranga.“</w:t>
            </w:r>
            <w:r w:rsidR="0015344D" w:rsidRPr="00ED5B54">
              <w:rPr>
                <w:rFonts w:ascii="Times New Roman" w:eastAsia="Times New Roman" w:hAnsi="Times New Roman" w:cs="Times New Roman"/>
                <w:b/>
                <w:bCs/>
                <w:sz w:val="20"/>
                <w:szCs w:val="20"/>
                <w:lang w:eastAsia="lt-LT"/>
              </w:rPr>
              <w:t>.</w:t>
            </w:r>
          </w:p>
        </w:tc>
        <w:tc>
          <w:tcPr>
            <w:tcW w:w="1913" w:type="dxa"/>
            <w:gridSpan w:val="2"/>
          </w:tcPr>
          <w:p w14:paraId="5EBC5542" w14:textId="4098BAC5" w:rsidR="001226CB" w:rsidRPr="00ED5B54" w:rsidRDefault="00BB6EA9" w:rsidP="0017379F">
            <w:pPr>
              <w:widowControl w:val="0"/>
              <w:tabs>
                <w:tab w:val="left" w:pos="1134"/>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325A36E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0B32438C" w14:textId="77777777" w:rsidTr="0017379F">
              <w:trPr>
                <w:tblCellSpacing w:w="0" w:type="dxa"/>
              </w:trPr>
              <w:tc>
                <w:tcPr>
                  <w:tcW w:w="0" w:type="auto"/>
                  <w:hideMark/>
                </w:tcPr>
                <w:p w14:paraId="2C38F149"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15)</w:t>
                  </w:r>
                </w:p>
              </w:tc>
              <w:tc>
                <w:tcPr>
                  <w:tcW w:w="0" w:type="auto"/>
                  <w:hideMark/>
                </w:tcPr>
                <w:p w14:paraId="1F8D4F9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kartu veikiantys iš atsinaujinančiųjų išteklių pasigamintos energijos vartotojai – bent dviejų pagal 14 punktą kartu veikiančių iš atsinaujinančiųjų išteklių pasigamintos energijos vartotojų, esančių tame pačiame pastate arba daugiabučiame name, grupė;</w:t>
                  </w:r>
                </w:p>
              </w:tc>
            </w:tr>
          </w:tbl>
          <w:p w14:paraId="22560B7B"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647651D4" w14:textId="473860BB" w:rsidR="005C67DA" w:rsidRPr="00ED5B54" w:rsidRDefault="005C67DA"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Elektros įstatymas</w:t>
            </w:r>
          </w:p>
          <w:p w14:paraId="58E3B38F" w14:textId="102386CB" w:rsidR="005C67DA" w:rsidRPr="00ED5B54" w:rsidRDefault="005C67DA"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20</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w:t>
            </w:r>
            <w:proofErr w:type="spellStart"/>
            <w:r w:rsidRPr="00ED5B54">
              <w:rPr>
                <w:rFonts w:ascii="Times New Roman" w:hAnsi="Times New Roman" w:cs="Times New Roman"/>
                <w:b/>
                <w:bCs/>
                <w:sz w:val="20"/>
                <w:szCs w:val="20"/>
              </w:rPr>
              <w:t>strapsnio</w:t>
            </w:r>
            <w:proofErr w:type="spellEnd"/>
            <w:r w:rsidRPr="00ED5B54">
              <w:rPr>
                <w:rFonts w:ascii="Times New Roman" w:hAnsi="Times New Roman" w:cs="Times New Roman"/>
                <w:b/>
                <w:bCs/>
                <w:sz w:val="20"/>
                <w:szCs w:val="20"/>
              </w:rPr>
              <w:t xml:space="preserve"> 7-8 dalys (suvestinė redakcija nuo 2019-10-01)</w:t>
            </w:r>
          </w:p>
          <w:p w14:paraId="5C16A187" w14:textId="77777777" w:rsidR="005C67DA" w:rsidRPr="00ED5B54" w:rsidRDefault="005C67DA" w:rsidP="005C67DA">
            <w:pPr>
              <w:jc w:val="both"/>
              <w:rPr>
                <w:rFonts w:ascii="Times New Roman" w:eastAsia="Times New Roman" w:hAnsi="Times New Roman" w:cs="Times New Roman"/>
                <w:sz w:val="20"/>
                <w:szCs w:val="20"/>
                <w:lang w:eastAsia="lt-LT"/>
              </w:rPr>
            </w:pPr>
          </w:p>
          <w:p w14:paraId="3655263F" w14:textId="6CA39EF9" w:rsidR="005C67DA" w:rsidRPr="00ED5B54" w:rsidRDefault="005C67DA" w:rsidP="005C67DA">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7. Elektros energija gali būti gaminama gaminančio vartotojo elektrinėje, kuri yra geografiškai nutolusi Lietuvos Respublikos teritorijoje nuo gaminančio vartotojo </w:t>
            </w:r>
            <w:r w:rsidRPr="00ED5B54">
              <w:rPr>
                <w:rFonts w:ascii="Times New Roman" w:eastAsia="Times New Roman" w:hAnsi="Times New Roman" w:cs="Times New Roman"/>
                <w:sz w:val="20"/>
                <w:szCs w:val="20"/>
                <w:lang w:eastAsia="lt-LT"/>
              </w:rPr>
              <w:lastRenderedPageBreak/>
              <w:t>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w:t>
            </w:r>
          </w:p>
          <w:p w14:paraId="7BA90FCE" w14:textId="77777777" w:rsidR="005C67DA" w:rsidRPr="00ED5B54" w:rsidRDefault="005C67DA" w:rsidP="005C67DA">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w:t>
            </w:r>
          </w:p>
          <w:p w14:paraId="3DF6E4D3" w14:textId="43B54CA4" w:rsidR="005C67DA" w:rsidRPr="00ED5B54" w:rsidRDefault="005C67DA" w:rsidP="0017379F">
            <w:pPr>
              <w:widowControl w:val="0"/>
              <w:tabs>
                <w:tab w:val="left" w:pos="1134"/>
              </w:tabs>
              <w:autoSpaceDE w:val="0"/>
              <w:autoSpaceDN w:val="0"/>
              <w:adjustRightInd w:val="0"/>
              <w:jc w:val="both"/>
              <w:rPr>
                <w:rFonts w:ascii="Times New Roman" w:hAnsi="Times New Roman" w:cs="Times New Roman"/>
                <w:b/>
                <w:bCs/>
                <w:sz w:val="20"/>
                <w:szCs w:val="20"/>
              </w:rPr>
            </w:pPr>
          </w:p>
          <w:p w14:paraId="1D4A0F30" w14:textId="77777777" w:rsidR="005C67DA" w:rsidRPr="00ED5B54" w:rsidRDefault="005C67DA" w:rsidP="0017379F">
            <w:pPr>
              <w:widowControl w:val="0"/>
              <w:tabs>
                <w:tab w:val="left" w:pos="1134"/>
              </w:tabs>
              <w:autoSpaceDE w:val="0"/>
              <w:autoSpaceDN w:val="0"/>
              <w:adjustRightInd w:val="0"/>
              <w:jc w:val="both"/>
              <w:rPr>
                <w:rFonts w:ascii="Times New Roman" w:hAnsi="Times New Roman" w:cs="Times New Roman"/>
                <w:b/>
                <w:bCs/>
                <w:sz w:val="20"/>
                <w:szCs w:val="20"/>
              </w:rPr>
            </w:pPr>
          </w:p>
          <w:p w14:paraId="5A033B4F" w14:textId="7D4B65B8" w:rsidR="001226CB" w:rsidRPr="00ED5B54" w:rsidRDefault="009D2A29" w:rsidP="0017379F">
            <w:pPr>
              <w:widowControl w:val="0"/>
              <w:tabs>
                <w:tab w:val="left" w:pos="1134"/>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b/>
                <w:bCs/>
                <w:sz w:val="20"/>
                <w:szCs w:val="20"/>
              </w:rPr>
              <w:t xml:space="preserve">Pastaba: </w:t>
            </w:r>
            <w:r w:rsidR="008E7732" w:rsidRPr="00ED5B54">
              <w:rPr>
                <w:rFonts w:ascii="Times New Roman" w:hAnsi="Times New Roman" w:cs="Times New Roman"/>
                <w:sz w:val="20"/>
                <w:szCs w:val="20"/>
              </w:rPr>
              <w:t>Elektros energiją gaminančių vartotojų grupė gali įrengti</w:t>
            </w:r>
            <w:r w:rsidR="00E11CE0" w:rsidRPr="00ED5B54">
              <w:rPr>
                <w:rFonts w:ascii="Times New Roman" w:hAnsi="Times New Roman" w:cs="Times New Roman"/>
                <w:sz w:val="20"/>
                <w:szCs w:val="20"/>
              </w:rPr>
              <w:t xml:space="preserve"> elektrines</w:t>
            </w:r>
            <w:r w:rsidR="00707086" w:rsidRPr="00ED5B54">
              <w:rPr>
                <w:rFonts w:ascii="Times New Roman" w:hAnsi="Times New Roman" w:cs="Times New Roman"/>
                <w:sz w:val="20"/>
                <w:szCs w:val="20"/>
              </w:rPr>
              <w:t xml:space="preserve"> savarankiškai arba tokias elektrines gali pastatyti pavieniams gaminantiems vartotojams arba jų grupei kiti asmenys.</w:t>
            </w:r>
          </w:p>
        </w:tc>
        <w:tc>
          <w:tcPr>
            <w:tcW w:w="1913" w:type="dxa"/>
            <w:gridSpan w:val="2"/>
          </w:tcPr>
          <w:p w14:paraId="4907266E" w14:textId="12038F3E" w:rsidR="001226CB" w:rsidRPr="00ED5B54" w:rsidRDefault="00707086"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sz w:val="20"/>
                <w:szCs w:val="20"/>
              </w:rPr>
              <w:lastRenderedPageBreak/>
              <w:t>Visiškas</w:t>
            </w:r>
          </w:p>
        </w:tc>
      </w:tr>
      <w:tr w:rsidR="00594EA1" w:rsidRPr="00ED5B54" w14:paraId="65EEE40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2E1E7D8" w14:textId="77777777" w:rsidTr="0017379F">
              <w:trPr>
                <w:tblCellSpacing w:w="0" w:type="dxa"/>
              </w:trPr>
              <w:tc>
                <w:tcPr>
                  <w:tcW w:w="0" w:type="auto"/>
                  <w:hideMark/>
                </w:tcPr>
                <w:p w14:paraId="49F9402B"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16)</w:t>
                  </w:r>
                </w:p>
              </w:tc>
              <w:tc>
                <w:tcPr>
                  <w:tcW w:w="0" w:type="auto"/>
                  <w:hideMark/>
                </w:tcPr>
                <w:p w14:paraId="7A1F7BF2"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energijos bendrija – juridinis asmuo:</w:t>
                  </w:r>
                </w:p>
                <w:tbl>
                  <w:tblPr>
                    <w:tblW w:w="5000" w:type="pct"/>
                    <w:tblCellSpacing w:w="0" w:type="dxa"/>
                    <w:tblCellMar>
                      <w:left w:w="0" w:type="dxa"/>
                      <w:right w:w="0" w:type="dxa"/>
                    </w:tblCellMar>
                    <w:tblLook w:val="04A0" w:firstRow="1" w:lastRow="0" w:firstColumn="1" w:lastColumn="0" w:noHBand="0" w:noVBand="1"/>
                  </w:tblPr>
                  <w:tblGrid>
                    <w:gridCol w:w="156"/>
                    <w:gridCol w:w="4455"/>
                  </w:tblGrid>
                  <w:tr w:rsidR="00594EA1" w:rsidRPr="00ED5B54" w14:paraId="2D4F2ACE" w14:textId="77777777" w:rsidTr="0017379F">
                    <w:trPr>
                      <w:tblCellSpacing w:w="0" w:type="dxa"/>
                    </w:trPr>
                    <w:tc>
                      <w:tcPr>
                        <w:tcW w:w="0" w:type="auto"/>
                        <w:hideMark/>
                      </w:tcPr>
                      <w:p w14:paraId="24E2FA50"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32A98B3B"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kuris pagal taikytiną nacionalinę teisę grindžiamas atviru ir savanorišku dalyvavimu, yra autonominis ir kurį veiksmingai kontroliuoja akcininkai arba nariai, esantys netoli atsinaujinančiųjų išteklių energijos projektų, kuriuos tas juridinis asmuo nuosavybės teise valdo ir plėtoja;</w:t>
                        </w:r>
                      </w:p>
                    </w:tc>
                  </w:tr>
                </w:tbl>
                <w:p w14:paraId="5129E88B" w14:textId="77777777" w:rsidR="001226CB" w:rsidRPr="00ED5B54" w:rsidRDefault="001226CB" w:rsidP="0017379F">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444"/>
                  </w:tblGrid>
                  <w:tr w:rsidR="00594EA1" w:rsidRPr="00ED5B54" w14:paraId="524977E9" w14:textId="77777777" w:rsidTr="0017379F">
                    <w:trPr>
                      <w:tblCellSpacing w:w="0" w:type="dxa"/>
                    </w:trPr>
                    <w:tc>
                      <w:tcPr>
                        <w:tcW w:w="0" w:type="auto"/>
                        <w:hideMark/>
                      </w:tcPr>
                      <w:p w14:paraId="4FCAEFD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375EFE2B"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kurio akcininkai arba nariai yra fiziniai asmenys, MVĮ arba vietos valdžios įstaigos, įskaitant savivaldybes;</w:t>
                        </w:r>
                      </w:p>
                    </w:tc>
                  </w:tr>
                </w:tbl>
                <w:p w14:paraId="6789F9A3" w14:textId="77777777" w:rsidR="001226CB" w:rsidRPr="00ED5B54" w:rsidRDefault="001226CB" w:rsidP="0017379F">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455"/>
                  </w:tblGrid>
                  <w:tr w:rsidR="00594EA1" w:rsidRPr="00ED5B54" w14:paraId="0D6BA936" w14:textId="77777777" w:rsidTr="0017379F">
                    <w:trPr>
                      <w:tblCellSpacing w:w="0" w:type="dxa"/>
                    </w:trPr>
                    <w:tc>
                      <w:tcPr>
                        <w:tcW w:w="0" w:type="auto"/>
                        <w:hideMark/>
                      </w:tcPr>
                      <w:p w14:paraId="333AD3CF"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72DC6DC2"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kurio pagrindinis tikslas yra ne gauti finansinio pelno, o teikti savo akcininkams arba nariams ar vietos teritorijoms, kuriose jis veikia, aplinkosauginę, ekonominę arba socialinę bendruomeninę naudą;</w:t>
                        </w:r>
                      </w:p>
                    </w:tc>
                  </w:tr>
                </w:tbl>
                <w:p w14:paraId="7647284C" w14:textId="77777777" w:rsidR="001226CB" w:rsidRPr="00ED5B54" w:rsidRDefault="001226CB" w:rsidP="0017379F">
                  <w:pPr>
                    <w:spacing w:after="0" w:line="240" w:lineRule="auto"/>
                    <w:rPr>
                      <w:rFonts w:ascii="Times New Roman" w:eastAsia="Times New Roman" w:hAnsi="Times New Roman" w:cs="Times New Roman"/>
                      <w:sz w:val="20"/>
                      <w:szCs w:val="20"/>
                      <w:lang w:eastAsia="lt-LT"/>
                    </w:rPr>
                  </w:pPr>
                </w:p>
              </w:tc>
            </w:tr>
          </w:tbl>
          <w:p w14:paraId="4F88033D"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22E14CFF" w14:textId="77777777" w:rsidR="00A97D3F" w:rsidRPr="00ED5B54" w:rsidRDefault="00A97D3F" w:rsidP="00A97D3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563DFB5F" w14:textId="509F7454" w:rsidR="00A97D3F" w:rsidRPr="00ED5B54" w:rsidRDefault="007D2277" w:rsidP="00A97D3F">
            <w:pPr>
              <w:spacing w:line="360" w:lineRule="atLeast"/>
              <w:rPr>
                <w:rFonts w:ascii="Times New Roman" w:eastAsia="Times New Roman" w:hAnsi="Times New Roman" w:cs="Times New Roman"/>
                <w:b/>
                <w:bCs/>
                <w:sz w:val="20"/>
                <w:szCs w:val="20"/>
                <w:lang w:val="en-GB" w:eastAsia="lt-LT"/>
              </w:rPr>
            </w:pPr>
            <w:r w:rsidRPr="00ED5B54">
              <w:rPr>
                <w:rFonts w:ascii="Times New Roman" w:eastAsia="Times New Roman" w:hAnsi="Times New Roman" w:cs="Times New Roman"/>
                <w:b/>
                <w:bCs/>
                <w:sz w:val="20"/>
                <w:szCs w:val="20"/>
                <w:lang w:val="en-GB" w:eastAsia="lt-LT"/>
              </w:rPr>
              <w:t xml:space="preserve">2 </w:t>
            </w:r>
            <w:proofErr w:type="spellStart"/>
            <w:r w:rsidRPr="00ED5B54">
              <w:rPr>
                <w:rFonts w:ascii="Times New Roman" w:eastAsia="Times New Roman" w:hAnsi="Times New Roman" w:cs="Times New Roman"/>
                <w:b/>
                <w:bCs/>
                <w:sz w:val="20"/>
                <w:szCs w:val="20"/>
                <w:lang w:val="en-GB" w:eastAsia="lt-LT"/>
              </w:rPr>
              <w:t>straipsnis</w:t>
            </w:r>
            <w:proofErr w:type="spellEnd"/>
            <w:r w:rsidRPr="00ED5B54">
              <w:rPr>
                <w:rFonts w:ascii="Times New Roman" w:eastAsia="Times New Roman" w:hAnsi="Times New Roman" w:cs="Times New Roman"/>
                <w:b/>
                <w:bCs/>
                <w:sz w:val="20"/>
                <w:szCs w:val="20"/>
                <w:lang w:val="en-GB" w:eastAsia="lt-LT"/>
              </w:rPr>
              <w:t xml:space="preserve"> 2 </w:t>
            </w:r>
            <w:proofErr w:type="spellStart"/>
            <w:r w:rsidRPr="00ED5B54">
              <w:rPr>
                <w:rFonts w:ascii="Times New Roman" w:eastAsia="Times New Roman" w:hAnsi="Times New Roman" w:cs="Times New Roman"/>
                <w:b/>
                <w:bCs/>
                <w:sz w:val="20"/>
                <w:szCs w:val="20"/>
                <w:lang w:val="en-GB" w:eastAsia="lt-LT"/>
              </w:rPr>
              <w:t>straisnio</w:t>
            </w:r>
            <w:proofErr w:type="spellEnd"/>
            <w:r w:rsidRPr="00ED5B54">
              <w:rPr>
                <w:rFonts w:ascii="Times New Roman" w:eastAsia="Times New Roman" w:hAnsi="Times New Roman" w:cs="Times New Roman"/>
                <w:b/>
                <w:bCs/>
                <w:sz w:val="20"/>
                <w:szCs w:val="20"/>
                <w:lang w:val="en-GB" w:eastAsia="lt-LT"/>
              </w:rPr>
              <w:t xml:space="preserve"> </w:t>
            </w:r>
            <w:proofErr w:type="spellStart"/>
            <w:r w:rsidRPr="00ED5B54">
              <w:rPr>
                <w:rFonts w:ascii="Times New Roman" w:eastAsia="Times New Roman" w:hAnsi="Times New Roman" w:cs="Times New Roman"/>
                <w:b/>
                <w:bCs/>
                <w:sz w:val="20"/>
                <w:szCs w:val="20"/>
                <w:lang w:val="en-GB" w:eastAsia="lt-LT"/>
              </w:rPr>
              <w:t>pakeitimas</w:t>
            </w:r>
            <w:proofErr w:type="spellEnd"/>
            <w:r w:rsidR="00BC1B68" w:rsidRPr="00ED5B54">
              <w:rPr>
                <w:rFonts w:ascii="Times New Roman" w:eastAsia="Times New Roman" w:hAnsi="Times New Roman" w:cs="Times New Roman"/>
                <w:b/>
                <w:bCs/>
                <w:sz w:val="20"/>
                <w:szCs w:val="20"/>
                <w:lang w:val="en-GB" w:eastAsia="lt-LT"/>
              </w:rPr>
              <w:t xml:space="preserve"> </w:t>
            </w:r>
            <w:r w:rsidR="00BC1B68" w:rsidRPr="00ED5B54">
              <w:rPr>
                <w:rFonts w:ascii="Times New Roman" w:hAnsi="Times New Roman" w:cs="Times New Roman"/>
                <w:b/>
                <w:bCs/>
                <w:sz w:val="20"/>
                <w:szCs w:val="20"/>
              </w:rPr>
              <w:t xml:space="preserve">(įsigalioja nuo </w:t>
            </w:r>
            <w:r w:rsidR="00BC1B68" w:rsidRPr="00ED5B54">
              <w:rPr>
                <w:rFonts w:ascii="Times New Roman" w:hAnsi="Times New Roman" w:cs="Times New Roman"/>
                <w:b/>
                <w:bCs/>
                <w:sz w:val="20"/>
                <w:szCs w:val="20"/>
                <w:lang w:val="en-US"/>
              </w:rPr>
              <w:t>2020-05-31)</w:t>
            </w:r>
          </w:p>
          <w:p w14:paraId="3F91E97C" w14:textId="1C111421" w:rsidR="00A97D3F" w:rsidRPr="00ED5B54" w:rsidRDefault="00A97D3F" w:rsidP="007D2277">
            <w:pPr>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Papildyti 2 straipsnį 2</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dalimi:</w:t>
            </w:r>
          </w:p>
          <w:p w14:paraId="5BB70619" w14:textId="77777777" w:rsidR="00A97D3F" w:rsidRPr="00ED5B54" w:rsidRDefault="00A97D3F" w:rsidP="007D2277">
            <w:pPr>
              <w:rPr>
                <w:rFonts w:ascii="Times New Roman" w:eastAsia="Times New Roman" w:hAnsi="Times New Roman" w:cs="Times New Roman"/>
                <w:sz w:val="20"/>
                <w:szCs w:val="20"/>
                <w:lang w:eastAsia="lt-LT"/>
              </w:rPr>
            </w:pPr>
            <w:bookmarkStart w:id="53" w:name="part_aeaaf0f97e394176b99b6adf06d86d5b"/>
            <w:bookmarkStart w:id="54" w:name="part_8982f55bcd344667906a29765c223370"/>
            <w:bookmarkEnd w:id="53"/>
            <w:bookmarkEnd w:id="54"/>
            <w:r w:rsidRPr="00ED5B54">
              <w:rPr>
                <w:rFonts w:ascii="Times New Roman" w:eastAsia="Times New Roman" w:hAnsi="Times New Roman" w:cs="Times New Roman"/>
                <w:sz w:val="20"/>
                <w:szCs w:val="20"/>
                <w:lang w:eastAsia="lt-LT"/>
              </w:rPr>
              <w:t>„2</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w:t>
            </w:r>
            <w:r w:rsidRPr="00ED5B54">
              <w:rPr>
                <w:rFonts w:ascii="Times New Roman" w:eastAsia="Times New Roman" w:hAnsi="Times New Roman" w:cs="Times New Roman"/>
                <w:b/>
                <w:bCs/>
                <w:sz w:val="20"/>
                <w:szCs w:val="20"/>
                <w:lang w:eastAsia="lt-LT"/>
              </w:rPr>
              <w:t>Atsinaujinančių išteklių energijos bendrija</w:t>
            </w:r>
            <w:r w:rsidRPr="00ED5B54">
              <w:rPr>
                <w:rFonts w:ascii="Times New Roman" w:eastAsia="Times New Roman" w:hAnsi="Times New Roman" w:cs="Times New Roman"/>
                <w:sz w:val="20"/>
                <w:szCs w:val="20"/>
                <w:lang w:eastAsia="lt-LT"/>
              </w:rPr>
              <w:t> – teisinis statusas, suteikiamas šiame įstatyme nurodytos teisinės formos juridiniam asmeniui, kuris atitinka šiame įstatyme nustatytus kriterijus ir kuris nuosavybės teise valdo ir plėtoja energijos iš atsinaujinančių išteklių gamybos įrenginius ir turi teisę juose gaminti energiją, ją vartoti, kaupti energijos kaupimo įrenginiuose ir parduoti.“</w:t>
            </w:r>
          </w:p>
          <w:p w14:paraId="68292BEE" w14:textId="77777777" w:rsidR="00A2136E" w:rsidRPr="00ED5B54" w:rsidRDefault="00A2136E" w:rsidP="00DB56E2">
            <w:pPr>
              <w:tabs>
                <w:tab w:val="left" w:pos="709"/>
              </w:tabs>
              <w:jc w:val="both"/>
              <w:rPr>
                <w:rFonts w:ascii="Times New Roman" w:hAnsi="Times New Roman" w:cs="Times New Roman"/>
                <w:b/>
                <w:bCs/>
                <w:sz w:val="20"/>
                <w:szCs w:val="20"/>
              </w:rPr>
            </w:pPr>
          </w:p>
          <w:p w14:paraId="659B2B11" w14:textId="43672CA9" w:rsidR="00DB56E2" w:rsidRPr="00ED5B54" w:rsidRDefault="00DB56E2" w:rsidP="00DB56E2">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122868DB" w14:textId="6085A721"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sz w:val="20"/>
                <w:szCs w:val="20"/>
              </w:rPr>
              <w:t>1</w:t>
            </w:r>
            <w:r w:rsidR="0058797A" w:rsidRPr="00ED5B54">
              <w:rPr>
                <w:rFonts w:ascii="Times New Roman" w:hAnsi="Times New Roman" w:cs="Times New Roman"/>
                <w:b/>
                <w:sz w:val="20"/>
                <w:szCs w:val="20"/>
              </w:rPr>
              <w:t>6</w:t>
            </w:r>
            <w:r w:rsidRPr="00ED5B54">
              <w:rPr>
                <w:rFonts w:ascii="Times New Roman" w:hAnsi="Times New Roman" w:cs="Times New Roman"/>
                <w:b/>
                <w:sz w:val="20"/>
                <w:szCs w:val="20"/>
              </w:rPr>
              <w:t xml:space="preserve"> straipsnis</w:t>
            </w:r>
            <w:r w:rsidR="00A44178" w:rsidRPr="00ED5B54">
              <w:rPr>
                <w:rFonts w:ascii="Times New Roman" w:hAnsi="Times New Roman" w:cs="Times New Roman"/>
                <w:b/>
                <w:sz w:val="20"/>
                <w:szCs w:val="20"/>
              </w:rPr>
              <w:t xml:space="preserve"> </w:t>
            </w:r>
            <w:r w:rsidR="00A44178" w:rsidRPr="00ED5B54">
              <w:rPr>
                <w:rFonts w:ascii="Times New Roman" w:hAnsi="Times New Roman" w:cs="Times New Roman"/>
                <w:b/>
                <w:bCs/>
                <w:sz w:val="20"/>
                <w:szCs w:val="20"/>
              </w:rPr>
              <w:t xml:space="preserve">(įsigalioja nuo </w:t>
            </w:r>
            <w:r w:rsidR="00A44178" w:rsidRPr="00ED5B54">
              <w:rPr>
                <w:rFonts w:ascii="Times New Roman" w:hAnsi="Times New Roman" w:cs="Times New Roman"/>
                <w:b/>
                <w:bCs/>
                <w:sz w:val="20"/>
                <w:szCs w:val="20"/>
                <w:lang w:val="en-US"/>
              </w:rPr>
              <w:t>2020-05-31)</w:t>
            </w:r>
          </w:p>
          <w:p w14:paraId="334B58E0" w14:textId="77777777" w:rsidR="001226CB" w:rsidRPr="00ED5B54" w:rsidRDefault="001226CB" w:rsidP="0017379F">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20</w:t>
            </w:r>
            <w:r w:rsidRPr="00ED5B54">
              <w:rPr>
                <w:rFonts w:ascii="Times New Roman" w:hAnsi="Times New Roman" w:cs="Times New Roman"/>
                <w:b/>
                <w:bCs/>
                <w:sz w:val="20"/>
                <w:szCs w:val="20"/>
                <w:vertAlign w:val="superscript"/>
              </w:rPr>
              <w:t>2</w:t>
            </w:r>
            <w:r w:rsidRPr="00ED5B54">
              <w:rPr>
                <w:rFonts w:ascii="Times New Roman" w:hAnsi="Times New Roman" w:cs="Times New Roman"/>
                <w:b/>
                <w:bCs/>
                <w:sz w:val="20"/>
                <w:szCs w:val="20"/>
              </w:rPr>
              <w:t xml:space="preserve"> straipsnis. Atsinaujinančių išteklių energijos bendrijų veiklos sąlygos ir bendrieji principai</w:t>
            </w:r>
          </w:p>
          <w:p w14:paraId="28E27943" w14:textId="77777777" w:rsidR="00304469" w:rsidRPr="00ED5B54" w:rsidRDefault="00304469" w:rsidP="00304469">
            <w:pPr>
              <w:tabs>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 xml:space="preserve">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 atitinkančių šio straipsnio 2 dalyje nurodytus reikalavimus, dalyvavimu. Viešoji įstaiga atsinaujinančių išteklių energijos bendrijos </w:t>
            </w:r>
            <w:r w:rsidRPr="00ED5B54">
              <w:rPr>
                <w:rFonts w:ascii="Times New Roman" w:hAnsi="Times New Roman" w:cs="Times New Roman"/>
                <w:bCs/>
                <w:sz w:val="20"/>
                <w:szCs w:val="20"/>
              </w:rPr>
              <w:lastRenderedPageBreak/>
              <w:t>statusą įgyja Valstybinės energetikos reguliavimo tarybos leidimo gaminti elektros energiją išdavimo metu. Viešųjų įstaigų įstatymas atsinaujinančių išteklių energijos bendrijai taikomas tiek, kiek šiame įstatyme nenustatyta kitaip.</w:t>
            </w:r>
          </w:p>
          <w:p w14:paraId="1352D642" w14:textId="77777777" w:rsidR="00304469" w:rsidRPr="00ED5B54" w:rsidRDefault="00304469" w:rsidP="00304469">
            <w:pPr>
              <w:tabs>
                <w:tab w:val="left" w:pos="993"/>
                <w:tab w:val="left" w:pos="6521"/>
              </w:tabs>
              <w:jc w:val="both"/>
              <w:rPr>
                <w:rFonts w:ascii="Times New Roman" w:hAnsi="Times New Roman" w:cs="Times New Roman"/>
                <w:bCs/>
                <w:sz w:val="20"/>
                <w:szCs w:val="20"/>
              </w:rPr>
            </w:pPr>
            <w:bookmarkStart w:id="55" w:name="part_6f43ee25e0cf4e89b01545fc00e4a1ee"/>
            <w:bookmarkEnd w:id="55"/>
            <w:r w:rsidRPr="00ED5B54">
              <w:rPr>
                <w:rFonts w:ascii="Times New Roman" w:hAnsi="Times New Roman" w:cs="Times New Roman"/>
                <w:bCs/>
                <w:sz w:val="20"/>
                <w:szCs w:val="20"/>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6BF2706D" w14:textId="77777777" w:rsidR="00304469" w:rsidRPr="00ED5B54" w:rsidRDefault="00304469" w:rsidP="00304469">
            <w:pPr>
              <w:tabs>
                <w:tab w:val="left" w:pos="993"/>
                <w:tab w:val="left" w:pos="6521"/>
              </w:tabs>
              <w:jc w:val="both"/>
              <w:rPr>
                <w:rFonts w:ascii="Times New Roman" w:hAnsi="Times New Roman" w:cs="Times New Roman"/>
                <w:bCs/>
                <w:sz w:val="20"/>
                <w:szCs w:val="20"/>
              </w:rPr>
            </w:pPr>
            <w:bookmarkStart w:id="56" w:name="part_246ff32fa98a4951bc87679ae538c439"/>
            <w:bookmarkEnd w:id="56"/>
            <w:r w:rsidRPr="00ED5B54">
              <w:rPr>
                <w:rFonts w:ascii="Times New Roman" w:hAnsi="Times New Roman" w:cs="Times New Roman"/>
                <w:bCs/>
                <w:sz w:val="20"/>
                <w:szCs w:val="20"/>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4ECFE641" w14:textId="77777777" w:rsidR="00304469" w:rsidRPr="00ED5B54" w:rsidRDefault="00304469" w:rsidP="00304469">
            <w:pPr>
              <w:tabs>
                <w:tab w:val="left" w:pos="993"/>
                <w:tab w:val="left" w:pos="6521"/>
              </w:tabs>
              <w:jc w:val="both"/>
              <w:rPr>
                <w:rFonts w:ascii="Times New Roman" w:hAnsi="Times New Roman" w:cs="Times New Roman"/>
                <w:bCs/>
                <w:sz w:val="20"/>
                <w:szCs w:val="20"/>
              </w:rPr>
            </w:pPr>
            <w:bookmarkStart w:id="57" w:name="part_8ca778d999fb467f95c10836add96854"/>
            <w:bookmarkEnd w:id="57"/>
            <w:r w:rsidRPr="00ED5B54">
              <w:rPr>
                <w:rFonts w:ascii="Times New Roman" w:hAnsi="Times New Roman" w:cs="Times New Roman"/>
                <w:bCs/>
                <w:sz w:val="20"/>
                <w:szCs w:val="20"/>
              </w:rPr>
              <w:t>2) bet kuris iš dalininkų negali turėti daugiau kaip 20 procentų balsų kitos energetikos įmonės visuotiniame dalininkų susirinkime.</w:t>
            </w:r>
          </w:p>
          <w:p w14:paraId="18C131BE" w14:textId="77777777" w:rsidR="00304469" w:rsidRPr="00ED5B54" w:rsidRDefault="00304469" w:rsidP="00304469">
            <w:pPr>
              <w:tabs>
                <w:tab w:val="left" w:pos="993"/>
                <w:tab w:val="left" w:pos="6521"/>
              </w:tabs>
              <w:jc w:val="both"/>
              <w:rPr>
                <w:rFonts w:ascii="Times New Roman" w:hAnsi="Times New Roman" w:cs="Times New Roman"/>
                <w:bCs/>
                <w:sz w:val="20"/>
                <w:szCs w:val="20"/>
              </w:rPr>
            </w:pPr>
            <w:bookmarkStart w:id="58" w:name="part_8af9a1f762c24c8c9f5cda57b164f35a"/>
            <w:bookmarkEnd w:id="58"/>
            <w:r w:rsidRPr="00ED5B54">
              <w:rPr>
                <w:rFonts w:ascii="Times New Roman" w:hAnsi="Times New Roman" w:cs="Times New Roman"/>
                <w:bCs/>
                <w:sz w:val="20"/>
                <w:szCs w:val="20"/>
              </w:rPr>
              <w:t>3. Viešąją įstaigą steigiant siekiant įgyti atsinaujinančių išteklių energijos bendrijos statusą, viešosios įstaigos steigimo sutartyje ir (ar) įstatuose, be Viešųjų įstaigų įstatyme nustatytų reikalavimų, taip pat nurodoma tvarka:</w:t>
            </w:r>
          </w:p>
          <w:p w14:paraId="469E0F9A" w14:textId="77777777" w:rsidR="00304469" w:rsidRPr="00ED5B54" w:rsidRDefault="00304469" w:rsidP="00304469">
            <w:pPr>
              <w:tabs>
                <w:tab w:val="left" w:pos="993"/>
                <w:tab w:val="left" w:pos="6521"/>
              </w:tabs>
              <w:jc w:val="both"/>
              <w:rPr>
                <w:rFonts w:ascii="Times New Roman" w:hAnsi="Times New Roman" w:cs="Times New Roman"/>
                <w:bCs/>
                <w:sz w:val="20"/>
                <w:szCs w:val="20"/>
              </w:rPr>
            </w:pPr>
            <w:bookmarkStart w:id="59" w:name="part_520a7b0735ec4bd18ed68a92179b4512"/>
            <w:bookmarkEnd w:id="59"/>
            <w:r w:rsidRPr="00ED5B54">
              <w:rPr>
                <w:rFonts w:ascii="Times New Roman" w:hAnsi="Times New Roman" w:cs="Times New Roman"/>
                <w:bCs/>
                <w:sz w:val="20"/>
                <w:szCs w:val="20"/>
              </w:rPr>
              <w:t>1) kuria priimami sprendimai dėl pagamintos energijos realizavimo;</w:t>
            </w:r>
          </w:p>
          <w:p w14:paraId="38C96F05" w14:textId="77777777" w:rsidR="00304469" w:rsidRPr="00ED5B54" w:rsidRDefault="00304469" w:rsidP="00304469">
            <w:pPr>
              <w:tabs>
                <w:tab w:val="left" w:pos="993"/>
                <w:tab w:val="left" w:pos="6521"/>
              </w:tabs>
              <w:jc w:val="both"/>
              <w:rPr>
                <w:rFonts w:ascii="Times New Roman" w:hAnsi="Times New Roman" w:cs="Times New Roman"/>
                <w:bCs/>
                <w:sz w:val="20"/>
                <w:szCs w:val="20"/>
              </w:rPr>
            </w:pPr>
            <w:bookmarkStart w:id="60" w:name="part_cadb4cfb97b94f14bbb3e66fe72e7745"/>
            <w:bookmarkEnd w:id="60"/>
            <w:r w:rsidRPr="00ED5B54">
              <w:rPr>
                <w:rFonts w:ascii="Times New Roman" w:hAnsi="Times New Roman" w:cs="Times New Roman"/>
                <w:bCs/>
                <w:sz w:val="20"/>
                <w:szCs w:val="20"/>
              </w:rPr>
              <w:t>2) dėl energijos gamybos įrenginių administravimo ir priežiūros;</w:t>
            </w:r>
          </w:p>
          <w:p w14:paraId="22B4F81F" w14:textId="77777777" w:rsidR="00304469" w:rsidRPr="00ED5B54" w:rsidRDefault="00304469" w:rsidP="00304469">
            <w:pPr>
              <w:tabs>
                <w:tab w:val="left" w:pos="993"/>
                <w:tab w:val="left" w:pos="6521"/>
              </w:tabs>
              <w:jc w:val="both"/>
              <w:rPr>
                <w:rFonts w:ascii="Times New Roman" w:hAnsi="Times New Roman" w:cs="Times New Roman"/>
                <w:bCs/>
                <w:sz w:val="20"/>
                <w:szCs w:val="20"/>
              </w:rPr>
            </w:pPr>
            <w:bookmarkStart w:id="61" w:name="part_fab0feddd3b549acbaa97bc07d73a2dd"/>
            <w:bookmarkEnd w:id="61"/>
            <w:r w:rsidRPr="00ED5B54">
              <w:rPr>
                <w:rFonts w:ascii="Times New Roman" w:hAnsi="Times New Roman" w:cs="Times New Roman"/>
                <w:bCs/>
                <w:sz w:val="20"/>
                <w:szCs w:val="20"/>
              </w:rPr>
              <w:t>3) dėl pajamų, gautų vykdant energijos gamybos veiklą, paskirstymo.</w:t>
            </w:r>
          </w:p>
          <w:p w14:paraId="1BB0D75E" w14:textId="77777777" w:rsidR="001226CB" w:rsidRPr="00ED5B54" w:rsidRDefault="001226CB" w:rsidP="0017379F">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&lt;...&gt;</w:t>
            </w:r>
          </w:p>
          <w:p w14:paraId="481675B8" w14:textId="77777777" w:rsidR="001226CB" w:rsidRPr="00ED5B54" w:rsidRDefault="001226CB" w:rsidP="0017379F">
            <w:pPr>
              <w:tabs>
                <w:tab w:val="left" w:pos="993"/>
                <w:tab w:val="left" w:pos="6521"/>
              </w:tabs>
              <w:jc w:val="both"/>
              <w:rPr>
                <w:rFonts w:ascii="Times New Roman" w:hAnsi="Times New Roman" w:cs="Times New Roman"/>
                <w:sz w:val="20"/>
                <w:szCs w:val="20"/>
              </w:rPr>
            </w:pPr>
          </w:p>
          <w:p w14:paraId="20AEDC9A" w14:textId="77777777" w:rsidR="001226CB" w:rsidRPr="00ED5B54" w:rsidRDefault="001226CB" w:rsidP="0017379F">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Lietuvos Respublikos viešųjų įstaigų įstatymas (suvestinė redakcija nuo 2019-01-01)</w:t>
            </w:r>
          </w:p>
          <w:p w14:paraId="6F51CD32" w14:textId="44A3A8EC" w:rsidR="001226CB" w:rsidRPr="00ED5B54" w:rsidRDefault="001226CB" w:rsidP="0017379F">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2 straipsnio 1 dalis</w:t>
            </w:r>
            <w:r w:rsidR="00BC1B68" w:rsidRPr="00ED5B54">
              <w:rPr>
                <w:rFonts w:ascii="Times New Roman" w:hAnsi="Times New Roman" w:cs="Times New Roman"/>
                <w:b/>
                <w:bCs/>
                <w:sz w:val="20"/>
                <w:szCs w:val="20"/>
              </w:rPr>
              <w:t xml:space="preserve"> (įsigalioja nuo </w:t>
            </w:r>
            <w:r w:rsidR="00BC1B68" w:rsidRPr="00ED5B54">
              <w:rPr>
                <w:rFonts w:ascii="Times New Roman" w:hAnsi="Times New Roman" w:cs="Times New Roman"/>
                <w:b/>
                <w:bCs/>
                <w:sz w:val="20"/>
                <w:szCs w:val="20"/>
                <w:lang w:val="en-US"/>
              </w:rPr>
              <w:t>2020-05-31)</w:t>
            </w:r>
          </w:p>
          <w:p w14:paraId="23A92DCD" w14:textId="71F044BA" w:rsidR="001226CB" w:rsidRPr="00ED5B54" w:rsidRDefault="001226CB" w:rsidP="00EA279A">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sz w:val="20"/>
                <w:szCs w:val="20"/>
              </w:rPr>
              <w:t>1. Viešoji įstaiga − tai pagal šį ir kitus įstatymus įsteigtas pelno nesiekiantis ribotos civilinės atsakomybės viešasis juridinis asmuo, kurio tikslas − tenkinti viešuosius interesus vykdant švietimo, mokymo ir mokslinę, kultūrinę, sveikatos priežiūros, aplinkos apsaugos, sporto plėtojimo, socialinės ar teisinės pagalbos teikimo, taip pat kitokią visuomenei naudingą veiklą.</w:t>
            </w:r>
          </w:p>
        </w:tc>
        <w:tc>
          <w:tcPr>
            <w:tcW w:w="1913" w:type="dxa"/>
            <w:gridSpan w:val="2"/>
          </w:tcPr>
          <w:p w14:paraId="2C4ECBD8"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09A0B813" w14:textId="77777777" w:rsidTr="780C642E">
        <w:trPr>
          <w:trHeight w:val="1265"/>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3F8E4408" w14:textId="77777777" w:rsidTr="0017379F">
              <w:trPr>
                <w:trHeight w:val="1722"/>
                <w:tblCellSpacing w:w="0" w:type="dxa"/>
              </w:trPr>
              <w:tc>
                <w:tcPr>
                  <w:tcW w:w="0" w:type="auto"/>
                  <w:hideMark/>
                </w:tcPr>
                <w:p w14:paraId="18AFA49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17)</w:t>
                  </w:r>
                </w:p>
              </w:tc>
              <w:tc>
                <w:tcPr>
                  <w:tcW w:w="0" w:type="auto"/>
                  <w:hideMark/>
                </w:tcPr>
                <w:p w14:paraId="254ABF0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elektros energijos pirkimo sutartis – sutartis, pagal kurią fizinis arba juridinis asmuo sutinka iš elektros energijos gamintojo tiesiogiai pirkti iš atsinaujinančiųjų išteklių pagamintą elektros energiją;</w:t>
                  </w:r>
                </w:p>
              </w:tc>
            </w:tr>
          </w:tbl>
          <w:p w14:paraId="4FD4C95D"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357A9B8E" w14:textId="77777777" w:rsidR="00157008" w:rsidRPr="00ED5B54" w:rsidRDefault="00157008" w:rsidP="0017379F">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EE įstatymas Nr. XIII-</w:t>
            </w:r>
            <w:r w:rsidRPr="00ED5B54">
              <w:rPr>
                <w:rFonts w:ascii="Times New Roman" w:hAnsi="Times New Roman" w:cs="Times New Roman"/>
                <w:b/>
                <w:bCs/>
                <w:sz w:val="20"/>
                <w:szCs w:val="20"/>
                <w:lang w:val="en-US"/>
              </w:rPr>
              <w:t>2868</w:t>
            </w:r>
          </w:p>
          <w:p w14:paraId="294F7744" w14:textId="3463100C"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bCs/>
                <w:sz w:val="20"/>
                <w:szCs w:val="20"/>
              </w:rPr>
              <w:t>1 straipsnio 1 dalis</w:t>
            </w:r>
            <w:r w:rsidR="00BC1B68" w:rsidRPr="00ED5B54">
              <w:rPr>
                <w:rFonts w:ascii="Times New Roman" w:hAnsi="Times New Roman" w:cs="Times New Roman"/>
                <w:b/>
                <w:bCs/>
                <w:sz w:val="20"/>
                <w:szCs w:val="20"/>
              </w:rPr>
              <w:t xml:space="preserve"> (įsigalioja nuo </w:t>
            </w:r>
            <w:r w:rsidR="00BC1B68" w:rsidRPr="00ED5B54">
              <w:rPr>
                <w:rFonts w:ascii="Times New Roman" w:hAnsi="Times New Roman" w:cs="Times New Roman"/>
                <w:b/>
                <w:bCs/>
                <w:sz w:val="20"/>
                <w:szCs w:val="20"/>
                <w:lang w:val="en-US"/>
              </w:rPr>
              <w:t>2020-05-31)</w:t>
            </w:r>
          </w:p>
          <w:p w14:paraId="689F3EA6" w14:textId="16CA0545" w:rsidR="001226CB" w:rsidRPr="00ED5B54" w:rsidRDefault="001226CB" w:rsidP="0017379F">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Cs/>
                <w:sz w:val="20"/>
                <w:szCs w:val="20"/>
              </w:rPr>
              <w:t>1. </w:t>
            </w:r>
            <w:r w:rsidR="00675EEA" w:rsidRPr="00ED5B54">
              <w:rPr>
                <w:rFonts w:ascii="Times New Roman" w:hAnsi="Times New Roman" w:cs="Times New Roman"/>
                <w:sz w:val="20"/>
                <w:szCs w:val="20"/>
              </w:rPr>
              <w:t>Atsinaujinančių išteklių elektros energijos pirkimo–pardavimo sutartis – sutartis, pagal kurią fizinis arba juridinis asmuo sutinka iš elektros energijos iš atsinaujinančių išteklių gamintojo tiesiogiai pirkti elektros energiją, o gamintojas – ją parduoti.</w:t>
            </w:r>
          </w:p>
        </w:tc>
        <w:tc>
          <w:tcPr>
            <w:tcW w:w="1913" w:type="dxa"/>
            <w:gridSpan w:val="2"/>
          </w:tcPr>
          <w:p w14:paraId="40334311"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110D0D0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3A9B5F5F" w14:textId="77777777" w:rsidTr="0017379F">
              <w:trPr>
                <w:tblCellSpacing w:w="0" w:type="dxa"/>
              </w:trPr>
              <w:tc>
                <w:tcPr>
                  <w:tcW w:w="0" w:type="auto"/>
                  <w:hideMark/>
                </w:tcPr>
                <w:p w14:paraId="75C25CA8"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18)</w:t>
                  </w:r>
                </w:p>
              </w:tc>
              <w:tc>
                <w:tcPr>
                  <w:tcW w:w="0" w:type="auto"/>
                  <w:hideMark/>
                </w:tcPr>
                <w:p w14:paraId="3C699C3B"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tarpusavio prekyba atsinaujinančiųjų išteklių energija – tarp rinkos dalyvių vykdoma prekyba atsinaujinančiųjų išteklių energija sudarius sutartį, kurioje išdėstytos iš anksto nustatytos sąlygos, reglamentuojančios automatinį sandorio vykdymą ir atsiskaitymą už jį tiesiogiai tarp rinkos dalyvių arba netiesiogiai per sertifikuotą trečiąjį rinkos dalyvį, pavyzdžiui, energijos paklausos valdymo paslaugos teikėją. Teisė vykdyti tarpusavio prekybą nedaro poveikio susijusių šalių, kaip antai, galutinių vartotojų, gamintojų, tiekėjų arba energijos paklausos valdymo paslaugos teikėjų, teisėms ir pareigoms;</w:t>
                  </w:r>
                </w:p>
              </w:tc>
            </w:tr>
          </w:tbl>
          <w:p w14:paraId="75A6947A"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129B0BC7" w14:textId="77777777" w:rsidR="001226CB" w:rsidRPr="00ED5B54" w:rsidRDefault="001226CB" w:rsidP="0017379F">
            <w:pPr>
              <w:jc w:val="both"/>
              <w:rPr>
                <w:rFonts w:ascii="Times New Roman" w:hAnsi="Times New Roman" w:cs="Times New Roman"/>
                <w:bCs/>
                <w:sz w:val="20"/>
                <w:szCs w:val="20"/>
              </w:rPr>
            </w:pPr>
            <w:r w:rsidRPr="00ED5B54">
              <w:rPr>
                <w:rFonts w:ascii="Times New Roman" w:hAnsi="Times New Roman" w:cs="Times New Roman"/>
                <w:b/>
                <w:bCs/>
                <w:sz w:val="20"/>
                <w:szCs w:val="20"/>
              </w:rPr>
              <w:t>Numatoma perkelti į Lietuvos Respublikos</w:t>
            </w:r>
            <w:r w:rsidRPr="00ED5B54">
              <w:rPr>
                <w:rFonts w:ascii="Times New Roman" w:hAnsi="Times New Roman" w:cs="Times New Roman"/>
                <w:bCs/>
                <w:sz w:val="20"/>
                <w:szCs w:val="20"/>
              </w:rPr>
              <w:t xml:space="preserve"> e</w:t>
            </w:r>
            <w:r w:rsidRPr="00ED5B54">
              <w:rPr>
                <w:rFonts w:ascii="Times New Roman" w:hAnsi="Times New Roman" w:cs="Times New Roman"/>
                <w:b/>
                <w:sz w:val="20"/>
                <w:szCs w:val="20"/>
              </w:rPr>
              <w:t xml:space="preserve">nergetikos ministro 2009 m. gruodžio 9 d. įsakymo Nr. 1-244 „Dėl Prekybos elektros energija taisyklių patvirtinimo pakeitimo projektą </w:t>
            </w:r>
            <w:r w:rsidRPr="00ED5B54">
              <w:rPr>
                <w:rFonts w:ascii="Times New Roman" w:hAnsi="Times New Roman" w:cs="Times New Roman"/>
                <w:b/>
                <w:bCs/>
                <w:sz w:val="20"/>
                <w:szCs w:val="20"/>
              </w:rPr>
              <w:t>2020 metais</w:t>
            </w:r>
          </w:p>
        </w:tc>
        <w:tc>
          <w:tcPr>
            <w:tcW w:w="1913" w:type="dxa"/>
            <w:gridSpan w:val="2"/>
          </w:tcPr>
          <w:p w14:paraId="611F83B8"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4C87179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FCF2F5D" w14:textId="77777777" w:rsidTr="0017379F">
              <w:trPr>
                <w:tblCellSpacing w:w="0" w:type="dxa"/>
              </w:trPr>
              <w:tc>
                <w:tcPr>
                  <w:tcW w:w="0" w:type="auto"/>
                  <w:hideMark/>
                </w:tcPr>
                <w:p w14:paraId="3CBA721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19)</w:t>
                  </w:r>
                </w:p>
              </w:tc>
              <w:tc>
                <w:tcPr>
                  <w:tcW w:w="0" w:type="auto"/>
                  <w:hideMark/>
                </w:tcPr>
                <w:p w14:paraId="57B7589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centralizuotas šilumos tiekimas ar centralizuotas vėsumos tiekimas – šilumos energijos paskirstymas garų, karšto vandens ar atvėsintų skysčių forma iš centrinių ar decentralizuotų gamybos šaltinių per tinklą grupės pastatų arba objektų erdvės ar procesų šildymui ar vėsinimui;</w:t>
                  </w:r>
                </w:p>
              </w:tc>
            </w:tr>
          </w:tbl>
          <w:p w14:paraId="3A58E2B2"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7EFD8D51"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602367A4"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t>2 straipsnio 13 dalis (suvestinė redakcija 2011-05-24)</w:t>
            </w:r>
          </w:p>
          <w:p w14:paraId="494BEB4D" w14:textId="77777777" w:rsidR="001226CB" w:rsidRPr="00ED5B54" w:rsidRDefault="001226CB" w:rsidP="0017379F">
            <w:pPr>
              <w:tabs>
                <w:tab w:val="left" w:pos="709"/>
              </w:tabs>
              <w:jc w:val="both"/>
              <w:rPr>
                <w:rFonts w:ascii="Times New Roman" w:hAnsi="Times New Roman" w:cs="Times New Roman"/>
                <w:bCs/>
                <w:sz w:val="20"/>
                <w:szCs w:val="20"/>
              </w:rPr>
            </w:pPr>
            <w:r w:rsidRPr="00ED5B54">
              <w:rPr>
                <w:rFonts w:ascii="Times New Roman" w:hAnsi="Times New Roman" w:cs="Times New Roman"/>
                <w:sz w:val="20"/>
                <w:szCs w:val="20"/>
              </w:rPr>
              <w:t>13.</w:t>
            </w:r>
            <w:r w:rsidRPr="00ED5B54">
              <w:rPr>
                <w:rFonts w:ascii="Times New Roman" w:hAnsi="Times New Roman" w:cs="Times New Roman"/>
                <w:b/>
                <w:bCs/>
                <w:sz w:val="20"/>
                <w:szCs w:val="20"/>
              </w:rPr>
              <w:t> Centralizuotas šilumos ar vėsumos energijos tiekimas</w:t>
            </w:r>
            <w:r w:rsidRPr="00ED5B54">
              <w:rPr>
                <w:rFonts w:ascii="Times New Roman" w:hAnsi="Times New Roman" w:cs="Times New Roman"/>
                <w:sz w:val="20"/>
                <w:szCs w:val="20"/>
              </w:rPr>
              <w:t> – šilumos energijos garų, karšto vandens ar ataušintų skysčių pavidalu iš centrinio gamybos šaltinio pristatymas ir pardavimas vartotojams.</w:t>
            </w:r>
          </w:p>
        </w:tc>
        <w:tc>
          <w:tcPr>
            <w:tcW w:w="1913" w:type="dxa"/>
            <w:gridSpan w:val="2"/>
          </w:tcPr>
          <w:p w14:paraId="008EB1F5" w14:textId="77777777" w:rsidR="001226CB" w:rsidRPr="00ED5B54" w:rsidRDefault="001226CB" w:rsidP="0017379F">
            <w:pPr>
              <w:jc w:val="both"/>
              <w:rPr>
                <w:rFonts w:ascii="Times New Roman" w:hAnsi="Times New Roman" w:cs="Times New Roman"/>
                <w:b/>
                <w:bCs/>
                <w:sz w:val="20"/>
                <w:szCs w:val="20"/>
              </w:rPr>
            </w:pPr>
            <w:r w:rsidRPr="00ED5B54">
              <w:rPr>
                <w:rFonts w:ascii="Times New Roman" w:hAnsi="Times New Roman" w:cs="Times New Roman"/>
                <w:b/>
                <w:sz w:val="20"/>
                <w:szCs w:val="20"/>
              </w:rPr>
              <w:t>Dalinis</w:t>
            </w:r>
          </w:p>
          <w:p w14:paraId="7D4DB454" w14:textId="77777777" w:rsidR="001226CB" w:rsidRPr="00ED5B54" w:rsidRDefault="001226CB" w:rsidP="0017379F">
            <w:pPr>
              <w:jc w:val="both"/>
              <w:rPr>
                <w:rFonts w:ascii="Times New Roman" w:hAnsi="Times New Roman" w:cs="Times New Roman"/>
                <w:bCs/>
                <w:sz w:val="20"/>
                <w:szCs w:val="20"/>
              </w:rPr>
            </w:pPr>
            <w:r w:rsidRPr="00ED5B54">
              <w:rPr>
                <w:rFonts w:ascii="Times New Roman" w:hAnsi="Times New Roman" w:cs="Times New Roman"/>
                <w:bCs/>
                <w:sz w:val="20"/>
                <w:szCs w:val="20"/>
              </w:rPr>
              <w:t>Lietuvos Respublikos atsinaujinančių išteklių energetikos įstatymo projektas;</w:t>
            </w:r>
          </w:p>
          <w:p w14:paraId="290C00CA" w14:textId="77777777" w:rsidR="001226CB" w:rsidRPr="00ED5B54" w:rsidRDefault="001226CB" w:rsidP="0017379F">
            <w:pPr>
              <w:jc w:val="both"/>
              <w:rPr>
                <w:rFonts w:ascii="Times New Roman" w:hAnsi="Times New Roman" w:cs="Times New Roman"/>
                <w:sz w:val="20"/>
                <w:szCs w:val="20"/>
              </w:rPr>
            </w:pPr>
            <w:r w:rsidRPr="00ED5B54">
              <w:rPr>
                <w:rFonts w:ascii="Times New Roman" w:hAnsi="Times New Roman" w:cs="Times New Roman"/>
                <w:bCs/>
                <w:sz w:val="20"/>
                <w:szCs w:val="20"/>
              </w:rPr>
              <w:t>Lietuvos Respublikos elektros energetikos įstatymo projektas</w:t>
            </w:r>
          </w:p>
        </w:tc>
      </w:tr>
      <w:tr w:rsidR="00594EA1" w:rsidRPr="00ED5B54" w14:paraId="789861E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7CC86B1A" w14:textId="77777777" w:rsidTr="0017379F">
              <w:trPr>
                <w:tblCellSpacing w:w="0" w:type="dxa"/>
              </w:trPr>
              <w:tc>
                <w:tcPr>
                  <w:tcW w:w="0" w:type="auto"/>
                  <w:hideMark/>
                </w:tcPr>
                <w:p w14:paraId="75A06C9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20)</w:t>
                  </w:r>
                </w:p>
              </w:tc>
              <w:tc>
                <w:tcPr>
                  <w:tcW w:w="0" w:type="auto"/>
                  <w:hideMark/>
                </w:tcPr>
                <w:p w14:paraId="2671F4C8"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efektyvus centralizuotas šilumos ir vėsumos tiekimas – efektyvus centralizuotas šilumos ir vėsumos tiekimas, kaip apibrėžta Direktyvos 2012/27/ES 2 straipsnio 41 punkte;</w:t>
                  </w:r>
                </w:p>
              </w:tc>
            </w:tr>
          </w:tbl>
          <w:p w14:paraId="2FC1CB78"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38A77A5C" w14:textId="77777777" w:rsidR="001226CB" w:rsidRPr="00ED5B54" w:rsidRDefault="001226CB" w:rsidP="0017379F">
            <w:pPr>
              <w:pStyle w:val="WW-BodyText3"/>
              <w:snapToGrid w:val="0"/>
              <w:contextualSpacing/>
              <w:jc w:val="both"/>
              <w:rPr>
                <w:sz w:val="20"/>
                <w:szCs w:val="20"/>
              </w:rPr>
            </w:pPr>
            <w:r w:rsidRPr="00ED5B54">
              <w:rPr>
                <w:sz w:val="20"/>
                <w:szCs w:val="20"/>
              </w:rPr>
              <w:t>Lietuvos Respublikos šilumos ūkio įstatymas Nr. IX-1565</w:t>
            </w:r>
          </w:p>
          <w:p w14:paraId="0C0DE501" w14:textId="77777777" w:rsidR="001226CB" w:rsidRPr="00ED5B54" w:rsidRDefault="001226CB" w:rsidP="0017379F">
            <w:pPr>
              <w:pStyle w:val="WW-BodyText3"/>
              <w:snapToGrid w:val="0"/>
              <w:contextualSpacing/>
              <w:jc w:val="both"/>
              <w:rPr>
                <w:sz w:val="20"/>
                <w:szCs w:val="20"/>
              </w:rPr>
            </w:pPr>
            <w:r w:rsidRPr="00ED5B54">
              <w:rPr>
                <w:sz w:val="20"/>
                <w:szCs w:val="20"/>
              </w:rPr>
              <w:t>2 straipsnio 10 dalis (suvestinė redakcija 2018-04-11)</w:t>
            </w:r>
          </w:p>
          <w:p w14:paraId="0C171914" w14:textId="77777777" w:rsidR="001226CB" w:rsidRPr="00ED5B54" w:rsidRDefault="001226CB" w:rsidP="0017379F">
            <w:pPr>
              <w:pStyle w:val="WW-BodyText3"/>
              <w:snapToGrid w:val="0"/>
              <w:contextualSpacing/>
              <w:jc w:val="both"/>
              <w:rPr>
                <w:b w:val="0"/>
                <w:sz w:val="20"/>
                <w:szCs w:val="20"/>
              </w:rPr>
            </w:pPr>
            <w:r w:rsidRPr="00ED5B54">
              <w:rPr>
                <w:b w:val="0"/>
                <w:sz w:val="20"/>
                <w:szCs w:val="20"/>
              </w:rPr>
              <w:t>10. </w:t>
            </w:r>
            <w:r w:rsidRPr="00ED5B54">
              <w:rPr>
                <w:bCs/>
                <w:sz w:val="20"/>
                <w:szCs w:val="20"/>
              </w:rPr>
              <w:t>Efektyvaus centralizuoto šilumos tiekimo sistema</w:t>
            </w:r>
            <w:r w:rsidRPr="00ED5B54">
              <w:rPr>
                <w:b w:val="0"/>
                <w:sz w:val="20"/>
                <w:szCs w:val="20"/>
              </w:rPr>
              <w:t> – aprūpinimo šiluma sistema, kurioje esamam šilumos energijos poreikiui pagaminti naudojama ne mažiau kaip 50 procentų atsinaujinančiųjų išteklių energijos, 50 procentų technologinio proceso metu nepanaudotos šilumos, 75 procentai bendruose šilumos ir elektros gamybos įrenginiuose pagamintos šilumos arba ne mažiau kaip 50 procentų bendro jų derinio.</w:t>
            </w:r>
          </w:p>
        </w:tc>
        <w:tc>
          <w:tcPr>
            <w:tcW w:w="1913" w:type="dxa"/>
            <w:gridSpan w:val="2"/>
          </w:tcPr>
          <w:p w14:paraId="6D29D334"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074C566E"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19F7D409" w14:textId="77777777" w:rsidTr="0017379F">
              <w:trPr>
                <w:tblCellSpacing w:w="0" w:type="dxa"/>
              </w:trPr>
              <w:tc>
                <w:tcPr>
                  <w:tcW w:w="0" w:type="auto"/>
                  <w:hideMark/>
                </w:tcPr>
                <w:p w14:paraId="08F0F067"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21)</w:t>
                  </w:r>
                </w:p>
              </w:tc>
              <w:tc>
                <w:tcPr>
                  <w:tcW w:w="0" w:type="auto"/>
                  <w:hideMark/>
                </w:tcPr>
                <w:p w14:paraId="1E436148"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didelio naudingumo </w:t>
                  </w:r>
                  <w:proofErr w:type="spellStart"/>
                  <w:r w:rsidRPr="00ED5B54">
                    <w:rPr>
                      <w:rFonts w:ascii="Times New Roman" w:eastAsia="Times New Roman" w:hAnsi="Times New Roman" w:cs="Times New Roman"/>
                      <w:sz w:val="20"/>
                      <w:szCs w:val="20"/>
                      <w:lang w:eastAsia="lt-LT"/>
                    </w:rPr>
                    <w:t>kogeneracija</w:t>
                  </w:r>
                  <w:proofErr w:type="spellEnd"/>
                  <w:r w:rsidRPr="00ED5B54">
                    <w:rPr>
                      <w:rFonts w:ascii="Times New Roman" w:eastAsia="Times New Roman" w:hAnsi="Times New Roman" w:cs="Times New Roman"/>
                      <w:sz w:val="20"/>
                      <w:szCs w:val="20"/>
                      <w:lang w:eastAsia="lt-LT"/>
                    </w:rPr>
                    <w:t xml:space="preserve"> – didelio naudingumo </w:t>
                  </w:r>
                  <w:proofErr w:type="spellStart"/>
                  <w:r w:rsidRPr="00ED5B54">
                    <w:rPr>
                      <w:rFonts w:ascii="Times New Roman" w:eastAsia="Times New Roman" w:hAnsi="Times New Roman" w:cs="Times New Roman"/>
                      <w:sz w:val="20"/>
                      <w:szCs w:val="20"/>
                      <w:lang w:eastAsia="lt-LT"/>
                    </w:rPr>
                    <w:t>kogeneracija</w:t>
                  </w:r>
                  <w:proofErr w:type="spellEnd"/>
                  <w:r w:rsidRPr="00ED5B54">
                    <w:rPr>
                      <w:rFonts w:ascii="Times New Roman" w:eastAsia="Times New Roman" w:hAnsi="Times New Roman" w:cs="Times New Roman"/>
                      <w:sz w:val="20"/>
                      <w:szCs w:val="20"/>
                      <w:lang w:eastAsia="lt-LT"/>
                    </w:rPr>
                    <w:t>, kaip apibrėžta Direktyvos 2012/27/ES 2 straipsnio 34 punkte;</w:t>
                  </w:r>
                </w:p>
              </w:tc>
            </w:tr>
          </w:tbl>
          <w:p w14:paraId="538E1EAE"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0E3BE902" w14:textId="77777777" w:rsidR="001226CB" w:rsidRPr="00ED5B54" w:rsidRDefault="001226CB" w:rsidP="0017379F">
            <w:pPr>
              <w:pStyle w:val="WW-BodyText3"/>
              <w:snapToGrid w:val="0"/>
              <w:contextualSpacing/>
              <w:jc w:val="both"/>
              <w:rPr>
                <w:sz w:val="20"/>
                <w:szCs w:val="20"/>
              </w:rPr>
            </w:pPr>
            <w:r w:rsidRPr="00ED5B54">
              <w:rPr>
                <w:sz w:val="20"/>
                <w:szCs w:val="20"/>
              </w:rPr>
              <w:t xml:space="preserve">Elektros įstatymas </w:t>
            </w:r>
          </w:p>
          <w:p w14:paraId="2B66A581" w14:textId="77777777" w:rsidR="001226CB" w:rsidRPr="00ED5B54" w:rsidRDefault="001226CB" w:rsidP="0017379F">
            <w:pPr>
              <w:pStyle w:val="WW-BodyText3"/>
              <w:snapToGrid w:val="0"/>
              <w:contextualSpacing/>
              <w:jc w:val="both"/>
              <w:rPr>
                <w:sz w:val="20"/>
                <w:szCs w:val="20"/>
              </w:rPr>
            </w:pPr>
            <w:r w:rsidRPr="00ED5B54">
              <w:rPr>
                <w:sz w:val="20"/>
                <w:szCs w:val="20"/>
              </w:rPr>
              <w:t>2 straipsnio 3</w:t>
            </w:r>
            <w:r w:rsidRPr="00ED5B54">
              <w:rPr>
                <w:sz w:val="20"/>
                <w:szCs w:val="20"/>
                <w:vertAlign w:val="superscript"/>
              </w:rPr>
              <w:t>1</w:t>
            </w:r>
            <w:r w:rsidRPr="00ED5B54">
              <w:rPr>
                <w:sz w:val="20"/>
                <w:szCs w:val="20"/>
              </w:rPr>
              <w:t xml:space="preserve"> dalis (suvestinė redakcija nuo 2016-11-09)</w:t>
            </w:r>
          </w:p>
          <w:p w14:paraId="1BE80D0C" w14:textId="77777777" w:rsidR="001226CB" w:rsidRPr="00ED5B54" w:rsidRDefault="001226CB" w:rsidP="0017379F">
            <w:pPr>
              <w:pStyle w:val="WW-BodyText3"/>
              <w:snapToGrid w:val="0"/>
              <w:contextualSpacing/>
              <w:jc w:val="both"/>
              <w:rPr>
                <w:bCs/>
                <w:sz w:val="20"/>
                <w:szCs w:val="20"/>
              </w:rPr>
            </w:pPr>
            <w:r w:rsidRPr="00ED5B54">
              <w:rPr>
                <w:b w:val="0"/>
                <w:bCs/>
                <w:sz w:val="20"/>
                <w:szCs w:val="20"/>
              </w:rPr>
              <w:t>3</w:t>
            </w:r>
            <w:r w:rsidRPr="00ED5B54">
              <w:rPr>
                <w:b w:val="0"/>
                <w:bCs/>
                <w:sz w:val="20"/>
                <w:szCs w:val="20"/>
                <w:vertAlign w:val="superscript"/>
              </w:rPr>
              <w:t>1</w:t>
            </w:r>
            <w:r w:rsidRPr="00ED5B54">
              <w:rPr>
                <w:b w:val="0"/>
                <w:bCs/>
                <w:sz w:val="20"/>
                <w:szCs w:val="20"/>
              </w:rPr>
              <w:t>.</w:t>
            </w:r>
            <w:r w:rsidRPr="00ED5B54">
              <w:rPr>
                <w:bCs/>
                <w:sz w:val="20"/>
                <w:szCs w:val="20"/>
              </w:rPr>
              <w:t xml:space="preserve"> Didelio naudingumo </w:t>
            </w:r>
            <w:proofErr w:type="spellStart"/>
            <w:r w:rsidRPr="00ED5B54">
              <w:rPr>
                <w:bCs/>
                <w:sz w:val="20"/>
                <w:szCs w:val="20"/>
              </w:rPr>
              <w:t>kogeneracija</w:t>
            </w:r>
            <w:proofErr w:type="spellEnd"/>
            <w:r w:rsidRPr="00ED5B54">
              <w:rPr>
                <w:bCs/>
                <w:sz w:val="20"/>
                <w:szCs w:val="20"/>
              </w:rPr>
              <w:t xml:space="preserve"> – </w:t>
            </w:r>
            <w:r w:rsidRPr="00ED5B54">
              <w:rPr>
                <w:b w:val="0"/>
                <w:bCs/>
                <w:sz w:val="20"/>
                <w:szCs w:val="20"/>
              </w:rPr>
              <w:t xml:space="preserve">kombinuotas šilumos ir elektros energijos gamybos procesas, kai sutaupoma ne mažiau kaip 10 procentų kuro (pirminės energijos), palyginti su atskira palyginamąja šilumos ir elektros energijos gamyba, arba sutaupoma kuro mažesnės negu 1 MW elektrinės galios </w:t>
            </w:r>
            <w:proofErr w:type="spellStart"/>
            <w:r w:rsidRPr="00ED5B54">
              <w:rPr>
                <w:b w:val="0"/>
                <w:bCs/>
                <w:sz w:val="20"/>
                <w:szCs w:val="20"/>
              </w:rPr>
              <w:t>kogeneracijos</w:t>
            </w:r>
            <w:proofErr w:type="spellEnd"/>
            <w:r w:rsidRPr="00ED5B54">
              <w:rPr>
                <w:b w:val="0"/>
                <w:bCs/>
                <w:sz w:val="20"/>
                <w:szCs w:val="20"/>
              </w:rPr>
              <w:t xml:space="preserve"> blokui.</w:t>
            </w:r>
          </w:p>
        </w:tc>
        <w:tc>
          <w:tcPr>
            <w:tcW w:w="1913" w:type="dxa"/>
            <w:gridSpan w:val="2"/>
          </w:tcPr>
          <w:p w14:paraId="30494E44"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3F27EF0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7F6A6AF0" w14:textId="77777777" w:rsidTr="0017379F">
              <w:trPr>
                <w:tblCellSpacing w:w="0" w:type="dxa"/>
              </w:trPr>
              <w:tc>
                <w:tcPr>
                  <w:tcW w:w="0" w:type="auto"/>
                  <w:hideMark/>
                </w:tcPr>
                <w:p w14:paraId="169C77A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22)</w:t>
                  </w:r>
                </w:p>
              </w:tc>
              <w:tc>
                <w:tcPr>
                  <w:tcW w:w="0" w:type="auto"/>
                  <w:hideMark/>
                </w:tcPr>
                <w:p w14:paraId="0BA621C6"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energinio naudingumo sertifikatas – energinio naudingumo sertifikatas, kaip apibrėžta Direktyvos 2010/31/ES 2 straipsnio 12 punkte;</w:t>
                  </w:r>
                </w:p>
              </w:tc>
            </w:tr>
          </w:tbl>
          <w:p w14:paraId="30957A5D"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71842151"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Lietuvos Respublikos statybos įstatymas Nr. I-1240</w:t>
            </w:r>
          </w:p>
          <w:p w14:paraId="74FF10F7" w14:textId="77777777" w:rsidR="001226CB" w:rsidRPr="00ED5B54" w:rsidRDefault="001226CB" w:rsidP="0017379F">
            <w:pPr>
              <w:pStyle w:val="WW-BodyText3"/>
              <w:snapToGrid w:val="0"/>
              <w:contextualSpacing/>
              <w:jc w:val="both"/>
              <w:rPr>
                <w:sz w:val="20"/>
                <w:szCs w:val="20"/>
              </w:rPr>
            </w:pPr>
            <w:r w:rsidRPr="00ED5B54">
              <w:rPr>
                <w:bCs/>
                <w:sz w:val="20"/>
                <w:szCs w:val="20"/>
              </w:rPr>
              <w:t>2 straipsnio 39 dalis</w:t>
            </w:r>
            <w:r w:rsidRPr="00ED5B54">
              <w:rPr>
                <w:b w:val="0"/>
                <w:bCs/>
                <w:sz w:val="20"/>
                <w:szCs w:val="20"/>
              </w:rPr>
              <w:t xml:space="preserve"> </w:t>
            </w:r>
            <w:r w:rsidRPr="00ED5B54">
              <w:rPr>
                <w:sz w:val="20"/>
                <w:szCs w:val="20"/>
              </w:rPr>
              <w:t>(suvestinė redakcija nuo 1996-09-01)</w:t>
            </w:r>
          </w:p>
          <w:p w14:paraId="783ACD56"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sz w:val="20"/>
                <w:szCs w:val="20"/>
              </w:rPr>
              <w:t>39. </w:t>
            </w:r>
            <w:r w:rsidRPr="00ED5B54">
              <w:rPr>
                <w:rFonts w:ascii="Times New Roman" w:hAnsi="Times New Roman" w:cs="Times New Roman"/>
                <w:b/>
                <w:bCs/>
                <w:sz w:val="20"/>
                <w:szCs w:val="20"/>
              </w:rPr>
              <w:t>Pastato energinio naudingumo sertifikavimas</w:t>
            </w:r>
            <w:r w:rsidRPr="00ED5B54">
              <w:rPr>
                <w:rFonts w:ascii="Times New Roman" w:hAnsi="Times New Roman" w:cs="Times New Roman"/>
                <w:sz w:val="20"/>
                <w:szCs w:val="20"/>
              </w:rPr>
              <w:t xml:space="preserve"> – teisės aktų reglamentuota </w:t>
            </w:r>
            <w:r w:rsidRPr="00ED5B54">
              <w:rPr>
                <w:rFonts w:ascii="Times New Roman" w:hAnsi="Times New Roman" w:cs="Times New Roman"/>
                <w:sz w:val="20"/>
                <w:szCs w:val="20"/>
              </w:rPr>
              <w:lastRenderedPageBreak/>
              <w:t>procedūra, apimanti pastato energijos suvartojimo nustatymą, pastato energinio naudingumo įvertinamą ir priskyrimą prie energinio naudingumo klasės, taip pat pastato energinio naudingumo sertifikato išdavimą.</w:t>
            </w:r>
          </w:p>
          <w:p w14:paraId="02E454F5"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p>
          <w:p w14:paraId="0C9BE019"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Lietuvos Respublikos statybos įstatymas Nr. I-1240</w:t>
            </w:r>
          </w:p>
          <w:p w14:paraId="52F0CF30" w14:textId="77777777" w:rsidR="001226CB" w:rsidRPr="00ED5B54" w:rsidRDefault="001226CB" w:rsidP="0017379F">
            <w:pPr>
              <w:pStyle w:val="WW-BodyText3"/>
              <w:snapToGrid w:val="0"/>
              <w:contextualSpacing/>
              <w:jc w:val="both"/>
              <w:rPr>
                <w:sz w:val="20"/>
                <w:szCs w:val="20"/>
              </w:rPr>
            </w:pPr>
            <w:r w:rsidRPr="00ED5B54">
              <w:rPr>
                <w:bCs/>
                <w:sz w:val="20"/>
                <w:szCs w:val="20"/>
              </w:rPr>
              <w:t>51 straipsnis</w:t>
            </w:r>
            <w:r w:rsidRPr="00ED5B54">
              <w:rPr>
                <w:b w:val="0"/>
                <w:bCs/>
                <w:sz w:val="20"/>
                <w:szCs w:val="20"/>
              </w:rPr>
              <w:t xml:space="preserve"> </w:t>
            </w:r>
            <w:r w:rsidRPr="00ED5B54">
              <w:rPr>
                <w:sz w:val="20"/>
                <w:szCs w:val="20"/>
              </w:rPr>
              <w:t>(suvestinė redakcija nuo 2013-01-01)</w:t>
            </w:r>
          </w:p>
          <w:p w14:paraId="7B49466E"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51 straipsnis. Minimalūs pastatų energinio naudingumo reikalavimai ir pastatų energinio naudingumo sertifikavimas</w:t>
            </w:r>
          </w:p>
          <w:p w14:paraId="451FF15B"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2" w:name="part_5d337729625147939fb2e30f8a15ecc3"/>
            <w:bookmarkEnd w:id="62"/>
            <w:r w:rsidRPr="00ED5B54">
              <w:rPr>
                <w:rFonts w:ascii="Times New Roman" w:hAnsi="Times New Roman" w:cs="Times New Roman"/>
                <w:bCs/>
                <w:sz w:val="20"/>
                <w:szCs w:val="20"/>
              </w:rPr>
              <w:t>1. Minimalūs pastatų energinio naudingumo reikalavimai privalomi:</w:t>
            </w:r>
          </w:p>
          <w:p w14:paraId="757B1296"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3" w:name="part_21736ea07e124c3fab433e3b0e3b05ba"/>
            <w:bookmarkEnd w:id="63"/>
            <w:r w:rsidRPr="00ED5B54">
              <w:rPr>
                <w:rFonts w:ascii="Times New Roman" w:hAnsi="Times New Roman" w:cs="Times New Roman"/>
                <w:bCs/>
                <w:sz w:val="20"/>
                <w:szCs w:val="20"/>
              </w:rPr>
              <w:t>1) naujiems statomiems pastatams (jų dalims);</w:t>
            </w:r>
          </w:p>
          <w:p w14:paraId="0D84FF3A"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4" w:name="part_2b4e90b2b7f841abb2ca43cebe4c6433"/>
            <w:bookmarkEnd w:id="64"/>
            <w:r w:rsidRPr="00ED5B54">
              <w:rPr>
                <w:rFonts w:ascii="Times New Roman" w:hAnsi="Times New Roman" w:cs="Times New Roman"/>
                <w:bCs/>
                <w:sz w:val="20"/>
                <w:szCs w:val="20"/>
              </w:rPr>
              <w:t>2) rekonstruojamiems, atnaujinamiems (modernizuojamiems) ar remontuojamiems pastatams (jų dalims), kai jų rekonstravimo, atnaujinimo (modernizavimo) ar remonto, kuriais atkuriamos ar pagerinamos pastato atitvarų ir (ar) inžinerinių sistemų fizinės ir energinės savybės, kaina sudaro daugiau kaip 25 procentus pastato vertės, neįskaitant žemės sklypo, ant kurio stovi pastatas, vertės. Šio punkto reikalavimai taikomi tiek, kiek tai techniškai, funkciniu požiūriu ir ekonomiškai įmanoma.</w:t>
            </w:r>
          </w:p>
          <w:p w14:paraId="42401BED"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5" w:name="part_214348cc56e344f597996272f42c5aee"/>
            <w:bookmarkEnd w:id="65"/>
            <w:r w:rsidRPr="00ED5B54">
              <w:rPr>
                <w:rFonts w:ascii="Times New Roman" w:hAnsi="Times New Roman" w:cs="Times New Roman"/>
                <w:bCs/>
                <w:sz w:val="20"/>
                <w:szCs w:val="20"/>
              </w:rPr>
              <w:t>2. Minimalūs privalomi pastatų energinio naudingumo reikalavimai nenustatomi:</w:t>
            </w:r>
          </w:p>
          <w:p w14:paraId="307C345B"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6" w:name="part_f9588cd6c09c4039b332ebd7fa02c9f5"/>
            <w:bookmarkEnd w:id="66"/>
            <w:r w:rsidRPr="00ED5B54">
              <w:rPr>
                <w:rFonts w:ascii="Times New Roman" w:hAnsi="Times New Roman" w:cs="Times New Roman"/>
                <w:bCs/>
                <w:sz w:val="20"/>
                <w:szCs w:val="20"/>
              </w:rPr>
              <w:t>1) pastatams, kurie yra kultūros paveldo statiniai, jeigu laikantis reikalavimų nepageidautinai pakistų jų būdingos savybės ar išvaizda;</w:t>
            </w:r>
          </w:p>
          <w:p w14:paraId="27F1580F"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7" w:name="part_918947b8dd934fb698dd6cb15a39bcc9"/>
            <w:bookmarkEnd w:id="67"/>
            <w:r w:rsidRPr="00ED5B54">
              <w:rPr>
                <w:rFonts w:ascii="Times New Roman" w:hAnsi="Times New Roman" w:cs="Times New Roman"/>
                <w:bCs/>
                <w:sz w:val="20"/>
                <w:szCs w:val="20"/>
              </w:rPr>
              <w:t>2) maldos namų ir kitokios religinės veiklos pastatams;</w:t>
            </w:r>
          </w:p>
          <w:p w14:paraId="70CBF87C"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8" w:name="part_92ec7beff37440d29f1bf2df46021baa"/>
            <w:bookmarkEnd w:id="68"/>
            <w:r w:rsidRPr="00ED5B54">
              <w:rPr>
                <w:rFonts w:ascii="Times New Roman" w:hAnsi="Times New Roman" w:cs="Times New Roman"/>
                <w:bCs/>
                <w:sz w:val="20"/>
                <w:szCs w:val="20"/>
              </w:rPr>
              <w:t>3) laikiniesiems pastatams, skirtiems naudoti ne ilgiau kaip 2 metus;</w:t>
            </w:r>
          </w:p>
          <w:p w14:paraId="5C08A05C"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69" w:name="part_a89673c086254ec98a93753786cd78a5"/>
            <w:bookmarkEnd w:id="69"/>
            <w:r w:rsidRPr="00ED5B54">
              <w:rPr>
                <w:rFonts w:ascii="Times New Roman" w:hAnsi="Times New Roman" w:cs="Times New Roman"/>
                <w:bCs/>
                <w:sz w:val="20"/>
                <w:szCs w:val="20"/>
              </w:rPr>
              <w:t>4) nedaug energijos sunaudojantiems gamybos ir pramonės, sandėliavimo paskirties ir žemės ūkiui tvarkyti skirtiems negyvenamiesiems pastatams;</w:t>
            </w:r>
          </w:p>
          <w:p w14:paraId="51FCD83D"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0" w:name="part_804baedf822740ddbcafbe78e7af63d2"/>
            <w:bookmarkEnd w:id="70"/>
            <w:r w:rsidRPr="00ED5B54">
              <w:rPr>
                <w:rFonts w:ascii="Times New Roman" w:hAnsi="Times New Roman" w:cs="Times New Roman"/>
                <w:bCs/>
                <w:sz w:val="20"/>
                <w:szCs w:val="20"/>
              </w:rPr>
              <w:t>5) atskirai stovintiems pastatams, kurių bendras naudingasis vidaus patalpų plotas ne didesnis kaip 50 kvadratinių metrų;</w:t>
            </w:r>
          </w:p>
          <w:p w14:paraId="6C008ECC"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1" w:name="part_0aa891d2261e4da8906f35d1d78315af"/>
            <w:bookmarkEnd w:id="71"/>
            <w:r w:rsidRPr="00ED5B54">
              <w:rPr>
                <w:rFonts w:ascii="Times New Roman" w:hAnsi="Times New Roman" w:cs="Times New Roman"/>
                <w:bCs/>
                <w:sz w:val="20"/>
                <w:szCs w:val="20"/>
              </w:rPr>
              <w:t>6) poilsio paskirties, sodų paskirties pastatams, naudojamiems ne ilgiau kaip keturis mėnesius per metus;</w:t>
            </w:r>
          </w:p>
          <w:p w14:paraId="6C7324DD"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2" w:name="part_deed6e0bb57f41f48e17aa42b6c07c6a"/>
            <w:bookmarkEnd w:id="72"/>
            <w:r w:rsidRPr="00ED5B54">
              <w:rPr>
                <w:rFonts w:ascii="Times New Roman" w:hAnsi="Times New Roman" w:cs="Times New Roman"/>
                <w:bCs/>
                <w:sz w:val="20"/>
                <w:szCs w:val="20"/>
              </w:rPr>
              <w:t>7) nešildomiems pastatams;</w:t>
            </w:r>
          </w:p>
          <w:p w14:paraId="185A1CC3"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3" w:name="part_6c453ebc8f154009bdb7cdc4a5bc944c"/>
            <w:bookmarkEnd w:id="73"/>
            <w:r w:rsidRPr="00ED5B54">
              <w:rPr>
                <w:rFonts w:ascii="Times New Roman" w:hAnsi="Times New Roman" w:cs="Times New Roman"/>
                <w:bCs/>
                <w:sz w:val="20"/>
                <w:szCs w:val="20"/>
              </w:rPr>
              <w:t>8) avarinės būklės pastatams, kurių atnaujinimas atsižvelgus į sąnaudas, skaičiuojant per apytikrį avarinės būklės pastatų ekonominio gyvavimo ciklą, būtų nenaudingas.</w:t>
            </w:r>
          </w:p>
          <w:p w14:paraId="540E1CA9"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4" w:name="part_78a1baa1cd4e45ef99fa9325ebfcb578"/>
            <w:bookmarkEnd w:id="74"/>
            <w:r w:rsidRPr="00ED5B54">
              <w:rPr>
                <w:rFonts w:ascii="Times New Roman" w:hAnsi="Times New Roman" w:cs="Times New Roman"/>
                <w:bCs/>
                <w:sz w:val="20"/>
                <w:szCs w:val="20"/>
              </w:rPr>
              <w:t>3. Pastatų energinio naudingumo sertifikavimas privalomas:</w:t>
            </w:r>
          </w:p>
          <w:p w14:paraId="3C6E6599"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5" w:name="part_d514055b16614ec189c082f7cc4faef0"/>
            <w:bookmarkEnd w:id="75"/>
            <w:r w:rsidRPr="00ED5B54">
              <w:rPr>
                <w:rFonts w:ascii="Times New Roman" w:hAnsi="Times New Roman" w:cs="Times New Roman"/>
                <w:bCs/>
                <w:sz w:val="20"/>
                <w:szCs w:val="20"/>
              </w:rPr>
              <w:t>1) užbaigus naujų pastatų (jų dalių) statybą. Pastato energinio naudingumo sertifikavimas atliekamas užbaigus naujo pastato (jo dalies) statybą prieš surašant statybos užbaigimo aktą arba prieš teikiant deklaraciją apie statybos užbaigimą;</w:t>
            </w:r>
          </w:p>
          <w:p w14:paraId="723C6F21"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6" w:name="part_28c6881ccae3432fab28c5e08a41f9a6"/>
            <w:bookmarkEnd w:id="76"/>
            <w:r w:rsidRPr="00ED5B54">
              <w:rPr>
                <w:rFonts w:ascii="Times New Roman" w:hAnsi="Times New Roman" w:cs="Times New Roman"/>
                <w:bCs/>
                <w:sz w:val="20"/>
                <w:szCs w:val="20"/>
              </w:rPr>
              <w:t xml:space="preserve">2) užbaigus pastatų (jų dalių) rekonstravimą, atnaujinimą (modernizavimą) ar kapitalinį remontą, kai jų rekonstravimo, atnaujinimo (modernizavimo) ar kapitalinio remonto, kuriais atkuriamos ar pagerinamos pastato atitvarų ir (ar) inžinerinių sistemų fizinės ir energinės savybės, kaina sudaro daugiau kaip 25 procentus pastato </w:t>
            </w:r>
            <w:r w:rsidRPr="00ED5B54">
              <w:rPr>
                <w:rFonts w:ascii="Times New Roman" w:hAnsi="Times New Roman" w:cs="Times New Roman"/>
                <w:bCs/>
                <w:sz w:val="20"/>
                <w:szCs w:val="20"/>
              </w:rPr>
              <w:lastRenderedPageBreak/>
              <w:t>vertės, neįskaitant žemės sklypo, ant kurio stovi pastatas, vertės. Jeigu kituose Lietuvos Respublikos įstatymuose nenustatyta kitaip, pastato energinio naudingumo sertifikavimas atliekamas užbaigus pastato rekonstravimą, atnaujinimą (modernizavimą) ar kapitalinį remontą prieš surašant statybos užbaigimo aktą arba prieš teikiant deklaraciją apie statybos užbaigimą;</w:t>
            </w:r>
          </w:p>
          <w:p w14:paraId="138028F2"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7" w:name="part_04f0fccfcd934c79be7893ed800ceba1"/>
            <w:bookmarkEnd w:id="77"/>
            <w:r w:rsidRPr="00ED5B54">
              <w:rPr>
                <w:rFonts w:ascii="Times New Roman" w:hAnsi="Times New Roman" w:cs="Times New Roman"/>
                <w:bCs/>
                <w:sz w:val="20"/>
                <w:szCs w:val="20"/>
              </w:rPr>
              <w:t>3) parduodant ar išnuomojant pastatus ir (ar) jų dalis (butus, kitos paskirties atskiro naudojimo patalpas). Statytojas (užsakovas) ar savininkas galimam naujam nuomininkui arba galimam pirkėjui privalo pateikti susipažinti, o pirkėjui arba naujam nuomininkui perduoti galiojantį pastato ar jo dalies energinio naudingumo sertifikatą arba jo kopiją. Vyriausybės arba jos įgaliotos institucijos nustatyta tvarka skelbimuose apie parduodamus ar išnuomojamus pastatus ir (ar) jų dalis turi būti nurodomas pastato energinio naudingumo sertifikate nurodytas energinio naudingumo rodiklis. Pastato dalies energinio naudingumo sertifikatas gali būti išduodamas vadovaujantis viso pastato su bendra šildymo sistema energinio naudingumo sertifikatu, buto energinio naudingumo sertifikatas – tokio paties buto tame pačiame daugiabučiame pastate energinio naudingumo sertifikatu arba tipiniu Vyriausybės įgaliotos institucijos parengtu ir paskelbtu energinio naudingumo sertifikatu, priskiriant žemiausią energinio naudingumo klasę;</w:t>
            </w:r>
          </w:p>
          <w:p w14:paraId="36AF8B61"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8" w:name="part_250dffd938a546f9891238efe5524b0d"/>
            <w:bookmarkEnd w:id="78"/>
            <w:r w:rsidRPr="00ED5B54">
              <w:rPr>
                <w:rFonts w:ascii="Times New Roman" w:hAnsi="Times New Roman" w:cs="Times New Roman"/>
                <w:bCs/>
                <w:sz w:val="20"/>
                <w:szCs w:val="20"/>
              </w:rPr>
              <w:t>4) didesniems kaip 500 kvadratinių metrų (nuo 2015 m. liepos 9 d. – didesniems kaip 250 kvadratinių metrų) naudingojo vidaus patalpų ploto viešbučių, administracinės, prekybos, paslaugų, maitinimo, transporto, kultūros, mokslo, sporto, gydymo ir poilsio paskirties pastatams. Šiuose pastatuose gerai matomoje vietoje turi būti iškabintas žmonėms gerai įžiūrimas ne senesnis kaip 10 metų pastato energinio naudingumo sertifikatas arba jo kopija. Šio punkto nuostatos taikomos ir pastatams, kurių didesnę kaip 500 kvadratinių metrų (nuo 2015 m. liepos 9 d. – didesnę kaip 250 kvadratinių metrų) naudingojo vidaus patalpų ploto dalį sudaro viešbučių, administracinės, prekybos, paslaugų, maitinimo, transporto, kultūros, mokslo, sporto, gydymo ir poilsio paskirties patalpos.</w:t>
            </w:r>
          </w:p>
          <w:p w14:paraId="0782DC50"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79" w:name="part_03cee61584a04b94849813468598828b"/>
            <w:bookmarkEnd w:id="79"/>
            <w:r w:rsidRPr="00ED5B54">
              <w:rPr>
                <w:rFonts w:ascii="Times New Roman" w:hAnsi="Times New Roman" w:cs="Times New Roman"/>
                <w:bCs/>
                <w:sz w:val="20"/>
                <w:szCs w:val="20"/>
              </w:rPr>
              <w:t>4. Energinio naudingumo sertifikavimas neprivalomas šio straipsnio 2 dalyje išvardytiems pastatams.</w:t>
            </w:r>
          </w:p>
          <w:p w14:paraId="424A94E5"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0" w:name="part_7dda7501188b465d9f4bf12a228eeba7"/>
            <w:bookmarkEnd w:id="80"/>
            <w:r w:rsidRPr="00ED5B54">
              <w:rPr>
                <w:rFonts w:ascii="Times New Roman" w:hAnsi="Times New Roman" w:cs="Times New Roman"/>
                <w:bCs/>
                <w:sz w:val="20"/>
                <w:szCs w:val="20"/>
              </w:rPr>
              <w:t xml:space="preserve">5. Pastato energinio naudingumo sertifikatas galioja ne ilgiau kaip 10 metų. Minimalius privalomus pastatų energinio naudingumo reikalavimus, pastatų energinio naudingumo sertifikavimo tvarką ir sąlygas, pastatų energinio naudingumo sertifikavimo priežiūros tvarką nustato Vyriausybė arba jos įgaliota institucija. Nuo 2019 m. sausio 1 d. valstybės ir savivaldybių institucijų, įstaigų ir įmonių statomi nauji, o nuo 2021 m. sausio 1 d. – visi statomi nauji pastatai turi būti energijos beveik nevartojantys pastatai, kaip jie suprantami pagal Lietuvos Respublikos atsinaujinančių išteklių energetikos įstatymą. Reikalavimus energijos beveik nevartojantiems pastatams nustato Vyriausybė arba jos įgaliotos institucijos. Pastatų </w:t>
            </w:r>
            <w:r w:rsidRPr="00ED5B54">
              <w:rPr>
                <w:rFonts w:ascii="Times New Roman" w:hAnsi="Times New Roman" w:cs="Times New Roman"/>
                <w:bCs/>
                <w:sz w:val="20"/>
                <w:szCs w:val="20"/>
              </w:rPr>
              <w:lastRenderedPageBreak/>
              <w:t>energinio naudingumo sertifikatai registruojami ir sertifikavimo priežiūra atliekama naudojantis išduotų pastatų energinio naudingumo sertifikatų informacine sistema, kurios valdytojas yra Aplinkos ministerija, o tvarkytojas – pastatų energinio naudingumo sertifikavimą prižiūrinti institucija. Pastatų energinio naudingumo sertifikavimą prižiūrinčias institucijas ir jų funkcijas sertifikavimo priežiūros srityje nustato aplinkos ministras. Pastatų energinio naudingumo sertifikavimą prižiūrinčios institucijos funkcijas vykdo valstybės įmonė Statybos produkcijos sertifikavimo centras.</w:t>
            </w:r>
          </w:p>
          <w:p w14:paraId="423EF8FF"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1" w:name="part_5b06b0c93081429b8a8ccba24bc952cb"/>
            <w:bookmarkEnd w:id="81"/>
            <w:r w:rsidRPr="00ED5B54">
              <w:rPr>
                <w:rFonts w:ascii="Times New Roman" w:hAnsi="Times New Roman" w:cs="Times New Roman"/>
                <w:bCs/>
                <w:sz w:val="20"/>
                <w:szCs w:val="20"/>
              </w:rPr>
              <w:t>6. Pastatų energinio naudingumo sertifikavimą prižiūrinti institucija per 5 darbo dienas nuo pastato energinio naudingumo sertifikato įregistravimo dienos išsiunčia kadastro tvarkytojui pranešimą apie išduotą pastato ar jo dalies (buto, kitos paskirties atskiro naudojimo patalpos) energinio naudingumo sertifikatą. Šiame pranešime nurodoma:</w:t>
            </w:r>
          </w:p>
          <w:p w14:paraId="04E32662"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2" w:name="part_a92824ff0e6b4ba38059d8b26fd38f84"/>
            <w:bookmarkEnd w:id="82"/>
            <w:r w:rsidRPr="00ED5B54">
              <w:rPr>
                <w:rFonts w:ascii="Times New Roman" w:hAnsi="Times New Roman" w:cs="Times New Roman"/>
                <w:bCs/>
                <w:sz w:val="20"/>
                <w:szCs w:val="20"/>
              </w:rPr>
              <w:t>1) pastato energinio naudingumo sertifikato numeris;</w:t>
            </w:r>
          </w:p>
          <w:p w14:paraId="1944259E"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3" w:name="part_fa5fb7a7445049f2a3919a59385b3604"/>
            <w:bookmarkEnd w:id="83"/>
            <w:r w:rsidRPr="00ED5B54">
              <w:rPr>
                <w:rFonts w:ascii="Times New Roman" w:hAnsi="Times New Roman" w:cs="Times New Roman"/>
                <w:bCs/>
                <w:sz w:val="20"/>
                <w:szCs w:val="20"/>
              </w:rPr>
              <w:t>2) pastato energinio naudingumo sertifikato išdavimo data;</w:t>
            </w:r>
          </w:p>
          <w:p w14:paraId="6663D1B9"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4" w:name="part_d6f91ff1e44c43e7ab15a115abc3e899"/>
            <w:bookmarkEnd w:id="84"/>
            <w:r w:rsidRPr="00ED5B54">
              <w:rPr>
                <w:rFonts w:ascii="Times New Roman" w:hAnsi="Times New Roman" w:cs="Times New Roman"/>
                <w:bCs/>
                <w:sz w:val="20"/>
                <w:szCs w:val="20"/>
              </w:rPr>
              <w:t>3) pastato energinio naudingumo sertifikato galiojimo data;</w:t>
            </w:r>
          </w:p>
          <w:p w14:paraId="1E71904F"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5" w:name="part_bba40c4008024db98b77ca4a7900e15e"/>
            <w:bookmarkEnd w:id="85"/>
            <w:r w:rsidRPr="00ED5B54">
              <w:rPr>
                <w:rFonts w:ascii="Times New Roman" w:hAnsi="Times New Roman" w:cs="Times New Roman"/>
                <w:bCs/>
                <w:sz w:val="20"/>
                <w:szCs w:val="20"/>
              </w:rPr>
              <w:t>4) pastato, patalpos unikalus numeris;</w:t>
            </w:r>
          </w:p>
          <w:p w14:paraId="05B9E1F9"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6" w:name="part_c707ce8b9a964ebba284865d7a71771c"/>
            <w:bookmarkEnd w:id="86"/>
            <w:r w:rsidRPr="00ED5B54">
              <w:rPr>
                <w:rFonts w:ascii="Times New Roman" w:hAnsi="Times New Roman" w:cs="Times New Roman"/>
                <w:bCs/>
                <w:sz w:val="20"/>
                <w:szCs w:val="20"/>
              </w:rPr>
              <w:t>5) pastato, patalpos adresas;</w:t>
            </w:r>
          </w:p>
          <w:p w14:paraId="471EB492"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7" w:name="part_d99b81371aa64aa99517a86c0bbfdeed"/>
            <w:bookmarkEnd w:id="87"/>
            <w:r w:rsidRPr="00ED5B54">
              <w:rPr>
                <w:rFonts w:ascii="Times New Roman" w:hAnsi="Times New Roman" w:cs="Times New Roman"/>
                <w:bCs/>
                <w:sz w:val="20"/>
                <w:szCs w:val="20"/>
              </w:rPr>
              <w:t>6) energinio naudingumo klasė;</w:t>
            </w:r>
          </w:p>
          <w:p w14:paraId="000217D7"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8" w:name="part_33493988c55240b99031390eec38248e"/>
            <w:bookmarkEnd w:id="88"/>
            <w:r w:rsidRPr="00ED5B54">
              <w:rPr>
                <w:rFonts w:ascii="Times New Roman" w:hAnsi="Times New Roman" w:cs="Times New Roman"/>
                <w:bCs/>
                <w:sz w:val="20"/>
                <w:szCs w:val="20"/>
              </w:rPr>
              <w:t>7) skaičiuojamosios šiluminės energijos sąnaudos pastato ar jo dalies (buto, kitos paskirties atskiro naudojimo patalpos) vieno kvadratinio metro šildomo ploto šildymui per metus.</w:t>
            </w:r>
          </w:p>
          <w:p w14:paraId="6B593B90"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89" w:name="part_72b35a9a040147e1bfbef9ebab15a021"/>
            <w:bookmarkEnd w:id="89"/>
            <w:r w:rsidRPr="00ED5B54">
              <w:rPr>
                <w:rFonts w:ascii="Times New Roman" w:hAnsi="Times New Roman" w:cs="Times New Roman"/>
                <w:bCs/>
                <w:sz w:val="20"/>
                <w:szCs w:val="20"/>
              </w:rPr>
              <w:t>7. Kadastro tvarkytojas pagal pastatų energinio naudingumo sertifikavimą prižiūrinčios institucijos pateiktą pranešimą apie išduotą pastato ar jo dalies (buto, kitos paskirties atskiro naudojimo patalpos) energinio naudingumo sertifikatą į nekilnojamojo turto kadastrą įrašo pastato ar jo dalies (buto, kitos paskirties atskiro naudojimo patalpos) energinio naudingumo klasę ir skaičiuojamosios šiluminės energijos sąnaudas pastato ar jo dalies (buto, kitos paskirties atskiro naudojimo patalpos) vieno kvadratinio metro šildomo ploto šildymui per metus.</w:t>
            </w:r>
          </w:p>
          <w:p w14:paraId="594F06D0"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0" w:name="part_970a025dc262408d840ab724b03b5dff"/>
            <w:bookmarkEnd w:id="90"/>
            <w:r w:rsidRPr="00ED5B54">
              <w:rPr>
                <w:rFonts w:ascii="Times New Roman" w:hAnsi="Times New Roman" w:cs="Times New Roman"/>
                <w:bCs/>
                <w:sz w:val="20"/>
                <w:szCs w:val="20"/>
              </w:rPr>
              <w:t>8. Pastatų energinio naudingumo sertifikavimą atlieka atestuoti fiziniai asmenys – pastatų energinio naudingumo sertifikavimo ekspertai. Pastatų energinio naudingumo sertifikavimo ekspertų kvalifikacinius reikalavimus, atestavimo, kvalifikacijos atestatų išdavimo, keitimo, galiojimo sustabdymo, galiojimo sustabdymo panaikinimo ir kvalifikacijos atestatų panaikinimo tvarką nustato Vyriausybės įgaliota institucija. Atestavimą atlieka valstybės įmonė Statybos produkcijos sertifikavimo centras.</w:t>
            </w:r>
          </w:p>
          <w:p w14:paraId="47C538CC"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1" w:name="part_d094d846b12648b0960c94e92f86a7e8"/>
            <w:bookmarkEnd w:id="91"/>
            <w:r w:rsidRPr="00ED5B54">
              <w:rPr>
                <w:rFonts w:ascii="Times New Roman" w:hAnsi="Times New Roman" w:cs="Times New Roman"/>
                <w:bCs/>
                <w:sz w:val="20"/>
                <w:szCs w:val="20"/>
              </w:rPr>
              <w:t xml:space="preserve">9. Fizinis asmuo, norintis įgyti teisę būti pastatų energinio naudingumo sertifikavimo ekspertu, turi atitikti Vyriausybės įgaliotos institucijos nustatytus kvalifikacinius reikalavimus, baigti mokymo kursus ir išlaikyti egzaminą pagal Vyriausybės </w:t>
            </w:r>
            <w:r w:rsidRPr="00ED5B54">
              <w:rPr>
                <w:rFonts w:ascii="Times New Roman" w:hAnsi="Times New Roman" w:cs="Times New Roman"/>
                <w:bCs/>
                <w:sz w:val="20"/>
                <w:szCs w:val="20"/>
              </w:rPr>
              <w:lastRenderedPageBreak/>
              <w:t>įgaliotos institucijos patvirtintą mokymo programą, taip pat pateikti prašymą ir nustatytus dokumentus atestavimą atliekančiai organizacijai. Europos Sąjungos valstybės narės, Šveicarijos Konfederacijos arba valstybės, pasirašiusios Europos ekonominės erdvės sutartį, piliečių ar kitų fizinių asmenų, kurie naudojasi Europos Sąjungos teisės aktuose jiems suteiktomis judėjimo valstybėse narėse teisėmis, kvalifikacija (išsilavinimas ir darbo patirtis) pripažįstama Vyriausybės įgaliotos institucijos nustatyta tvarka.</w:t>
            </w:r>
          </w:p>
          <w:p w14:paraId="7420BEC7"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2" w:name="part_40ba8d42287546a08cd98a2534eaa019"/>
            <w:bookmarkEnd w:id="92"/>
            <w:r w:rsidRPr="00ED5B54">
              <w:rPr>
                <w:rFonts w:ascii="Times New Roman" w:hAnsi="Times New Roman" w:cs="Times New Roman"/>
                <w:bCs/>
                <w:sz w:val="20"/>
                <w:szCs w:val="20"/>
              </w:rPr>
              <w:t>10. Kvalifikacijos atestatai išduodami neribotam laikui. Asmenys, gavę kvalifikacijos atestatą, ne rečiau kaip kas 5 metai privalo tobulinti savo kvalifikaciją, kvalifikacijos tobulinimo kursuose išklausydami ne mažiau kaip 20 valandų paskaitų, išlaikyti egzaminus pagal Vyriausybės įgaliotos institucijos patvirtintas programas ir pateikti atestavimą atliekančiai organizacijai kvalifikacijos kėlimą įrodančius dokumentus.</w:t>
            </w:r>
          </w:p>
          <w:p w14:paraId="2743BBE0"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3" w:name="part_1afe5fb8bbac49b0ac981bf588cb405e"/>
            <w:bookmarkEnd w:id="93"/>
            <w:r w:rsidRPr="00ED5B54">
              <w:rPr>
                <w:rFonts w:ascii="Times New Roman" w:hAnsi="Times New Roman" w:cs="Times New Roman"/>
                <w:bCs/>
                <w:sz w:val="20"/>
                <w:szCs w:val="20"/>
              </w:rPr>
              <w:t>11. Asmuo, pageidaujantis gauti ar pakeisti kvalifikacijos atestatą, suteikiantį teisę būti pastatų energinio naudingumo sertifikavimo ekspertu, už atestavimo paslaugas turi sumokėti atestavimą atliekančiai organizacijai Vyriausybės įgaliotos institucijos nustatytą įmoką.</w:t>
            </w:r>
          </w:p>
          <w:p w14:paraId="6C8B4349"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4" w:name="part_e4714a2936e240228edf1862b94cda79"/>
            <w:bookmarkEnd w:id="94"/>
            <w:r w:rsidRPr="00ED5B54">
              <w:rPr>
                <w:rFonts w:ascii="Times New Roman" w:hAnsi="Times New Roman" w:cs="Times New Roman"/>
                <w:bCs/>
                <w:sz w:val="20"/>
                <w:szCs w:val="20"/>
              </w:rPr>
              <w:t>12. Jeigu paaiškėja, kad pateikti klaidingi pastatų energinio naudingumo sertifikavimo duomenys, pažeista teisės aktų nustatyta sertifikavimo tvarka arba gauti trečiųjų asmenų skundai, atestavimą atliekanti organizacija gali patikrinti pastatų energinio naudingumo sertifikavimo ekspertų išduotų pastatų energinio naudingumo sertifikatų teisėtumą.</w:t>
            </w:r>
          </w:p>
          <w:p w14:paraId="35A1293A"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5" w:name="part_345fb1f127f14b438acd02e41879f760"/>
            <w:bookmarkEnd w:id="95"/>
            <w:r w:rsidRPr="00ED5B54">
              <w:rPr>
                <w:rFonts w:ascii="Times New Roman" w:hAnsi="Times New Roman" w:cs="Times New Roman"/>
                <w:bCs/>
                <w:sz w:val="20"/>
                <w:szCs w:val="20"/>
              </w:rPr>
              <w:t>13. Atestavimą atliekanti organizacija gali sustabdyti kvalifikacijos atestato galiojimą 6 mėnesiams šiais atvejais:</w:t>
            </w:r>
          </w:p>
          <w:p w14:paraId="02B76A85"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6" w:name="part_90543f0f4ee7430783ec0cfb048e0569"/>
            <w:bookmarkEnd w:id="96"/>
            <w:r w:rsidRPr="00ED5B54">
              <w:rPr>
                <w:rFonts w:ascii="Times New Roman" w:hAnsi="Times New Roman" w:cs="Times New Roman"/>
                <w:bCs/>
                <w:sz w:val="20"/>
                <w:szCs w:val="20"/>
              </w:rPr>
              <w:t>1) kai paaiškėja, kad kvalifikacijos atestato turėtojas neatitinka nustatytų kvalifikacinių reikalavimų;</w:t>
            </w:r>
          </w:p>
          <w:p w14:paraId="517E18A1"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7" w:name="part_b19d7c3f307f43eb9b74cb7a6dcde3e1"/>
            <w:bookmarkEnd w:id="97"/>
            <w:r w:rsidRPr="00ED5B54">
              <w:rPr>
                <w:rFonts w:ascii="Times New Roman" w:hAnsi="Times New Roman" w:cs="Times New Roman"/>
                <w:bCs/>
                <w:sz w:val="20"/>
                <w:szCs w:val="20"/>
              </w:rPr>
              <w:t>2) kai nustatoma, kad asmuo, vykdydamas kvalifikacijos atestate nurodytą veiklą, pažeidė normatyvinių statybos techninių dokumentų, normatyvinių statinio saugos ir paskirties dokumentų reikalavimus, kurie nesusiję su esminių statinio projekto sprendinių reikalavimais arba esminiais statinių reikalavimais;</w:t>
            </w:r>
          </w:p>
          <w:p w14:paraId="6D83A7B0"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8" w:name="part_8e79fd740d9945919ec8d1955a62d486"/>
            <w:bookmarkEnd w:id="98"/>
            <w:r w:rsidRPr="00ED5B54">
              <w:rPr>
                <w:rFonts w:ascii="Times New Roman" w:hAnsi="Times New Roman" w:cs="Times New Roman"/>
                <w:bCs/>
                <w:sz w:val="20"/>
                <w:szCs w:val="20"/>
              </w:rPr>
              <w:t>3) kai asmuo, turintis kvalifikacijos atestatą, netobulino savo kvalifikacijos pagal šio straipsnio 10 dalyje nurodytus reikalavimus arba nevykdė kitų šio straipsnio 10 dalyje nustatytų reikalavimų.</w:t>
            </w:r>
          </w:p>
          <w:p w14:paraId="6EC4FB8D"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99" w:name="part_3d2432345f0d45ff909ae4c21efa757e"/>
            <w:bookmarkEnd w:id="99"/>
            <w:r w:rsidRPr="00ED5B54">
              <w:rPr>
                <w:rFonts w:ascii="Times New Roman" w:hAnsi="Times New Roman" w:cs="Times New Roman"/>
                <w:bCs/>
                <w:sz w:val="20"/>
                <w:szCs w:val="20"/>
              </w:rPr>
              <w:t>14. Atestavimą atliekanti organizacija gali panaikinti kvalifikacijos atestato galiojimą šiais atvejais:</w:t>
            </w:r>
          </w:p>
          <w:p w14:paraId="15F350BA"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0" w:name="part_200dd77ce9c3470d93abb747c713855c"/>
            <w:bookmarkEnd w:id="100"/>
            <w:r w:rsidRPr="00ED5B54">
              <w:rPr>
                <w:rFonts w:ascii="Times New Roman" w:hAnsi="Times New Roman" w:cs="Times New Roman"/>
                <w:bCs/>
                <w:sz w:val="20"/>
                <w:szCs w:val="20"/>
              </w:rPr>
              <w:t xml:space="preserve">1) už Lietuvos Respublikos įstatymų, normatyvinių statybos techninių dokumentų, </w:t>
            </w:r>
            <w:proofErr w:type="spellStart"/>
            <w:r w:rsidRPr="00ED5B54">
              <w:rPr>
                <w:rFonts w:ascii="Times New Roman" w:hAnsi="Times New Roman" w:cs="Times New Roman"/>
                <w:bCs/>
                <w:sz w:val="20"/>
                <w:szCs w:val="20"/>
              </w:rPr>
              <w:t>normatyviniųstatinio</w:t>
            </w:r>
            <w:proofErr w:type="spellEnd"/>
            <w:r w:rsidRPr="00ED5B54">
              <w:rPr>
                <w:rFonts w:ascii="Times New Roman" w:hAnsi="Times New Roman" w:cs="Times New Roman"/>
                <w:bCs/>
                <w:sz w:val="20"/>
                <w:szCs w:val="20"/>
              </w:rPr>
              <w:t xml:space="preserve"> saugos ir paskirties dokumentų reikalavimų šiurkščius pažeidimus. Šiurkščiais pažeidimais laikomi Lietuvos Respublikos įstatymų, kitų teisės aktų pažeidimai, dėl kurių atsirado ar galėjo atsirasti žala tretiesiems asmenims </w:t>
            </w:r>
            <w:r w:rsidRPr="00ED5B54">
              <w:rPr>
                <w:rFonts w:ascii="Times New Roman" w:hAnsi="Times New Roman" w:cs="Times New Roman"/>
                <w:bCs/>
                <w:sz w:val="20"/>
                <w:szCs w:val="20"/>
              </w:rPr>
              <w:lastRenderedPageBreak/>
              <w:t>ar jų turtui;</w:t>
            </w:r>
          </w:p>
          <w:p w14:paraId="326CB6D4"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1" w:name="part_c190cd5a6e564426a8c3432b6135ff34"/>
            <w:bookmarkEnd w:id="101"/>
            <w:r w:rsidRPr="00ED5B54">
              <w:rPr>
                <w:rFonts w:ascii="Times New Roman" w:hAnsi="Times New Roman" w:cs="Times New Roman"/>
                <w:bCs/>
                <w:sz w:val="20"/>
                <w:szCs w:val="20"/>
              </w:rPr>
              <w:t>2) kai paaiškėja, kad buvo pateikti melagingi duomenys kvalifikacijos atestatui gauti;</w:t>
            </w:r>
          </w:p>
          <w:p w14:paraId="0FAEB2E4"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2" w:name="part_4e589a2723104c9f9db0e10e4e86b4db"/>
            <w:bookmarkEnd w:id="102"/>
            <w:r w:rsidRPr="00ED5B54">
              <w:rPr>
                <w:rFonts w:ascii="Times New Roman" w:hAnsi="Times New Roman" w:cs="Times New Roman"/>
                <w:bCs/>
                <w:sz w:val="20"/>
                <w:szCs w:val="20"/>
              </w:rPr>
              <w:t>3) kai to prašo kvalifikacijos atestato turėtojas;</w:t>
            </w:r>
          </w:p>
          <w:p w14:paraId="3C11A06E"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3" w:name="part_fdfbdb8e5d544df2aedc902ab649c5f0"/>
            <w:bookmarkEnd w:id="103"/>
            <w:r w:rsidRPr="00ED5B54">
              <w:rPr>
                <w:rFonts w:ascii="Times New Roman" w:hAnsi="Times New Roman" w:cs="Times New Roman"/>
                <w:bCs/>
                <w:sz w:val="20"/>
                <w:szCs w:val="20"/>
              </w:rPr>
              <w:t>4) kai kvalifikacijos atestato turėtojas, šio straipsnio 13 dalyje nurodytais pagrindais sustabdžius jo kvalifikacijos atestato galiojimą, per nustatytą terminą nepašalina pažeidimų, dėl kurių kvalifikacijos atestato galiojimas buvo sustabdytas;</w:t>
            </w:r>
          </w:p>
          <w:p w14:paraId="0B44805E"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4" w:name="part_4027cc5c201e4a02a97037195a10289d"/>
            <w:bookmarkEnd w:id="104"/>
            <w:r w:rsidRPr="00ED5B54">
              <w:rPr>
                <w:rFonts w:ascii="Times New Roman" w:hAnsi="Times New Roman" w:cs="Times New Roman"/>
                <w:bCs/>
                <w:sz w:val="20"/>
                <w:szCs w:val="20"/>
              </w:rPr>
              <w:t>5) kai asmuo, kurio kvalifikacijos atestato galiojimas sustabdytas, tęsia veiklą;</w:t>
            </w:r>
          </w:p>
          <w:p w14:paraId="5DFD58E8"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5" w:name="part_f507f5473f1d4f909882a04035673f8a"/>
            <w:bookmarkEnd w:id="105"/>
            <w:r w:rsidRPr="00ED5B54">
              <w:rPr>
                <w:rFonts w:ascii="Times New Roman" w:hAnsi="Times New Roman" w:cs="Times New Roman"/>
                <w:bCs/>
                <w:sz w:val="20"/>
                <w:szCs w:val="20"/>
              </w:rPr>
              <w:t>6) kai asmuo per nustatytą terminą nepateikė prašomų dokumentų ir (ar) duomenų, kurių reikia informacijai apie jo padarytus pažeidimus ištirti;</w:t>
            </w:r>
          </w:p>
          <w:p w14:paraId="5B48B66A"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6" w:name="part_0f0c109e31ba43699528beca834e845f"/>
            <w:bookmarkEnd w:id="106"/>
            <w:r w:rsidRPr="00ED5B54">
              <w:rPr>
                <w:rFonts w:ascii="Times New Roman" w:hAnsi="Times New Roman" w:cs="Times New Roman"/>
                <w:bCs/>
                <w:sz w:val="20"/>
                <w:szCs w:val="20"/>
              </w:rPr>
              <w:t>7) kvalifikacijos atestato turėtojui mirus.</w:t>
            </w:r>
          </w:p>
          <w:p w14:paraId="0F8ADD33"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7" w:name="part_4cb2e7bf2db4433695b129d43b98daf9"/>
            <w:bookmarkEnd w:id="107"/>
            <w:r w:rsidRPr="00ED5B54">
              <w:rPr>
                <w:rFonts w:ascii="Times New Roman" w:hAnsi="Times New Roman" w:cs="Times New Roman"/>
                <w:bCs/>
                <w:sz w:val="20"/>
                <w:szCs w:val="20"/>
              </w:rPr>
              <w:t>15. Kai kvalifikacijos atestato galiojimas panaikinamas, dėl naujo kvalifikacijos atestato išdavimo galima kreiptis ne anksčiau kaip po vienų metų nuo sprendimo panaikinti atestato galiojimą priėmimo dienos, išskyrus šio straipsnio 14 dalies 3 punkte nurodytą atvejį, kai prašymas išduoti kvalifikacijos atestatą gali būti teikiamas nepraėjus vienų metų laikotarpiui.</w:t>
            </w:r>
          </w:p>
          <w:p w14:paraId="5D549517"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Cs/>
                <w:sz w:val="20"/>
                <w:szCs w:val="20"/>
              </w:rPr>
            </w:pPr>
            <w:bookmarkStart w:id="108" w:name="part_414fc31cd83c4ec88dd8a98abd2a79be"/>
            <w:bookmarkEnd w:id="108"/>
            <w:r w:rsidRPr="00ED5B54">
              <w:rPr>
                <w:rFonts w:ascii="Times New Roman" w:hAnsi="Times New Roman" w:cs="Times New Roman"/>
                <w:bCs/>
                <w:sz w:val="20"/>
                <w:szCs w:val="20"/>
              </w:rPr>
              <w:t>16. Atestavimą atliekanti organizacija gali pareikšti įspėjimą kvalifikacijos atestato turėtojui, kai kvalifikacijos atestato turėtojas padaro neesminių (nenurodytų šio straipsnio 13 ir 14 dalyse) pažeidimų. Jeigu kvalifikacijos atestato turėtojui per kalendorinius metus pareiškiami du įspėjimai, atestavimą atliekanti organizacija gali sustabdyti kvalifikacijos atestato galiojimą šio straipsnio 13 dalyje nurodytam laikotarpiui.</w:t>
            </w:r>
          </w:p>
        </w:tc>
        <w:tc>
          <w:tcPr>
            <w:tcW w:w="1913" w:type="dxa"/>
            <w:gridSpan w:val="2"/>
          </w:tcPr>
          <w:p w14:paraId="10E8699A"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14A7B2A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31C30CF" w14:textId="77777777" w:rsidTr="0017379F">
              <w:trPr>
                <w:tblCellSpacing w:w="0" w:type="dxa"/>
              </w:trPr>
              <w:tc>
                <w:tcPr>
                  <w:tcW w:w="0" w:type="auto"/>
                  <w:hideMark/>
                </w:tcPr>
                <w:p w14:paraId="7A0A5860"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23)</w:t>
                  </w:r>
                </w:p>
              </w:tc>
              <w:tc>
                <w:tcPr>
                  <w:tcW w:w="0" w:type="auto"/>
                  <w:hideMark/>
                </w:tcPr>
                <w:p w14:paraId="79ED63D7"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atliekos – atliekos, kaip apibrėžta Direktyvos 2008/98/EB 3 straipsnio 1 punkte, neįskaitant medžiagų, kurios buvo sąmoningai modifikuotos ar užterštos, kad atitiktų šią apibrėžtį;</w:t>
                  </w:r>
                </w:p>
              </w:tc>
            </w:tr>
          </w:tbl>
          <w:p w14:paraId="0B8938DD"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2A572A96"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Lietuvos Respublikos atliekų tvarkymo įstatymas VIII-787</w:t>
            </w:r>
          </w:p>
          <w:p w14:paraId="6D098E16" w14:textId="77777777" w:rsidR="001226CB" w:rsidRPr="00ED5B54" w:rsidRDefault="001226CB" w:rsidP="0017379F">
            <w:pPr>
              <w:jc w:val="both"/>
              <w:rPr>
                <w:rFonts w:ascii="Times New Roman" w:hAnsi="Times New Roman" w:cs="Times New Roman"/>
                <w:b/>
                <w:sz w:val="20"/>
                <w:szCs w:val="20"/>
              </w:rPr>
            </w:pPr>
            <w:r w:rsidRPr="00ED5B54">
              <w:rPr>
                <w:rFonts w:ascii="Times New Roman" w:hAnsi="Times New Roman" w:cs="Times New Roman"/>
                <w:b/>
                <w:sz w:val="20"/>
                <w:szCs w:val="20"/>
              </w:rPr>
              <w:t>2 straipsnio 6 dalis (suvestinė redakcija nuo 1998-07-01)</w:t>
            </w:r>
          </w:p>
          <w:p w14:paraId="229CDAC7" w14:textId="77777777" w:rsidR="001226CB" w:rsidRPr="00ED5B54" w:rsidRDefault="001226CB" w:rsidP="0017379F">
            <w:pPr>
              <w:jc w:val="both"/>
              <w:rPr>
                <w:rFonts w:ascii="Times New Roman" w:hAnsi="Times New Roman" w:cs="Times New Roman"/>
                <w:sz w:val="20"/>
                <w:szCs w:val="20"/>
              </w:rPr>
            </w:pPr>
            <w:r w:rsidRPr="00ED5B54">
              <w:rPr>
                <w:rFonts w:ascii="Times New Roman" w:hAnsi="Times New Roman" w:cs="Times New Roman"/>
                <w:sz w:val="20"/>
                <w:szCs w:val="20"/>
              </w:rPr>
              <w:t>6. </w:t>
            </w:r>
            <w:r w:rsidRPr="00ED5B54">
              <w:rPr>
                <w:rFonts w:ascii="Times New Roman" w:hAnsi="Times New Roman" w:cs="Times New Roman"/>
                <w:b/>
                <w:bCs/>
                <w:sz w:val="20"/>
                <w:szCs w:val="20"/>
              </w:rPr>
              <w:t>Atliekos</w:t>
            </w:r>
            <w:r w:rsidRPr="00ED5B54">
              <w:rPr>
                <w:rFonts w:ascii="Times New Roman" w:hAnsi="Times New Roman" w:cs="Times New Roman"/>
                <w:sz w:val="20"/>
                <w:szCs w:val="20"/>
              </w:rPr>
              <w:t> – medžiaga ar daiktas, kurių turėtojas atsikrato, ketina ar privalo atsikratyti.</w:t>
            </w:r>
          </w:p>
          <w:p w14:paraId="7681D6A3" w14:textId="77777777" w:rsidR="001226CB" w:rsidRPr="00ED5B54" w:rsidRDefault="001226CB" w:rsidP="0017379F">
            <w:pPr>
              <w:jc w:val="both"/>
              <w:rPr>
                <w:rFonts w:ascii="Times New Roman" w:hAnsi="Times New Roman" w:cs="Times New Roman"/>
                <w:bCs/>
                <w:sz w:val="20"/>
                <w:szCs w:val="20"/>
              </w:rPr>
            </w:pPr>
          </w:p>
        </w:tc>
        <w:tc>
          <w:tcPr>
            <w:tcW w:w="1913" w:type="dxa"/>
            <w:gridSpan w:val="2"/>
          </w:tcPr>
          <w:p w14:paraId="6E141CF4"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6F61F33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3CC07A23" w14:textId="77777777" w:rsidTr="0017379F">
              <w:trPr>
                <w:tblCellSpacing w:w="0" w:type="dxa"/>
              </w:trPr>
              <w:tc>
                <w:tcPr>
                  <w:tcW w:w="0" w:type="auto"/>
                  <w:hideMark/>
                </w:tcPr>
                <w:p w14:paraId="007D8DCF"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24)</w:t>
                  </w:r>
                </w:p>
              </w:tc>
              <w:tc>
                <w:tcPr>
                  <w:tcW w:w="0" w:type="auto"/>
                  <w:hideMark/>
                </w:tcPr>
                <w:p w14:paraId="6BB5E93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biomasė – biologiškai skaidi biologinės kilmės produktų, atliekų ir liekanų, gaunamų žemės ūkyje, įskaitant augalinės ir gyvūninės kilmės medžiagas, miškų ūkyje ir susijusiose pramonės šakose, įskaitant žvejybą ir akvakultūrą, dalis, taip pat biologiškai skaidi atliekų, įskaitant biologinės kilmės pramonines ir buitines atliekas, dalis;</w:t>
                  </w:r>
                </w:p>
              </w:tc>
            </w:tr>
          </w:tbl>
          <w:p w14:paraId="3F1A54AD"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702F4105" w14:textId="77777777" w:rsidR="001226CB" w:rsidRPr="00ED5B54" w:rsidRDefault="001226CB" w:rsidP="0017379F">
            <w:pPr>
              <w:widowControl w:val="0"/>
              <w:tabs>
                <w:tab w:val="left" w:pos="1134"/>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Įstatymas </w:t>
            </w:r>
          </w:p>
          <w:p w14:paraId="5FDE444A" w14:textId="77777777" w:rsidR="001226CB" w:rsidRPr="00ED5B54" w:rsidRDefault="001226CB" w:rsidP="0017379F">
            <w:pPr>
              <w:widowControl w:val="0"/>
              <w:tabs>
                <w:tab w:val="left" w:pos="1134"/>
              </w:tabs>
              <w:jc w:val="both"/>
              <w:rPr>
                <w:rFonts w:ascii="Times New Roman" w:hAnsi="Times New Roman" w:cs="Times New Roman"/>
                <w:b/>
                <w:bCs/>
                <w:sz w:val="20"/>
                <w:szCs w:val="20"/>
              </w:rPr>
            </w:pPr>
            <w:r w:rsidRPr="00ED5B54">
              <w:rPr>
                <w:rFonts w:ascii="Times New Roman" w:hAnsi="Times New Roman" w:cs="Times New Roman"/>
                <w:b/>
                <w:bCs/>
                <w:sz w:val="20"/>
                <w:szCs w:val="20"/>
              </w:rPr>
              <w:t>2 straipsnio 11 dalis</w:t>
            </w:r>
            <w:r w:rsidRPr="00ED5B54">
              <w:rPr>
                <w:rFonts w:ascii="Times New Roman" w:hAnsi="Times New Roman" w:cs="Times New Roman"/>
                <w:b/>
                <w:sz w:val="20"/>
                <w:szCs w:val="20"/>
              </w:rPr>
              <w:t xml:space="preserve"> (suvestinė redakcija nuo 2011-05-24)</w:t>
            </w:r>
          </w:p>
          <w:p w14:paraId="6CEEC53D" w14:textId="77777777" w:rsidR="001226CB" w:rsidRPr="00ED5B54" w:rsidRDefault="001226CB" w:rsidP="0017379F">
            <w:pPr>
              <w:widowControl w:val="0"/>
              <w:tabs>
                <w:tab w:val="left" w:pos="1134"/>
              </w:tabs>
              <w:jc w:val="both"/>
              <w:rPr>
                <w:rFonts w:ascii="Times New Roman" w:hAnsi="Times New Roman" w:cs="Times New Roman"/>
                <w:bCs/>
                <w:sz w:val="20"/>
                <w:szCs w:val="20"/>
              </w:rPr>
            </w:pPr>
            <w:r w:rsidRPr="00ED5B54">
              <w:rPr>
                <w:rFonts w:ascii="Times New Roman" w:hAnsi="Times New Roman" w:cs="Times New Roman"/>
                <w:sz w:val="20"/>
                <w:szCs w:val="20"/>
              </w:rPr>
              <w:t>11.</w:t>
            </w:r>
            <w:r w:rsidRPr="00ED5B54">
              <w:rPr>
                <w:rFonts w:ascii="Times New Roman" w:hAnsi="Times New Roman" w:cs="Times New Roman"/>
                <w:b/>
                <w:bCs/>
                <w:sz w:val="20"/>
                <w:szCs w:val="20"/>
              </w:rPr>
              <w:t> Biomasė</w:t>
            </w:r>
            <w:r w:rsidRPr="00ED5B54">
              <w:rPr>
                <w:rFonts w:ascii="Times New Roman" w:hAnsi="Times New Roman" w:cs="Times New Roman"/>
                <w:sz w:val="20"/>
                <w:szCs w:val="20"/>
              </w:rPr>
              <w:t> – biologiškai skaidžios biologinės kilmės žemės ūkio, miškų ūkio ir susijusių pramonės šakų, įskaitant žuvininkystę ir akvakultūrą, žaliavos, atliekos ir liekanos, įskaitant augalines ir gyvūnines medžiagas, taip pat biologiškai skaidžios pramoninės ir komunalinės atliekos.</w:t>
            </w:r>
          </w:p>
          <w:p w14:paraId="1F11A6C1" w14:textId="77777777" w:rsidR="001226CB" w:rsidRPr="00ED5B54" w:rsidRDefault="001226CB" w:rsidP="0017379F">
            <w:pPr>
              <w:widowControl w:val="0"/>
              <w:tabs>
                <w:tab w:val="left" w:pos="1134"/>
              </w:tabs>
              <w:jc w:val="both"/>
              <w:rPr>
                <w:rFonts w:ascii="Times New Roman" w:hAnsi="Times New Roman" w:cs="Times New Roman"/>
                <w:bCs/>
                <w:sz w:val="20"/>
                <w:szCs w:val="20"/>
              </w:rPr>
            </w:pPr>
          </w:p>
        </w:tc>
        <w:tc>
          <w:tcPr>
            <w:tcW w:w="1913" w:type="dxa"/>
            <w:gridSpan w:val="2"/>
          </w:tcPr>
          <w:p w14:paraId="0336FBAE"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20B9833"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75"/>
              <w:gridCol w:w="4603"/>
            </w:tblGrid>
            <w:tr w:rsidR="00594EA1" w:rsidRPr="00ED5B54" w14:paraId="61B4A9A4" w14:textId="77777777" w:rsidTr="0017379F">
              <w:trPr>
                <w:tblCellSpacing w:w="0" w:type="dxa"/>
              </w:trPr>
              <w:tc>
                <w:tcPr>
                  <w:tcW w:w="0" w:type="auto"/>
                  <w:hideMark/>
                </w:tcPr>
                <w:p w14:paraId="1BBC56E2"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25)</w:t>
                  </w:r>
                </w:p>
              </w:tc>
              <w:tc>
                <w:tcPr>
                  <w:tcW w:w="0" w:type="auto"/>
                  <w:hideMark/>
                </w:tcPr>
                <w:p w14:paraId="235DD4AD"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žemės ūkio biomasė – žemės ūkyje pagaminta biomasė;</w:t>
                  </w:r>
                </w:p>
              </w:tc>
            </w:tr>
          </w:tbl>
          <w:p w14:paraId="6ADCECA4" w14:textId="77777777" w:rsidR="001226CB" w:rsidRPr="00ED5B54" w:rsidRDefault="001226CB" w:rsidP="0017379F">
            <w:pPr>
              <w:jc w:val="center"/>
              <w:rPr>
                <w:rFonts w:ascii="Times New Roman" w:eastAsia="Times New Roman" w:hAnsi="Times New Roman" w:cs="Times New Roman"/>
                <w:i/>
                <w:iCs/>
                <w:sz w:val="20"/>
                <w:szCs w:val="20"/>
                <w:lang w:eastAsia="lt-LT"/>
              </w:rPr>
            </w:pPr>
          </w:p>
        </w:tc>
        <w:tc>
          <w:tcPr>
            <w:tcW w:w="6941" w:type="dxa"/>
          </w:tcPr>
          <w:p w14:paraId="386F3748" w14:textId="59C4D78F"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Numatoma perkelti į Lietuvos Respublikos atsinaujinančių išteklių energetikos įstatymo projektą </w:t>
            </w:r>
            <w:r w:rsidR="00DF7D93" w:rsidRPr="00ED5B54">
              <w:rPr>
                <w:rFonts w:ascii="Times New Roman" w:hAnsi="Times New Roman" w:cs="Times New Roman"/>
                <w:b/>
                <w:bCs/>
                <w:sz w:val="20"/>
                <w:szCs w:val="20"/>
              </w:rPr>
              <w:t>2020 metais</w:t>
            </w:r>
          </w:p>
          <w:p w14:paraId="1DA8879F"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656796A8" w14:textId="39A672DC" w:rsidR="001226CB" w:rsidRPr="00ED5B54" w:rsidRDefault="00DF7D93" w:rsidP="0017379F">
            <w:pP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3BFBB04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3AEAE045" w14:textId="77777777" w:rsidTr="006576B0">
              <w:trPr>
                <w:trHeight w:val="289"/>
                <w:tblCellSpacing w:w="0" w:type="dxa"/>
              </w:trPr>
              <w:tc>
                <w:tcPr>
                  <w:tcW w:w="0" w:type="auto"/>
                  <w:hideMark/>
                </w:tcPr>
                <w:p w14:paraId="21DACF52"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26)</w:t>
                  </w:r>
                </w:p>
              </w:tc>
              <w:tc>
                <w:tcPr>
                  <w:tcW w:w="0" w:type="auto"/>
                  <w:hideMark/>
                </w:tcPr>
                <w:p w14:paraId="62503AC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miško biomasė – miškininkystės sektoriuje pagaminta biomasė;</w:t>
                  </w:r>
                </w:p>
              </w:tc>
            </w:tr>
          </w:tbl>
          <w:p w14:paraId="5FAA8EF5" w14:textId="77777777" w:rsidR="001226CB" w:rsidRPr="00ED5B54" w:rsidRDefault="001226CB" w:rsidP="0017379F">
            <w:pPr>
              <w:jc w:val="center"/>
              <w:rPr>
                <w:rFonts w:ascii="Times New Roman" w:eastAsia="Times New Roman" w:hAnsi="Times New Roman" w:cs="Times New Roman"/>
                <w:i/>
                <w:iCs/>
                <w:sz w:val="20"/>
                <w:szCs w:val="20"/>
                <w:lang w:eastAsia="lt-LT"/>
              </w:rPr>
            </w:pPr>
          </w:p>
        </w:tc>
        <w:tc>
          <w:tcPr>
            <w:tcW w:w="6941" w:type="dxa"/>
          </w:tcPr>
          <w:p w14:paraId="6E0B26CF" w14:textId="4FE9E071" w:rsidR="000D44D2" w:rsidRPr="00ED5B54" w:rsidRDefault="000D44D2" w:rsidP="0017379F">
            <w:pPr>
              <w:tabs>
                <w:tab w:val="left" w:pos="709"/>
              </w:tabs>
              <w:jc w:val="both"/>
              <w:rPr>
                <w:sz w:val="20"/>
                <w:szCs w:val="20"/>
              </w:rPr>
            </w:pPr>
            <w:r w:rsidRPr="00ED5B54">
              <w:rPr>
                <w:sz w:val="20"/>
                <w:szCs w:val="20"/>
              </w:rPr>
              <w:t>AIE įstatymas Nr. XIII-2869</w:t>
            </w:r>
          </w:p>
          <w:p w14:paraId="51ACD9DF" w14:textId="01CB4462" w:rsidR="001226CB" w:rsidRPr="00ED5B54" w:rsidRDefault="001226CB" w:rsidP="0017379F">
            <w:pPr>
              <w:tabs>
                <w:tab w:val="left" w:pos="709"/>
              </w:tabs>
              <w:jc w:val="both"/>
              <w:rPr>
                <w:rFonts w:ascii="Times New Roman" w:hAnsi="Times New Roman" w:cs="Times New Roman"/>
                <w:b/>
                <w:sz w:val="20"/>
                <w:szCs w:val="20"/>
              </w:rPr>
            </w:pPr>
            <w:r w:rsidRPr="00ED5B54">
              <w:rPr>
                <w:rFonts w:ascii="Times New Roman" w:hAnsi="Times New Roman" w:cs="Times New Roman"/>
                <w:b/>
                <w:bCs/>
                <w:sz w:val="20"/>
                <w:szCs w:val="20"/>
              </w:rPr>
              <w:t>2 straipsnis</w:t>
            </w:r>
            <w:r w:rsidR="007409B7" w:rsidRPr="00ED5B54">
              <w:rPr>
                <w:rFonts w:ascii="Times New Roman" w:hAnsi="Times New Roman" w:cs="Times New Roman"/>
                <w:b/>
                <w:bCs/>
                <w:sz w:val="20"/>
                <w:szCs w:val="20"/>
              </w:rPr>
              <w:t>. 2 straipsnio pakeitimas</w:t>
            </w:r>
            <w:r w:rsidRPr="00ED5B54">
              <w:rPr>
                <w:rFonts w:ascii="Times New Roman" w:hAnsi="Times New Roman" w:cs="Times New Roman"/>
                <w:b/>
                <w:sz w:val="20"/>
                <w:szCs w:val="20"/>
              </w:rPr>
              <w:t xml:space="preserve"> </w:t>
            </w:r>
            <w:r w:rsidR="002206E1" w:rsidRPr="00ED5B54">
              <w:rPr>
                <w:rFonts w:ascii="Times New Roman" w:hAnsi="Times New Roman" w:cs="Times New Roman"/>
                <w:b/>
                <w:sz w:val="20"/>
                <w:szCs w:val="20"/>
              </w:rPr>
              <w:t>(</w:t>
            </w:r>
            <w:r w:rsidR="007409B7" w:rsidRPr="00ED5B54">
              <w:rPr>
                <w:rFonts w:ascii="Times New Roman" w:hAnsi="Times New Roman" w:cs="Times New Roman"/>
                <w:b/>
                <w:sz w:val="20"/>
                <w:szCs w:val="20"/>
              </w:rPr>
              <w:t>įsigalioja</w:t>
            </w:r>
            <w:r w:rsidR="002206E1" w:rsidRPr="00ED5B54">
              <w:rPr>
                <w:rFonts w:ascii="Times New Roman" w:hAnsi="Times New Roman" w:cs="Times New Roman"/>
                <w:b/>
                <w:sz w:val="20"/>
                <w:szCs w:val="20"/>
              </w:rPr>
              <w:t xml:space="preserve"> nuo </w:t>
            </w:r>
            <w:r w:rsidR="00175670" w:rsidRPr="00ED5B54">
              <w:rPr>
                <w:rFonts w:ascii="Times New Roman" w:hAnsi="Times New Roman" w:cs="Times New Roman"/>
                <w:b/>
                <w:sz w:val="20"/>
                <w:szCs w:val="20"/>
              </w:rPr>
              <w:t>2021-06-30)</w:t>
            </w:r>
          </w:p>
          <w:p w14:paraId="6F2F2ADB" w14:textId="7BF4725F" w:rsidR="001226CB" w:rsidRPr="00ED5B54" w:rsidRDefault="00F53CDB" w:rsidP="0017379F">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sz w:val="20"/>
                <w:szCs w:val="20"/>
              </w:rPr>
              <w:lastRenderedPageBreak/>
              <w:t>35</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w:t>
            </w:r>
            <w:r w:rsidRPr="00ED5B54">
              <w:rPr>
                <w:rFonts w:ascii="Times New Roman" w:hAnsi="Times New Roman" w:cs="Times New Roman"/>
                <w:b/>
                <w:bCs/>
                <w:sz w:val="20"/>
                <w:szCs w:val="20"/>
              </w:rPr>
              <w:t>Miško biomasė</w:t>
            </w:r>
            <w:r w:rsidRPr="00ED5B54">
              <w:rPr>
                <w:rFonts w:ascii="Times New Roman" w:hAnsi="Times New Roman" w:cs="Times New Roman"/>
                <w:sz w:val="20"/>
                <w:szCs w:val="20"/>
              </w:rPr>
              <w:t> – miškų ūkyje gaunama biomasė.</w:t>
            </w:r>
          </w:p>
        </w:tc>
        <w:tc>
          <w:tcPr>
            <w:tcW w:w="1913" w:type="dxa"/>
            <w:gridSpan w:val="2"/>
          </w:tcPr>
          <w:p w14:paraId="7F8C1482"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67ECF4E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735F09AD" w14:textId="77777777" w:rsidTr="0017379F">
              <w:trPr>
                <w:tblCellSpacing w:w="0" w:type="dxa"/>
              </w:trPr>
              <w:tc>
                <w:tcPr>
                  <w:tcW w:w="0" w:type="auto"/>
                  <w:hideMark/>
                </w:tcPr>
                <w:p w14:paraId="41A70AD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27)</w:t>
                  </w:r>
                </w:p>
              </w:tc>
              <w:tc>
                <w:tcPr>
                  <w:tcW w:w="0" w:type="auto"/>
                  <w:hideMark/>
                </w:tcPr>
                <w:p w14:paraId="40576233"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biomasės kuras – iš biomasės pagamintas dujinis ir kietasis kuras;</w:t>
                  </w:r>
                </w:p>
              </w:tc>
            </w:tr>
          </w:tbl>
          <w:p w14:paraId="2003392C"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36B50242" w14:textId="77777777" w:rsidR="001226CB" w:rsidRPr="00ED5B54" w:rsidRDefault="001226CB" w:rsidP="0017379F">
            <w:pPr>
              <w:tabs>
                <w:tab w:val="left" w:pos="709"/>
              </w:tabs>
              <w:jc w:val="both"/>
              <w:rPr>
                <w:rFonts w:ascii="Times New Roman" w:hAnsi="Times New Roman" w:cs="Times New Roman"/>
                <w:bCs/>
                <w:sz w:val="20"/>
                <w:szCs w:val="20"/>
              </w:rPr>
            </w:pPr>
            <w:r w:rsidRPr="00ED5B54">
              <w:rPr>
                <w:rFonts w:ascii="Times New Roman" w:hAnsi="Times New Roman" w:cs="Times New Roman"/>
                <w:b/>
                <w:bCs/>
                <w:sz w:val="20"/>
                <w:szCs w:val="20"/>
              </w:rPr>
              <w:t>Numatoma perkelti į Lietuvos Respublikos atsinaujinančių išteklių energetikos įstatymo projektą 2020 metais</w:t>
            </w:r>
          </w:p>
        </w:tc>
        <w:tc>
          <w:tcPr>
            <w:tcW w:w="1913" w:type="dxa"/>
            <w:gridSpan w:val="2"/>
          </w:tcPr>
          <w:p w14:paraId="59247D6F"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1817BD6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312"/>
              <w:gridCol w:w="4566"/>
            </w:tblGrid>
            <w:tr w:rsidR="00594EA1" w:rsidRPr="00ED5B54" w14:paraId="7F0E4FFF" w14:textId="77777777" w:rsidTr="0017379F">
              <w:trPr>
                <w:tblCellSpacing w:w="0" w:type="dxa"/>
              </w:trPr>
              <w:tc>
                <w:tcPr>
                  <w:tcW w:w="0" w:type="auto"/>
                  <w:hideMark/>
                </w:tcPr>
                <w:p w14:paraId="087BF2C6"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28)</w:t>
                  </w:r>
                </w:p>
              </w:tc>
              <w:tc>
                <w:tcPr>
                  <w:tcW w:w="0" w:type="auto"/>
                  <w:hideMark/>
                </w:tcPr>
                <w:p w14:paraId="161D59E4"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biodujos – iš biomasės pagamintas dujinis kuras;</w:t>
                  </w:r>
                </w:p>
              </w:tc>
            </w:tr>
          </w:tbl>
          <w:p w14:paraId="631FF779"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5C65D750" w14:textId="77777777" w:rsidR="001226CB" w:rsidRPr="00ED5B54" w:rsidRDefault="001226CB" w:rsidP="0017379F">
            <w:pPr>
              <w:widowControl w:val="0"/>
              <w:tabs>
                <w:tab w:val="left" w:pos="1134"/>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Įstatymas </w:t>
            </w:r>
          </w:p>
          <w:p w14:paraId="4A0209A7" w14:textId="77777777" w:rsidR="001226CB" w:rsidRPr="00ED5B54" w:rsidRDefault="001226CB" w:rsidP="0017379F">
            <w:pPr>
              <w:widowControl w:val="0"/>
              <w:tabs>
                <w:tab w:val="left" w:pos="1134"/>
              </w:tabs>
              <w:jc w:val="both"/>
              <w:rPr>
                <w:rFonts w:ascii="Times New Roman" w:hAnsi="Times New Roman" w:cs="Times New Roman"/>
                <w:b/>
                <w:bCs/>
                <w:sz w:val="20"/>
                <w:szCs w:val="20"/>
              </w:rPr>
            </w:pPr>
            <w:r w:rsidRPr="00ED5B54">
              <w:rPr>
                <w:rFonts w:ascii="Times New Roman" w:hAnsi="Times New Roman" w:cs="Times New Roman"/>
                <w:b/>
                <w:bCs/>
                <w:sz w:val="20"/>
                <w:szCs w:val="20"/>
              </w:rPr>
              <w:t>2 straipsnio 9 dalis (suvestinė redakcija nuo 2011-05-24)</w:t>
            </w:r>
          </w:p>
          <w:p w14:paraId="4B393398" w14:textId="77777777" w:rsidR="001226CB" w:rsidRPr="00ED5B54" w:rsidRDefault="001226CB" w:rsidP="0017379F">
            <w:pPr>
              <w:widowControl w:val="0"/>
              <w:tabs>
                <w:tab w:val="left" w:pos="1134"/>
              </w:tabs>
              <w:jc w:val="both"/>
              <w:rPr>
                <w:rFonts w:ascii="Times New Roman" w:hAnsi="Times New Roman" w:cs="Times New Roman"/>
                <w:bCs/>
                <w:sz w:val="20"/>
                <w:szCs w:val="20"/>
              </w:rPr>
            </w:pPr>
            <w:r w:rsidRPr="00ED5B54">
              <w:rPr>
                <w:rFonts w:ascii="Times New Roman" w:hAnsi="Times New Roman" w:cs="Times New Roman"/>
                <w:sz w:val="20"/>
                <w:szCs w:val="20"/>
              </w:rPr>
              <w:t>9.</w:t>
            </w:r>
            <w:r w:rsidRPr="00ED5B54">
              <w:rPr>
                <w:rFonts w:ascii="Times New Roman" w:hAnsi="Times New Roman" w:cs="Times New Roman"/>
                <w:b/>
                <w:bCs/>
                <w:sz w:val="20"/>
                <w:szCs w:val="20"/>
              </w:rPr>
              <w:t> Biodujos</w:t>
            </w:r>
            <w:r w:rsidRPr="00ED5B54">
              <w:rPr>
                <w:rFonts w:ascii="Times New Roman" w:hAnsi="Times New Roman" w:cs="Times New Roman"/>
                <w:sz w:val="20"/>
                <w:szCs w:val="20"/>
              </w:rPr>
              <w:t> – iš biomasės pagamintos dujos.</w:t>
            </w:r>
          </w:p>
        </w:tc>
        <w:tc>
          <w:tcPr>
            <w:tcW w:w="1913" w:type="dxa"/>
            <w:gridSpan w:val="2"/>
          </w:tcPr>
          <w:p w14:paraId="6C7D2595"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042438A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BE98720" w14:textId="77777777" w:rsidTr="0017379F">
              <w:trPr>
                <w:tblCellSpacing w:w="0" w:type="dxa"/>
              </w:trPr>
              <w:tc>
                <w:tcPr>
                  <w:tcW w:w="0" w:type="auto"/>
                  <w:hideMark/>
                </w:tcPr>
                <w:p w14:paraId="61C96D5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29)</w:t>
                  </w:r>
                </w:p>
              </w:tc>
              <w:tc>
                <w:tcPr>
                  <w:tcW w:w="0" w:type="auto"/>
                </w:tcPr>
                <w:p w14:paraId="07744514"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biologinės atliekos – biologinės atliekos, kaip apibrėžta Direktyvos 2008/98/EB 3 straipsnio 4 punkte;</w:t>
                  </w:r>
                </w:p>
                <w:p w14:paraId="128AB2A9"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p>
                <w:p w14:paraId="6DF4BF2E"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p>
                <w:p w14:paraId="615733FB"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p>
                <w:p w14:paraId="69721027"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b/>
                  </w:r>
                </w:p>
                <w:p w14:paraId="57E29E8E"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„biologinės atliekos“ – biologiškai skaidžios sodų ir parkų atliekos, namų ūkių, restoranų, viešojo maitinimo įstaigų ir mažmeninės prekybos punktų maisto ir virtuvės atliekos bei panašios atliekos iš maisto perdirbimo įmonių;</w:t>
                  </w:r>
                </w:p>
              </w:tc>
            </w:tr>
          </w:tbl>
          <w:p w14:paraId="38F1B2CA"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2B64B2E5" w14:textId="77777777" w:rsidR="001226CB" w:rsidRPr="00ED5B54" w:rsidRDefault="001226CB" w:rsidP="0017379F">
            <w:pPr>
              <w:pStyle w:val="CommentText"/>
              <w:jc w:val="both"/>
              <w:rPr>
                <w:rFonts w:ascii="Times New Roman" w:hAnsi="Times New Roman" w:cs="Times New Roman"/>
                <w:b/>
                <w:bCs/>
              </w:rPr>
            </w:pPr>
            <w:r w:rsidRPr="00ED5B54">
              <w:rPr>
                <w:rFonts w:ascii="Times New Roman" w:hAnsi="Times New Roman" w:cs="Times New Roman"/>
                <w:b/>
                <w:bCs/>
              </w:rPr>
              <w:t>Lietuvos Respublikos aplinkos ministro 1999 m. liepos 14 d. įsakymas Nr. 217 „Dėl Atliekų tvarkymo taisyklių patvirtinimo“</w:t>
            </w:r>
          </w:p>
          <w:p w14:paraId="512FC7EB" w14:textId="77777777" w:rsidR="001226CB" w:rsidRPr="00ED5B54" w:rsidRDefault="001226CB" w:rsidP="0017379F">
            <w:pPr>
              <w:pStyle w:val="CommentText"/>
              <w:jc w:val="both"/>
              <w:rPr>
                <w:rFonts w:ascii="Times New Roman" w:hAnsi="Times New Roman" w:cs="Times New Roman"/>
                <w:b/>
                <w:bCs/>
              </w:rPr>
            </w:pPr>
            <w:r w:rsidRPr="00ED5B54">
              <w:rPr>
                <w:rFonts w:ascii="Times New Roman" w:hAnsi="Times New Roman" w:cs="Times New Roman"/>
                <w:b/>
                <w:bCs/>
              </w:rPr>
              <w:t>5.1 papunktis (suvestinė redakcija nuo 2018-10-11)</w:t>
            </w:r>
          </w:p>
          <w:p w14:paraId="31155C36" w14:textId="77777777" w:rsidR="001226CB" w:rsidRPr="00ED5B54" w:rsidRDefault="001226CB" w:rsidP="0017379F">
            <w:pPr>
              <w:pStyle w:val="CommentText"/>
              <w:jc w:val="both"/>
              <w:rPr>
                <w:rFonts w:ascii="Times New Roman" w:hAnsi="Times New Roman" w:cs="Times New Roman"/>
                <w:b/>
                <w:bCs/>
              </w:rPr>
            </w:pPr>
            <w:r w:rsidRPr="00ED5B54">
              <w:rPr>
                <w:rFonts w:ascii="Times New Roman" w:hAnsi="Times New Roman" w:cs="Times New Roman"/>
              </w:rPr>
              <w:t>5.1. </w:t>
            </w:r>
            <w:r w:rsidRPr="00ED5B54">
              <w:rPr>
                <w:rFonts w:ascii="Times New Roman" w:hAnsi="Times New Roman" w:cs="Times New Roman"/>
                <w:b/>
                <w:bCs/>
              </w:rPr>
              <w:t>biologinės atliekos</w:t>
            </w:r>
            <w:r w:rsidRPr="00ED5B54">
              <w:rPr>
                <w:rFonts w:ascii="Times New Roman" w:hAnsi="Times New Roman" w:cs="Times New Roman"/>
              </w:rPr>
              <w:t> – biologiškai skaidžios sodų ir parkų atliekos (šakos, lapai, žolė), namų ūkių, restoranų, viešojo maitinimo, mažmeninės prekybos įstaigų maisto ir virtuvės atliekos ir panašios atliekos iš maisto perdirbimo įmonių. Joms nepriskiriamos miškų ar žemės ūkio atliekos, nuotekų dumblas, natūralių audinių, popieriaus ir kartono, medienos atliekos;</w:t>
            </w:r>
          </w:p>
          <w:p w14:paraId="1B7F554B" w14:textId="77777777" w:rsidR="001226CB" w:rsidRPr="00ED5B54" w:rsidRDefault="001226CB" w:rsidP="0017379F">
            <w:pPr>
              <w:pStyle w:val="CommentText"/>
              <w:jc w:val="both"/>
              <w:rPr>
                <w:rFonts w:ascii="Times New Roman" w:hAnsi="Times New Roman" w:cs="Times New Roman"/>
                <w:bCs/>
              </w:rPr>
            </w:pPr>
          </w:p>
        </w:tc>
        <w:tc>
          <w:tcPr>
            <w:tcW w:w="1913" w:type="dxa"/>
            <w:gridSpan w:val="2"/>
          </w:tcPr>
          <w:p w14:paraId="7EF7D145"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2C3F0DB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41E2E9AB" w14:textId="77777777" w:rsidTr="0017379F">
              <w:trPr>
                <w:tblCellSpacing w:w="0" w:type="dxa"/>
              </w:trPr>
              <w:tc>
                <w:tcPr>
                  <w:tcW w:w="0" w:type="auto"/>
                  <w:hideMark/>
                </w:tcPr>
                <w:p w14:paraId="7C9E50C8"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30)</w:t>
                  </w:r>
                </w:p>
              </w:tc>
              <w:tc>
                <w:tcPr>
                  <w:tcW w:w="0" w:type="auto"/>
                  <w:hideMark/>
                </w:tcPr>
                <w:p w14:paraId="608DFAFF"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gavybos teritorija – geografiškai apibrėžtas plotas, iš kurio gaunama miško biomasės pradinė žaliava, teikiama patikima ir nepriklausoma informacija ir kuriame sąlygos yra pakankamai vienodos, kad būtų galima įvertinti riziką miško biomasės tvarumo ir teisėtumo srityse;</w:t>
                  </w:r>
                </w:p>
              </w:tc>
            </w:tr>
          </w:tbl>
          <w:p w14:paraId="392B2794"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479A262B" w14:textId="77777777" w:rsidR="001226CB" w:rsidRPr="00ED5B54" w:rsidRDefault="001226CB" w:rsidP="0017379F">
            <w:pPr>
              <w:tabs>
                <w:tab w:val="left" w:pos="709"/>
              </w:tabs>
              <w:jc w:val="both"/>
              <w:rPr>
                <w:rFonts w:ascii="Times New Roman" w:hAnsi="Times New Roman" w:cs="Times New Roman"/>
                <w:bCs/>
                <w:sz w:val="20"/>
                <w:szCs w:val="20"/>
              </w:rPr>
            </w:pPr>
            <w:r w:rsidRPr="00ED5B54">
              <w:rPr>
                <w:rFonts w:ascii="Times New Roman" w:hAnsi="Times New Roman" w:cs="Times New Roman"/>
                <w:b/>
                <w:bCs/>
                <w:sz w:val="20"/>
                <w:szCs w:val="20"/>
              </w:rPr>
              <w:t>Numatoma perkelti į Lietuvos Respublikos atsinaujinančių išteklių energetikos įstatymo projektą 2020 metais</w:t>
            </w:r>
          </w:p>
        </w:tc>
        <w:tc>
          <w:tcPr>
            <w:tcW w:w="1913" w:type="dxa"/>
            <w:gridSpan w:val="2"/>
          </w:tcPr>
          <w:p w14:paraId="7FB70B72"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468E60FF"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097A9ED" w14:textId="77777777" w:rsidTr="0017379F">
              <w:trPr>
                <w:tblCellSpacing w:w="0" w:type="dxa"/>
              </w:trPr>
              <w:tc>
                <w:tcPr>
                  <w:tcW w:w="0" w:type="auto"/>
                  <w:hideMark/>
                </w:tcPr>
                <w:p w14:paraId="09FE4F0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31)</w:t>
                  </w:r>
                </w:p>
              </w:tc>
              <w:tc>
                <w:tcPr>
                  <w:tcW w:w="0" w:type="auto"/>
                  <w:hideMark/>
                </w:tcPr>
                <w:p w14:paraId="7C2B34DB"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miško želdinimas – iškirsto arba gamtos reiškinio, įskaitant gaisrą arba audrą, sunaikinto medyno atkūrimas gamtinėmis arba dirbtinėmis priemonėmis;</w:t>
                  </w:r>
                </w:p>
              </w:tc>
            </w:tr>
          </w:tbl>
          <w:p w14:paraId="755EA004"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4A2DBF20"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t xml:space="preserve">Lietuvos Respublikos miškų įstatymas Nr. I-671 </w:t>
            </w:r>
          </w:p>
          <w:p w14:paraId="580A0A43"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t>15 straipsnis (suvestinė redakcija nuo 2015-07-01)</w:t>
            </w:r>
          </w:p>
          <w:p w14:paraId="14388BCD"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b/>
                <w:bCs/>
                <w:sz w:val="20"/>
                <w:szCs w:val="20"/>
              </w:rPr>
              <w:t>15 straipsnis. Miško atkūrimas ir įveisimas</w:t>
            </w:r>
          </w:p>
          <w:p w14:paraId="5857FAAF"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09" w:name="part_2be5cc84a47d48b9afce0a727fbb9f60"/>
            <w:bookmarkEnd w:id="109"/>
            <w:r w:rsidRPr="00ED5B54">
              <w:rPr>
                <w:rFonts w:ascii="Times New Roman" w:hAnsi="Times New Roman" w:cs="Times New Roman"/>
                <w:sz w:val="20"/>
                <w:szCs w:val="20"/>
              </w:rPr>
              <w:t>1. Lietuvos Respublikos teritorijos miškingumas turi būti didinamas įstatymų ir kitų teisės aktų nustatyta tvarka įveisiant mišką ne miško žemėje. Privačioje ne miško žemėje miškas įveisiamas Aplinkos ministerijos ir Žemės ūkio ministerijos nustatyta tvarka. Kai miškas įveisiamas ne miško žemėje, šiam plotui taikomas Miškų įstatymas.</w:t>
            </w:r>
          </w:p>
          <w:p w14:paraId="4238E2CA"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10" w:name="part_36c1523d7aac4fceb9e60b49bcd0572b"/>
            <w:bookmarkEnd w:id="110"/>
            <w:r w:rsidRPr="00ED5B54">
              <w:rPr>
                <w:rFonts w:ascii="Times New Roman" w:hAnsi="Times New Roman" w:cs="Times New Roman"/>
                <w:sz w:val="20"/>
                <w:szCs w:val="20"/>
              </w:rPr>
              <w:t xml:space="preserve">2. Miško valdytojai, savininkai ir naudotojai mišką privalo atkurti, želdinius ir </w:t>
            </w:r>
            <w:proofErr w:type="spellStart"/>
            <w:r w:rsidRPr="00ED5B54">
              <w:rPr>
                <w:rFonts w:ascii="Times New Roman" w:hAnsi="Times New Roman" w:cs="Times New Roman"/>
                <w:sz w:val="20"/>
                <w:szCs w:val="20"/>
              </w:rPr>
              <w:t>žėlinius</w:t>
            </w:r>
            <w:proofErr w:type="spellEnd"/>
            <w:r w:rsidRPr="00ED5B54">
              <w:rPr>
                <w:rFonts w:ascii="Times New Roman" w:hAnsi="Times New Roman" w:cs="Times New Roman"/>
                <w:sz w:val="20"/>
                <w:szCs w:val="20"/>
              </w:rPr>
              <w:t xml:space="preserve"> saugoti bei prižiūrėti savo lėšomis.</w:t>
            </w:r>
          </w:p>
          <w:p w14:paraId="1B6149B5"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11" w:name="part_674c1a5a031241efba27c2df6d4101b0"/>
            <w:bookmarkEnd w:id="111"/>
            <w:r w:rsidRPr="00ED5B54">
              <w:rPr>
                <w:rFonts w:ascii="Times New Roman" w:hAnsi="Times New Roman" w:cs="Times New Roman"/>
                <w:sz w:val="20"/>
                <w:szCs w:val="20"/>
              </w:rPr>
              <w:t>3. Miškas turi būti atkurtas ir įveistas miško sodmenimis, kurių kilmė ir kokybė atitinka Aplinkos ministerijos tvirtinamų Miško dauginamosios medžiagos nuostatų reikalavimus.</w:t>
            </w:r>
          </w:p>
          <w:p w14:paraId="7E5574EC"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12" w:name="part_a02ac93ba77b494a86173c3862c74a60"/>
            <w:bookmarkEnd w:id="112"/>
            <w:r w:rsidRPr="00ED5B54">
              <w:rPr>
                <w:rFonts w:ascii="Times New Roman" w:hAnsi="Times New Roman" w:cs="Times New Roman"/>
                <w:sz w:val="20"/>
                <w:szCs w:val="20"/>
              </w:rPr>
              <w:t xml:space="preserve">4. Miškas atkuriamas ir įveisiamas mišką želdinant arba jam želiant, laikantis aplinkos ministro tvirtinamų Miško atkūrimo ir įveisimo nuostatų reikalavimų. Kirtavietėse ir želdintinose miško aikštėse miškas turi būti atkurtas ne vėliau kaip per trejus metus po jų atsiradimo. Žuvę želdiniai ir </w:t>
            </w:r>
            <w:proofErr w:type="spellStart"/>
            <w:r w:rsidRPr="00ED5B54">
              <w:rPr>
                <w:rFonts w:ascii="Times New Roman" w:hAnsi="Times New Roman" w:cs="Times New Roman"/>
                <w:sz w:val="20"/>
                <w:szCs w:val="20"/>
              </w:rPr>
              <w:t>žėliniai</w:t>
            </w:r>
            <w:proofErr w:type="spellEnd"/>
            <w:r w:rsidRPr="00ED5B54">
              <w:rPr>
                <w:rFonts w:ascii="Times New Roman" w:hAnsi="Times New Roman" w:cs="Times New Roman"/>
                <w:sz w:val="20"/>
                <w:szCs w:val="20"/>
              </w:rPr>
              <w:t xml:space="preserve"> turi būti atkurti ne vėliau kaip </w:t>
            </w:r>
            <w:r w:rsidRPr="00ED5B54">
              <w:rPr>
                <w:rFonts w:ascii="Times New Roman" w:hAnsi="Times New Roman" w:cs="Times New Roman"/>
                <w:sz w:val="20"/>
                <w:szCs w:val="20"/>
              </w:rPr>
              <w:lastRenderedPageBreak/>
              <w:t xml:space="preserve">per dvejus metus, atkurtini žuvę medynai – ne vėliau kaip per trejus metus nuo jų žuvimo fakto nustatymo. Neteisėtai iškirstas miškas turi būti atkurtas ne vėliau kaip per vienus metus nuo neteisėtų kirtimų fakto nustatymo. Miškas laikomas atkurtu tada, kai želdinių ir </w:t>
            </w:r>
            <w:proofErr w:type="spellStart"/>
            <w:r w:rsidRPr="00ED5B54">
              <w:rPr>
                <w:rFonts w:ascii="Times New Roman" w:hAnsi="Times New Roman" w:cs="Times New Roman"/>
                <w:sz w:val="20"/>
                <w:szCs w:val="20"/>
              </w:rPr>
              <w:t>žėlinių</w:t>
            </w:r>
            <w:proofErr w:type="spellEnd"/>
            <w:r w:rsidRPr="00ED5B54">
              <w:rPr>
                <w:rFonts w:ascii="Times New Roman" w:hAnsi="Times New Roman" w:cs="Times New Roman"/>
                <w:sz w:val="20"/>
                <w:szCs w:val="20"/>
              </w:rPr>
              <w:t xml:space="preserve"> kokybė atitinka aplinkos ministro tvirtinamų Miško atkūrimo ir įveisimo nuostatų reikalavimus.</w:t>
            </w:r>
          </w:p>
          <w:p w14:paraId="2F738F93"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13" w:name="part_2dfaea3623db49cd892e54462d099d41"/>
            <w:bookmarkEnd w:id="113"/>
            <w:r w:rsidRPr="00ED5B54">
              <w:rPr>
                <w:rFonts w:ascii="Times New Roman" w:hAnsi="Times New Roman" w:cs="Times New Roman"/>
                <w:sz w:val="20"/>
                <w:szCs w:val="20"/>
              </w:rPr>
              <w:t xml:space="preserve">5. Atkūrus arba įveisus mišką, kol susiformuos jaunuolynas (minkštųjų lapuočių želdiniuose ir </w:t>
            </w:r>
            <w:proofErr w:type="spellStart"/>
            <w:r w:rsidRPr="00ED5B54">
              <w:rPr>
                <w:rFonts w:ascii="Times New Roman" w:hAnsi="Times New Roman" w:cs="Times New Roman"/>
                <w:sz w:val="20"/>
                <w:szCs w:val="20"/>
              </w:rPr>
              <w:t>žėliniuose</w:t>
            </w:r>
            <w:proofErr w:type="spellEnd"/>
            <w:r w:rsidRPr="00ED5B54">
              <w:rPr>
                <w:rFonts w:ascii="Times New Roman" w:hAnsi="Times New Roman" w:cs="Times New Roman"/>
                <w:sz w:val="20"/>
                <w:szCs w:val="20"/>
              </w:rPr>
              <w:t xml:space="preserve"> – iki šešerių metų, spygliuočių ir kietųjų lapuočių – iki aštuonerių metų), miško želdiniai ir </w:t>
            </w:r>
            <w:proofErr w:type="spellStart"/>
            <w:r w:rsidRPr="00ED5B54">
              <w:rPr>
                <w:rFonts w:ascii="Times New Roman" w:hAnsi="Times New Roman" w:cs="Times New Roman"/>
                <w:sz w:val="20"/>
                <w:szCs w:val="20"/>
              </w:rPr>
              <w:t>žėliniai</w:t>
            </w:r>
            <w:proofErr w:type="spellEnd"/>
            <w:r w:rsidRPr="00ED5B54">
              <w:rPr>
                <w:rFonts w:ascii="Times New Roman" w:hAnsi="Times New Roman" w:cs="Times New Roman"/>
                <w:sz w:val="20"/>
                <w:szCs w:val="20"/>
              </w:rPr>
              <w:t xml:space="preserve"> turi būti prižiūrimi ir saugomi pagal Aplinkos ministerijos tvirtinamų Miško atkūrimo ir įveisimo nuostatų reikalavimus.</w:t>
            </w:r>
          </w:p>
          <w:p w14:paraId="7F57CE65"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14" w:name="part_733bac3a2aef4274ad34e2eb97525825"/>
            <w:bookmarkEnd w:id="114"/>
            <w:r w:rsidRPr="00ED5B54">
              <w:rPr>
                <w:rFonts w:ascii="Times New Roman" w:hAnsi="Times New Roman" w:cs="Times New Roman"/>
                <w:sz w:val="20"/>
                <w:szCs w:val="20"/>
              </w:rPr>
              <w:t>6. Per penkerius metus neatkurtų privačių miškų atkūrimą miško savininkų lėšomis Lietuvos Respublikos Vyriausybės nustatyta tvarka organizuoja Aplinkos ministerija.</w:t>
            </w:r>
          </w:p>
          <w:p w14:paraId="6695EA48" w14:textId="77777777" w:rsidR="001226CB" w:rsidRPr="00ED5B54" w:rsidRDefault="001226CB" w:rsidP="0017379F">
            <w:pPr>
              <w:widowControl w:val="0"/>
              <w:tabs>
                <w:tab w:val="left" w:pos="1134"/>
              </w:tabs>
              <w:autoSpaceDE w:val="0"/>
              <w:autoSpaceDN w:val="0"/>
              <w:adjustRightInd w:val="0"/>
              <w:jc w:val="both"/>
              <w:rPr>
                <w:rFonts w:ascii="Times New Roman" w:hAnsi="Times New Roman" w:cs="Times New Roman"/>
                <w:sz w:val="20"/>
                <w:szCs w:val="20"/>
              </w:rPr>
            </w:pPr>
            <w:bookmarkStart w:id="115" w:name="part_961d85ed160442fabf06d0fa15d4b0b4"/>
            <w:bookmarkEnd w:id="115"/>
            <w:r w:rsidRPr="00ED5B54">
              <w:rPr>
                <w:rFonts w:ascii="Times New Roman" w:hAnsi="Times New Roman" w:cs="Times New Roman"/>
                <w:sz w:val="20"/>
                <w:szCs w:val="20"/>
              </w:rPr>
              <w:t>7. Miško valdytojams, savininkams ir naudotojams leidimas pagrindiniams miško kirtimams neišduodamas, jei jų valdoje per šio straipsnio 4 dalyje nustatytus terminus neatkurtas iškirstasis miškas.</w:t>
            </w:r>
          </w:p>
        </w:tc>
        <w:tc>
          <w:tcPr>
            <w:tcW w:w="1913" w:type="dxa"/>
            <w:gridSpan w:val="2"/>
          </w:tcPr>
          <w:p w14:paraId="2049B416"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2586CA9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3BC9641" w14:textId="77777777" w:rsidTr="0017379F">
              <w:trPr>
                <w:tblCellSpacing w:w="0" w:type="dxa"/>
              </w:trPr>
              <w:tc>
                <w:tcPr>
                  <w:tcW w:w="0" w:type="auto"/>
                  <w:hideMark/>
                </w:tcPr>
                <w:p w14:paraId="5F2BE888"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32)</w:t>
                  </w:r>
                </w:p>
              </w:tc>
              <w:tc>
                <w:tcPr>
                  <w:tcW w:w="0" w:type="auto"/>
                  <w:hideMark/>
                </w:tcPr>
                <w:p w14:paraId="328497B4"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 energijos tikslais, išskyrus transportui, bet įskaitant elektros energijai, šildymui ir vėsinimui, iš biomasės pagamintas skystasis kuras;</w:t>
                  </w:r>
                </w:p>
              </w:tc>
            </w:tr>
          </w:tbl>
          <w:p w14:paraId="14DD087E"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7E9B8B2F" w14:textId="77777777" w:rsidR="001226CB" w:rsidRPr="00ED5B54" w:rsidRDefault="001226CB" w:rsidP="0017379F">
            <w:pPr>
              <w:widowControl w:val="0"/>
              <w:jc w:val="both"/>
              <w:rPr>
                <w:rFonts w:ascii="Times New Roman" w:hAnsi="Times New Roman" w:cs="Times New Roman"/>
                <w:b/>
                <w:sz w:val="20"/>
                <w:szCs w:val="20"/>
                <w:lang w:val="en-US"/>
              </w:rPr>
            </w:pPr>
            <w:r w:rsidRPr="00ED5B54">
              <w:rPr>
                <w:rFonts w:ascii="Times New Roman" w:hAnsi="Times New Roman" w:cs="Times New Roman"/>
                <w:b/>
                <w:sz w:val="20"/>
                <w:szCs w:val="20"/>
                <w:lang w:val="en-US"/>
              </w:rPr>
              <w:t>Įstatymas</w:t>
            </w:r>
          </w:p>
          <w:p w14:paraId="303779DE" w14:textId="77777777" w:rsidR="001226CB" w:rsidRPr="00ED5B54" w:rsidRDefault="001226CB" w:rsidP="0017379F">
            <w:pPr>
              <w:widowControl w:val="0"/>
              <w:jc w:val="both"/>
              <w:rPr>
                <w:rFonts w:ascii="Times New Roman" w:hAnsi="Times New Roman" w:cs="Times New Roman"/>
                <w:b/>
                <w:sz w:val="20"/>
                <w:szCs w:val="20"/>
                <w:lang w:val="en-US"/>
              </w:rPr>
            </w:pPr>
            <w:r w:rsidRPr="00ED5B54">
              <w:rPr>
                <w:rFonts w:ascii="Times New Roman" w:hAnsi="Times New Roman" w:cs="Times New Roman"/>
                <w:b/>
                <w:sz w:val="20"/>
                <w:szCs w:val="20"/>
                <w:lang w:val="en-US"/>
              </w:rPr>
              <w:t xml:space="preserve">2 </w:t>
            </w:r>
            <w:proofErr w:type="spellStart"/>
            <w:r w:rsidRPr="00ED5B54">
              <w:rPr>
                <w:rFonts w:ascii="Times New Roman" w:hAnsi="Times New Roman" w:cs="Times New Roman"/>
                <w:b/>
                <w:sz w:val="20"/>
                <w:szCs w:val="20"/>
                <w:lang w:val="en-US"/>
              </w:rPr>
              <w:t>straipsnio</w:t>
            </w:r>
            <w:proofErr w:type="spellEnd"/>
            <w:r w:rsidRPr="00ED5B54">
              <w:rPr>
                <w:rFonts w:ascii="Times New Roman" w:hAnsi="Times New Roman" w:cs="Times New Roman"/>
                <w:b/>
                <w:sz w:val="20"/>
                <w:szCs w:val="20"/>
                <w:lang w:val="en-US"/>
              </w:rPr>
              <w:t xml:space="preserve"> 43 </w:t>
            </w:r>
            <w:proofErr w:type="spellStart"/>
            <w:r w:rsidRPr="00ED5B54">
              <w:rPr>
                <w:rFonts w:ascii="Times New Roman" w:hAnsi="Times New Roman" w:cs="Times New Roman"/>
                <w:b/>
                <w:sz w:val="20"/>
                <w:szCs w:val="20"/>
                <w:lang w:val="en-US"/>
              </w:rPr>
              <w:t>dalis</w:t>
            </w:r>
            <w:proofErr w:type="spellEnd"/>
            <w:r w:rsidRPr="00ED5B54">
              <w:rPr>
                <w:rFonts w:ascii="Times New Roman" w:hAnsi="Times New Roman" w:cs="Times New Roman"/>
                <w:b/>
                <w:sz w:val="20"/>
                <w:szCs w:val="20"/>
                <w:lang w:val="en-US"/>
              </w:rPr>
              <w:t xml:space="preserve"> (</w:t>
            </w:r>
            <w:proofErr w:type="spellStart"/>
            <w:r w:rsidRPr="00ED5B54">
              <w:rPr>
                <w:rFonts w:ascii="Times New Roman" w:hAnsi="Times New Roman" w:cs="Times New Roman"/>
                <w:b/>
                <w:sz w:val="20"/>
                <w:szCs w:val="20"/>
                <w:lang w:val="en-US"/>
              </w:rPr>
              <w:t>suvestinė</w:t>
            </w:r>
            <w:proofErr w:type="spellEnd"/>
            <w:r w:rsidRPr="00ED5B54">
              <w:rPr>
                <w:rFonts w:ascii="Times New Roman" w:hAnsi="Times New Roman" w:cs="Times New Roman"/>
                <w:b/>
                <w:sz w:val="20"/>
                <w:szCs w:val="20"/>
                <w:lang w:val="en-US"/>
              </w:rPr>
              <w:t xml:space="preserve"> </w:t>
            </w:r>
            <w:proofErr w:type="spellStart"/>
            <w:r w:rsidRPr="00ED5B54">
              <w:rPr>
                <w:rFonts w:ascii="Times New Roman" w:hAnsi="Times New Roman" w:cs="Times New Roman"/>
                <w:b/>
                <w:sz w:val="20"/>
                <w:szCs w:val="20"/>
                <w:lang w:val="en-US"/>
              </w:rPr>
              <w:t>redakcija</w:t>
            </w:r>
            <w:proofErr w:type="spellEnd"/>
            <w:r w:rsidRPr="00ED5B54">
              <w:rPr>
                <w:rFonts w:ascii="Times New Roman" w:hAnsi="Times New Roman" w:cs="Times New Roman"/>
                <w:b/>
                <w:sz w:val="20"/>
                <w:szCs w:val="20"/>
                <w:lang w:val="en-US"/>
              </w:rPr>
              <w:t xml:space="preserve"> </w:t>
            </w:r>
            <w:proofErr w:type="spellStart"/>
            <w:r w:rsidRPr="00ED5B54">
              <w:rPr>
                <w:rFonts w:ascii="Times New Roman" w:hAnsi="Times New Roman" w:cs="Times New Roman"/>
                <w:b/>
                <w:sz w:val="20"/>
                <w:szCs w:val="20"/>
                <w:lang w:val="en-US"/>
              </w:rPr>
              <w:t>nuo</w:t>
            </w:r>
            <w:proofErr w:type="spellEnd"/>
            <w:r w:rsidRPr="00ED5B54">
              <w:rPr>
                <w:rFonts w:ascii="Times New Roman" w:hAnsi="Times New Roman" w:cs="Times New Roman"/>
                <w:b/>
                <w:sz w:val="20"/>
                <w:szCs w:val="20"/>
                <w:lang w:val="en-US"/>
              </w:rPr>
              <w:t xml:space="preserve"> 2016-01-05)</w:t>
            </w:r>
          </w:p>
          <w:p w14:paraId="5B4B13C9" w14:textId="77777777" w:rsidR="001226CB" w:rsidRPr="00ED5B54" w:rsidRDefault="001226CB" w:rsidP="0017379F">
            <w:pPr>
              <w:widowControl w:val="0"/>
              <w:jc w:val="both"/>
              <w:rPr>
                <w:rFonts w:ascii="Times New Roman" w:hAnsi="Times New Roman" w:cs="Times New Roman"/>
                <w:bCs/>
                <w:sz w:val="20"/>
                <w:szCs w:val="20"/>
              </w:rPr>
            </w:pPr>
            <w:r w:rsidRPr="00ED5B54">
              <w:rPr>
                <w:rFonts w:ascii="Times New Roman" w:hAnsi="Times New Roman" w:cs="Times New Roman"/>
                <w:sz w:val="20"/>
                <w:szCs w:val="20"/>
              </w:rPr>
              <w:t>43.</w:t>
            </w:r>
            <w:r w:rsidRPr="00ED5B54">
              <w:rPr>
                <w:rFonts w:ascii="Times New Roman" w:hAnsi="Times New Roman" w:cs="Times New Roman"/>
                <w:b/>
                <w:bCs/>
                <w:sz w:val="20"/>
                <w:szCs w:val="20"/>
              </w:rPr>
              <w:t xml:space="preserve"> Skystieji </w:t>
            </w:r>
            <w:proofErr w:type="spellStart"/>
            <w:r w:rsidRPr="00ED5B54">
              <w:rPr>
                <w:rFonts w:ascii="Times New Roman" w:hAnsi="Times New Roman" w:cs="Times New Roman"/>
                <w:b/>
                <w:bCs/>
                <w:sz w:val="20"/>
                <w:szCs w:val="20"/>
              </w:rPr>
              <w:t>bioproduktai</w:t>
            </w:r>
            <w:proofErr w:type="spellEnd"/>
            <w:r w:rsidRPr="00ED5B54">
              <w:rPr>
                <w:rFonts w:ascii="Times New Roman" w:hAnsi="Times New Roman" w:cs="Times New Roman"/>
                <w:sz w:val="20"/>
                <w:szCs w:val="20"/>
              </w:rPr>
              <w:t> – iš biomasės pagamintas skystasis kuras elektros energijai, šilumai ir (ar) vėsumai gaminti, išskyrus skystuosius transporto degalus.</w:t>
            </w:r>
          </w:p>
        </w:tc>
        <w:tc>
          <w:tcPr>
            <w:tcW w:w="1913" w:type="dxa"/>
            <w:gridSpan w:val="2"/>
          </w:tcPr>
          <w:p w14:paraId="6A42F390"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4F38AA72"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1BBD75B" w14:textId="77777777" w:rsidTr="0017379F">
              <w:trPr>
                <w:tblCellSpacing w:w="0" w:type="dxa"/>
              </w:trPr>
              <w:tc>
                <w:tcPr>
                  <w:tcW w:w="0" w:type="auto"/>
                  <w:hideMark/>
                </w:tcPr>
                <w:p w14:paraId="3F1685DA"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33)</w:t>
                  </w:r>
                </w:p>
              </w:tc>
              <w:tc>
                <w:tcPr>
                  <w:tcW w:w="0" w:type="auto"/>
                  <w:hideMark/>
                </w:tcPr>
                <w:p w14:paraId="5E19E039"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biodegalai – iš biomasės pagamintas skystasis transporto kuras;</w:t>
                  </w:r>
                </w:p>
              </w:tc>
            </w:tr>
          </w:tbl>
          <w:p w14:paraId="3E418012"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71DB0D59" w14:textId="77777777" w:rsidR="001226CB" w:rsidRPr="00ED5B54" w:rsidRDefault="001226CB" w:rsidP="0017379F">
            <w:pPr>
              <w:widowControl w:val="0"/>
              <w:jc w:val="both"/>
              <w:rPr>
                <w:rFonts w:ascii="Times New Roman" w:hAnsi="Times New Roman" w:cs="Times New Roman"/>
                <w:b/>
                <w:sz w:val="20"/>
                <w:szCs w:val="20"/>
                <w:lang w:val="en-US"/>
              </w:rPr>
            </w:pPr>
            <w:r w:rsidRPr="00ED5B54">
              <w:rPr>
                <w:rFonts w:ascii="Times New Roman" w:hAnsi="Times New Roman" w:cs="Times New Roman"/>
                <w:b/>
                <w:sz w:val="20"/>
                <w:szCs w:val="20"/>
                <w:lang w:val="en-US"/>
              </w:rPr>
              <w:t xml:space="preserve">Įstatymas </w:t>
            </w:r>
          </w:p>
          <w:p w14:paraId="7B9C153A" w14:textId="77777777" w:rsidR="001226CB" w:rsidRPr="00ED5B54" w:rsidRDefault="001226CB" w:rsidP="0017379F">
            <w:pPr>
              <w:widowControl w:val="0"/>
              <w:jc w:val="both"/>
              <w:rPr>
                <w:rFonts w:ascii="Times New Roman" w:hAnsi="Times New Roman" w:cs="Times New Roman"/>
                <w:b/>
                <w:sz w:val="20"/>
                <w:szCs w:val="20"/>
                <w:lang w:val="en-US"/>
              </w:rPr>
            </w:pPr>
            <w:r w:rsidRPr="00ED5B54">
              <w:rPr>
                <w:rFonts w:ascii="Times New Roman" w:hAnsi="Times New Roman" w:cs="Times New Roman"/>
                <w:b/>
                <w:sz w:val="20"/>
                <w:szCs w:val="20"/>
                <w:lang w:val="en-US"/>
              </w:rPr>
              <w:t xml:space="preserve">2 </w:t>
            </w:r>
            <w:proofErr w:type="spellStart"/>
            <w:r w:rsidRPr="00ED5B54">
              <w:rPr>
                <w:rFonts w:ascii="Times New Roman" w:hAnsi="Times New Roman" w:cs="Times New Roman"/>
                <w:b/>
                <w:sz w:val="20"/>
                <w:szCs w:val="20"/>
                <w:lang w:val="en-US"/>
              </w:rPr>
              <w:t>straipsnio</w:t>
            </w:r>
            <w:proofErr w:type="spellEnd"/>
            <w:r w:rsidRPr="00ED5B54">
              <w:rPr>
                <w:rFonts w:ascii="Times New Roman" w:hAnsi="Times New Roman" w:cs="Times New Roman"/>
                <w:b/>
                <w:sz w:val="20"/>
                <w:szCs w:val="20"/>
                <w:lang w:val="en-US"/>
              </w:rPr>
              <w:t xml:space="preserve"> 8 </w:t>
            </w:r>
            <w:proofErr w:type="spellStart"/>
            <w:r w:rsidRPr="00ED5B54">
              <w:rPr>
                <w:rFonts w:ascii="Times New Roman" w:hAnsi="Times New Roman" w:cs="Times New Roman"/>
                <w:b/>
                <w:sz w:val="20"/>
                <w:szCs w:val="20"/>
                <w:lang w:val="en-US"/>
              </w:rPr>
              <w:t>dalis</w:t>
            </w:r>
            <w:proofErr w:type="spellEnd"/>
            <w:r w:rsidRPr="00ED5B54">
              <w:rPr>
                <w:rFonts w:ascii="Times New Roman" w:hAnsi="Times New Roman" w:cs="Times New Roman"/>
                <w:b/>
                <w:sz w:val="20"/>
                <w:szCs w:val="20"/>
                <w:lang w:val="en-US"/>
              </w:rPr>
              <w:t xml:space="preserve"> (</w:t>
            </w:r>
            <w:proofErr w:type="spellStart"/>
            <w:r w:rsidRPr="00ED5B54">
              <w:rPr>
                <w:rFonts w:ascii="Times New Roman" w:hAnsi="Times New Roman" w:cs="Times New Roman"/>
                <w:b/>
                <w:sz w:val="20"/>
                <w:szCs w:val="20"/>
                <w:lang w:val="en-US"/>
              </w:rPr>
              <w:t>suvestinė</w:t>
            </w:r>
            <w:proofErr w:type="spellEnd"/>
            <w:r w:rsidRPr="00ED5B54">
              <w:rPr>
                <w:rFonts w:ascii="Times New Roman" w:hAnsi="Times New Roman" w:cs="Times New Roman"/>
                <w:b/>
                <w:sz w:val="20"/>
                <w:szCs w:val="20"/>
                <w:lang w:val="en-US"/>
              </w:rPr>
              <w:t xml:space="preserve"> </w:t>
            </w:r>
            <w:proofErr w:type="spellStart"/>
            <w:r w:rsidRPr="00ED5B54">
              <w:rPr>
                <w:rFonts w:ascii="Times New Roman" w:hAnsi="Times New Roman" w:cs="Times New Roman"/>
                <w:b/>
                <w:sz w:val="20"/>
                <w:szCs w:val="20"/>
                <w:lang w:val="en-US"/>
              </w:rPr>
              <w:t>redakcija</w:t>
            </w:r>
            <w:proofErr w:type="spellEnd"/>
            <w:r w:rsidRPr="00ED5B54">
              <w:rPr>
                <w:rFonts w:ascii="Times New Roman" w:hAnsi="Times New Roman" w:cs="Times New Roman"/>
                <w:b/>
                <w:sz w:val="20"/>
                <w:szCs w:val="20"/>
                <w:lang w:val="en-US"/>
              </w:rPr>
              <w:t xml:space="preserve"> </w:t>
            </w:r>
            <w:proofErr w:type="spellStart"/>
            <w:r w:rsidRPr="00ED5B54">
              <w:rPr>
                <w:rFonts w:ascii="Times New Roman" w:hAnsi="Times New Roman" w:cs="Times New Roman"/>
                <w:b/>
                <w:sz w:val="20"/>
                <w:szCs w:val="20"/>
                <w:lang w:val="en-US"/>
              </w:rPr>
              <w:t>nuo</w:t>
            </w:r>
            <w:proofErr w:type="spellEnd"/>
            <w:r w:rsidRPr="00ED5B54">
              <w:rPr>
                <w:rFonts w:ascii="Times New Roman" w:hAnsi="Times New Roman" w:cs="Times New Roman"/>
                <w:b/>
                <w:sz w:val="20"/>
                <w:szCs w:val="20"/>
                <w:lang w:val="en-US"/>
              </w:rPr>
              <w:t xml:space="preserve"> 2011-05-24)</w:t>
            </w:r>
          </w:p>
          <w:p w14:paraId="5C6C812D" w14:textId="77777777" w:rsidR="001226CB" w:rsidRPr="00ED5B54" w:rsidRDefault="001226CB" w:rsidP="0017379F">
            <w:pPr>
              <w:widowControl w:val="0"/>
              <w:jc w:val="both"/>
              <w:rPr>
                <w:rFonts w:ascii="Times New Roman" w:hAnsi="Times New Roman" w:cs="Times New Roman"/>
                <w:sz w:val="20"/>
                <w:szCs w:val="20"/>
              </w:rPr>
            </w:pPr>
            <w:r w:rsidRPr="00ED5B54">
              <w:rPr>
                <w:rFonts w:ascii="Times New Roman" w:hAnsi="Times New Roman" w:cs="Times New Roman"/>
                <w:sz w:val="20"/>
                <w:szCs w:val="20"/>
              </w:rPr>
              <w:t>8.</w:t>
            </w:r>
            <w:r w:rsidRPr="00ED5B54">
              <w:rPr>
                <w:rFonts w:ascii="Times New Roman" w:hAnsi="Times New Roman" w:cs="Times New Roman"/>
                <w:b/>
                <w:bCs/>
                <w:sz w:val="20"/>
                <w:szCs w:val="20"/>
              </w:rPr>
              <w:t> Biodegalai</w:t>
            </w:r>
            <w:r w:rsidRPr="00ED5B54">
              <w:rPr>
                <w:rFonts w:ascii="Times New Roman" w:hAnsi="Times New Roman" w:cs="Times New Roman"/>
                <w:sz w:val="20"/>
                <w:szCs w:val="20"/>
              </w:rPr>
              <w:t> – iš biomasės pagaminti skystieji arba dujiniai transporto degalai.</w:t>
            </w:r>
          </w:p>
          <w:p w14:paraId="49BF8F9A" w14:textId="77777777" w:rsidR="004046DE" w:rsidRPr="00ED5B54" w:rsidRDefault="004046DE" w:rsidP="0017379F">
            <w:pPr>
              <w:widowControl w:val="0"/>
              <w:jc w:val="both"/>
              <w:rPr>
                <w:rFonts w:ascii="Times New Roman" w:hAnsi="Times New Roman" w:cs="Times New Roman"/>
                <w:sz w:val="20"/>
                <w:szCs w:val="20"/>
              </w:rPr>
            </w:pPr>
          </w:p>
          <w:p w14:paraId="54F4EF2B" w14:textId="77777777" w:rsidR="004046DE" w:rsidRPr="00ED5B54" w:rsidRDefault="004046DE" w:rsidP="004046DE">
            <w:pPr>
              <w:widowControl w:val="0"/>
              <w:jc w:val="both"/>
              <w:rPr>
                <w:rFonts w:ascii="Times New Roman" w:hAnsi="Times New Roman" w:cs="Times New Roman"/>
                <w:b/>
                <w:bCs/>
                <w:sz w:val="20"/>
                <w:szCs w:val="20"/>
                <w:lang w:val="en-US"/>
              </w:rPr>
            </w:pPr>
            <w:r w:rsidRPr="00ED5B54">
              <w:rPr>
                <w:rFonts w:ascii="Times New Roman" w:hAnsi="Times New Roman" w:cs="Times New Roman"/>
                <w:b/>
                <w:bCs/>
                <w:sz w:val="20"/>
                <w:szCs w:val="20"/>
                <w:lang w:val="en-US"/>
              </w:rPr>
              <w:t xml:space="preserve">ADĮ </w:t>
            </w:r>
            <w:proofErr w:type="spellStart"/>
            <w:r w:rsidRPr="00ED5B54">
              <w:rPr>
                <w:rFonts w:ascii="Times New Roman" w:hAnsi="Times New Roman" w:cs="Times New Roman"/>
                <w:b/>
                <w:bCs/>
                <w:sz w:val="20"/>
                <w:szCs w:val="20"/>
                <w:lang w:val="en-US"/>
              </w:rPr>
              <w:t>projektas</w:t>
            </w:r>
            <w:proofErr w:type="spellEnd"/>
          </w:p>
          <w:p w14:paraId="538837DC" w14:textId="013868B1" w:rsidR="004046DE" w:rsidRPr="00AF4223" w:rsidRDefault="004046DE" w:rsidP="001C45D3">
            <w:pPr>
              <w:pStyle w:val="ListParagraph"/>
              <w:numPr>
                <w:ilvl w:val="0"/>
                <w:numId w:val="6"/>
              </w:numPr>
              <w:tabs>
                <w:tab w:val="left" w:pos="1134"/>
              </w:tabs>
              <w:jc w:val="both"/>
              <w:rPr>
                <w:rFonts w:ascii="Times New Roman" w:hAnsi="Times New Roman" w:cs="Times New Roman"/>
                <w:b/>
                <w:sz w:val="20"/>
                <w:szCs w:val="20"/>
              </w:rPr>
            </w:pPr>
            <w:bookmarkStart w:id="116" w:name="_Hlk17962064"/>
            <w:bookmarkStart w:id="117" w:name="_GoBack"/>
            <w:bookmarkEnd w:id="117"/>
            <w:r w:rsidRPr="00AF4223">
              <w:rPr>
                <w:rFonts w:ascii="Times New Roman" w:hAnsi="Times New Roman" w:cs="Times New Roman"/>
                <w:b/>
                <w:sz w:val="20"/>
                <w:szCs w:val="20"/>
              </w:rPr>
              <w:t>straipsnis. Pagrindinės šio įstatymo sąvokos</w:t>
            </w:r>
            <w:bookmarkEnd w:id="116"/>
          </w:p>
          <w:p w14:paraId="69754DCF" w14:textId="2DFC82FA" w:rsidR="00AF4223" w:rsidRPr="00AF4223" w:rsidRDefault="001515D4" w:rsidP="00AF4223">
            <w:pPr>
              <w:tabs>
                <w:tab w:val="left" w:pos="1134"/>
              </w:tabs>
              <w:rPr>
                <w:rFonts w:ascii="Times New Roman" w:hAnsi="Times New Roman" w:cs="Times New Roman"/>
                <w:sz w:val="24"/>
                <w:szCs w:val="24"/>
              </w:rPr>
            </w:pPr>
            <w:r w:rsidRPr="001515D4">
              <w:rPr>
                <w:rFonts w:ascii="Times New Roman" w:hAnsi="Times New Roman" w:cs="Times New Roman"/>
                <w:b/>
                <w:bCs/>
                <w:sz w:val="24"/>
                <w:szCs w:val="24"/>
                <w:highlight w:val="lightGray"/>
              </w:rPr>
              <w:t>3</w:t>
            </w:r>
            <w:r w:rsidR="00AF4223" w:rsidRPr="001515D4">
              <w:rPr>
                <w:rFonts w:ascii="Times New Roman" w:hAnsi="Times New Roman" w:cs="Times New Roman"/>
                <w:b/>
                <w:bCs/>
                <w:sz w:val="24"/>
                <w:szCs w:val="24"/>
                <w:highlight w:val="lightGray"/>
              </w:rPr>
              <w:t xml:space="preserve">.Biodegalai </w:t>
            </w:r>
            <w:r w:rsidR="00AF4223" w:rsidRPr="001515D4">
              <w:rPr>
                <w:rFonts w:ascii="Times New Roman" w:hAnsi="Times New Roman" w:cs="Times New Roman"/>
                <w:sz w:val="24"/>
                <w:szCs w:val="24"/>
                <w:highlight w:val="lightGray"/>
              </w:rPr>
              <w:t>– iš biomasės gaminami skystieji</w:t>
            </w:r>
            <w:r w:rsidR="00AF4223" w:rsidRPr="001515D4" w:rsidDel="00532EA8">
              <w:rPr>
                <w:rFonts w:ascii="Times New Roman" w:hAnsi="Times New Roman" w:cs="Times New Roman"/>
                <w:sz w:val="24"/>
                <w:szCs w:val="24"/>
                <w:highlight w:val="lightGray"/>
              </w:rPr>
              <w:t xml:space="preserve"> </w:t>
            </w:r>
            <w:r w:rsidR="00AF4223" w:rsidRPr="001515D4">
              <w:rPr>
                <w:rFonts w:ascii="Times New Roman" w:hAnsi="Times New Roman" w:cs="Times New Roman"/>
                <w:sz w:val="24"/>
                <w:szCs w:val="24"/>
                <w:highlight w:val="lightGray"/>
              </w:rPr>
              <w:t>arba dujiniai transporto degalai.</w:t>
            </w:r>
            <w:r w:rsidR="00AF4223" w:rsidRPr="00AF4223">
              <w:rPr>
                <w:rFonts w:ascii="Times New Roman" w:hAnsi="Times New Roman" w:cs="Times New Roman"/>
                <w:sz w:val="24"/>
                <w:szCs w:val="24"/>
              </w:rPr>
              <w:t xml:space="preserve"> </w:t>
            </w:r>
          </w:p>
          <w:p w14:paraId="2DE742B0" w14:textId="49A4939B" w:rsidR="004046DE" w:rsidRPr="00ED5B54" w:rsidRDefault="004046DE" w:rsidP="0017379F">
            <w:pPr>
              <w:widowControl w:val="0"/>
              <w:jc w:val="both"/>
              <w:rPr>
                <w:rFonts w:ascii="Times New Roman" w:hAnsi="Times New Roman" w:cs="Times New Roman"/>
                <w:sz w:val="20"/>
                <w:szCs w:val="20"/>
                <w:lang w:val="en-US"/>
              </w:rPr>
            </w:pPr>
          </w:p>
        </w:tc>
        <w:tc>
          <w:tcPr>
            <w:tcW w:w="1913" w:type="dxa"/>
            <w:gridSpan w:val="2"/>
          </w:tcPr>
          <w:p w14:paraId="1BF63414"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3A33D3C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20D02A4" w14:textId="77777777" w:rsidTr="0017379F">
              <w:trPr>
                <w:trHeight w:val="384"/>
                <w:tblCellSpacing w:w="0" w:type="dxa"/>
              </w:trPr>
              <w:tc>
                <w:tcPr>
                  <w:tcW w:w="0" w:type="auto"/>
                  <w:hideMark/>
                </w:tcPr>
                <w:p w14:paraId="4BEFC6AF"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34)</w:t>
                  </w:r>
                </w:p>
              </w:tc>
              <w:tc>
                <w:tcPr>
                  <w:tcW w:w="0" w:type="auto"/>
                  <w:hideMark/>
                </w:tcPr>
                <w:p w14:paraId="48A5F74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pažangieji biodegalai – iš IX priedo A dalyje išvardytų pradinių žaliavų pagaminti biodegalai;</w:t>
                  </w:r>
                </w:p>
              </w:tc>
            </w:tr>
          </w:tbl>
          <w:p w14:paraId="682B13DC"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40856F3F" w14:textId="77777777" w:rsidR="00CA158F" w:rsidRPr="00ED5B54" w:rsidRDefault="00CA158F" w:rsidP="00CA158F">
            <w:pPr>
              <w:widowControl w:val="0"/>
              <w:jc w:val="both"/>
              <w:rPr>
                <w:rFonts w:ascii="Times New Roman" w:hAnsi="Times New Roman" w:cs="Times New Roman"/>
                <w:b/>
                <w:bCs/>
                <w:sz w:val="20"/>
                <w:szCs w:val="20"/>
                <w:lang w:val="en-US"/>
              </w:rPr>
            </w:pPr>
            <w:r w:rsidRPr="00ED5B54">
              <w:rPr>
                <w:rFonts w:ascii="Times New Roman" w:hAnsi="Times New Roman" w:cs="Times New Roman"/>
                <w:b/>
                <w:bCs/>
                <w:sz w:val="20"/>
                <w:szCs w:val="20"/>
                <w:lang w:val="en-US"/>
              </w:rPr>
              <w:t xml:space="preserve">ADĮ </w:t>
            </w:r>
            <w:proofErr w:type="spellStart"/>
            <w:r w:rsidRPr="00ED5B54">
              <w:rPr>
                <w:rFonts w:ascii="Times New Roman" w:hAnsi="Times New Roman" w:cs="Times New Roman"/>
                <w:b/>
                <w:bCs/>
                <w:sz w:val="20"/>
                <w:szCs w:val="20"/>
                <w:lang w:val="en-US"/>
              </w:rPr>
              <w:t>projektas</w:t>
            </w:r>
            <w:proofErr w:type="spellEnd"/>
          </w:p>
          <w:p w14:paraId="5A098E37" w14:textId="21CAD3FB" w:rsidR="00CA158F" w:rsidRPr="001515D4" w:rsidRDefault="00CA158F" w:rsidP="001C45D3">
            <w:pPr>
              <w:pStyle w:val="ListParagraph"/>
              <w:numPr>
                <w:ilvl w:val="0"/>
                <w:numId w:val="7"/>
              </w:numPr>
              <w:tabs>
                <w:tab w:val="left" w:pos="1134"/>
              </w:tabs>
              <w:jc w:val="both"/>
              <w:rPr>
                <w:rFonts w:ascii="Times New Roman" w:hAnsi="Times New Roman" w:cs="Times New Roman"/>
                <w:b/>
                <w:sz w:val="20"/>
                <w:szCs w:val="20"/>
              </w:rPr>
            </w:pPr>
            <w:r w:rsidRPr="001515D4">
              <w:rPr>
                <w:rFonts w:ascii="Times New Roman" w:hAnsi="Times New Roman" w:cs="Times New Roman"/>
                <w:b/>
                <w:sz w:val="20"/>
                <w:szCs w:val="20"/>
              </w:rPr>
              <w:t>straipsnis. Pagrindinės šio įstatymo sąvokos</w:t>
            </w:r>
          </w:p>
          <w:p w14:paraId="3BA1B503" w14:textId="77777777" w:rsidR="00CA158F" w:rsidRPr="00ED5B54" w:rsidRDefault="00CA158F" w:rsidP="00CA158F">
            <w:pPr>
              <w:tabs>
                <w:tab w:val="left" w:pos="851"/>
                <w:tab w:val="left" w:pos="993"/>
                <w:tab w:val="left" w:pos="1134"/>
              </w:tabs>
              <w:jc w:val="both"/>
              <w:rPr>
                <w:rFonts w:ascii="Times New Roman" w:hAnsi="Times New Roman" w:cs="Times New Roman"/>
                <w:b/>
                <w:bCs/>
                <w:sz w:val="20"/>
                <w:szCs w:val="20"/>
              </w:rPr>
            </w:pPr>
          </w:p>
          <w:p w14:paraId="5678BD78" w14:textId="0518B8A8" w:rsidR="001515D4" w:rsidRPr="001515D4" w:rsidRDefault="001515D4" w:rsidP="001515D4">
            <w:pPr>
              <w:tabs>
                <w:tab w:val="left" w:pos="851"/>
                <w:tab w:val="left" w:pos="1134"/>
              </w:tabs>
              <w:jc w:val="both"/>
              <w:rPr>
                <w:rFonts w:ascii="Times New Roman" w:hAnsi="Times New Roman" w:cs="Times New Roman"/>
                <w:sz w:val="24"/>
                <w:szCs w:val="24"/>
              </w:rPr>
            </w:pPr>
            <w:r w:rsidRPr="001515D4">
              <w:rPr>
                <w:rFonts w:ascii="Times New Roman" w:hAnsi="Times New Roman" w:cs="Times New Roman"/>
                <w:b/>
                <w:bCs/>
                <w:sz w:val="24"/>
                <w:szCs w:val="24"/>
                <w:highlight w:val="lightGray"/>
              </w:rPr>
              <w:t>23.Pažangieji biodegalai</w:t>
            </w:r>
            <w:r w:rsidRPr="001515D4">
              <w:rPr>
                <w:rFonts w:ascii="Times New Roman" w:hAnsi="Times New Roman" w:cs="Times New Roman"/>
                <w:sz w:val="24"/>
                <w:szCs w:val="24"/>
                <w:highlight w:val="lightGray"/>
              </w:rPr>
              <w:t xml:space="preserve"> –</w:t>
            </w:r>
            <w:r w:rsidRPr="001515D4" w:rsidDel="00365F57">
              <w:rPr>
                <w:rFonts w:ascii="Times New Roman" w:hAnsi="Times New Roman" w:cs="Times New Roman"/>
                <w:sz w:val="24"/>
                <w:szCs w:val="24"/>
                <w:highlight w:val="lightGray"/>
              </w:rPr>
              <w:t xml:space="preserve"> </w:t>
            </w:r>
            <w:r w:rsidRPr="001515D4">
              <w:rPr>
                <w:rFonts w:ascii="Times New Roman" w:hAnsi="Times New Roman" w:cs="Times New Roman"/>
                <w:sz w:val="24"/>
                <w:szCs w:val="24"/>
                <w:highlight w:val="lightGray"/>
              </w:rPr>
              <w:t>iš biomasės atliekoms ir liekanoms priskiriamų pradinių žaliavų, numatytų Lietuvos Respublikos energetikos ministro patvirtintame žaliavų sąraše, gaminami biodegalai.</w:t>
            </w:r>
            <w:r w:rsidRPr="001515D4">
              <w:rPr>
                <w:rFonts w:ascii="Times New Roman" w:hAnsi="Times New Roman" w:cs="Times New Roman"/>
                <w:sz w:val="24"/>
                <w:szCs w:val="24"/>
              </w:rPr>
              <w:t xml:space="preserve"> </w:t>
            </w:r>
          </w:p>
          <w:p w14:paraId="57A5C74C" w14:textId="07BB890D" w:rsidR="001226CB" w:rsidRPr="00ED5B54" w:rsidRDefault="001226CB" w:rsidP="0017379F">
            <w:pPr>
              <w:tabs>
                <w:tab w:val="left" w:pos="709"/>
              </w:tabs>
              <w:jc w:val="both"/>
              <w:rPr>
                <w:rFonts w:ascii="Times New Roman" w:hAnsi="Times New Roman" w:cs="Times New Roman"/>
                <w:bCs/>
                <w:sz w:val="20"/>
                <w:szCs w:val="20"/>
              </w:rPr>
            </w:pPr>
          </w:p>
        </w:tc>
        <w:tc>
          <w:tcPr>
            <w:tcW w:w="1913" w:type="dxa"/>
            <w:gridSpan w:val="2"/>
          </w:tcPr>
          <w:p w14:paraId="0DDB896D" w14:textId="79E6B468" w:rsidR="001226CB" w:rsidRPr="00ED5B54" w:rsidRDefault="00CA158F"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202BB03E"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A7FE975" w14:textId="77777777" w:rsidTr="0017379F">
              <w:trPr>
                <w:tblCellSpacing w:w="0" w:type="dxa"/>
              </w:trPr>
              <w:tc>
                <w:tcPr>
                  <w:tcW w:w="0" w:type="auto"/>
                  <w:hideMark/>
                </w:tcPr>
                <w:p w14:paraId="714FF6BE"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35)</w:t>
                  </w:r>
                </w:p>
              </w:tc>
              <w:tc>
                <w:tcPr>
                  <w:tcW w:w="0" w:type="auto"/>
                  <w:hideMark/>
                </w:tcPr>
                <w:p w14:paraId="23B9D07C"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perdirbtos anglies kuras – skystasis ir dujinis kuras, gaminamas iš neatsinaujinančiųjų išteklių skystų arba kietų atliekų, kurios nėra tinkamos naudoti medžiagoms gauti pagal Direktyvos 2008/98/EB 4 straipsnį, srautų, arba iš atliekų apdorojimo gautų dujų ir išmetamųjų dujų, kurių šaltinis – neatsinaujinantys ištekliai ir kurios yra neišvengiami ir apgalvotai nesiekiami pramonės įrenginių gamybos proceso padariniai;</w:t>
                  </w:r>
                </w:p>
              </w:tc>
            </w:tr>
          </w:tbl>
          <w:p w14:paraId="082C0121" w14:textId="77777777" w:rsidR="001226CB" w:rsidRPr="00ED5B54" w:rsidRDefault="001226CB" w:rsidP="0017379F">
            <w:pPr>
              <w:jc w:val="center"/>
              <w:rPr>
                <w:rFonts w:ascii="Times New Roman" w:eastAsia="Times New Roman" w:hAnsi="Times New Roman" w:cs="Times New Roman"/>
                <w:i/>
                <w:iCs/>
                <w:sz w:val="20"/>
                <w:szCs w:val="20"/>
                <w:lang w:val="en-US" w:eastAsia="lt-LT"/>
              </w:rPr>
            </w:pPr>
          </w:p>
        </w:tc>
        <w:tc>
          <w:tcPr>
            <w:tcW w:w="6941" w:type="dxa"/>
          </w:tcPr>
          <w:p w14:paraId="10D4AE09" w14:textId="04191EDC" w:rsidR="001226CB" w:rsidRPr="00ED5B54" w:rsidRDefault="00543BA0" w:rsidP="0017379F">
            <w:pPr>
              <w:widowControl w:val="0"/>
              <w:tabs>
                <w:tab w:val="left" w:pos="1134"/>
              </w:tabs>
              <w:autoSpaceDE w:val="0"/>
              <w:autoSpaceDN w:val="0"/>
              <w:adjustRightInd w:val="0"/>
              <w:jc w:val="both"/>
              <w:rPr>
                <w:rFonts w:ascii="Times New Roman" w:eastAsia="Times New Roman" w:hAnsi="Times New Roman" w:cs="Times New Roman"/>
                <w:b/>
                <w:sz w:val="20"/>
                <w:szCs w:val="20"/>
                <w:lang w:val="en-GB" w:eastAsia="lt-LT"/>
              </w:rPr>
            </w:pPr>
            <w:r w:rsidRPr="00ED5B54">
              <w:rPr>
                <w:rFonts w:ascii="Times New Roman" w:eastAsia="Times New Roman" w:hAnsi="Times New Roman" w:cs="Times New Roman"/>
                <w:b/>
                <w:sz w:val="20"/>
                <w:szCs w:val="20"/>
                <w:lang w:eastAsia="lt-LT"/>
              </w:rPr>
              <w:t xml:space="preserve">Numatoma perkelti </w:t>
            </w:r>
            <w:r w:rsidR="0064126A">
              <w:rPr>
                <w:rFonts w:ascii="Times New Roman" w:eastAsia="Times New Roman" w:hAnsi="Times New Roman" w:cs="Times New Roman"/>
                <w:b/>
                <w:sz w:val="20"/>
                <w:szCs w:val="20"/>
                <w:lang w:eastAsia="lt-LT"/>
              </w:rPr>
              <w:t xml:space="preserve">į </w:t>
            </w:r>
            <w:r w:rsidR="005E70AA">
              <w:rPr>
                <w:rFonts w:ascii="Times New Roman" w:eastAsia="Times New Roman" w:hAnsi="Times New Roman" w:cs="Times New Roman"/>
                <w:b/>
                <w:sz w:val="20"/>
                <w:szCs w:val="20"/>
                <w:lang w:eastAsia="lt-LT"/>
              </w:rPr>
              <w:t>Apskaičiavimo metodiką 2021 m.</w:t>
            </w:r>
          </w:p>
          <w:p w14:paraId="00901F7E" w14:textId="08BBB422" w:rsidR="00027F92" w:rsidRPr="00ED5B54" w:rsidRDefault="00027F92" w:rsidP="00543BA0">
            <w:pPr>
              <w:tabs>
                <w:tab w:val="left" w:pos="1134"/>
              </w:tabs>
              <w:jc w:val="both"/>
              <w:rPr>
                <w:rFonts w:ascii="Times New Roman" w:hAnsi="Times New Roman" w:cs="Times New Roman"/>
                <w:b/>
                <w:bCs/>
                <w:sz w:val="20"/>
                <w:szCs w:val="20"/>
              </w:rPr>
            </w:pPr>
          </w:p>
        </w:tc>
        <w:tc>
          <w:tcPr>
            <w:tcW w:w="1913" w:type="dxa"/>
            <w:gridSpan w:val="2"/>
          </w:tcPr>
          <w:p w14:paraId="3414E1EA" w14:textId="09587044" w:rsidR="001226CB" w:rsidRPr="00ED5B54" w:rsidRDefault="00543BA0" w:rsidP="0017379F">
            <w:pP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429880AA"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69F9FCE" w14:textId="77777777" w:rsidTr="0017379F">
              <w:trPr>
                <w:tblCellSpacing w:w="0" w:type="dxa"/>
              </w:trPr>
              <w:tc>
                <w:tcPr>
                  <w:tcW w:w="0" w:type="auto"/>
                  <w:hideMark/>
                </w:tcPr>
                <w:p w14:paraId="4714FE8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36)</w:t>
                  </w:r>
                </w:p>
              </w:tc>
              <w:tc>
                <w:tcPr>
                  <w:tcW w:w="0" w:type="auto"/>
                  <w:hideMark/>
                </w:tcPr>
                <w:p w14:paraId="0B751B29"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 atsinaujinančiųjų išteklių pagamintas nebiologinės kilmės skystasis ir dujinis transporto kuras – transportui naudojamas skystasis arba dujinis kuras, kitas nei biodegalai ar biodujos, kurio energijos kiekis gaunamas iš kitų atsinaujinančiųjų energijos išteklių nei biomasė;</w:t>
                  </w:r>
                </w:p>
              </w:tc>
            </w:tr>
          </w:tbl>
          <w:p w14:paraId="54C2663F" w14:textId="77777777" w:rsidR="001226CB" w:rsidRPr="00ED5B54" w:rsidRDefault="001226CB" w:rsidP="0017379F">
            <w:pPr>
              <w:jc w:val="center"/>
              <w:rPr>
                <w:rFonts w:ascii="Times New Roman" w:eastAsia="Times New Roman" w:hAnsi="Times New Roman" w:cs="Times New Roman"/>
                <w:i/>
                <w:iCs/>
                <w:sz w:val="20"/>
                <w:szCs w:val="20"/>
                <w:lang w:eastAsia="lt-LT"/>
              </w:rPr>
            </w:pPr>
          </w:p>
        </w:tc>
        <w:tc>
          <w:tcPr>
            <w:tcW w:w="6941" w:type="dxa"/>
          </w:tcPr>
          <w:p w14:paraId="01E42312" w14:textId="721FB29E" w:rsidR="000D44D2" w:rsidRPr="00ED5B54" w:rsidRDefault="000D44D2" w:rsidP="0017379F">
            <w:pPr>
              <w:tabs>
                <w:tab w:val="left" w:pos="709"/>
              </w:tabs>
              <w:jc w:val="both"/>
              <w:rPr>
                <w:b/>
                <w:bCs/>
                <w:sz w:val="20"/>
                <w:szCs w:val="20"/>
              </w:rPr>
            </w:pPr>
            <w:r w:rsidRPr="00ED5B54">
              <w:rPr>
                <w:b/>
                <w:bCs/>
                <w:sz w:val="20"/>
                <w:szCs w:val="20"/>
              </w:rPr>
              <w:t xml:space="preserve">AIE įstatymas Nr. </w:t>
            </w:r>
            <w:r w:rsidR="00990888" w:rsidRPr="00ED5B54">
              <w:rPr>
                <w:b/>
                <w:bCs/>
                <w:sz w:val="20"/>
                <w:szCs w:val="20"/>
              </w:rPr>
              <w:t>XIII-2869</w:t>
            </w:r>
          </w:p>
          <w:p w14:paraId="6C3F13F9" w14:textId="56D343FD" w:rsidR="001226CB" w:rsidRPr="00ED5B54" w:rsidRDefault="001226CB" w:rsidP="0017379F">
            <w:pPr>
              <w:tabs>
                <w:tab w:val="left" w:pos="709"/>
              </w:tabs>
              <w:jc w:val="both"/>
              <w:rPr>
                <w:rFonts w:ascii="Times New Roman" w:hAnsi="Times New Roman" w:cs="Times New Roman"/>
                <w:b/>
                <w:lang w:val="en-US"/>
              </w:rPr>
            </w:pPr>
            <w:r w:rsidRPr="00ED5B54">
              <w:rPr>
                <w:rFonts w:ascii="Times New Roman" w:hAnsi="Times New Roman" w:cs="Times New Roman"/>
                <w:b/>
                <w:bCs/>
              </w:rPr>
              <w:t>2 straipsnis</w:t>
            </w:r>
            <w:r w:rsidR="001F4CE1" w:rsidRPr="00ED5B54">
              <w:rPr>
                <w:rFonts w:ascii="Times New Roman" w:hAnsi="Times New Roman" w:cs="Times New Roman"/>
                <w:b/>
                <w:bCs/>
              </w:rPr>
              <w:t>. 2 straipsnio pakeitimas</w:t>
            </w:r>
            <w:r w:rsidR="002206E1" w:rsidRPr="00ED5B54">
              <w:rPr>
                <w:rFonts w:ascii="Times New Roman" w:hAnsi="Times New Roman" w:cs="Times New Roman"/>
                <w:b/>
                <w:bCs/>
              </w:rPr>
              <w:t xml:space="preserve"> (suvestinė redakcija nuo </w:t>
            </w:r>
            <w:r w:rsidR="002206E1" w:rsidRPr="00ED5B54">
              <w:rPr>
                <w:rFonts w:ascii="Times New Roman" w:hAnsi="Times New Roman" w:cs="Times New Roman"/>
                <w:b/>
                <w:bCs/>
                <w:lang w:val="en-US"/>
              </w:rPr>
              <w:t>2021-06-30)</w:t>
            </w:r>
          </w:p>
          <w:p w14:paraId="4AEE33FD" w14:textId="54348562" w:rsidR="001226CB" w:rsidRPr="00ED5B54" w:rsidRDefault="002206E1" w:rsidP="0017379F">
            <w:pPr>
              <w:jc w:val="both"/>
              <w:rPr>
                <w:rFonts w:ascii="Times New Roman" w:hAnsi="Times New Roman" w:cs="Times New Roman"/>
                <w:b/>
                <w:bCs/>
                <w:sz w:val="20"/>
                <w:szCs w:val="20"/>
              </w:rPr>
            </w:pPr>
            <w:r w:rsidRPr="00ED5B54">
              <w:rPr>
                <w:rFonts w:ascii="Times New Roman" w:hAnsi="Times New Roman" w:cs="Times New Roman"/>
              </w:rPr>
              <w:t>32</w:t>
            </w:r>
            <w:r w:rsidRPr="00ED5B54">
              <w:rPr>
                <w:rFonts w:ascii="Times New Roman" w:hAnsi="Times New Roman" w:cs="Times New Roman"/>
                <w:vertAlign w:val="superscript"/>
              </w:rPr>
              <w:t>1</w:t>
            </w:r>
            <w:r w:rsidRPr="00ED5B54">
              <w:rPr>
                <w:rFonts w:ascii="Times New Roman" w:hAnsi="Times New Roman" w:cs="Times New Roman"/>
              </w:rPr>
              <w:t>. </w:t>
            </w:r>
            <w:r w:rsidRPr="00ED5B54">
              <w:rPr>
                <w:rFonts w:ascii="Times New Roman" w:hAnsi="Times New Roman" w:cs="Times New Roman"/>
                <w:b/>
                <w:bCs/>
              </w:rPr>
              <w:t>Iš atsinaujinančių išteklių pagaminti nebiologiniai skystieji ir dujiniai degalai</w:t>
            </w:r>
            <w:r w:rsidRPr="00ED5B54">
              <w:rPr>
                <w:rFonts w:ascii="Times New Roman" w:hAnsi="Times New Roman" w:cs="Times New Roman"/>
              </w:rPr>
              <w:t> – skystieji arba dujiniai degalai, kurių energijos kiekis sukaupiamas iš atsinaujinančių energijos išteklių, išskyrus biomasę, ir kurie yra naudojami transportui.</w:t>
            </w:r>
          </w:p>
        </w:tc>
        <w:tc>
          <w:tcPr>
            <w:tcW w:w="1913" w:type="dxa"/>
            <w:gridSpan w:val="2"/>
          </w:tcPr>
          <w:p w14:paraId="2F4D468E"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BD09DC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4D26827F" w14:textId="77777777" w:rsidTr="0017379F">
              <w:trPr>
                <w:tblCellSpacing w:w="0" w:type="dxa"/>
              </w:trPr>
              <w:tc>
                <w:tcPr>
                  <w:tcW w:w="0" w:type="auto"/>
                  <w:hideMark/>
                </w:tcPr>
                <w:p w14:paraId="6F8CD3BE"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37)</w:t>
                  </w:r>
                </w:p>
              </w:tc>
              <w:tc>
                <w:tcPr>
                  <w:tcW w:w="0" w:type="auto"/>
                </w:tcPr>
                <w:p w14:paraId="08A42600"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nedidelę netiesioginio žemės naudojimo keitimo riziką keliantys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kuriems naudota pradinė žaliava buvo pagaminta taikant schemas, </w:t>
                  </w:r>
                </w:p>
                <w:p w14:paraId="1C5278C9"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p>
                <w:p w14:paraId="22F085FF"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kuriomis vengiama išstūmimo poveikio, daromo dėl maistinių ir pašarinių augalų pagrindu gaunamų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naudojimo, taikant geresnę ūkininkavimo praktiką, taip pat augalus auginant žemėje, kuri anksčiau nebuvo naudojama augalų auginimui, </w:t>
                  </w:r>
                </w:p>
                <w:p w14:paraId="00514C5A"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p>
                <w:p w14:paraId="49EABB76"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ir kurie buvo pagaminti laikantis 29 straipsnyje nustatytų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tvarumo kriterijų;</w:t>
                  </w:r>
                </w:p>
              </w:tc>
            </w:tr>
          </w:tbl>
          <w:p w14:paraId="59692830"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3237A26A"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Apskaičiavimo metodika</w:t>
            </w:r>
          </w:p>
          <w:p w14:paraId="1B5E8258"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2.4 papunktis</w:t>
            </w:r>
          </w:p>
          <w:p w14:paraId="13BB2889" w14:textId="77777777" w:rsidR="001226CB" w:rsidRPr="00ED5B54" w:rsidRDefault="001226CB" w:rsidP="0017379F">
            <w:pPr>
              <w:tabs>
                <w:tab w:val="left" w:pos="709"/>
              </w:tabs>
              <w:jc w:val="both"/>
              <w:rPr>
                <w:rFonts w:ascii="Times New Roman" w:eastAsia="Times New Roman" w:hAnsi="Times New Roman" w:cs="Times New Roman"/>
                <w:b/>
                <w:sz w:val="20"/>
                <w:szCs w:val="20"/>
                <w:lang w:eastAsia="ar-SA"/>
              </w:rPr>
            </w:pPr>
            <w:r w:rsidRPr="00ED5B54">
              <w:rPr>
                <w:rFonts w:ascii="Times New Roman" w:hAnsi="Times New Roman" w:cs="Times New Roman"/>
                <w:sz w:val="20"/>
                <w:szCs w:val="20"/>
              </w:rPr>
              <w:t>2.4. </w:t>
            </w:r>
            <w:r w:rsidRPr="00ED5B54">
              <w:rPr>
                <w:rFonts w:ascii="Times New Roman" w:hAnsi="Times New Roman" w:cs="Times New Roman"/>
                <w:b/>
                <w:bCs/>
                <w:sz w:val="20"/>
                <w:szCs w:val="20"/>
              </w:rPr>
              <w:t>Nedidelę netiesioginio žemės paskirties keitimo riziką keliantys biodegalai</w:t>
            </w:r>
            <w:r w:rsidRPr="00ED5B54">
              <w:rPr>
                <w:rFonts w:ascii="Times New Roman" w:hAnsi="Times New Roman" w:cs="Times New Roman"/>
                <w:sz w:val="20"/>
                <w:szCs w:val="20"/>
              </w:rPr>
              <w:t xml:space="preserve"> – biodegalai, kurie buvo pagaminti taikant schemas, kuriomis mažinamas gamybos kitais nei biodegalų gamybos tikslais išstūmimas, ir kurie buvo pagaminti laikantis Lietuvos Respublikos atsinaujinančių išteklių energetikos įstatymo 38 straipsnyje nurodytų biodegalų ir skystųjų </w:t>
            </w:r>
            <w:proofErr w:type="spellStart"/>
            <w:r w:rsidRPr="00ED5B54">
              <w:rPr>
                <w:rFonts w:ascii="Times New Roman" w:hAnsi="Times New Roman" w:cs="Times New Roman"/>
                <w:sz w:val="20"/>
                <w:szCs w:val="20"/>
              </w:rPr>
              <w:t>bioproduktų</w:t>
            </w:r>
            <w:proofErr w:type="spellEnd"/>
            <w:r w:rsidRPr="00ED5B54">
              <w:rPr>
                <w:rFonts w:ascii="Times New Roman" w:hAnsi="Times New Roman" w:cs="Times New Roman"/>
                <w:sz w:val="20"/>
                <w:szCs w:val="20"/>
              </w:rPr>
              <w:t xml:space="preserve"> tvarumo kriterijų.</w:t>
            </w:r>
          </w:p>
          <w:p w14:paraId="0E0EDCF3" w14:textId="77777777" w:rsidR="001226CB" w:rsidRPr="00ED5B54" w:rsidRDefault="001226CB" w:rsidP="0017379F">
            <w:pPr>
              <w:tabs>
                <w:tab w:val="left" w:pos="709"/>
              </w:tabs>
              <w:jc w:val="both"/>
              <w:rPr>
                <w:rFonts w:ascii="Times New Roman" w:eastAsia="Times New Roman" w:hAnsi="Times New Roman" w:cs="Times New Roman"/>
                <w:b/>
                <w:sz w:val="20"/>
                <w:szCs w:val="20"/>
                <w:lang w:eastAsia="ar-SA"/>
              </w:rPr>
            </w:pPr>
          </w:p>
          <w:p w14:paraId="6B3F0D33" w14:textId="77777777" w:rsidR="001226CB" w:rsidRPr="00ED5B54" w:rsidRDefault="001226CB" w:rsidP="0017379F">
            <w:pPr>
              <w:tabs>
                <w:tab w:val="left" w:pos="709"/>
              </w:tabs>
              <w:jc w:val="both"/>
              <w:rPr>
                <w:rFonts w:ascii="Times New Roman" w:hAnsi="Times New Roman" w:cs="Times New Roman"/>
                <w:bCs/>
                <w:sz w:val="20"/>
                <w:szCs w:val="20"/>
              </w:rPr>
            </w:pPr>
          </w:p>
        </w:tc>
        <w:tc>
          <w:tcPr>
            <w:tcW w:w="1913" w:type="dxa"/>
            <w:gridSpan w:val="2"/>
          </w:tcPr>
          <w:p w14:paraId="6CEA3CD5"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Dalinis</w:t>
            </w:r>
          </w:p>
          <w:p w14:paraId="712CB960" w14:textId="77777777" w:rsidR="001226CB" w:rsidRPr="00ED5B54" w:rsidRDefault="001226CB" w:rsidP="0017379F">
            <w:pPr>
              <w:jc w:val="both"/>
              <w:rPr>
                <w:rFonts w:ascii="Times New Roman" w:hAnsi="Times New Roman" w:cs="Times New Roman"/>
                <w:sz w:val="20"/>
                <w:szCs w:val="20"/>
              </w:rPr>
            </w:pPr>
            <w:r w:rsidRPr="00ED5B54">
              <w:rPr>
                <w:rFonts w:ascii="Times New Roman" w:eastAsia="Times New Roman" w:hAnsi="Times New Roman" w:cs="Times New Roman"/>
                <w:sz w:val="20"/>
                <w:szCs w:val="20"/>
                <w:lang w:eastAsia="ar-SA"/>
              </w:rPr>
              <w:t xml:space="preserve">Lietuvos </w:t>
            </w:r>
            <w:r w:rsidRPr="00ED5B54">
              <w:rPr>
                <w:rFonts w:ascii="Times New Roman" w:eastAsia="Times New Roman" w:hAnsi="Times New Roman" w:cs="Times New Roman"/>
                <w:sz w:val="20"/>
                <w:szCs w:val="20"/>
              </w:rPr>
              <w:t xml:space="preserve">Respublikos energetikos ministro įsakymas 2017 m. birželio 28 d. Nr. 1-170 „Dėl Atsinaujinančių energijos išteklių dalies, palyginti su bendruoju galutiniu energijos suvartojimu, apskaičiavimo metodikos patvirtinimo“ </w:t>
            </w:r>
          </w:p>
        </w:tc>
      </w:tr>
      <w:tr w:rsidR="00594EA1" w:rsidRPr="00ED5B54" w14:paraId="0EEFB46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497A0D71" w14:textId="77777777" w:rsidTr="0017379F">
              <w:trPr>
                <w:tblCellSpacing w:w="0" w:type="dxa"/>
              </w:trPr>
              <w:tc>
                <w:tcPr>
                  <w:tcW w:w="0" w:type="auto"/>
                  <w:hideMark/>
                </w:tcPr>
                <w:p w14:paraId="6D417F2E"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38)</w:t>
                  </w:r>
                </w:p>
              </w:tc>
              <w:tc>
                <w:tcPr>
                  <w:tcW w:w="0" w:type="auto"/>
                  <w:hideMark/>
                </w:tcPr>
                <w:p w14:paraId="04B90824"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kuro tiekėjas – rinkai kurą tiekiantis subjektas, atsakingas už kuro pereigą per akcizo mokesčių punktą, o elektros energijos atveju arba kai akcizas nemokamas, arba kai tinkamai pagrindžiama – bet kuris kitas atitinkamas valstybės narės paskirtas subjektas;</w:t>
                  </w:r>
                </w:p>
              </w:tc>
            </w:tr>
          </w:tbl>
          <w:p w14:paraId="6A628303"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7BB15A4D" w14:textId="77777777" w:rsidR="00B22118" w:rsidRPr="00ED5B54" w:rsidRDefault="00B22118" w:rsidP="00B22118">
            <w:pPr>
              <w:widowControl w:val="0"/>
              <w:jc w:val="both"/>
              <w:rPr>
                <w:rFonts w:ascii="Times New Roman" w:hAnsi="Times New Roman" w:cs="Times New Roman"/>
                <w:b/>
                <w:bCs/>
                <w:sz w:val="20"/>
                <w:szCs w:val="20"/>
                <w:lang w:val="en-US"/>
              </w:rPr>
            </w:pPr>
            <w:r w:rsidRPr="00ED5B54">
              <w:rPr>
                <w:rFonts w:ascii="Times New Roman" w:hAnsi="Times New Roman" w:cs="Times New Roman"/>
                <w:b/>
                <w:bCs/>
                <w:sz w:val="20"/>
                <w:szCs w:val="20"/>
                <w:lang w:val="en-US"/>
              </w:rPr>
              <w:t xml:space="preserve">ADĮ </w:t>
            </w:r>
            <w:proofErr w:type="spellStart"/>
            <w:r w:rsidRPr="00ED5B54">
              <w:rPr>
                <w:rFonts w:ascii="Times New Roman" w:hAnsi="Times New Roman" w:cs="Times New Roman"/>
                <w:b/>
                <w:bCs/>
                <w:sz w:val="20"/>
                <w:szCs w:val="20"/>
                <w:lang w:val="en-US"/>
              </w:rPr>
              <w:t>projektas</w:t>
            </w:r>
            <w:proofErr w:type="spellEnd"/>
          </w:p>
          <w:p w14:paraId="5DE23EF2" w14:textId="481A6CF8" w:rsidR="00B22118" w:rsidRPr="00E768B4" w:rsidRDefault="00B22118" w:rsidP="001C45D3">
            <w:pPr>
              <w:pStyle w:val="ListParagraph"/>
              <w:numPr>
                <w:ilvl w:val="0"/>
                <w:numId w:val="8"/>
              </w:numPr>
              <w:tabs>
                <w:tab w:val="left" w:pos="1134"/>
              </w:tabs>
              <w:jc w:val="both"/>
              <w:rPr>
                <w:rFonts w:ascii="Times New Roman" w:hAnsi="Times New Roman" w:cs="Times New Roman"/>
                <w:b/>
                <w:sz w:val="20"/>
                <w:szCs w:val="20"/>
              </w:rPr>
            </w:pPr>
            <w:r w:rsidRPr="00E768B4">
              <w:rPr>
                <w:rFonts w:ascii="Times New Roman" w:hAnsi="Times New Roman" w:cs="Times New Roman"/>
                <w:b/>
                <w:sz w:val="20"/>
                <w:szCs w:val="20"/>
              </w:rPr>
              <w:t>straipsnis. Pagrindinės šio įstatymo sąvokos</w:t>
            </w:r>
          </w:p>
          <w:p w14:paraId="4B95B73C" w14:textId="77777777" w:rsidR="00B22118" w:rsidRPr="00ED5B54" w:rsidRDefault="00B22118" w:rsidP="00B22118">
            <w:pPr>
              <w:tabs>
                <w:tab w:val="left" w:pos="709"/>
                <w:tab w:val="left" w:pos="851"/>
                <w:tab w:val="left" w:pos="1134"/>
              </w:tabs>
              <w:jc w:val="both"/>
              <w:rPr>
                <w:rFonts w:ascii="Times New Roman" w:hAnsi="Times New Roman" w:cs="Times New Roman"/>
                <w:b/>
                <w:bCs/>
                <w:sz w:val="20"/>
                <w:szCs w:val="20"/>
              </w:rPr>
            </w:pPr>
          </w:p>
          <w:p w14:paraId="5C47EBC6" w14:textId="23A2A312" w:rsidR="00E768B4" w:rsidRPr="001204EA" w:rsidRDefault="00E768B4" w:rsidP="00E768B4">
            <w:pPr>
              <w:tabs>
                <w:tab w:val="left" w:pos="709"/>
                <w:tab w:val="left" w:pos="851"/>
                <w:tab w:val="left" w:pos="993"/>
                <w:tab w:val="left" w:pos="1134"/>
              </w:tabs>
              <w:jc w:val="both"/>
              <w:rPr>
                <w:rFonts w:ascii="Times New Roman" w:hAnsi="Times New Roman" w:cs="Times New Roman"/>
                <w:sz w:val="20"/>
                <w:szCs w:val="20"/>
              </w:rPr>
            </w:pPr>
            <w:r w:rsidRPr="001204EA">
              <w:rPr>
                <w:rFonts w:ascii="Times New Roman" w:hAnsi="Times New Roman" w:cs="Times New Roman"/>
                <w:b/>
                <w:bCs/>
                <w:sz w:val="20"/>
                <w:szCs w:val="20"/>
                <w:highlight w:val="lightGray"/>
              </w:rPr>
              <w:t>8.Degalų tiekėjas</w:t>
            </w:r>
            <w:r w:rsidRPr="001204EA">
              <w:rPr>
                <w:rFonts w:ascii="Times New Roman" w:hAnsi="Times New Roman" w:cs="Times New Roman"/>
                <w:sz w:val="20"/>
                <w:szCs w:val="20"/>
                <w:highlight w:val="lightGray"/>
              </w:rPr>
              <w:t xml:space="preserve"> –</w:t>
            </w:r>
            <w:r w:rsidRPr="001204EA" w:rsidDel="00FF7662">
              <w:rPr>
                <w:rFonts w:ascii="Times New Roman" w:hAnsi="Times New Roman" w:cs="Times New Roman"/>
                <w:sz w:val="20"/>
                <w:szCs w:val="20"/>
                <w:highlight w:val="lightGray"/>
              </w:rPr>
              <w:t xml:space="preserve"> </w:t>
            </w:r>
            <w:r w:rsidRPr="001204EA">
              <w:rPr>
                <w:rFonts w:ascii="Times New Roman" w:hAnsi="Times New Roman" w:cs="Times New Roman"/>
                <w:sz w:val="20"/>
                <w:szCs w:val="20"/>
                <w:highlight w:val="lightGray"/>
              </w:rPr>
              <w:t>subjektas, tiekiantis benziną ir (ar) dyzeliną, kuriam pagal Lietuvos Respublikos akcizų įstatymą atsiranda prievolė mokėti akcizus už patiektą benziną ir (ar) dyzeliną.</w:t>
            </w:r>
            <w:r w:rsidRPr="001204EA">
              <w:rPr>
                <w:rFonts w:ascii="Times New Roman" w:hAnsi="Times New Roman" w:cs="Times New Roman"/>
                <w:sz w:val="20"/>
                <w:szCs w:val="20"/>
              </w:rPr>
              <w:t xml:space="preserve"> </w:t>
            </w:r>
          </w:p>
          <w:p w14:paraId="6A4E113F" w14:textId="7C296D02" w:rsidR="001226CB" w:rsidRPr="00ED5B54" w:rsidRDefault="001226CB" w:rsidP="00AC79E1">
            <w:pPr>
              <w:tabs>
                <w:tab w:val="left" w:pos="709"/>
                <w:tab w:val="left" w:pos="851"/>
                <w:tab w:val="left" w:pos="1134"/>
              </w:tabs>
              <w:jc w:val="both"/>
            </w:pPr>
          </w:p>
        </w:tc>
        <w:tc>
          <w:tcPr>
            <w:tcW w:w="1913" w:type="dxa"/>
            <w:gridSpan w:val="2"/>
          </w:tcPr>
          <w:p w14:paraId="4FF89818" w14:textId="1B4ABD56" w:rsidR="001226CB" w:rsidRPr="00ED5B54" w:rsidRDefault="00B22118"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076598A8"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560552F4" w14:textId="77777777" w:rsidTr="0017379F">
              <w:trPr>
                <w:tblCellSpacing w:w="0" w:type="dxa"/>
              </w:trPr>
              <w:tc>
                <w:tcPr>
                  <w:tcW w:w="0" w:type="auto"/>
                  <w:hideMark/>
                </w:tcPr>
                <w:p w14:paraId="1CE790AF"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39)</w:t>
                  </w:r>
                </w:p>
              </w:tc>
              <w:tc>
                <w:tcPr>
                  <w:tcW w:w="0" w:type="auto"/>
                  <w:hideMark/>
                </w:tcPr>
                <w:p w14:paraId="7AA639D3"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krakmolingi augalai – augalai, prie kurių priskiriami daugiausia javai, neatsižvelgiant į tai, ar naudojami tik grūdai, ar visas augalas, kaip yra žaliųjų kukurūzų atveju; gumbavaisiai ir šakniavaisiai, pavyzdžiui, bulvės, bulvinės saulėgrąžos, valgomieji batatai, valgomieji </w:t>
                  </w:r>
                  <w:proofErr w:type="spellStart"/>
                  <w:r w:rsidRPr="00ED5B54">
                    <w:rPr>
                      <w:rFonts w:ascii="Times New Roman" w:eastAsia="Times New Roman" w:hAnsi="Times New Roman" w:cs="Times New Roman"/>
                      <w:sz w:val="20"/>
                      <w:szCs w:val="20"/>
                      <w:lang w:eastAsia="lt-LT"/>
                    </w:rPr>
                    <w:t>maniokai</w:t>
                  </w:r>
                  <w:proofErr w:type="spellEnd"/>
                  <w:r w:rsidRPr="00ED5B54">
                    <w:rPr>
                      <w:rFonts w:ascii="Times New Roman" w:eastAsia="Times New Roman" w:hAnsi="Times New Roman" w:cs="Times New Roman"/>
                      <w:sz w:val="20"/>
                      <w:szCs w:val="20"/>
                      <w:lang w:eastAsia="lt-LT"/>
                    </w:rPr>
                    <w:t xml:space="preserve"> ir dioskorėjos, ir gumbasvogūniai, pavyzdžiui, valgomosios </w:t>
                  </w:r>
                  <w:proofErr w:type="spellStart"/>
                  <w:r w:rsidRPr="00ED5B54">
                    <w:rPr>
                      <w:rFonts w:ascii="Times New Roman" w:eastAsia="Times New Roman" w:hAnsi="Times New Roman" w:cs="Times New Roman"/>
                      <w:sz w:val="20"/>
                      <w:szCs w:val="20"/>
                      <w:lang w:eastAsia="lt-LT"/>
                    </w:rPr>
                    <w:t>kolokazijos</w:t>
                  </w:r>
                  <w:proofErr w:type="spellEnd"/>
                  <w:r w:rsidRPr="00ED5B54">
                    <w:rPr>
                      <w:rFonts w:ascii="Times New Roman" w:eastAsia="Times New Roman" w:hAnsi="Times New Roman" w:cs="Times New Roman"/>
                      <w:sz w:val="20"/>
                      <w:szCs w:val="20"/>
                      <w:lang w:eastAsia="lt-LT"/>
                    </w:rPr>
                    <w:t xml:space="preserve"> ir </w:t>
                  </w:r>
                  <w:proofErr w:type="spellStart"/>
                  <w:r w:rsidRPr="00ED5B54">
                    <w:rPr>
                      <w:rFonts w:ascii="Times New Roman" w:eastAsia="Times New Roman" w:hAnsi="Times New Roman" w:cs="Times New Roman"/>
                      <w:sz w:val="20"/>
                      <w:szCs w:val="20"/>
                      <w:lang w:eastAsia="lt-LT"/>
                    </w:rPr>
                    <w:t>ksantosomos</w:t>
                  </w:r>
                  <w:proofErr w:type="spellEnd"/>
                  <w:r w:rsidRPr="00ED5B54">
                    <w:rPr>
                      <w:rFonts w:ascii="Times New Roman" w:eastAsia="Times New Roman" w:hAnsi="Times New Roman" w:cs="Times New Roman"/>
                      <w:sz w:val="20"/>
                      <w:szCs w:val="20"/>
                      <w:lang w:eastAsia="lt-LT"/>
                    </w:rPr>
                    <w:t>;</w:t>
                  </w:r>
                </w:p>
              </w:tc>
            </w:tr>
          </w:tbl>
          <w:p w14:paraId="254C4BDC"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7B06FC01"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Apskaičiavimo metodika</w:t>
            </w:r>
          </w:p>
          <w:p w14:paraId="55FE9E55"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2.2 papunktis</w:t>
            </w:r>
          </w:p>
          <w:p w14:paraId="240D1958"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hAnsi="Times New Roman" w:cs="Times New Roman"/>
                <w:sz w:val="20"/>
                <w:szCs w:val="20"/>
              </w:rPr>
              <w:t>2.2. </w:t>
            </w:r>
            <w:r w:rsidRPr="00ED5B54">
              <w:rPr>
                <w:rFonts w:ascii="Times New Roman" w:hAnsi="Times New Roman" w:cs="Times New Roman"/>
                <w:b/>
                <w:bCs/>
                <w:sz w:val="20"/>
                <w:szCs w:val="20"/>
              </w:rPr>
              <w:t>Krakmolingi augalai</w:t>
            </w:r>
            <w:r w:rsidRPr="00ED5B54">
              <w:rPr>
                <w:rFonts w:ascii="Times New Roman" w:hAnsi="Times New Roman" w:cs="Times New Roman"/>
                <w:sz w:val="20"/>
                <w:szCs w:val="20"/>
              </w:rPr>
              <w:t> – augalai, prie kurių priskiriami daugiausia javai (neatsižvelgiant į tai, ar naudojami tik grūdai, ar visas augalas), gumbavaisiai, šakniavaisiai ir gumbasvogūniai.</w:t>
            </w:r>
          </w:p>
          <w:p w14:paraId="2591FF1D" w14:textId="77777777" w:rsidR="001226CB" w:rsidRPr="00ED5B54" w:rsidRDefault="001226CB" w:rsidP="0017379F">
            <w:pPr>
              <w:jc w:val="both"/>
              <w:rPr>
                <w:rFonts w:ascii="Times New Roman" w:hAnsi="Times New Roman" w:cs="Times New Roman"/>
                <w:bCs/>
                <w:sz w:val="20"/>
                <w:szCs w:val="20"/>
              </w:rPr>
            </w:pPr>
          </w:p>
        </w:tc>
        <w:tc>
          <w:tcPr>
            <w:tcW w:w="1913" w:type="dxa"/>
            <w:gridSpan w:val="2"/>
          </w:tcPr>
          <w:p w14:paraId="6CF4D393"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03E1EAF7"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F88C500" w14:textId="77777777" w:rsidTr="0017379F">
              <w:trPr>
                <w:tblCellSpacing w:w="0" w:type="dxa"/>
              </w:trPr>
              <w:tc>
                <w:tcPr>
                  <w:tcW w:w="0" w:type="auto"/>
                  <w:hideMark/>
                </w:tcPr>
                <w:p w14:paraId="5F9E080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40)</w:t>
                  </w:r>
                </w:p>
              </w:tc>
              <w:tc>
                <w:tcPr>
                  <w:tcW w:w="0" w:type="auto"/>
                  <w:hideMark/>
                </w:tcPr>
                <w:p w14:paraId="4CA6A15A"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maistiniai ir pašariniai augalai – žemės ūkio paskirties žemėje kaip pagrindiniai augalai užauginti krakmolingi augalai, cukringi augalai arba aliejiniai augalai, išskyrus liekanas, atliekas arba </w:t>
                  </w:r>
                  <w:proofErr w:type="spellStart"/>
                  <w:r w:rsidRPr="00ED5B54">
                    <w:rPr>
                      <w:rFonts w:ascii="Times New Roman" w:eastAsia="Times New Roman" w:hAnsi="Times New Roman" w:cs="Times New Roman"/>
                      <w:sz w:val="20"/>
                      <w:szCs w:val="20"/>
                      <w:lang w:eastAsia="lt-LT"/>
                    </w:rPr>
                    <w:t>lignoceliuliozės</w:t>
                  </w:r>
                  <w:proofErr w:type="spellEnd"/>
                  <w:r w:rsidRPr="00ED5B54">
                    <w:rPr>
                      <w:rFonts w:ascii="Times New Roman" w:eastAsia="Times New Roman" w:hAnsi="Times New Roman" w:cs="Times New Roman"/>
                      <w:sz w:val="20"/>
                      <w:szCs w:val="20"/>
                      <w:lang w:eastAsia="lt-LT"/>
                    </w:rPr>
                    <w:t xml:space="preserve"> medžiagas, ir tarpiniai pasėliai, kaip antai </w:t>
                  </w:r>
                  <w:proofErr w:type="spellStart"/>
                  <w:r w:rsidRPr="00ED5B54">
                    <w:rPr>
                      <w:rFonts w:ascii="Times New Roman" w:eastAsia="Times New Roman" w:hAnsi="Times New Roman" w:cs="Times New Roman"/>
                      <w:sz w:val="20"/>
                      <w:szCs w:val="20"/>
                      <w:lang w:eastAsia="lt-LT"/>
                    </w:rPr>
                    <w:t>posėliai</w:t>
                  </w:r>
                  <w:proofErr w:type="spellEnd"/>
                  <w:r w:rsidRPr="00ED5B54">
                    <w:rPr>
                      <w:rFonts w:ascii="Times New Roman" w:eastAsia="Times New Roman" w:hAnsi="Times New Roman" w:cs="Times New Roman"/>
                      <w:sz w:val="20"/>
                      <w:szCs w:val="20"/>
                      <w:lang w:eastAsia="lt-LT"/>
                    </w:rPr>
                    <w:t xml:space="preserve"> ir antsėliai, su sąlyga, kad tokių tarpinių pasėlių naudojimas nesukuria papildomos žemės paklausos;</w:t>
                  </w:r>
                </w:p>
              </w:tc>
            </w:tr>
          </w:tbl>
          <w:p w14:paraId="2CFA5988"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1B4989A7" w14:textId="77777777" w:rsidR="001226CB" w:rsidRPr="00ED5B54" w:rsidRDefault="001226CB" w:rsidP="0017379F">
            <w:pPr>
              <w:tabs>
                <w:tab w:val="left" w:pos="709"/>
              </w:tabs>
              <w:jc w:val="both"/>
              <w:rPr>
                <w:rFonts w:ascii="Times New Roman" w:hAnsi="Times New Roman" w:cs="Times New Roman"/>
                <w:bCs/>
                <w:sz w:val="20"/>
                <w:szCs w:val="20"/>
              </w:rPr>
            </w:pPr>
            <w:r w:rsidRPr="00ED5B54">
              <w:rPr>
                <w:rFonts w:ascii="Times New Roman" w:eastAsia="Times New Roman" w:hAnsi="Times New Roman" w:cs="Times New Roman"/>
                <w:b/>
                <w:sz w:val="20"/>
                <w:szCs w:val="20"/>
                <w:lang w:eastAsia="ar-SA"/>
              </w:rPr>
              <w:t>Numatoma perkelti į L</w:t>
            </w:r>
            <w:r w:rsidRPr="00ED5B54">
              <w:rPr>
                <w:rFonts w:ascii="Times New Roman" w:eastAsia="Times New Roman" w:hAnsi="Times New Roman" w:cs="Times New Roman"/>
                <w:b/>
                <w:sz w:val="20"/>
                <w:szCs w:val="20"/>
              </w:rPr>
              <w:t xml:space="preserve">R energetikos ministro įsakymo 2017 m. birželio 28 d. Nr. 1-170 „Dėl Atsinaujinančių energijos išteklių dalies, palyginti su bendruoju galutiniu energijos suvartojimu, apskaičiavimo metodikos patvirtinimo“ pakeitimo projektą </w:t>
            </w:r>
            <w:r w:rsidRPr="00ED5B54">
              <w:rPr>
                <w:rFonts w:ascii="Times New Roman" w:hAnsi="Times New Roman" w:cs="Times New Roman"/>
                <w:b/>
                <w:bCs/>
                <w:sz w:val="20"/>
                <w:szCs w:val="20"/>
              </w:rPr>
              <w:t>2020 metais</w:t>
            </w:r>
          </w:p>
        </w:tc>
        <w:tc>
          <w:tcPr>
            <w:tcW w:w="1913" w:type="dxa"/>
            <w:gridSpan w:val="2"/>
          </w:tcPr>
          <w:p w14:paraId="6F329DF0" w14:textId="77777777" w:rsidR="001226CB" w:rsidRPr="00ED5B54" w:rsidRDefault="001226CB" w:rsidP="0017379F">
            <w:pPr>
              <w:rPr>
                <w:rFonts w:ascii="Times New Roman" w:hAnsi="Times New Roman" w:cs="Times New Roman"/>
                <w:sz w:val="20"/>
                <w:szCs w:val="20"/>
              </w:rPr>
            </w:pPr>
            <w:r w:rsidRPr="00ED5B54">
              <w:rPr>
                <w:rFonts w:ascii="Times New Roman" w:hAnsi="Times New Roman" w:cs="Times New Roman"/>
                <w:b/>
                <w:sz w:val="20"/>
                <w:szCs w:val="20"/>
              </w:rPr>
              <w:t>Neperkelta</w:t>
            </w:r>
          </w:p>
        </w:tc>
      </w:tr>
      <w:tr w:rsidR="00594EA1" w:rsidRPr="00ED5B54" w14:paraId="02BF50F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3B562D74" w14:textId="77777777" w:rsidTr="0017379F">
              <w:trPr>
                <w:tblCellSpacing w:w="0" w:type="dxa"/>
              </w:trPr>
              <w:tc>
                <w:tcPr>
                  <w:tcW w:w="0" w:type="auto"/>
                  <w:hideMark/>
                </w:tcPr>
                <w:p w14:paraId="0CFFB31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41)</w:t>
                  </w:r>
                </w:p>
              </w:tc>
              <w:tc>
                <w:tcPr>
                  <w:tcW w:w="0" w:type="auto"/>
                  <w:hideMark/>
                </w:tcPr>
                <w:p w14:paraId="48854288"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proofErr w:type="spellStart"/>
                  <w:r w:rsidRPr="00ED5B54">
                    <w:rPr>
                      <w:rFonts w:ascii="Times New Roman" w:eastAsia="Times New Roman" w:hAnsi="Times New Roman" w:cs="Times New Roman"/>
                      <w:sz w:val="20"/>
                      <w:szCs w:val="20"/>
                      <w:lang w:eastAsia="lt-LT"/>
                    </w:rPr>
                    <w:t>lignoceliuliozės</w:t>
                  </w:r>
                  <w:proofErr w:type="spellEnd"/>
                  <w:r w:rsidRPr="00ED5B54">
                    <w:rPr>
                      <w:rFonts w:ascii="Times New Roman" w:eastAsia="Times New Roman" w:hAnsi="Times New Roman" w:cs="Times New Roman"/>
                      <w:sz w:val="20"/>
                      <w:szCs w:val="20"/>
                      <w:lang w:eastAsia="lt-LT"/>
                    </w:rPr>
                    <w:t xml:space="preserve"> medžiagos – medžiagos, sudarytos iš lignino, celiuliozės ir </w:t>
                  </w:r>
                  <w:proofErr w:type="spellStart"/>
                  <w:r w:rsidRPr="00ED5B54">
                    <w:rPr>
                      <w:rFonts w:ascii="Times New Roman" w:eastAsia="Times New Roman" w:hAnsi="Times New Roman" w:cs="Times New Roman"/>
                      <w:sz w:val="20"/>
                      <w:szCs w:val="20"/>
                      <w:lang w:eastAsia="lt-LT"/>
                    </w:rPr>
                    <w:t>hemiceliuliozės</w:t>
                  </w:r>
                  <w:proofErr w:type="spellEnd"/>
                  <w:r w:rsidRPr="00ED5B54">
                    <w:rPr>
                      <w:rFonts w:ascii="Times New Roman" w:eastAsia="Times New Roman" w:hAnsi="Times New Roman" w:cs="Times New Roman"/>
                      <w:sz w:val="20"/>
                      <w:szCs w:val="20"/>
                      <w:lang w:eastAsia="lt-LT"/>
                    </w:rPr>
                    <w:t>, pavyzdžiui, biomasė, gauta iš miškų, miškinių energetinių augalų ir miškininkystės pramonės liekanų bei atliekų;</w:t>
                  </w:r>
                </w:p>
              </w:tc>
            </w:tr>
          </w:tbl>
          <w:p w14:paraId="741A9101"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3A39D9B6"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Apskaičiavimo metodika</w:t>
            </w:r>
          </w:p>
          <w:p w14:paraId="5861E8D1"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2.3 papunktis</w:t>
            </w:r>
          </w:p>
          <w:p w14:paraId="3F2D81A0"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hAnsi="Times New Roman" w:cs="Times New Roman"/>
                <w:sz w:val="20"/>
                <w:szCs w:val="20"/>
              </w:rPr>
              <w:t>2.3. </w:t>
            </w:r>
            <w:proofErr w:type="spellStart"/>
            <w:r w:rsidRPr="00ED5B54">
              <w:rPr>
                <w:rFonts w:ascii="Times New Roman" w:hAnsi="Times New Roman" w:cs="Times New Roman"/>
                <w:b/>
                <w:bCs/>
                <w:sz w:val="20"/>
                <w:szCs w:val="20"/>
              </w:rPr>
              <w:t>Lignoceliuliozės</w:t>
            </w:r>
            <w:proofErr w:type="spellEnd"/>
            <w:r w:rsidRPr="00ED5B54">
              <w:rPr>
                <w:rFonts w:ascii="Times New Roman" w:hAnsi="Times New Roman" w:cs="Times New Roman"/>
                <w:b/>
                <w:bCs/>
                <w:sz w:val="20"/>
                <w:szCs w:val="20"/>
              </w:rPr>
              <w:t xml:space="preserve"> medžiagos</w:t>
            </w:r>
            <w:r w:rsidRPr="00ED5B54">
              <w:rPr>
                <w:rFonts w:ascii="Times New Roman" w:hAnsi="Times New Roman" w:cs="Times New Roman"/>
                <w:sz w:val="20"/>
                <w:szCs w:val="20"/>
              </w:rPr>
              <w:t xml:space="preserve"> – medžiagos, sudarytos iš lignino, celiuliozės ir </w:t>
            </w:r>
            <w:proofErr w:type="spellStart"/>
            <w:r w:rsidRPr="00ED5B54">
              <w:rPr>
                <w:rFonts w:ascii="Times New Roman" w:hAnsi="Times New Roman" w:cs="Times New Roman"/>
                <w:sz w:val="20"/>
                <w:szCs w:val="20"/>
              </w:rPr>
              <w:t>hemiceliuliozės</w:t>
            </w:r>
            <w:proofErr w:type="spellEnd"/>
            <w:r w:rsidRPr="00ED5B54">
              <w:rPr>
                <w:rFonts w:ascii="Times New Roman" w:hAnsi="Times New Roman" w:cs="Times New Roman"/>
                <w:sz w:val="20"/>
                <w:szCs w:val="20"/>
              </w:rPr>
              <w:t>.</w:t>
            </w:r>
          </w:p>
          <w:p w14:paraId="4FD2BFF3" w14:textId="77777777" w:rsidR="001226CB" w:rsidRPr="00ED5B54" w:rsidRDefault="001226CB" w:rsidP="0017379F">
            <w:pPr>
              <w:tabs>
                <w:tab w:val="left" w:pos="709"/>
              </w:tabs>
              <w:jc w:val="both"/>
              <w:rPr>
                <w:rFonts w:ascii="Times New Roman" w:eastAsia="Times New Roman" w:hAnsi="Times New Roman" w:cs="Times New Roman"/>
                <w:b/>
                <w:sz w:val="20"/>
                <w:szCs w:val="20"/>
              </w:rPr>
            </w:pPr>
          </w:p>
          <w:p w14:paraId="631AAB89" w14:textId="77777777" w:rsidR="001226CB" w:rsidRPr="00ED5B54" w:rsidRDefault="001226CB" w:rsidP="0017379F">
            <w:pPr>
              <w:jc w:val="both"/>
              <w:rPr>
                <w:rFonts w:ascii="Times New Roman" w:hAnsi="Times New Roman" w:cs="Times New Roman"/>
                <w:bCs/>
                <w:sz w:val="20"/>
                <w:szCs w:val="20"/>
              </w:rPr>
            </w:pPr>
          </w:p>
        </w:tc>
        <w:tc>
          <w:tcPr>
            <w:tcW w:w="1913" w:type="dxa"/>
            <w:gridSpan w:val="2"/>
          </w:tcPr>
          <w:p w14:paraId="113393F1"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7B61ECCC"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13B83642" w14:textId="77777777" w:rsidTr="0017379F">
              <w:trPr>
                <w:tblCellSpacing w:w="0" w:type="dxa"/>
              </w:trPr>
              <w:tc>
                <w:tcPr>
                  <w:tcW w:w="0" w:type="auto"/>
                  <w:hideMark/>
                </w:tcPr>
                <w:p w14:paraId="00926B27"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42)</w:t>
                  </w:r>
                </w:p>
              </w:tc>
              <w:tc>
                <w:tcPr>
                  <w:tcW w:w="0" w:type="auto"/>
                  <w:hideMark/>
                </w:tcPr>
                <w:p w14:paraId="0C2572F7"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nemaistinės celiuliozės medžiagos – žaliavos, daugiausia sudarytos iš celiuliozės ir </w:t>
                  </w:r>
                  <w:proofErr w:type="spellStart"/>
                  <w:r w:rsidRPr="00ED5B54">
                    <w:rPr>
                      <w:rFonts w:ascii="Times New Roman" w:eastAsia="Times New Roman" w:hAnsi="Times New Roman" w:cs="Times New Roman"/>
                      <w:sz w:val="20"/>
                      <w:szCs w:val="20"/>
                      <w:lang w:eastAsia="lt-LT"/>
                    </w:rPr>
                    <w:t>hemiceliuliozės</w:t>
                  </w:r>
                  <w:proofErr w:type="spellEnd"/>
                  <w:r w:rsidRPr="00ED5B54">
                    <w:rPr>
                      <w:rFonts w:ascii="Times New Roman" w:eastAsia="Times New Roman" w:hAnsi="Times New Roman" w:cs="Times New Roman"/>
                      <w:sz w:val="20"/>
                      <w:szCs w:val="20"/>
                      <w:lang w:eastAsia="lt-LT"/>
                    </w:rPr>
                    <w:t xml:space="preserve">, o lignino jose yra mažiau nei </w:t>
                  </w:r>
                  <w:proofErr w:type="spellStart"/>
                  <w:r w:rsidRPr="00ED5B54">
                    <w:rPr>
                      <w:rFonts w:ascii="Times New Roman" w:eastAsia="Times New Roman" w:hAnsi="Times New Roman" w:cs="Times New Roman"/>
                      <w:sz w:val="20"/>
                      <w:szCs w:val="20"/>
                      <w:lang w:eastAsia="lt-LT"/>
                    </w:rPr>
                    <w:t>lignoceliuliozės</w:t>
                  </w:r>
                  <w:proofErr w:type="spellEnd"/>
                  <w:r w:rsidRPr="00ED5B54">
                    <w:rPr>
                      <w:rFonts w:ascii="Times New Roman" w:eastAsia="Times New Roman" w:hAnsi="Times New Roman" w:cs="Times New Roman"/>
                      <w:sz w:val="20"/>
                      <w:szCs w:val="20"/>
                      <w:lang w:eastAsia="lt-LT"/>
                    </w:rPr>
                    <w:t xml:space="preserve"> medžiagose, įskaitant maistinių ir pašarinių augalų liekanas,</w:t>
                  </w:r>
                  <w:r w:rsidRPr="00ED5B54">
                    <w:rPr>
                      <w:rFonts w:ascii="Times New Roman" w:eastAsia="Times New Roman" w:hAnsi="Times New Roman" w:cs="Times New Roman"/>
                      <w:b/>
                      <w:sz w:val="20"/>
                      <w:szCs w:val="20"/>
                      <w:lang w:eastAsia="lt-LT"/>
                    </w:rPr>
                    <w:t xml:space="preserve"> pavyzdžiui, šiaudai, kukurūzų kotai, išaižos ir kevalai; </w:t>
                  </w:r>
                  <w:r w:rsidRPr="00ED5B54">
                    <w:rPr>
                      <w:rFonts w:ascii="Times New Roman" w:eastAsia="Times New Roman" w:hAnsi="Times New Roman" w:cs="Times New Roman"/>
                      <w:sz w:val="20"/>
                      <w:szCs w:val="20"/>
                      <w:lang w:eastAsia="lt-LT"/>
                    </w:rPr>
                    <w:t>žolinius energetinius augalus, kuriuose yra mažai krakmolo,</w:t>
                  </w:r>
                  <w:r w:rsidRPr="00ED5B54">
                    <w:rPr>
                      <w:rFonts w:ascii="Times New Roman" w:eastAsia="Times New Roman" w:hAnsi="Times New Roman" w:cs="Times New Roman"/>
                      <w:b/>
                      <w:sz w:val="20"/>
                      <w:szCs w:val="20"/>
                      <w:lang w:eastAsia="lt-LT"/>
                    </w:rPr>
                    <w:t xml:space="preserve"> pavyzdžiui, aukštoji avižuolė, sora, </w:t>
                  </w:r>
                  <w:proofErr w:type="spellStart"/>
                  <w:r w:rsidRPr="00ED5B54">
                    <w:rPr>
                      <w:rFonts w:ascii="Times New Roman" w:eastAsia="Times New Roman" w:hAnsi="Times New Roman" w:cs="Times New Roman"/>
                      <w:b/>
                      <w:sz w:val="20"/>
                      <w:szCs w:val="20"/>
                      <w:lang w:eastAsia="lt-LT"/>
                    </w:rPr>
                    <w:t>miskantai</w:t>
                  </w:r>
                  <w:proofErr w:type="spellEnd"/>
                  <w:r w:rsidRPr="00ED5B54">
                    <w:rPr>
                      <w:rFonts w:ascii="Times New Roman" w:eastAsia="Times New Roman" w:hAnsi="Times New Roman" w:cs="Times New Roman"/>
                      <w:b/>
                      <w:sz w:val="20"/>
                      <w:szCs w:val="20"/>
                      <w:lang w:eastAsia="lt-LT"/>
                    </w:rPr>
                    <w:t xml:space="preserve">, didžioji </w:t>
                  </w:r>
                  <w:proofErr w:type="spellStart"/>
                  <w:r w:rsidRPr="00ED5B54">
                    <w:rPr>
                      <w:rFonts w:ascii="Times New Roman" w:eastAsia="Times New Roman" w:hAnsi="Times New Roman" w:cs="Times New Roman"/>
                      <w:b/>
                      <w:sz w:val="20"/>
                      <w:szCs w:val="20"/>
                      <w:lang w:eastAsia="lt-LT"/>
                    </w:rPr>
                    <w:t>arundinarija</w:t>
                  </w:r>
                  <w:proofErr w:type="spellEnd"/>
                  <w:r w:rsidRPr="00ED5B54">
                    <w:rPr>
                      <w:rFonts w:ascii="Times New Roman" w:eastAsia="Times New Roman" w:hAnsi="Times New Roman" w:cs="Times New Roman"/>
                      <w:b/>
                      <w:sz w:val="20"/>
                      <w:szCs w:val="20"/>
                      <w:lang w:eastAsia="lt-LT"/>
                    </w:rPr>
                    <w:t xml:space="preserve">; antsėlius prieš pagrindinius augalus ir po jų; pievų augalus; </w:t>
                  </w:r>
                  <w:r w:rsidRPr="00ED5B54">
                    <w:rPr>
                      <w:rFonts w:ascii="Times New Roman" w:eastAsia="Times New Roman" w:hAnsi="Times New Roman" w:cs="Times New Roman"/>
                      <w:sz w:val="20"/>
                      <w:szCs w:val="20"/>
                      <w:lang w:eastAsia="lt-LT"/>
                    </w:rPr>
                    <w:t>gamybines atliekas, įskaitant maistinių ir pašarinių augalų liekanas išgavus augalinius aliejus, cukrus, krakmolus ir proteiną, ir iš biologinių atliekų gautas medžiagas,</w:t>
                  </w:r>
                  <w:r w:rsidRPr="00ED5B54">
                    <w:rPr>
                      <w:rFonts w:ascii="Times New Roman" w:eastAsia="Times New Roman" w:hAnsi="Times New Roman" w:cs="Times New Roman"/>
                      <w:b/>
                      <w:sz w:val="20"/>
                      <w:szCs w:val="20"/>
                      <w:lang w:eastAsia="lt-LT"/>
                    </w:rPr>
                    <w:t xml:space="preserve"> kai pievų augalai ir antsėliai suprantami kaip laikinos trumpalaikės apsėjamos ganyklos, kuriose auga žolės ir ankštinių augalų, kuriuose yra mažai krakmolo, mišinys, skirtas gyvulių pašarui gaminti ir dirvos derlingumui didinti siekiant gauti didesnį pagrindinių lauko augalų derlių</w:t>
                  </w:r>
                  <w:r w:rsidRPr="00ED5B54">
                    <w:rPr>
                      <w:rFonts w:ascii="Times New Roman" w:eastAsia="Times New Roman" w:hAnsi="Times New Roman" w:cs="Times New Roman"/>
                      <w:sz w:val="20"/>
                      <w:szCs w:val="20"/>
                      <w:lang w:eastAsia="lt-LT"/>
                    </w:rPr>
                    <w:t>;</w:t>
                  </w:r>
                </w:p>
              </w:tc>
            </w:tr>
          </w:tbl>
          <w:p w14:paraId="1D064219"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142286FE"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Apskaičiavimo metodika</w:t>
            </w:r>
          </w:p>
          <w:p w14:paraId="0BA17606"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2.5 papunktis</w:t>
            </w:r>
          </w:p>
          <w:p w14:paraId="4C397D0D"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hAnsi="Times New Roman" w:cs="Times New Roman"/>
                <w:sz w:val="20"/>
                <w:szCs w:val="20"/>
              </w:rPr>
              <w:t>2.5. </w:t>
            </w:r>
            <w:r w:rsidRPr="00ED5B54">
              <w:rPr>
                <w:rFonts w:ascii="Times New Roman" w:hAnsi="Times New Roman" w:cs="Times New Roman"/>
                <w:b/>
                <w:bCs/>
                <w:sz w:val="20"/>
                <w:szCs w:val="20"/>
              </w:rPr>
              <w:t>Nemaistinės celiuliozės medžiagos</w:t>
            </w:r>
            <w:r w:rsidRPr="00ED5B54">
              <w:rPr>
                <w:rFonts w:ascii="Times New Roman" w:hAnsi="Times New Roman" w:cs="Times New Roman"/>
                <w:sz w:val="20"/>
                <w:szCs w:val="20"/>
              </w:rPr>
              <w:t xml:space="preserve"> – žaliavos, daugiausia sudarytos iš celiuliozės ir </w:t>
            </w:r>
            <w:proofErr w:type="spellStart"/>
            <w:r w:rsidRPr="00ED5B54">
              <w:rPr>
                <w:rFonts w:ascii="Times New Roman" w:hAnsi="Times New Roman" w:cs="Times New Roman"/>
                <w:sz w:val="20"/>
                <w:szCs w:val="20"/>
              </w:rPr>
              <w:t>hemiceliuliozės</w:t>
            </w:r>
            <w:proofErr w:type="spellEnd"/>
            <w:r w:rsidRPr="00ED5B54">
              <w:rPr>
                <w:rFonts w:ascii="Times New Roman" w:hAnsi="Times New Roman" w:cs="Times New Roman"/>
                <w:sz w:val="20"/>
                <w:szCs w:val="20"/>
              </w:rPr>
              <w:t xml:space="preserve">, o lignino jose yra mažiau nei </w:t>
            </w:r>
            <w:proofErr w:type="spellStart"/>
            <w:r w:rsidRPr="00ED5B54">
              <w:rPr>
                <w:rFonts w:ascii="Times New Roman" w:hAnsi="Times New Roman" w:cs="Times New Roman"/>
                <w:sz w:val="20"/>
                <w:szCs w:val="20"/>
              </w:rPr>
              <w:t>lignoceliuliozės</w:t>
            </w:r>
            <w:proofErr w:type="spellEnd"/>
            <w:r w:rsidRPr="00ED5B54">
              <w:rPr>
                <w:rFonts w:ascii="Times New Roman" w:hAnsi="Times New Roman" w:cs="Times New Roman"/>
                <w:sz w:val="20"/>
                <w:szCs w:val="20"/>
              </w:rPr>
              <w:t xml:space="preserve"> medžiagose; jos apima maistinių ir pašarinių augalų liekanas, žolinius energinius augalus, kuriuose yra mažai krakmolo, gamybos liekanas (įskaitant maistinių ir pašarinių augalų liekanas išgavus augalinius aliejus, cukrus, krakmolus ir proteiną) ir iš biologinių atliekų gautas medžiagas.</w:t>
            </w:r>
          </w:p>
          <w:p w14:paraId="547F3064" w14:textId="77777777" w:rsidR="001226CB" w:rsidRPr="00ED5B54" w:rsidRDefault="001226CB" w:rsidP="0017379F">
            <w:pPr>
              <w:jc w:val="both"/>
              <w:rPr>
                <w:rFonts w:ascii="Times New Roman" w:hAnsi="Times New Roman" w:cs="Times New Roman"/>
                <w:sz w:val="20"/>
                <w:szCs w:val="20"/>
              </w:rPr>
            </w:pPr>
          </w:p>
          <w:p w14:paraId="2E704FE9" w14:textId="77777777" w:rsidR="001226CB" w:rsidRPr="00ED5B54" w:rsidRDefault="001226CB" w:rsidP="0017379F">
            <w:pPr>
              <w:jc w:val="both"/>
              <w:rPr>
                <w:rFonts w:ascii="Times New Roman" w:hAnsi="Times New Roman" w:cs="Times New Roman"/>
                <w:bCs/>
                <w:sz w:val="20"/>
                <w:szCs w:val="20"/>
              </w:rPr>
            </w:pPr>
          </w:p>
        </w:tc>
        <w:tc>
          <w:tcPr>
            <w:tcW w:w="1913" w:type="dxa"/>
            <w:gridSpan w:val="2"/>
          </w:tcPr>
          <w:p w14:paraId="25B6607C"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Dalinis</w:t>
            </w:r>
          </w:p>
          <w:p w14:paraId="60A0296C" w14:textId="77777777" w:rsidR="001226CB" w:rsidRPr="00ED5B54" w:rsidRDefault="001226CB" w:rsidP="0017379F">
            <w:pPr>
              <w:jc w:val="both"/>
              <w:rPr>
                <w:rFonts w:ascii="Times New Roman" w:hAnsi="Times New Roman" w:cs="Times New Roman"/>
                <w:sz w:val="20"/>
                <w:szCs w:val="20"/>
              </w:rPr>
            </w:pPr>
            <w:r w:rsidRPr="00ED5B54">
              <w:rPr>
                <w:rFonts w:ascii="Times New Roman" w:eastAsia="Times New Roman" w:hAnsi="Times New Roman" w:cs="Times New Roman"/>
                <w:sz w:val="20"/>
                <w:szCs w:val="20"/>
                <w:lang w:eastAsia="ar-SA"/>
              </w:rPr>
              <w:t xml:space="preserve">Lietuvos </w:t>
            </w:r>
            <w:r w:rsidRPr="00ED5B54">
              <w:rPr>
                <w:rFonts w:ascii="Times New Roman" w:eastAsia="Times New Roman" w:hAnsi="Times New Roman" w:cs="Times New Roman"/>
                <w:sz w:val="20"/>
                <w:szCs w:val="20"/>
              </w:rPr>
              <w:t>Respublikos energetikos ministro įsakymo 2017 m. birželio 28 d. Nr. 1-170 „Dėl Atsinaujinančių energijos išteklių dalies, palyginti su bendruoju galutiniu energijos suvartojimu, apskaičiavimo metodikos patvirtinimo“ pakeitimo projektas</w:t>
            </w:r>
          </w:p>
        </w:tc>
      </w:tr>
      <w:tr w:rsidR="00594EA1" w:rsidRPr="00ED5B54" w14:paraId="145C0D2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26B04679" w14:textId="77777777" w:rsidTr="0017379F">
              <w:trPr>
                <w:tblCellSpacing w:w="0" w:type="dxa"/>
              </w:trPr>
              <w:tc>
                <w:tcPr>
                  <w:tcW w:w="0" w:type="auto"/>
                  <w:hideMark/>
                </w:tcPr>
                <w:p w14:paraId="76C642C5"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43)</w:t>
                  </w:r>
                </w:p>
              </w:tc>
              <w:tc>
                <w:tcPr>
                  <w:tcW w:w="0" w:type="auto"/>
                  <w:hideMark/>
                </w:tcPr>
                <w:p w14:paraId="2EFC78BA"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liekanos – medžiaga, kurios kaip galutinio (-</w:t>
                  </w:r>
                  <w:proofErr w:type="spellStart"/>
                  <w:r w:rsidRPr="00ED5B54">
                    <w:rPr>
                      <w:rFonts w:ascii="Times New Roman" w:eastAsia="Times New Roman" w:hAnsi="Times New Roman" w:cs="Times New Roman"/>
                      <w:sz w:val="20"/>
                      <w:szCs w:val="20"/>
                      <w:lang w:eastAsia="lt-LT"/>
                    </w:rPr>
                    <w:t>ių</w:t>
                  </w:r>
                  <w:proofErr w:type="spellEnd"/>
                  <w:r w:rsidRPr="00ED5B54">
                    <w:rPr>
                      <w:rFonts w:ascii="Times New Roman" w:eastAsia="Times New Roman" w:hAnsi="Times New Roman" w:cs="Times New Roman"/>
                      <w:sz w:val="20"/>
                      <w:szCs w:val="20"/>
                      <w:lang w:eastAsia="lt-LT"/>
                    </w:rPr>
                    <w:t>) produkto (-ų) nesiekiama tiesiogiai pagaminti gamybos proceso metu; ji nėra pirminis gamybos proceso tikslas ir procesas nėra sąmoningai pakeistas tam, kad ji būtų gaminama;</w:t>
                  </w:r>
                </w:p>
              </w:tc>
            </w:tr>
          </w:tbl>
          <w:p w14:paraId="538C4DB2"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488D9947"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Apskaičiavimo metodika</w:t>
            </w:r>
          </w:p>
          <w:p w14:paraId="7B3E1D0B"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2.6 papunktis</w:t>
            </w:r>
          </w:p>
          <w:p w14:paraId="18ED308D"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hAnsi="Times New Roman" w:cs="Times New Roman"/>
                <w:sz w:val="20"/>
                <w:szCs w:val="20"/>
              </w:rPr>
              <w:t>2.6. </w:t>
            </w:r>
            <w:r w:rsidRPr="00ED5B54">
              <w:rPr>
                <w:rFonts w:ascii="Times New Roman" w:hAnsi="Times New Roman" w:cs="Times New Roman"/>
                <w:b/>
                <w:bCs/>
                <w:sz w:val="20"/>
                <w:szCs w:val="20"/>
              </w:rPr>
              <w:t>Perdirbimo liekanos</w:t>
            </w:r>
            <w:r w:rsidRPr="00ED5B54">
              <w:rPr>
                <w:rFonts w:ascii="Times New Roman" w:hAnsi="Times New Roman" w:cs="Times New Roman"/>
                <w:sz w:val="20"/>
                <w:szCs w:val="20"/>
              </w:rPr>
              <w:t> – medžiaga, kurios kaip galutinio(-</w:t>
            </w:r>
            <w:proofErr w:type="spellStart"/>
            <w:r w:rsidRPr="00ED5B54">
              <w:rPr>
                <w:rFonts w:ascii="Times New Roman" w:hAnsi="Times New Roman" w:cs="Times New Roman"/>
                <w:sz w:val="20"/>
                <w:szCs w:val="20"/>
              </w:rPr>
              <w:t>ių</w:t>
            </w:r>
            <w:proofErr w:type="spellEnd"/>
            <w:r w:rsidRPr="00ED5B54">
              <w:rPr>
                <w:rFonts w:ascii="Times New Roman" w:hAnsi="Times New Roman" w:cs="Times New Roman"/>
                <w:sz w:val="20"/>
                <w:szCs w:val="20"/>
              </w:rPr>
              <w:t>) produkto(-ų) nesiekiama tiesiogiai pagaminti gamybos proceso metu, ji nėra pirminis gamybos proceso tikslas ir procesas nėra tikslingai pakeistas tam, kad ji būtų gaminama.</w:t>
            </w:r>
          </w:p>
          <w:p w14:paraId="5E6C46F2" w14:textId="77777777" w:rsidR="001226CB" w:rsidRPr="00ED5B54" w:rsidRDefault="001226CB" w:rsidP="0017379F">
            <w:pPr>
              <w:jc w:val="both"/>
              <w:rPr>
                <w:rFonts w:ascii="Times New Roman" w:hAnsi="Times New Roman" w:cs="Times New Roman"/>
                <w:bCs/>
                <w:sz w:val="20"/>
                <w:szCs w:val="20"/>
              </w:rPr>
            </w:pPr>
          </w:p>
        </w:tc>
        <w:tc>
          <w:tcPr>
            <w:tcW w:w="1913" w:type="dxa"/>
            <w:gridSpan w:val="2"/>
          </w:tcPr>
          <w:p w14:paraId="7AEA94D1"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7AB8C78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58F743CD" w14:textId="77777777" w:rsidTr="0017379F">
              <w:trPr>
                <w:tblCellSpacing w:w="0" w:type="dxa"/>
              </w:trPr>
              <w:tc>
                <w:tcPr>
                  <w:tcW w:w="0" w:type="auto"/>
                  <w:hideMark/>
                </w:tcPr>
                <w:p w14:paraId="2A70D141"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44)</w:t>
                  </w:r>
                </w:p>
              </w:tc>
              <w:tc>
                <w:tcPr>
                  <w:tcW w:w="0" w:type="auto"/>
                  <w:hideMark/>
                </w:tcPr>
                <w:p w14:paraId="451886C6"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žemės ūkio, akvakultūros, žvejybos ir miškininkystės liekanos – liekanos, kurios tiesiogiai gaunamos iš žemės ūkio, akvakultūros, žvejybos ir miškininkystės ir kurios neapima liekanų, gaunamų iš susijusių pramonės šakų ar perdirbimo;</w:t>
                  </w:r>
                </w:p>
              </w:tc>
            </w:tr>
          </w:tbl>
          <w:p w14:paraId="20F10291"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58FC2826"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Apskaičiavimo metodika</w:t>
            </w:r>
          </w:p>
          <w:p w14:paraId="5C9D31D7" w14:textId="77777777" w:rsidR="001226CB" w:rsidRPr="00ED5B54" w:rsidRDefault="001226CB" w:rsidP="0017379F">
            <w:pPr>
              <w:tabs>
                <w:tab w:val="left" w:pos="709"/>
              </w:tabs>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2.7 papunktis</w:t>
            </w:r>
          </w:p>
          <w:p w14:paraId="158DDE7F" w14:textId="77777777" w:rsidR="001226CB" w:rsidRPr="00ED5B54" w:rsidRDefault="001226CB" w:rsidP="0017379F">
            <w:pPr>
              <w:tabs>
                <w:tab w:val="left" w:pos="709"/>
              </w:tabs>
              <w:jc w:val="both"/>
              <w:rPr>
                <w:rFonts w:ascii="Times New Roman" w:hAnsi="Times New Roman" w:cs="Times New Roman"/>
                <w:bCs/>
                <w:sz w:val="20"/>
                <w:szCs w:val="20"/>
              </w:rPr>
            </w:pPr>
            <w:r w:rsidRPr="00ED5B54">
              <w:rPr>
                <w:rFonts w:ascii="Times New Roman" w:hAnsi="Times New Roman" w:cs="Times New Roman"/>
                <w:sz w:val="20"/>
                <w:szCs w:val="20"/>
              </w:rPr>
              <w:t>2.7. </w:t>
            </w:r>
            <w:r w:rsidRPr="00ED5B54">
              <w:rPr>
                <w:rFonts w:ascii="Times New Roman" w:hAnsi="Times New Roman" w:cs="Times New Roman"/>
                <w:b/>
                <w:bCs/>
                <w:sz w:val="20"/>
                <w:szCs w:val="20"/>
              </w:rPr>
              <w:t>Žemės ūkio, akvakultūros, žuvininkystės ir miškininkystės liekanos</w:t>
            </w:r>
            <w:r w:rsidRPr="00ED5B54">
              <w:rPr>
                <w:rFonts w:ascii="Times New Roman" w:hAnsi="Times New Roman" w:cs="Times New Roman"/>
                <w:sz w:val="20"/>
                <w:szCs w:val="20"/>
              </w:rPr>
              <w:t> – liekanos, kurios tiesiogiai gaunamos iš žemės ūkio, akvakultūros, žuvininkystės ir miškininkystės; šios liekanos neapima liekanų, gaunamų iš susijusių pramonės šakų ar perdirbimo.</w:t>
            </w:r>
          </w:p>
        </w:tc>
        <w:tc>
          <w:tcPr>
            <w:tcW w:w="1913" w:type="dxa"/>
            <w:gridSpan w:val="2"/>
          </w:tcPr>
          <w:p w14:paraId="7E9D7C5C"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7056BDB5"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46A2A70C" w14:textId="77777777" w:rsidTr="0017379F">
              <w:trPr>
                <w:tblCellSpacing w:w="0" w:type="dxa"/>
              </w:trPr>
              <w:tc>
                <w:tcPr>
                  <w:tcW w:w="0" w:type="auto"/>
                  <w:hideMark/>
                </w:tcPr>
                <w:p w14:paraId="1DCBC530"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45)</w:t>
                  </w:r>
                </w:p>
              </w:tc>
              <w:tc>
                <w:tcPr>
                  <w:tcW w:w="0" w:type="auto"/>
                  <w:hideMark/>
                </w:tcPr>
                <w:p w14:paraId="2D588400"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faktinė vertė – konkretaus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 biomasės kuro gamybos proceso tam tikrų arba visų etapų metu sumažintas šiltnamio efektą sukeliančių dujų kiekis, apskaičiuotas pagal V priedo C dalyje ar VI priedo B dalyje nustatytą metodiką;</w:t>
                  </w:r>
                </w:p>
                <w:p w14:paraId="37CCCB5E"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p>
              </w:tc>
            </w:tr>
          </w:tbl>
          <w:p w14:paraId="68EF3F4A"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3D5BE21C" w14:textId="77777777" w:rsidR="001226CB" w:rsidRPr="00ED5B54" w:rsidRDefault="001226CB" w:rsidP="0017379F">
            <w:pPr>
              <w:tabs>
                <w:tab w:val="left" w:pos="0"/>
              </w:tabs>
              <w:jc w:val="both"/>
              <w:rPr>
                <w:rFonts w:ascii="Times New Roman" w:hAnsi="Times New Roman" w:cs="Times New Roman"/>
                <w:b/>
                <w:bCs/>
                <w:sz w:val="20"/>
                <w:szCs w:val="20"/>
              </w:rPr>
            </w:pPr>
            <w:r w:rsidRPr="00ED5B54">
              <w:rPr>
                <w:rFonts w:ascii="Times New Roman" w:hAnsi="Times New Roman" w:cs="Times New Roman"/>
                <w:b/>
                <w:bCs/>
                <w:sz w:val="20"/>
                <w:szCs w:val="20"/>
              </w:rPr>
              <w:t>AM taisyklės</w:t>
            </w:r>
          </w:p>
          <w:p w14:paraId="08FE190D" w14:textId="77777777" w:rsidR="001226CB" w:rsidRPr="00ED5B54" w:rsidRDefault="001226CB" w:rsidP="0017379F">
            <w:pPr>
              <w:tabs>
                <w:tab w:val="left" w:pos="0"/>
              </w:tabs>
              <w:jc w:val="both"/>
              <w:rPr>
                <w:rFonts w:ascii="Times New Roman" w:hAnsi="Times New Roman" w:cs="Times New Roman"/>
                <w:b/>
                <w:bCs/>
                <w:sz w:val="20"/>
                <w:szCs w:val="20"/>
              </w:rPr>
            </w:pPr>
            <w:r w:rsidRPr="00ED5B54">
              <w:rPr>
                <w:rFonts w:ascii="Times New Roman" w:hAnsi="Times New Roman" w:cs="Times New Roman"/>
                <w:b/>
                <w:bCs/>
                <w:sz w:val="20"/>
                <w:szCs w:val="20"/>
              </w:rPr>
              <w:t>2 punkto 4 pastraipa</w:t>
            </w:r>
          </w:p>
          <w:p w14:paraId="1713C923" w14:textId="77777777" w:rsidR="001226CB" w:rsidRPr="00ED5B54" w:rsidRDefault="001226CB" w:rsidP="0017379F">
            <w:pPr>
              <w:tabs>
                <w:tab w:val="left" w:pos="0"/>
              </w:tabs>
              <w:jc w:val="both"/>
              <w:rPr>
                <w:rFonts w:ascii="Times New Roman" w:hAnsi="Times New Roman" w:cs="Times New Roman"/>
                <w:bCs/>
                <w:sz w:val="20"/>
                <w:szCs w:val="20"/>
              </w:rPr>
            </w:pPr>
            <w:r w:rsidRPr="00ED5B54">
              <w:rPr>
                <w:rFonts w:ascii="Times New Roman" w:hAnsi="Times New Roman" w:cs="Times New Roman"/>
                <w:b/>
                <w:bCs/>
                <w:sz w:val="20"/>
                <w:szCs w:val="20"/>
              </w:rPr>
              <w:t>faktinė sumažinto šiltnamio efektą sukeliančių dujų kiekio vertė</w:t>
            </w:r>
            <w:r w:rsidRPr="00ED5B54">
              <w:rPr>
                <w:rFonts w:ascii="Times New Roman" w:hAnsi="Times New Roman" w:cs="Times New Roman"/>
                <w:sz w:val="20"/>
                <w:szCs w:val="20"/>
              </w:rPr>
              <w:t> – kuriuo nors būdu gaminant biodegalus per visus ar tam tikrus gamybos etapus sumažinto šiltnamio efektą sukeliančių dujų kiekio vertė (toliau – </w:t>
            </w:r>
            <w:r w:rsidRPr="00ED5B54">
              <w:rPr>
                <w:rFonts w:ascii="Times New Roman" w:hAnsi="Times New Roman" w:cs="Times New Roman"/>
                <w:b/>
                <w:bCs/>
                <w:sz w:val="20"/>
                <w:szCs w:val="20"/>
              </w:rPr>
              <w:t>faktinė vertė</w:t>
            </w:r>
            <w:r w:rsidRPr="00ED5B54">
              <w:rPr>
                <w:rFonts w:ascii="Times New Roman" w:hAnsi="Times New Roman" w:cs="Times New Roman"/>
                <w:sz w:val="20"/>
                <w:szCs w:val="20"/>
              </w:rPr>
              <w:t>), apskaičiuojama pagal Taisyklių 3 priede nustatytą faktinės vertės apskaičiavimo metodiką;</w:t>
            </w:r>
          </w:p>
          <w:p w14:paraId="6D180D24" w14:textId="77777777" w:rsidR="001226CB" w:rsidRPr="00ED5B54" w:rsidRDefault="001226CB" w:rsidP="0017379F">
            <w:pPr>
              <w:tabs>
                <w:tab w:val="left" w:pos="0"/>
              </w:tabs>
              <w:jc w:val="both"/>
              <w:rPr>
                <w:rFonts w:ascii="Times New Roman" w:hAnsi="Times New Roman" w:cs="Times New Roman"/>
                <w:bCs/>
                <w:sz w:val="20"/>
                <w:szCs w:val="20"/>
              </w:rPr>
            </w:pPr>
          </w:p>
          <w:p w14:paraId="4EBD1E94" w14:textId="77777777" w:rsidR="001226CB" w:rsidRPr="00ED5B54" w:rsidRDefault="001226CB" w:rsidP="0017379F">
            <w:pPr>
              <w:tabs>
                <w:tab w:val="left" w:pos="0"/>
              </w:tabs>
              <w:jc w:val="both"/>
              <w:rPr>
                <w:rFonts w:ascii="Times New Roman" w:hAnsi="Times New Roman" w:cs="Times New Roman"/>
                <w:bCs/>
                <w:sz w:val="20"/>
                <w:szCs w:val="20"/>
              </w:rPr>
            </w:pPr>
          </w:p>
        </w:tc>
        <w:tc>
          <w:tcPr>
            <w:tcW w:w="1913" w:type="dxa"/>
            <w:gridSpan w:val="2"/>
          </w:tcPr>
          <w:p w14:paraId="484B0163"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Dalinis</w:t>
            </w:r>
          </w:p>
          <w:p w14:paraId="008102D8" w14:textId="77777777" w:rsidR="001226CB" w:rsidRPr="00ED5B54" w:rsidRDefault="001226CB" w:rsidP="0017379F">
            <w:pPr>
              <w:jc w:val="both"/>
              <w:rPr>
                <w:rFonts w:ascii="Times New Roman" w:hAnsi="Times New Roman" w:cs="Times New Roman"/>
                <w:sz w:val="20"/>
                <w:szCs w:val="20"/>
              </w:rPr>
            </w:pPr>
            <w:r w:rsidRPr="00ED5B54">
              <w:rPr>
                <w:rFonts w:ascii="Times New Roman" w:hAnsi="Times New Roman" w:cs="Times New Roman"/>
                <w:bCs/>
                <w:sz w:val="20"/>
                <w:szCs w:val="20"/>
              </w:rPr>
              <w:t xml:space="preserve">Lietuvos Respublikos aplinkos ministro 2011 m. sausio 3 d. įsakymo Nr. D1-2 „Dėl Gaminant ir naudojant biodegalus, skystuosius </w:t>
            </w:r>
            <w:proofErr w:type="spellStart"/>
            <w:r w:rsidRPr="00ED5B54">
              <w:rPr>
                <w:rFonts w:ascii="Times New Roman" w:hAnsi="Times New Roman" w:cs="Times New Roman"/>
                <w:bCs/>
                <w:sz w:val="20"/>
                <w:szCs w:val="20"/>
              </w:rPr>
              <w:t>bioproduktus</w:t>
            </w:r>
            <w:proofErr w:type="spellEnd"/>
            <w:r w:rsidRPr="00ED5B54">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tc>
      </w:tr>
      <w:tr w:rsidR="00594EA1" w:rsidRPr="00ED5B54" w14:paraId="055B5CF3" w14:textId="77777777" w:rsidTr="780C642E">
        <w:trPr>
          <w:trHeight w:val="3030"/>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56C16CE2" w14:textId="77777777" w:rsidTr="0017379F">
              <w:trPr>
                <w:tblCellSpacing w:w="0" w:type="dxa"/>
              </w:trPr>
              <w:tc>
                <w:tcPr>
                  <w:tcW w:w="0" w:type="auto"/>
                  <w:hideMark/>
                </w:tcPr>
                <w:p w14:paraId="4AB8AD29"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46)</w:t>
                  </w:r>
                </w:p>
              </w:tc>
              <w:tc>
                <w:tcPr>
                  <w:tcW w:w="0" w:type="auto"/>
                  <w:hideMark/>
                </w:tcPr>
                <w:p w14:paraId="29D7CC32"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tipinė vertė – šiltnamio efektą sukeliančių dujų kiekio ir šiltnamio efektą sukeliančių dujų kiekio sumažėjimo apytikslė vertė naudojant konkretų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arba biomasės kuro gamybos būdą, kuri atitinka suvartojimą Sąjungoje;</w:t>
                  </w:r>
                </w:p>
              </w:tc>
            </w:tr>
          </w:tbl>
          <w:p w14:paraId="557B0852"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6BFB130B" w14:textId="77777777" w:rsidR="001226CB" w:rsidRPr="00ED5B54" w:rsidRDefault="001226CB" w:rsidP="0017379F">
            <w:pPr>
              <w:tabs>
                <w:tab w:val="left" w:pos="0"/>
              </w:tabs>
              <w:jc w:val="both"/>
              <w:rPr>
                <w:rFonts w:ascii="Times New Roman" w:hAnsi="Times New Roman" w:cs="Times New Roman"/>
                <w:b/>
                <w:bCs/>
                <w:sz w:val="20"/>
                <w:szCs w:val="20"/>
              </w:rPr>
            </w:pPr>
            <w:r w:rsidRPr="00ED5B54">
              <w:rPr>
                <w:rFonts w:ascii="Times New Roman" w:hAnsi="Times New Roman" w:cs="Times New Roman"/>
                <w:b/>
                <w:bCs/>
                <w:sz w:val="20"/>
                <w:szCs w:val="20"/>
              </w:rPr>
              <w:t>AM taisyklės</w:t>
            </w:r>
          </w:p>
          <w:p w14:paraId="1A16845C" w14:textId="77777777" w:rsidR="001226CB" w:rsidRPr="00ED5B54" w:rsidRDefault="001226CB" w:rsidP="0017379F">
            <w:pPr>
              <w:tabs>
                <w:tab w:val="left" w:pos="0"/>
              </w:tabs>
              <w:jc w:val="both"/>
              <w:rPr>
                <w:rFonts w:ascii="Times New Roman" w:hAnsi="Times New Roman" w:cs="Times New Roman"/>
                <w:b/>
                <w:bCs/>
                <w:sz w:val="20"/>
                <w:szCs w:val="20"/>
              </w:rPr>
            </w:pPr>
            <w:r w:rsidRPr="00ED5B54">
              <w:rPr>
                <w:rFonts w:ascii="Times New Roman" w:hAnsi="Times New Roman" w:cs="Times New Roman"/>
                <w:b/>
                <w:bCs/>
                <w:sz w:val="20"/>
                <w:szCs w:val="20"/>
              </w:rPr>
              <w:t>2 dalies 7 pastraipa</w:t>
            </w:r>
          </w:p>
          <w:p w14:paraId="6CE07E88" w14:textId="77777777" w:rsidR="001226CB" w:rsidRPr="00ED5B54" w:rsidRDefault="001226CB" w:rsidP="0017379F">
            <w:pPr>
              <w:tabs>
                <w:tab w:val="left" w:pos="0"/>
              </w:tabs>
              <w:jc w:val="both"/>
              <w:rPr>
                <w:rFonts w:ascii="Times New Roman" w:hAnsi="Times New Roman" w:cs="Times New Roman"/>
                <w:bCs/>
                <w:sz w:val="20"/>
                <w:szCs w:val="20"/>
              </w:rPr>
            </w:pPr>
            <w:r w:rsidRPr="00ED5B54">
              <w:rPr>
                <w:rFonts w:ascii="Times New Roman" w:hAnsi="Times New Roman" w:cs="Times New Roman"/>
                <w:b/>
                <w:bCs/>
                <w:sz w:val="20"/>
                <w:szCs w:val="20"/>
              </w:rPr>
              <w:t>tipinė sumažinamo šiltnamio efektą sukeliančių dujų kiekio vertė</w:t>
            </w:r>
            <w:r w:rsidRPr="00ED5B54">
              <w:rPr>
                <w:rFonts w:ascii="Times New Roman" w:hAnsi="Times New Roman" w:cs="Times New Roman"/>
                <w:sz w:val="20"/>
                <w:szCs w:val="20"/>
              </w:rPr>
              <w:t> – kuriuo nors konkrečiu būdu gaminant biodegalus sumažinamo šiltnamio efektą sukeliančių dujų kiekio apytikrė vertė (toliau – </w:t>
            </w:r>
            <w:r w:rsidRPr="00ED5B54">
              <w:rPr>
                <w:rFonts w:ascii="Times New Roman" w:hAnsi="Times New Roman" w:cs="Times New Roman"/>
                <w:b/>
                <w:bCs/>
                <w:sz w:val="20"/>
                <w:szCs w:val="20"/>
              </w:rPr>
              <w:t>tipinė vertė</w:t>
            </w:r>
            <w:r w:rsidRPr="00ED5B54">
              <w:rPr>
                <w:rFonts w:ascii="Times New Roman" w:hAnsi="Times New Roman" w:cs="Times New Roman"/>
                <w:sz w:val="20"/>
                <w:szCs w:val="20"/>
              </w:rPr>
              <w:t>).</w:t>
            </w:r>
          </w:p>
          <w:p w14:paraId="7B6321B0" w14:textId="77777777" w:rsidR="001226CB" w:rsidRPr="00ED5B54" w:rsidRDefault="001226CB" w:rsidP="0017379F">
            <w:pPr>
              <w:tabs>
                <w:tab w:val="left" w:pos="709"/>
              </w:tabs>
              <w:jc w:val="both"/>
              <w:rPr>
                <w:rFonts w:ascii="Times New Roman" w:eastAsia="Times New Roman" w:hAnsi="Times New Roman" w:cs="Times New Roman"/>
                <w:sz w:val="20"/>
                <w:szCs w:val="20"/>
                <w:lang w:eastAsia="lt-LT"/>
              </w:rPr>
            </w:pPr>
          </w:p>
          <w:p w14:paraId="25104790" w14:textId="453EF2F5" w:rsidR="001226CB" w:rsidRPr="00ED5B54" w:rsidRDefault="00E861DD" w:rsidP="0017379F">
            <w:pPr>
              <w:tabs>
                <w:tab w:val="left" w:pos="0"/>
              </w:tabs>
              <w:jc w:val="both"/>
              <w:rPr>
                <w:rFonts w:ascii="Times New Roman" w:hAnsi="Times New Roman" w:cs="Times New Roman"/>
                <w:bCs/>
                <w:sz w:val="20"/>
                <w:szCs w:val="20"/>
              </w:rPr>
            </w:pPr>
            <w:r w:rsidRPr="00ED5B54">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ED5B54">
              <w:rPr>
                <w:rFonts w:ascii="Times New Roman" w:hAnsi="Times New Roman" w:cs="Times New Roman"/>
                <w:bCs/>
                <w:sz w:val="20"/>
                <w:szCs w:val="20"/>
              </w:rPr>
              <w:t>bioproduktus</w:t>
            </w:r>
            <w:proofErr w:type="spellEnd"/>
            <w:r w:rsidRPr="00ED5B54">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tc>
        <w:tc>
          <w:tcPr>
            <w:tcW w:w="1913" w:type="dxa"/>
            <w:gridSpan w:val="2"/>
          </w:tcPr>
          <w:p w14:paraId="7C962511"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Dalinis</w:t>
            </w:r>
          </w:p>
          <w:p w14:paraId="27190180" w14:textId="3C5FE0C6" w:rsidR="001226CB" w:rsidRPr="00ED5B54" w:rsidRDefault="001226CB" w:rsidP="0017379F">
            <w:pPr>
              <w:jc w:val="both"/>
              <w:rPr>
                <w:rFonts w:ascii="Times New Roman" w:hAnsi="Times New Roman" w:cs="Times New Roman"/>
                <w:sz w:val="20"/>
                <w:szCs w:val="20"/>
              </w:rPr>
            </w:pPr>
          </w:p>
        </w:tc>
      </w:tr>
      <w:tr w:rsidR="00594EA1" w:rsidRPr="00ED5B54" w14:paraId="1359F1F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67"/>
              <w:gridCol w:w="4611"/>
            </w:tblGrid>
            <w:tr w:rsidR="00594EA1" w:rsidRPr="00ED5B54" w14:paraId="01741798" w14:textId="77777777" w:rsidTr="0017379F">
              <w:trPr>
                <w:trHeight w:val="710"/>
                <w:tblCellSpacing w:w="0" w:type="dxa"/>
              </w:trPr>
              <w:tc>
                <w:tcPr>
                  <w:tcW w:w="0" w:type="auto"/>
                  <w:hideMark/>
                </w:tcPr>
                <w:p w14:paraId="1D099AC4"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47)</w:t>
                  </w:r>
                </w:p>
              </w:tc>
              <w:tc>
                <w:tcPr>
                  <w:tcW w:w="0" w:type="auto"/>
                  <w:hideMark/>
                </w:tcPr>
                <w:p w14:paraId="1483056E" w14:textId="77777777" w:rsidR="001226CB" w:rsidRPr="00ED5B54" w:rsidRDefault="001226CB" w:rsidP="0017379F">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numatytoji vertė – naudojant tipinę vertę ir naudojantis iš anksto nustatytais veiksniais nustatoma vertė, kuri šioje direktyvoje nustatytomis aplinkybėmis gali būti naudojama vietoj faktinės vertės.</w:t>
                  </w:r>
                </w:p>
              </w:tc>
            </w:tr>
          </w:tbl>
          <w:p w14:paraId="5DB9D265" w14:textId="77777777" w:rsidR="001226CB" w:rsidRPr="00ED5B54" w:rsidRDefault="001226CB" w:rsidP="0017379F">
            <w:pPr>
              <w:jc w:val="both"/>
              <w:rPr>
                <w:rFonts w:ascii="Times New Roman" w:eastAsia="Times New Roman" w:hAnsi="Times New Roman" w:cs="Times New Roman"/>
                <w:sz w:val="20"/>
                <w:szCs w:val="20"/>
                <w:lang w:eastAsia="lt-LT"/>
              </w:rPr>
            </w:pPr>
          </w:p>
        </w:tc>
        <w:tc>
          <w:tcPr>
            <w:tcW w:w="6941" w:type="dxa"/>
          </w:tcPr>
          <w:p w14:paraId="3CC96507" w14:textId="77777777" w:rsidR="001226CB" w:rsidRPr="00ED5B54" w:rsidRDefault="001226CB" w:rsidP="0017379F">
            <w:pPr>
              <w:tabs>
                <w:tab w:val="left" w:pos="0"/>
              </w:tabs>
              <w:jc w:val="both"/>
              <w:rPr>
                <w:rFonts w:ascii="Times New Roman" w:hAnsi="Times New Roman" w:cs="Times New Roman"/>
                <w:b/>
                <w:bCs/>
                <w:sz w:val="20"/>
                <w:szCs w:val="20"/>
              </w:rPr>
            </w:pPr>
            <w:r w:rsidRPr="00ED5B54">
              <w:rPr>
                <w:rFonts w:ascii="Times New Roman" w:hAnsi="Times New Roman" w:cs="Times New Roman"/>
                <w:b/>
                <w:bCs/>
                <w:sz w:val="20"/>
                <w:szCs w:val="20"/>
              </w:rPr>
              <w:t>AM taisyklės</w:t>
            </w:r>
          </w:p>
          <w:p w14:paraId="153597E9" w14:textId="77777777" w:rsidR="001226CB" w:rsidRPr="00ED5B54" w:rsidRDefault="001226CB" w:rsidP="0017379F">
            <w:pPr>
              <w:tabs>
                <w:tab w:val="left" w:pos="0"/>
              </w:tabs>
              <w:jc w:val="both"/>
              <w:rPr>
                <w:rFonts w:ascii="Times New Roman" w:hAnsi="Times New Roman" w:cs="Times New Roman"/>
                <w:b/>
                <w:bCs/>
                <w:sz w:val="20"/>
                <w:szCs w:val="20"/>
              </w:rPr>
            </w:pPr>
            <w:r w:rsidRPr="00ED5B54">
              <w:rPr>
                <w:rFonts w:ascii="Times New Roman" w:hAnsi="Times New Roman" w:cs="Times New Roman"/>
                <w:b/>
                <w:bCs/>
                <w:sz w:val="20"/>
                <w:szCs w:val="20"/>
              </w:rPr>
              <w:t>2 dalies 5 pastraipa</w:t>
            </w:r>
          </w:p>
          <w:p w14:paraId="44117B5E" w14:textId="77777777" w:rsidR="001226CB" w:rsidRPr="00ED5B54" w:rsidRDefault="001226CB" w:rsidP="0017379F">
            <w:pPr>
              <w:tabs>
                <w:tab w:val="left" w:pos="0"/>
              </w:tabs>
              <w:jc w:val="both"/>
              <w:rPr>
                <w:rFonts w:ascii="Times New Roman" w:hAnsi="Times New Roman" w:cs="Times New Roman"/>
                <w:bCs/>
                <w:sz w:val="20"/>
                <w:szCs w:val="20"/>
              </w:rPr>
            </w:pPr>
            <w:r w:rsidRPr="00ED5B54">
              <w:rPr>
                <w:rFonts w:ascii="Times New Roman" w:hAnsi="Times New Roman" w:cs="Times New Roman"/>
                <w:b/>
                <w:bCs/>
                <w:sz w:val="20"/>
                <w:szCs w:val="20"/>
              </w:rPr>
              <w:t>numatytoji sumažinamo šiltnamio efektą sukeliančių dujų kiekio vertė </w:t>
            </w:r>
            <w:r w:rsidRPr="00ED5B54">
              <w:rPr>
                <w:rFonts w:ascii="Times New Roman" w:hAnsi="Times New Roman" w:cs="Times New Roman"/>
                <w:sz w:val="20"/>
                <w:szCs w:val="20"/>
              </w:rPr>
              <w:t>– naudojant tipinę sumažinamo šiltnamio efektą sukeliančių dujų kiekio vertę ir iš anksto nustatytus koeficientus nustatoma vertė, kuri Taisyklėse nustatytomis aplinkybėmis gali būti naudojama vietoj faktinės sumažinto šiltnamio efektą sukeliančių dujų kiekio vertės (toliau – numatytoji vertė);</w:t>
            </w:r>
          </w:p>
        </w:tc>
        <w:tc>
          <w:tcPr>
            <w:tcW w:w="1913" w:type="dxa"/>
            <w:gridSpan w:val="2"/>
          </w:tcPr>
          <w:p w14:paraId="6DB6A80D" w14:textId="77777777" w:rsidR="001226CB" w:rsidRPr="00ED5B54" w:rsidRDefault="001226CB" w:rsidP="0017379F">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40BC0E47" w14:textId="77777777" w:rsidTr="780C642E">
        <w:tc>
          <w:tcPr>
            <w:tcW w:w="5094" w:type="dxa"/>
          </w:tcPr>
          <w:p w14:paraId="0DAC0C65"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 straipsnis</w:t>
            </w:r>
          </w:p>
          <w:p w14:paraId="5FDFA4FF" w14:textId="1C643D5F" w:rsidR="00266534" w:rsidRPr="00ED5B54" w:rsidRDefault="00266534" w:rsidP="00266534">
            <w:pP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Sąjungos privalomas bendras 2030 m. tikslas</w:t>
            </w:r>
          </w:p>
        </w:tc>
        <w:tc>
          <w:tcPr>
            <w:tcW w:w="6941" w:type="dxa"/>
          </w:tcPr>
          <w:p w14:paraId="21C9AB99" w14:textId="77777777" w:rsidR="00266534" w:rsidRPr="00ED5B54" w:rsidRDefault="00266534" w:rsidP="00266534">
            <w:pPr>
              <w:rPr>
                <w:rFonts w:ascii="Times New Roman" w:hAnsi="Times New Roman" w:cs="Times New Roman"/>
                <w:b/>
                <w:bCs/>
                <w:strike/>
                <w:sz w:val="20"/>
                <w:szCs w:val="20"/>
              </w:rPr>
            </w:pPr>
          </w:p>
        </w:tc>
        <w:tc>
          <w:tcPr>
            <w:tcW w:w="1913" w:type="dxa"/>
            <w:gridSpan w:val="2"/>
          </w:tcPr>
          <w:p w14:paraId="50C8C1B5" w14:textId="77777777" w:rsidR="00266534" w:rsidRPr="00ED5B54" w:rsidRDefault="00266534" w:rsidP="00266534">
            <w:pPr>
              <w:rPr>
                <w:rFonts w:ascii="Times New Roman" w:hAnsi="Times New Roman" w:cs="Times New Roman"/>
                <w:sz w:val="20"/>
                <w:szCs w:val="20"/>
              </w:rPr>
            </w:pPr>
          </w:p>
        </w:tc>
      </w:tr>
      <w:tr w:rsidR="00594EA1" w:rsidRPr="00ED5B54" w14:paraId="263C86D6" w14:textId="77777777" w:rsidTr="780C642E">
        <w:tc>
          <w:tcPr>
            <w:tcW w:w="5094" w:type="dxa"/>
          </w:tcPr>
          <w:p w14:paraId="097C8540" w14:textId="4C9329F5" w:rsidR="00266534" w:rsidRPr="00ED5B54" w:rsidRDefault="00266534" w:rsidP="00266534">
            <w:pPr>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t>1.   Valstybės narės kolektyviai užtikrina, kad Sąjungos bendrojo galutinio energijos suvartojimo procentinė dalis, kurią sudaro atsinaujinančiųjų išteklių energija, 2030 m. būtų bent 32 %. Komisija įvertina tą tikslą siekdama ne vėliau kaip 2023 m. pateikti pasiūlymą dėl teisėkūros procedūra priimamo akto, kuriuo jis būtų didinamas tais atvejais, kai toliau labai sumažėja atsinaujinančiųjų išteklių energijos gamybos sąnaudos arba kai reikia įvykdyti Sąjungos tarptautinius įsipareigojimus dėl priklausomybės nuo iškastinio kuro mažinimo, arba kai toks didinimas pateisinamas dėl pastebimo energijos vartojimo sumažėjimo Sąjungoje.</w:t>
            </w:r>
          </w:p>
        </w:tc>
        <w:tc>
          <w:tcPr>
            <w:tcW w:w="6941" w:type="dxa"/>
          </w:tcPr>
          <w:p w14:paraId="4606CEBF"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 xml:space="preserve">Lietuvos Respublikos Seimo 2012 m. birželio 26 d. nutarimas Nr. XI-2133 „Dėl Nacionalinės energetinės nepriklausomybės strategijos patvirtinimo“ </w:t>
            </w:r>
          </w:p>
          <w:p w14:paraId="0100048F" w14:textId="7F667BBC"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(suvestinė redakcija nuo 2018-06-30)</w:t>
            </w:r>
          </w:p>
          <w:p w14:paraId="19A5CE9D" w14:textId="77777777" w:rsidR="00D205D2" w:rsidRPr="00ED5B54" w:rsidRDefault="00D205D2" w:rsidP="00266534">
            <w:pPr>
              <w:rPr>
                <w:rFonts w:ascii="Times New Roman" w:hAnsi="Times New Roman" w:cs="Times New Roman"/>
                <w:bCs/>
                <w:sz w:val="20"/>
                <w:szCs w:val="20"/>
              </w:rPr>
            </w:pPr>
          </w:p>
          <w:p w14:paraId="73FCBA98" w14:textId="77777777" w:rsidR="00D205D2" w:rsidRPr="00ED5B54" w:rsidRDefault="00D205D2" w:rsidP="00D205D2">
            <w:pPr>
              <w:rPr>
                <w:rFonts w:ascii="Times New Roman" w:hAnsi="Times New Roman" w:cs="Times New Roman"/>
                <w:sz w:val="20"/>
                <w:szCs w:val="20"/>
              </w:rPr>
            </w:pPr>
            <w:r w:rsidRPr="00ED5B54">
              <w:rPr>
                <w:rFonts w:ascii="Times New Roman" w:hAnsi="Times New Roman" w:cs="Times New Roman"/>
                <w:sz w:val="20"/>
                <w:szCs w:val="20"/>
              </w:rPr>
              <w:t>24. Įgyvendinant strateginį AEI tikslą, bus siekiama didinti AEI dalį, palyginti su šalies bendruoju galutiniu energijos suvartojimu:</w:t>
            </w:r>
          </w:p>
          <w:p w14:paraId="418F3E5F" w14:textId="77777777" w:rsidR="00D205D2" w:rsidRPr="00ED5B54" w:rsidRDefault="00D205D2" w:rsidP="00D205D2">
            <w:pPr>
              <w:rPr>
                <w:rFonts w:ascii="Times New Roman" w:hAnsi="Times New Roman" w:cs="Times New Roman"/>
                <w:sz w:val="20"/>
                <w:szCs w:val="20"/>
              </w:rPr>
            </w:pPr>
            <w:r w:rsidRPr="00ED5B54">
              <w:rPr>
                <w:rFonts w:ascii="Times New Roman" w:hAnsi="Times New Roman" w:cs="Times New Roman"/>
                <w:sz w:val="20"/>
                <w:szCs w:val="20"/>
              </w:rPr>
              <w:t>24.1. iki 2020 metų - 30 proc.;</w:t>
            </w:r>
          </w:p>
          <w:p w14:paraId="2F58A4BE" w14:textId="77777777" w:rsidR="00D205D2" w:rsidRPr="00ED5B54" w:rsidRDefault="00D205D2" w:rsidP="00D205D2">
            <w:pPr>
              <w:rPr>
                <w:rFonts w:ascii="Times New Roman" w:hAnsi="Times New Roman" w:cs="Times New Roman"/>
                <w:sz w:val="20"/>
                <w:szCs w:val="20"/>
              </w:rPr>
            </w:pPr>
            <w:r w:rsidRPr="00ED5B54">
              <w:rPr>
                <w:rFonts w:ascii="Times New Roman" w:hAnsi="Times New Roman" w:cs="Times New Roman"/>
                <w:sz w:val="20"/>
                <w:szCs w:val="20"/>
              </w:rPr>
              <w:t xml:space="preserve">24.2. iki 2030 metų – 45 proc.; </w:t>
            </w:r>
          </w:p>
          <w:p w14:paraId="76B4EBE1" w14:textId="77777777" w:rsidR="00D205D2" w:rsidRPr="00ED5B54" w:rsidRDefault="00D205D2" w:rsidP="00D205D2">
            <w:pPr>
              <w:rPr>
                <w:rFonts w:ascii="Times New Roman" w:hAnsi="Times New Roman" w:cs="Times New Roman"/>
                <w:sz w:val="20"/>
                <w:szCs w:val="20"/>
              </w:rPr>
            </w:pPr>
            <w:r w:rsidRPr="00ED5B54">
              <w:rPr>
                <w:rFonts w:ascii="Times New Roman" w:hAnsi="Times New Roman" w:cs="Times New Roman"/>
                <w:sz w:val="20"/>
                <w:szCs w:val="20"/>
              </w:rPr>
              <w:t>24.3. iki 2050 m. – 80 proc. Energija iš AEI taps pagrindine visuose – elektros, šilumos ir vėsumos bei transporto – sektoriuose.</w:t>
            </w:r>
          </w:p>
          <w:p w14:paraId="0910985C" w14:textId="751D52D7" w:rsidR="00266534" w:rsidRPr="00ED5B54" w:rsidRDefault="00266534" w:rsidP="00266534">
            <w:pPr>
              <w:rPr>
                <w:rFonts w:ascii="Times New Roman" w:hAnsi="Times New Roman" w:cs="Times New Roman"/>
                <w:b/>
                <w:bCs/>
                <w:strike/>
                <w:sz w:val="20"/>
                <w:szCs w:val="20"/>
              </w:rPr>
            </w:pPr>
          </w:p>
        </w:tc>
        <w:tc>
          <w:tcPr>
            <w:tcW w:w="1913" w:type="dxa"/>
            <w:gridSpan w:val="2"/>
          </w:tcPr>
          <w:p w14:paraId="5CB1A60F" w14:textId="3C67785D"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Visiškas</w:t>
            </w:r>
          </w:p>
        </w:tc>
      </w:tr>
      <w:tr w:rsidR="00594EA1" w:rsidRPr="00ED5B54" w14:paraId="09FB5634" w14:textId="77777777" w:rsidTr="780C642E">
        <w:tc>
          <w:tcPr>
            <w:tcW w:w="5094" w:type="dxa"/>
          </w:tcPr>
          <w:p w14:paraId="35D5A4CB" w14:textId="013D28CF"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Vadovaudamosi Reglamento (ES) 2018/1999 3–5 straipsniais ir 9–14 straipsniais valstybės narės savo integruotuose nacionaliniuose energetikos ir klimato srities veiksmų planuose nustato nacionalinius įnašus, kad būtų </w:t>
            </w:r>
            <w:r w:rsidRPr="00ED5B54">
              <w:rPr>
                <w:rFonts w:ascii="Times New Roman" w:eastAsia="Times New Roman" w:hAnsi="Times New Roman" w:cs="Times New Roman"/>
                <w:sz w:val="20"/>
                <w:szCs w:val="20"/>
                <w:lang w:eastAsia="lt-LT"/>
              </w:rPr>
              <w:lastRenderedPageBreak/>
              <w:t>kolektyviai pasiektas šio straipsnio 1 dalyje nurodytas Sąjungos privalomas bendras tikslas. Rengdamos savo integruotus nacionalinius energetikos ir klimato srities veiksmų planų projektus, valstybės narės gali remtis to reglamento II priede nurodyta formule.</w:t>
            </w:r>
          </w:p>
          <w:p w14:paraId="2253482C" w14:textId="77777777" w:rsidR="004B6FB1" w:rsidRPr="00ED5B54" w:rsidRDefault="004B6FB1" w:rsidP="00266534">
            <w:pPr>
              <w:spacing w:before="120"/>
              <w:jc w:val="both"/>
              <w:rPr>
                <w:rFonts w:ascii="Times New Roman" w:eastAsia="Times New Roman" w:hAnsi="Times New Roman" w:cs="Times New Roman"/>
                <w:sz w:val="20"/>
                <w:szCs w:val="20"/>
                <w:lang w:eastAsia="lt-LT"/>
              </w:rPr>
            </w:pPr>
          </w:p>
          <w:p w14:paraId="7B0D7D1B" w14:textId="601FC667" w:rsidR="00266534" w:rsidRPr="00ED5B54" w:rsidRDefault="00266534" w:rsidP="00266534">
            <w:pPr>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t>Jei remdamasi integruotų nacionalinių energetikos ir klimato srities veiksmų planų projektų, pateiktų pagal Reglamento (ES) 2018/1999 9 straipsnį, vertinimu Komisija padaro išvadą, kad valstybių narių nacionaliniai įnašai nepakankami, kad kolektyviai būtų pasiektas Sąjungos privalomas bendras tikslas, ji laikosi to reglamento 9 ir 31 straipsniuose nustatytos tvarkos.</w:t>
            </w:r>
          </w:p>
        </w:tc>
        <w:tc>
          <w:tcPr>
            <w:tcW w:w="6941" w:type="dxa"/>
          </w:tcPr>
          <w:p w14:paraId="3E0B4246" w14:textId="4317C76B" w:rsidR="00266534" w:rsidRPr="00ED5B54" w:rsidRDefault="00EF6B92" w:rsidP="00266534">
            <w:pPr>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
                <w:sz w:val="20"/>
                <w:szCs w:val="20"/>
                <w:lang w:eastAsia="lt-LT"/>
              </w:rPr>
              <w:lastRenderedPageBreak/>
              <w:t>N</w:t>
            </w:r>
            <w:r w:rsidR="00266534" w:rsidRPr="00ED5B54">
              <w:rPr>
                <w:rFonts w:ascii="Times New Roman" w:hAnsi="Times New Roman" w:cs="Times New Roman"/>
                <w:b/>
                <w:sz w:val="20"/>
                <w:szCs w:val="20"/>
              </w:rPr>
              <w:t xml:space="preserve">acionalinio energetikos ir klimato </w:t>
            </w:r>
            <w:r w:rsidR="004B6FB1" w:rsidRPr="00ED5B54">
              <w:rPr>
                <w:rFonts w:ascii="Times New Roman" w:hAnsi="Times New Roman" w:cs="Times New Roman"/>
                <w:b/>
                <w:sz w:val="20"/>
                <w:szCs w:val="20"/>
              </w:rPr>
              <w:t xml:space="preserve">srities veiksmų planas </w:t>
            </w:r>
            <w:r w:rsidR="00266534" w:rsidRPr="00ED5B54">
              <w:rPr>
                <w:rFonts w:ascii="Times New Roman" w:hAnsi="Times New Roman" w:cs="Times New Roman"/>
                <w:b/>
                <w:sz w:val="20"/>
                <w:szCs w:val="20"/>
              </w:rPr>
              <w:t>2021–2030 metams</w:t>
            </w:r>
            <w:r w:rsidR="004B6FB1" w:rsidRPr="00ED5B54">
              <w:rPr>
                <w:rFonts w:ascii="Times New Roman" w:hAnsi="Times New Roman" w:cs="Times New Roman"/>
                <w:b/>
                <w:sz w:val="20"/>
                <w:szCs w:val="20"/>
              </w:rPr>
              <w:t xml:space="preserve"> </w:t>
            </w:r>
            <w:r w:rsidR="00266534" w:rsidRPr="00ED5B54">
              <w:rPr>
                <w:rFonts w:ascii="Times New Roman" w:hAnsi="Times New Roman" w:cs="Times New Roman"/>
                <w:b/>
                <w:sz w:val="20"/>
                <w:szCs w:val="20"/>
              </w:rPr>
              <w:t>projektas</w:t>
            </w:r>
            <w:r w:rsidR="00266534" w:rsidRPr="00ED5B54">
              <w:rPr>
                <w:rFonts w:ascii="Times New Roman" w:eastAsia="Times New Roman" w:hAnsi="Times New Roman" w:cs="Times New Roman"/>
                <w:bCs/>
                <w:sz w:val="20"/>
                <w:szCs w:val="20"/>
                <w:lang w:eastAsia="lt-LT"/>
              </w:rPr>
              <w:t xml:space="preserve"> </w:t>
            </w:r>
            <w:r w:rsidR="004B6FB1" w:rsidRPr="00ED5B54">
              <w:rPr>
                <w:rFonts w:ascii="Times New Roman" w:eastAsia="Times New Roman" w:hAnsi="Times New Roman" w:cs="Times New Roman"/>
                <w:bCs/>
                <w:sz w:val="20"/>
                <w:szCs w:val="20"/>
                <w:lang w:eastAsia="lt-LT"/>
              </w:rPr>
              <w:t>(pateiktas derinti EK)</w:t>
            </w:r>
          </w:p>
          <w:p w14:paraId="50FA3DA3" w14:textId="77777777" w:rsidR="00266534" w:rsidRPr="00ED5B54" w:rsidRDefault="00266534" w:rsidP="00266534">
            <w:pPr>
              <w:rPr>
                <w:rFonts w:ascii="Times New Roman" w:eastAsia="Times New Roman" w:hAnsi="Times New Roman" w:cs="Times New Roman"/>
                <w:bCs/>
                <w:sz w:val="20"/>
                <w:szCs w:val="20"/>
                <w:lang w:eastAsia="lt-LT"/>
              </w:rPr>
            </w:pPr>
          </w:p>
          <w:p w14:paraId="0FA9AC81" w14:textId="77777777" w:rsidR="004B6FB1" w:rsidRPr="00ED5B54" w:rsidRDefault="004B6FB1" w:rsidP="00266534">
            <w:pPr>
              <w:pStyle w:val="WW-BodyText3"/>
              <w:snapToGrid w:val="0"/>
              <w:spacing w:before="120" w:after="120"/>
              <w:contextualSpacing/>
              <w:jc w:val="both"/>
              <w:rPr>
                <w:b w:val="0"/>
                <w:sz w:val="20"/>
                <w:szCs w:val="20"/>
              </w:rPr>
            </w:pPr>
          </w:p>
          <w:p w14:paraId="1A6E974C" w14:textId="77777777" w:rsidR="004B6FB1" w:rsidRPr="00ED5B54" w:rsidRDefault="004B6FB1" w:rsidP="00266534">
            <w:pPr>
              <w:pStyle w:val="WW-BodyText3"/>
              <w:snapToGrid w:val="0"/>
              <w:spacing w:before="120" w:after="120"/>
              <w:contextualSpacing/>
              <w:jc w:val="both"/>
              <w:rPr>
                <w:b w:val="0"/>
                <w:sz w:val="20"/>
                <w:szCs w:val="20"/>
              </w:rPr>
            </w:pPr>
          </w:p>
          <w:p w14:paraId="19445CBB" w14:textId="77777777" w:rsidR="004B6FB1" w:rsidRPr="00ED5B54" w:rsidRDefault="004B6FB1" w:rsidP="00266534">
            <w:pPr>
              <w:pStyle w:val="WW-BodyText3"/>
              <w:snapToGrid w:val="0"/>
              <w:spacing w:before="120" w:after="120"/>
              <w:contextualSpacing/>
              <w:jc w:val="both"/>
              <w:rPr>
                <w:b w:val="0"/>
                <w:sz w:val="20"/>
                <w:szCs w:val="20"/>
              </w:rPr>
            </w:pPr>
          </w:p>
          <w:p w14:paraId="78D32958" w14:textId="77777777" w:rsidR="004B6FB1" w:rsidRPr="00ED5B54" w:rsidRDefault="004B6FB1" w:rsidP="00266534">
            <w:pPr>
              <w:pStyle w:val="WW-BodyText3"/>
              <w:snapToGrid w:val="0"/>
              <w:spacing w:before="120" w:after="120"/>
              <w:contextualSpacing/>
              <w:jc w:val="both"/>
              <w:rPr>
                <w:b w:val="0"/>
                <w:sz w:val="20"/>
                <w:szCs w:val="20"/>
              </w:rPr>
            </w:pPr>
          </w:p>
          <w:p w14:paraId="31AD0063" w14:textId="70047196" w:rsidR="004B6FB1" w:rsidRPr="00ED5B54" w:rsidRDefault="004B6FB1" w:rsidP="00266534">
            <w:pPr>
              <w:pStyle w:val="WW-BodyText3"/>
              <w:snapToGrid w:val="0"/>
              <w:spacing w:before="120" w:after="120"/>
              <w:contextualSpacing/>
              <w:jc w:val="both"/>
              <w:rPr>
                <w:b w:val="0"/>
                <w:sz w:val="20"/>
                <w:szCs w:val="20"/>
              </w:rPr>
            </w:pPr>
          </w:p>
          <w:p w14:paraId="75867645" w14:textId="77777777" w:rsidR="004B6FB1" w:rsidRPr="00ED5B54" w:rsidRDefault="004B6FB1" w:rsidP="00266534">
            <w:pPr>
              <w:pStyle w:val="WW-BodyText3"/>
              <w:snapToGrid w:val="0"/>
              <w:spacing w:before="120" w:after="120"/>
              <w:contextualSpacing/>
              <w:jc w:val="both"/>
              <w:rPr>
                <w:b w:val="0"/>
                <w:sz w:val="20"/>
                <w:szCs w:val="20"/>
              </w:rPr>
            </w:pPr>
          </w:p>
          <w:p w14:paraId="47997F92" w14:textId="77777777" w:rsidR="004B6FB1" w:rsidRPr="00ED5B54" w:rsidRDefault="004B6FB1" w:rsidP="00266534">
            <w:pPr>
              <w:pStyle w:val="WW-BodyText3"/>
              <w:snapToGrid w:val="0"/>
              <w:spacing w:before="120" w:after="120"/>
              <w:contextualSpacing/>
              <w:jc w:val="both"/>
              <w:rPr>
                <w:b w:val="0"/>
                <w:sz w:val="20"/>
                <w:szCs w:val="20"/>
              </w:rPr>
            </w:pPr>
          </w:p>
          <w:p w14:paraId="6B679E9F" w14:textId="77777777" w:rsidR="004B6FB1" w:rsidRPr="00ED5B54" w:rsidRDefault="004B6FB1" w:rsidP="00266534">
            <w:pPr>
              <w:pStyle w:val="WW-BodyText3"/>
              <w:snapToGrid w:val="0"/>
              <w:spacing w:before="120" w:after="120"/>
              <w:contextualSpacing/>
              <w:jc w:val="both"/>
              <w:rPr>
                <w:b w:val="0"/>
                <w:sz w:val="20"/>
                <w:szCs w:val="20"/>
              </w:rPr>
            </w:pPr>
          </w:p>
          <w:p w14:paraId="2B1B77A0" w14:textId="66BFE957"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t>Nuostatos perkelti ir įgyvendinti nereikia, nes ji skirta Europos Komisijai</w:t>
            </w:r>
          </w:p>
          <w:p w14:paraId="4F856BF2" w14:textId="77777777" w:rsidR="00266534" w:rsidRPr="00ED5B54" w:rsidRDefault="00266534" w:rsidP="00266534">
            <w:pPr>
              <w:rPr>
                <w:rFonts w:ascii="Times New Roman" w:hAnsi="Times New Roman" w:cs="Times New Roman"/>
                <w:b/>
                <w:bCs/>
                <w:strike/>
                <w:sz w:val="20"/>
                <w:szCs w:val="20"/>
              </w:rPr>
            </w:pPr>
          </w:p>
        </w:tc>
        <w:tc>
          <w:tcPr>
            <w:tcW w:w="1913" w:type="dxa"/>
            <w:gridSpan w:val="2"/>
          </w:tcPr>
          <w:p w14:paraId="4C8AF58F" w14:textId="0A38758B" w:rsidR="00266534" w:rsidRPr="00ED5B54" w:rsidRDefault="004B6FB1" w:rsidP="00266534">
            <w:pPr>
              <w:rPr>
                <w:rFonts w:ascii="Times New Roman" w:hAnsi="Times New Roman" w:cs="Times New Roman"/>
                <w:sz w:val="20"/>
                <w:szCs w:val="20"/>
              </w:rPr>
            </w:pPr>
            <w:r w:rsidRPr="00ED5B54">
              <w:rPr>
                <w:rFonts w:ascii="Times New Roman" w:hAnsi="Times New Roman" w:cs="Times New Roman"/>
                <w:sz w:val="20"/>
                <w:szCs w:val="20"/>
              </w:rPr>
              <w:lastRenderedPageBreak/>
              <w:t>Visiškas</w:t>
            </w:r>
          </w:p>
        </w:tc>
      </w:tr>
      <w:tr w:rsidR="00594EA1" w:rsidRPr="00ED5B54" w14:paraId="717A98A9" w14:textId="77777777" w:rsidTr="780C642E">
        <w:tc>
          <w:tcPr>
            <w:tcW w:w="5094" w:type="dxa"/>
          </w:tcPr>
          <w:p w14:paraId="57C8EDB2"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Valstybės narės užtikrina, kad jų nacionalinė politika, įskaitant įpareigojimus pagal šios direktyvos 25–28 straipsnius ir jų paramos schemas, būtų formuojama deramai atsižvelgiant į atliekų hierarchiją, kaip nustatyta Direktyvos 2008/98/EB 4 straipsnyje, siekiant išvengti pernelyg didelio iškreipiamojo poveikio žaliavų rinkoms. Valstybės narės neteikia paramos atsinaujinančiųjų išteklių energijai, gaminamai deginant atliekas, jei nesilaikoma Direktyvoje 2008/98/EB nustatytų atskiro surinkimo įpareigojimų.</w:t>
            </w:r>
          </w:p>
          <w:p w14:paraId="0A26C7E9" w14:textId="77777777" w:rsidR="00266534" w:rsidRPr="00ED5B54" w:rsidRDefault="00266534" w:rsidP="00266534">
            <w:pPr>
              <w:rPr>
                <w:rFonts w:ascii="Times New Roman" w:hAnsi="Times New Roman" w:cs="Times New Roman"/>
                <w:b/>
                <w:sz w:val="20"/>
                <w:szCs w:val="20"/>
              </w:rPr>
            </w:pPr>
          </w:p>
        </w:tc>
        <w:tc>
          <w:tcPr>
            <w:tcW w:w="6941" w:type="dxa"/>
          </w:tcPr>
          <w:p w14:paraId="7F82A5EE" w14:textId="7692A071" w:rsidR="004B6FB1" w:rsidRPr="00ED5B54" w:rsidRDefault="00266534" w:rsidP="00633E79">
            <w:pPr>
              <w:rPr>
                <w:rFonts w:ascii="Times New Roman" w:hAnsi="Times New Roman" w:cs="Times New Roman"/>
                <w:sz w:val="20"/>
                <w:szCs w:val="20"/>
              </w:rPr>
            </w:pPr>
            <w:r w:rsidRPr="00ED5B54">
              <w:rPr>
                <w:rFonts w:ascii="Times New Roman" w:hAnsi="Times New Roman" w:cs="Times New Roman"/>
                <w:bCs/>
                <w:sz w:val="20"/>
                <w:szCs w:val="20"/>
              </w:rPr>
              <w:t xml:space="preserve">Lietuvos Respublikos atliekų tvarkymo įstatymas, </w:t>
            </w:r>
            <w:r w:rsidRPr="00ED5B54">
              <w:rPr>
                <w:rFonts w:ascii="Times New Roman" w:hAnsi="Times New Roman" w:cs="Times New Roman"/>
                <w:sz w:val="20"/>
                <w:szCs w:val="20"/>
              </w:rPr>
              <w:t>1998 m. birželio 16 d. Nr. VIII-787</w:t>
            </w:r>
          </w:p>
          <w:p w14:paraId="72221385" w14:textId="2CB8A1DE" w:rsidR="004B6FB1" w:rsidRPr="00ED5B54" w:rsidRDefault="004B6FB1" w:rsidP="004B6FB1">
            <w:pPr>
              <w:rPr>
                <w:rFonts w:ascii="Times New Roman" w:hAnsi="Times New Roman" w:cs="Times New Roman"/>
                <w:sz w:val="20"/>
                <w:szCs w:val="20"/>
              </w:rPr>
            </w:pPr>
          </w:p>
          <w:p w14:paraId="4989AB7E" w14:textId="0ACE9F2D" w:rsidR="00A76AA7" w:rsidRPr="00ED5B54" w:rsidRDefault="00A76AA7" w:rsidP="00A76AA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 xml:space="preserve">3 straipsnis (suvestinė redakcija nuo </w:t>
            </w:r>
            <w:r w:rsidR="00AC6687" w:rsidRPr="00ED5B54">
              <w:rPr>
                <w:rFonts w:ascii="Times New Roman" w:eastAsia="Times New Roman" w:hAnsi="Times New Roman" w:cs="Times New Roman"/>
                <w:b/>
                <w:bCs/>
                <w:sz w:val="20"/>
                <w:szCs w:val="20"/>
                <w:lang w:eastAsia="lt-LT"/>
              </w:rPr>
              <w:t>2011-05-03)</w:t>
            </w:r>
          </w:p>
          <w:p w14:paraId="4184D897" w14:textId="77777777" w:rsidR="00A76AA7" w:rsidRPr="00ED5B54" w:rsidRDefault="00A76AA7" w:rsidP="00A76AA7">
            <w:pPr>
              <w:ind w:firstLine="720"/>
              <w:jc w:val="both"/>
              <w:rPr>
                <w:rFonts w:ascii="Times New Roman" w:eastAsia="Times New Roman" w:hAnsi="Times New Roman" w:cs="Times New Roman"/>
                <w:sz w:val="20"/>
                <w:szCs w:val="20"/>
                <w:lang w:eastAsia="lt-LT"/>
              </w:rPr>
            </w:pPr>
            <w:bookmarkStart w:id="118" w:name="part_648998dbbbea46fcb3c27f678d0480bf"/>
            <w:bookmarkEnd w:id="118"/>
            <w:r w:rsidRPr="00ED5B54">
              <w:rPr>
                <w:rFonts w:ascii="Times New Roman" w:eastAsia="Times New Roman" w:hAnsi="Times New Roman" w:cs="Times New Roman"/>
                <w:sz w:val="20"/>
                <w:szCs w:val="20"/>
                <w:lang w:eastAsia="lt-LT"/>
              </w:rPr>
              <w:t>1. Atliekų prevencijos ir tvarkymo srityje taikomas toks prioritetų eiliškumas:</w:t>
            </w:r>
          </w:p>
          <w:p w14:paraId="2075EE33" w14:textId="77777777" w:rsidR="00A76AA7" w:rsidRPr="00ED5B54" w:rsidRDefault="00A76AA7" w:rsidP="00A76AA7">
            <w:pPr>
              <w:ind w:firstLine="720"/>
              <w:jc w:val="both"/>
              <w:rPr>
                <w:rFonts w:ascii="Times New Roman" w:eastAsia="Times New Roman" w:hAnsi="Times New Roman" w:cs="Times New Roman"/>
                <w:sz w:val="20"/>
                <w:szCs w:val="20"/>
                <w:lang w:eastAsia="lt-LT"/>
              </w:rPr>
            </w:pPr>
            <w:bookmarkStart w:id="119" w:name="part_c6e5c59719f5471e8574c1e02ce5f23f"/>
            <w:bookmarkEnd w:id="119"/>
            <w:r w:rsidRPr="00ED5B54">
              <w:rPr>
                <w:rFonts w:ascii="Times New Roman" w:eastAsia="Times New Roman" w:hAnsi="Times New Roman" w:cs="Times New Roman"/>
                <w:sz w:val="20"/>
                <w:szCs w:val="20"/>
                <w:lang w:eastAsia="lt-LT"/>
              </w:rPr>
              <w:t>1) prevencija;</w:t>
            </w:r>
          </w:p>
          <w:p w14:paraId="673FF018" w14:textId="77777777" w:rsidR="00A76AA7" w:rsidRPr="00ED5B54" w:rsidRDefault="00A76AA7" w:rsidP="00A76AA7">
            <w:pPr>
              <w:ind w:firstLine="720"/>
              <w:jc w:val="both"/>
              <w:rPr>
                <w:rFonts w:ascii="Times New Roman" w:eastAsia="Times New Roman" w:hAnsi="Times New Roman" w:cs="Times New Roman"/>
                <w:sz w:val="20"/>
                <w:szCs w:val="20"/>
                <w:lang w:eastAsia="lt-LT"/>
              </w:rPr>
            </w:pPr>
            <w:bookmarkStart w:id="120" w:name="part_7efb486010e2413d9012cbfc1b820448"/>
            <w:bookmarkEnd w:id="120"/>
            <w:r w:rsidRPr="00ED5B54">
              <w:rPr>
                <w:rFonts w:ascii="Times New Roman" w:eastAsia="Times New Roman" w:hAnsi="Times New Roman" w:cs="Times New Roman"/>
                <w:sz w:val="20"/>
                <w:szCs w:val="20"/>
                <w:lang w:eastAsia="lt-LT"/>
              </w:rPr>
              <w:t>2) paruošimas naudoti pakartotinai prieš tai atskyrus produktus ar jų sudedamąsias dalis, netinkamus pakartotiniam naudojimui;</w:t>
            </w:r>
          </w:p>
          <w:p w14:paraId="1AEAB332" w14:textId="77777777" w:rsidR="00A76AA7" w:rsidRPr="00ED5B54" w:rsidRDefault="00A76AA7" w:rsidP="00A76AA7">
            <w:pPr>
              <w:ind w:firstLine="720"/>
              <w:jc w:val="both"/>
              <w:rPr>
                <w:rFonts w:ascii="Times New Roman" w:eastAsia="Times New Roman" w:hAnsi="Times New Roman" w:cs="Times New Roman"/>
                <w:sz w:val="20"/>
                <w:szCs w:val="20"/>
                <w:lang w:eastAsia="lt-LT"/>
              </w:rPr>
            </w:pPr>
            <w:bookmarkStart w:id="121" w:name="part_0f87a00b89ae4baa9eadeeb652b2cde3"/>
            <w:bookmarkEnd w:id="121"/>
            <w:r w:rsidRPr="00ED5B54">
              <w:rPr>
                <w:rFonts w:ascii="Times New Roman" w:eastAsia="Times New Roman" w:hAnsi="Times New Roman" w:cs="Times New Roman"/>
                <w:sz w:val="20"/>
                <w:szCs w:val="20"/>
                <w:lang w:eastAsia="lt-LT"/>
              </w:rPr>
              <w:t>3) perdirbimas prieš tai atskyrus atliekas, netinkamas perdirbti;</w:t>
            </w:r>
          </w:p>
          <w:p w14:paraId="38E93CE9" w14:textId="77777777" w:rsidR="00A76AA7" w:rsidRPr="00ED5B54" w:rsidRDefault="00A76AA7" w:rsidP="00A76AA7">
            <w:pPr>
              <w:ind w:firstLine="720"/>
              <w:jc w:val="both"/>
              <w:rPr>
                <w:rFonts w:ascii="Times New Roman" w:eastAsia="Times New Roman" w:hAnsi="Times New Roman" w:cs="Times New Roman"/>
                <w:sz w:val="20"/>
                <w:szCs w:val="20"/>
                <w:lang w:eastAsia="lt-LT"/>
              </w:rPr>
            </w:pPr>
            <w:bookmarkStart w:id="122" w:name="part_bdf63a756e47435c8f90b40945735433"/>
            <w:bookmarkEnd w:id="122"/>
            <w:r w:rsidRPr="00ED5B54">
              <w:rPr>
                <w:rFonts w:ascii="Times New Roman" w:eastAsia="Times New Roman" w:hAnsi="Times New Roman" w:cs="Times New Roman"/>
                <w:sz w:val="20"/>
                <w:szCs w:val="20"/>
                <w:lang w:eastAsia="lt-LT"/>
              </w:rPr>
              <w:t>4) kitoks naudojimas, pavyzdžiui, naudojimas energijai gauti prieš tai atskyrus atliekas, netinkamas perdirbti ar kitaip panaudoti;</w:t>
            </w:r>
          </w:p>
          <w:p w14:paraId="66D295E0" w14:textId="77777777" w:rsidR="00A76AA7" w:rsidRPr="00ED5B54" w:rsidRDefault="00A76AA7" w:rsidP="00A76AA7">
            <w:pPr>
              <w:ind w:firstLine="720"/>
              <w:jc w:val="both"/>
              <w:rPr>
                <w:rFonts w:ascii="Times New Roman" w:eastAsia="Times New Roman" w:hAnsi="Times New Roman" w:cs="Times New Roman"/>
                <w:sz w:val="20"/>
                <w:szCs w:val="20"/>
                <w:lang w:eastAsia="lt-LT"/>
              </w:rPr>
            </w:pPr>
            <w:bookmarkStart w:id="123" w:name="part_b62d13a14428491694d8d345f88104ec"/>
            <w:bookmarkEnd w:id="123"/>
            <w:r w:rsidRPr="00ED5B54">
              <w:rPr>
                <w:rFonts w:ascii="Times New Roman" w:eastAsia="Times New Roman" w:hAnsi="Times New Roman" w:cs="Times New Roman"/>
                <w:sz w:val="20"/>
                <w:szCs w:val="20"/>
                <w:lang w:eastAsia="lt-LT"/>
              </w:rPr>
              <w:t>5) šalinimas prieš tai atskyrus perdirbti ar kitaip panaudoti tinkamas atliekas.</w:t>
            </w:r>
          </w:p>
          <w:p w14:paraId="37CCAD68" w14:textId="77777777" w:rsidR="00A76AA7" w:rsidRPr="00ED5B54" w:rsidRDefault="00A76AA7" w:rsidP="00A76AA7">
            <w:pPr>
              <w:ind w:firstLine="720"/>
              <w:jc w:val="both"/>
              <w:rPr>
                <w:rFonts w:ascii="Times New Roman" w:eastAsia="Times New Roman" w:hAnsi="Times New Roman" w:cs="Times New Roman"/>
                <w:sz w:val="20"/>
                <w:szCs w:val="20"/>
                <w:lang w:eastAsia="lt-LT"/>
              </w:rPr>
            </w:pPr>
            <w:bookmarkStart w:id="124" w:name="part_839b1e35ffdf4cd4b3515550a2e8740c"/>
            <w:bookmarkEnd w:id="124"/>
            <w:r w:rsidRPr="00ED5B54">
              <w:rPr>
                <w:rFonts w:ascii="Times New Roman" w:eastAsia="Times New Roman" w:hAnsi="Times New Roman" w:cs="Times New Roman"/>
                <w:sz w:val="20"/>
                <w:szCs w:val="20"/>
                <w:lang w:eastAsia="lt-LT"/>
              </w:rPr>
              <w:t>2. Atliekų prevencijos ir tvarkymo prioritetų eiliškumas taikomas atsižvelgiant į bendruosius aplinkos apsaugos principus – atsargumą ir tvarumą, technines galimybes ir ekonominį pagrįstumą, išteklių apsaugą, taip pat į bendrą poveikį aplinkai, visuomenės sveikatai, ekonomikai ir socialinei aplinkai.</w:t>
            </w:r>
          </w:p>
          <w:p w14:paraId="4225525C" w14:textId="77777777" w:rsidR="00A76AA7" w:rsidRPr="00ED5B54" w:rsidRDefault="00A76AA7" w:rsidP="00A76AA7">
            <w:pPr>
              <w:ind w:firstLine="720"/>
              <w:jc w:val="both"/>
              <w:rPr>
                <w:rFonts w:ascii="Times New Roman" w:eastAsia="Times New Roman" w:hAnsi="Times New Roman" w:cs="Times New Roman"/>
                <w:sz w:val="20"/>
                <w:szCs w:val="20"/>
                <w:lang w:eastAsia="lt-LT"/>
              </w:rPr>
            </w:pPr>
            <w:bookmarkStart w:id="125" w:name="part_c8b526ced8ca4a2695aa428ee9c8fe6a"/>
            <w:bookmarkEnd w:id="125"/>
            <w:r w:rsidRPr="00ED5B54">
              <w:rPr>
                <w:rFonts w:ascii="Times New Roman" w:eastAsia="Times New Roman" w:hAnsi="Times New Roman" w:cs="Times New Roman"/>
                <w:sz w:val="20"/>
                <w:szCs w:val="20"/>
                <w:lang w:eastAsia="lt-LT"/>
              </w:rPr>
              <w:t>3.</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Atliekų tvarkytojai ir atliekų darytojai turi imtis visų galimų ir ekonomiškai pateisinamų priemonių atliekų</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kiekiui bei neigiamam</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poveikiui visuomenės</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 xml:space="preserve">sveikatai ir aplinkai mažinti, kurti ir diegti </w:t>
            </w:r>
            <w:proofErr w:type="spellStart"/>
            <w:r w:rsidRPr="00ED5B54">
              <w:rPr>
                <w:rFonts w:ascii="Times New Roman" w:eastAsia="Times New Roman" w:hAnsi="Times New Roman" w:cs="Times New Roman"/>
                <w:sz w:val="20"/>
                <w:szCs w:val="20"/>
                <w:lang w:eastAsia="lt-LT"/>
              </w:rPr>
              <w:t>mažaatliekes</w:t>
            </w:r>
            <w:proofErr w:type="spellEnd"/>
            <w:r w:rsidRPr="00ED5B54">
              <w:rPr>
                <w:rFonts w:ascii="Times New Roman" w:eastAsia="Times New Roman" w:hAnsi="Times New Roman" w:cs="Times New Roman"/>
                <w:sz w:val="20"/>
                <w:szCs w:val="20"/>
                <w:lang w:eastAsia="lt-LT"/>
              </w:rPr>
              <w:t xml:space="preserve"> technologijas, taupyti gamtos išteklius.</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 xml:space="preserve">Tokios įmonės privalo laikytis šio straipsnio 1 dalyje nurodyto atliekų prevencijos ir tvarkymo prioritetų eiliškumo. Produktų gamintojai turi gaminti ir rinkai tiekti produktus, kuriuos būtų galima ilgai ar pakartotinai </w:t>
            </w:r>
            <w:r w:rsidRPr="00ED5B54">
              <w:rPr>
                <w:rFonts w:ascii="Times New Roman" w:eastAsia="Times New Roman" w:hAnsi="Times New Roman" w:cs="Times New Roman"/>
                <w:sz w:val="20"/>
                <w:szCs w:val="20"/>
                <w:lang w:eastAsia="lt-LT"/>
              </w:rPr>
              <w:lastRenderedPageBreak/>
              <w:t>naudoti, o pasibaigus jų naudojimo laikui ir virtus atliekomis jas perdirbti arba kitaip sunaudoti ir taip sumažinti atliekų kiekį bei pavojų visuomenės sveikatai ir aplinkai.</w:t>
            </w:r>
          </w:p>
          <w:p w14:paraId="0CCFDFE8" w14:textId="244BA061" w:rsidR="00266534" w:rsidRPr="00ED5B54" w:rsidRDefault="00A76AA7" w:rsidP="00AC6687">
            <w:pPr>
              <w:ind w:firstLine="720"/>
              <w:jc w:val="both"/>
              <w:rPr>
                <w:rFonts w:ascii="Times New Roman" w:eastAsia="Times New Roman" w:hAnsi="Times New Roman" w:cs="Times New Roman"/>
                <w:sz w:val="20"/>
                <w:szCs w:val="20"/>
                <w:lang w:eastAsia="lt-LT"/>
              </w:rPr>
            </w:pPr>
            <w:bookmarkStart w:id="126" w:name="part_72d29112c46d4ad98664c61b2490c146"/>
            <w:bookmarkEnd w:id="126"/>
            <w:r w:rsidRPr="00ED5B54">
              <w:rPr>
                <w:rFonts w:ascii="Times New Roman" w:eastAsia="Times New Roman" w:hAnsi="Times New Roman" w:cs="Times New Roman"/>
                <w:sz w:val="20"/>
                <w:szCs w:val="20"/>
                <w:lang w:eastAsia="lt-LT"/>
              </w:rPr>
              <w:t>4. Atliekų tvarkymo veikloje dalyvaujantys subjektai yra atsakingi, kad su atliekų tvarkymu susijusi jų veikla ir visa apie šią veiklą visuomenei jų pateikiama informacija atitiktų atliekų prevencijos ir tvarkymo prioritetų eiliškumą.</w:t>
            </w:r>
          </w:p>
        </w:tc>
        <w:tc>
          <w:tcPr>
            <w:tcW w:w="1913" w:type="dxa"/>
            <w:gridSpan w:val="2"/>
          </w:tcPr>
          <w:p w14:paraId="1DCD8BD8" w14:textId="3EF00096" w:rsidR="00266534" w:rsidRPr="00ED5B54" w:rsidRDefault="00AC6687"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53B0B2AF" w14:textId="77777777" w:rsidTr="780C642E">
        <w:tc>
          <w:tcPr>
            <w:tcW w:w="5094" w:type="dxa"/>
          </w:tcPr>
          <w:p w14:paraId="6DE7005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Nuo 2021 m. sausio 1 d. kiekvienos valstybės narės bendrojo galutinio energijos suvartojimo procentinė dalis, kurią sudaro atsinaujinančiųjų išteklių energija, turi būti ne mažesnė nei bazinė procentinė dalis, nurodyta šios direktyvos I priedo A dalies lentelės trečioje skiltyje. Valstybės narės imasi būtinų priemonių, kad užtikrintų tos bazinės procentinės dalies reikalavimo laikymąsi. Jeigu valstybė narė neužtikrina savo bazinės procentinės dalies, vertinant bet kurį vienų metų laikotarpį, taikomos Reglamento (ES) 2018/1999 32 straipsnio 4 dalies pirma ir antra pastraipos.</w:t>
            </w:r>
          </w:p>
          <w:p w14:paraId="5BC493FC" w14:textId="77777777" w:rsidR="00266534" w:rsidRPr="00ED5B54" w:rsidRDefault="00266534" w:rsidP="00266534">
            <w:pPr>
              <w:rPr>
                <w:rFonts w:ascii="Times New Roman" w:hAnsi="Times New Roman" w:cs="Times New Roman"/>
                <w:b/>
                <w:sz w:val="20"/>
                <w:szCs w:val="20"/>
              </w:rPr>
            </w:pPr>
          </w:p>
        </w:tc>
        <w:tc>
          <w:tcPr>
            <w:tcW w:w="6941" w:type="dxa"/>
          </w:tcPr>
          <w:p w14:paraId="79CA75EE" w14:textId="0B6C0626" w:rsidR="00266534" w:rsidRPr="00ED5B54" w:rsidRDefault="00266534" w:rsidP="00266534">
            <w:pPr>
              <w:rPr>
                <w:rFonts w:ascii="Times New Roman" w:hAnsi="Times New Roman" w:cs="Times New Roman"/>
                <w:bCs/>
                <w:sz w:val="20"/>
                <w:szCs w:val="20"/>
              </w:rPr>
            </w:pPr>
            <w:r w:rsidRPr="00ED5B54">
              <w:rPr>
                <w:rFonts w:ascii="Times New Roman" w:hAnsi="Times New Roman" w:cs="Times New Roman"/>
                <w:bCs/>
                <w:sz w:val="20"/>
                <w:szCs w:val="20"/>
              </w:rPr>
              <w:t xml:space="preserve">Lietuvos Respublikos Seimo 2012 m. birželio 26 d. nutarimas Nr. XI-2133 „Dėl Nacionalinės energetinės nepriklausomybės strategijos patvirtinimo“ </w:t>
            </w:r>
          </w:p>
          <w:p w14:paraId="4A34A9D5" w14:textId="5E718FC2" w:rsidR="00B9400E" w:rsidRPr="00ED5B54" w:rsidRDefault="00B9400E" w:rsidP="00266534">
            <w:pPr>
              <w:rPr>
                <w:rFonts w:ascii="Times New Roman" w:hAnsi="Times New Roman" w:cs="Times New Roman"/>
                <w:bCs/>
                <w:sz w:val="20"/>
                <w:szCs w:val="20"/>
              </w:rPr>
            </w:pPr>
            <w:r w:rsidRPr="00ED5B54">
              <w:rPr>
                <w:rFonts w:ascii="Times New Roman" w:hAnsi="Times New Roman" w:cs="Times New Roman"/>
                <w:bCs/>
                <w:sz w:val="20"/>
                <w:szCs w:val="20"/>
              </w:rPr>
              <w:t>(suvestinė redakcija nuo 2018-06-30)</w:t>
            </w:r>
          </w:p>
          <w:p w14:paraId="45A4DD25" w14:textId="77777777" w:rsidR="00B9400E" w:rsidRPr="00ED5B54" w:rsidRDefault="00B9400E" w:rsidP="00266534">
            <w:pPr>
              <w:rPr>
                <w:rFonts w:ascii="Times New Roman" w:hAnsi="Times New Roman" w:cs="Times New Roman"/>
                <w:bCs/>
                <w:sz w:val="20"/>
                <w:szCs w:val="20"/>
              </w:rPr>
            </w:pPr>
          </w:p>
          <w:p w14:paraId="671B11D0" w14:textId="77777777" w:rsidR="00B8366F" w:rsidRPr="00ED5B54" w:rsidRDefault="00B8366F" w:rsidP="00B8366F">
            <w:pPr>
              <w:rPr>
                <w:rFonts w:ascii="Times New Roman" w:hAnsi="Times New Roman" w:cs="Times New Roman"/>
                <w:sz w:val="20"/>
                <w:szCs w:val="20"/>
              </w:rPr>
            </w:pPr>
            <w:r w:rsidRPr="00ED5B54">
              <w:rPr>
                <w:rFonts w:ascii="Times New Roman" w:hAnsi="Times New Roman" w:cs="Times New Roman"/>
                <w:sz w:val="20"/>
                <w:szCs w:val="20"/>
              </w:rPr>
              <w:t>24. Įgyvendinant strateginį AEI tikslą, bus siekiama didinti AEI dalį, palyginti su šalies bendruoju galutiniu energijos suvartojimu:</w:t>
            </w:r>
          </w:p>
          <w:p w14:paraId="14873733" w14:textId="77777777" w:rsidR="00B8366F" w:rsidRPr="00ED5B54" w:rsidRDefault="00B8366F" w:rsidP="00B8366F">
            <w:pPr>
              <w:rPr>
                <w:rFonts w:ascii="Times New Roman" w:hAnsi="Times New Roman" w:cs="Times New Roman"/>
                <w:sz w:val="20"/>
                <w:szCs w:val="20"/>
              </w:rPr>
            </w:pPr>
            <w:r w:rsidRPr="00ED5B54">
              <w:rPr>
                <w:rFonts w:ascii="Times New Roman" w:hAnsi="Times New Roman" w:cs="Times New Roman"/>
                <w:sz w:val="20"/>
                <w:szCs w:val="20"/>
              </w:rPr>
              <w:t>24.1. iki 2020 metų - 30 proc.;</w:t>
            </w:r>
          </w:p>
          <w:p w14:paraId="225D62D1" w14:textId="77777777" w:rsidR="00B8366F" w:rsidRPr="00ED5B54" w:rsidRDefault="00B8366F" w:rsidP="00B8366F">
            <w:pPr>
              <w:rPr>
                <w:rFonts w:ascii="Times New Roman" w:hAnsi="Times New Roman" w:cs="Times New Roman"/>
                <w:sz w:val="20"/>
                <w:szCs w:val="20"/>
              </w:rPr>
            </w:pPr>
            <w:r w:rsidRPr="00ED5B54">
              <w:rPr>
                <w:rFonts w:ascii="Times New Roman" w:hAnsi="Times New Roman" w:cs="Times New Roman"/>
                <w:sz w:val="20"/>
                <w:szCs w:val="20"/>
              </w:rPr>
              <w:t xml:space="preserve">24.2. iki 2030 metų – 45 proc.; </w:t>
            </w:r>
          </w:p>
          <w:p w14:paraId="73A4A3BF" w14:textId="77777777" w:rsidR="00B8366F" w:rsidRPr="00ED5B54" w:rsidRDefault="00B8366F" w:rsidP="00B8366F">
            <w:pPr>
              <w:rPr>
                <w:rFonts w:ascii="Times New Roman" w:hAnsi="Times New Roman" w:cs="Times New Roman"/>
                <w:sz w:val="20"/>
                <w:szCs w:val="20"/>
              </w:rPr>
            </w:pPr>
            <w:r w:rsidRPr="00ED5B54">
              <w:rPr>
                <w:rFonts w:ascii="Times New Roman" w:hAnsi="Times New Roman" w:cs="Times New Roman"/>
                <w:sz w:val="20"/>
                <w:szCs w:val="20"/>
              </w:rPr>
              <w:t>24.3. iki 2050 m. – 80 proc. Energija iš AEI taps pagrindine visuose – elektros, šilumos ir vėsumos bei transporto – sektoriuose.</w:t>
            </w:r>
          </w:p>
          <w:p w14:paraId="1F6E07C3" w14:textId="69A4FEA9" w:rsidR="00B8366F" w:rsidRPr="00ED5B54" w:rsidRDefault="00B8366F" w:rsidP="00266534">
            <w:pPr>
              <w:rPr>
                <w:rFonts w:ascii="Times New Roman" w:hAnsi="Times New Roman" w:cs="Times New Roman"/>
                <w:b/>
                <w:bCs/>
                <w:strike/>
                <w:sz w:val="20"/>
                <w:szCs w:val="20"/>
              </w:rPr>
            </w:pPr>
          </w:p>
        </w:tc>
        <w:tc>
          <w:tcPr>
            <w:tcW w:w="1913" w:type="dxa"/>
            <w:gridSpan w:val="2"/>
          </w:tcPr>
          <w:p w14:paraId="5B2C75D1" w14:textId="17D8945D" w:rsidR="00266534" w:rsidRPr="00ED5B54" w:rsidRDefault="00B9400E"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6F36ACDD" w14:textId="77777777" w:rsidTr="780C642E">
        <w:tc>
          <w:tcPr>
            <w:tcW w:w="5094" w:type="dxa"/>
          </w:tcPr>
          <w:p w14:paraId="33E95F84"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Didelius valstybių narių užmojus Komisija remia taikydama sąlygų sudarymo sistemą, apimančią intensyvesnį Sąjungos lėšų naudojimą, įskaitant papildomas lėšas, kuriomis daug anglies dioksido išmetantiems regionams sudaromos palankesnės sąlygos tinkamai pereiti prie didesnės atsinaujinančiųjų išteklių energijos procentinės dalies, visų pirma finansines priemones, ypač siekiant šių tikslų: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745CB6CF" w14:textId="77777777" w:rsidTr="0017379F">
              <w:trPr>
                <w:tblCellSpacing w:w="0" w:type="dxa"/>
              </w:trPr>
              <w:tc>
                <w:tcPr>
                  <w:tcW w:w="156" w:type="dxa"/>
                  <w:hideMark/>
                </w:tcPr>
                <w:p w14:paraId="1B02293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3CF3E9C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sumažinti atsinaujinančiųjų išteklių energijos projektų kapitalo sąnaudas;</w:t>
                  </w:r>
                </w:p>
              </w:tc>
            </w:tr>
          </w:tbl>
          <w:p w14:paraId="23DE078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3A734313" w14:textId="77777777" w:rsidTr="0017379F">
              <w:trPr>
                <w:tblCellSpacing w:w="0" w:type="dxa"/>
              </w:trPr>
              <w:tc>
                <w:tcPr>
                  <w:tcW w:w="167" w:type="dxa"/>
                  <w:hideMark/>
                </w:tcPr>
                <w:p w14:paraId="17D3A84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2DEB644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rengti projektus ir programas, kuriais atsinaujinantys ištekliai integruojami į energijos sistemą, didinamas energijos sistemos lankstumas, išlaikomas tinklo stabilumas ir šalinamos tinklų perkrovos;</w:t>
                  </w:r>
                </w:p>
              </w:tc>
            </w:tr>
          </w:tbl>
          <w:p w14:paraId="72E101B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72E6367C" w14:textId="77777777" w:rsidTr="0017379F">
              <w:trPr>
                <w:tblCellSpacing w:w="0" w:type="dxa"/>
              </w:trPr>
              <w:tc>
                <w:tcPr>
                  <w:tcW w:w="156" w:type="dxa"/>
                  <w:hideMark/>
                </w:tcPr>
                <w:p w14:paraId="3D0BFD8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100A36D5"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plėtoti perdavimo ir skirstymo tinklų infrastruktūrą, pažangiuosius tinklus, saugyklas ir jungtis, artėjant prie 15 % elektros energijos tinklų sujungimo tikslo vėliau kaip 2030 m., kad būtų padidintas techniškai įmanomas ir ekonomiškai prieinamas atsinaujinančiųjų išteklių energijos lygis elektros energijos sistemoje;</w:t>
                  </w:r>
                </w:p>
              </w:tc>
            </w:tr>
          </w:tbl>
          <w:p w14:paraId="04C51A3A"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5C870204" w14:textId="77777777" w:rsidTr="0017379F">
              <w:trPr>
                <w:tblCellSpacing w:w="0" w:type="dxa"/>
              </w:trPr>
              <w:tc>
                <w:tcPr>
                  <w:tcW w:w="167" w:type="dxa"/>
                  <w:hideMark/>
                </w:tcPr>
                <w:p w14:paraId="188BDB3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d)</w:t>
                  </w:r>
                </w:p>
              </w:tc>
              <w:tc>
                <w:tcPr>
                  <w:tcW w:w="3710" w:type="dxa"/>
                  <w:hideMark/>
                </w:tcPr>
                <w:p w14:paraId="4864C283"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stiprinti regioninį valstybių narių tarpusavio ir valstybių narių bei trečiųjų valstybių bendradarbiavimą įgyvendinant bendrus projektus, bendras paramos schemas ir atveriant galimybes iš atsinaujinančiųjų išteklių pagamintos elektros energijos paramos schemose dalyvauti kitose valstybėse narėse esantiems gamintojams.</w:t>
                  </w:r>
                </w:p>
              </w:tc>
            </w:tr>
          </w:tbl>
          <w:p w14:paraId="3CC3C2A9" w14:textId="77777777" w:rsidR="00266534" w:rsidRPr="00ED5B54" w:rsidRDefault="00266534" w:rsidP="00266534">
            <w:pPr>
              <w:rPr>
                <w:rFonts w:ascii="Times New Roman" w:hAnsi="Times New Roman" w:cs="Times New Roman"/>
                <w:b/>
                <w:sz w:val="20"/>
                <w:szCs w:val="20"/>
              </w:rPr>
            </w:pPr>
          </w:p>
        </w:tc>
        <w:tc>
          <w:tcPr>
            <w:tcW w:w="6941" w:type="dxa"/>
          </w:tcPr>
          <w:p w14:paraId="426538E8"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lastRenderedPageBreak/>
              <w:t>Direktyvos 3 straipsnio 5 dalies nuostatų įgyvendinti nereikia, nes jos skirtos Europos Komisijai.</w:t>
            </w:r>
          </w:p>
          <w:p w14:paraId="3D0F9421" w14:textId="77777777" w:rsidR="00266534" w:rsidRPr="00ED5B54" w:rsidRDefault="00266534" w:rsidP="00266534">
            <w:pPr>
              <w:rPr>
                <w:rFonts w:ascii="Times New Roman" w:hAnsi="Times New Roman" w:cs="Times New Roman"/>
                <w:b/>
                <w:bCs/>
                <w:strike/>
                <w:sz w:val="20"/>
                <w:szCs w:val="20"/>
              </w:rPr>
            </w:pPr>
          </w:p>
        </w:tc>
        <w:tc>
          <w:tcPr>
            <w:tcW w:w="1913" w:type="dxa"/>
            <w:gridSpan w:val="2"/>
          </w:tcPr>
          <w:p w14:paraId="19B27B73" w14:textId="77777777" w:rsidR="00266534" w:rsidRPr="00ED5B54" w:rsidRDefault="00266534" w:rsidP="00266534">
            <w:pPr>
              <w:rPr>
                <w:rFonts w:ascii="Times New Roman" w:hAnsi="Times New Roman" w:cs="Times New Roman"/>
                <w:sz w:val="20"/>
                <w:szCs w:val="20"/>
              </w:rPr>
            </w:pPr>
          </w:p>
        </w:tc>
      </w:tr>
      <w:tr w:rsidR="00594EA1" w:rsidRPr="00ED5B54" w14:paraId="7AB8D971" w14:textId="77777777" w:rsidTr="780C642E">
        <w:tc>
          <w:tcPr>
            <w:tcW w:w="5094" w:type="dxa"/>
          </w:tcPr>
          <w:p w14:paraId="2C8FB124" w14:textId="4044F3DF" w:rsidR="00266534" w:rsidRPr="00ED5B54" w:rsidRDefault="00266534" w:rsidP="00266534">
            <w:pPr>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t>6.   Komisija sukuria palengvinamąją platformą, siekdama remti valstybes nares, kurios naudoja bendradarbiavimo mechanizmus, siekdamos prisidėti prie 1 dalyje nustatyto Sąjungos privalomo bendro tikslo.</w:t>
            </w:r>
          </w:p>
        </w:tc>
        <w:tc>
          <w:tcPr>
            <w:tcW w:w="6941" w:type="dxa"/>
          </w:tcPr>
          <w:p w14:paraId="304C98D1"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Direktyvos 3 straipsnio 6 dalies nuostatų įgyvendinti nereikia, nes jos skirtos Europos Komisijai.</w:t>
            </w:r>
          </w:p>
          <w:p w14:paraId="1F8B8507" w14:textId="77777777" w:rsidR="00266534" w:rsidRPr="00ED5B54" w:rsidRDefault="00266534" w:rsidP="00266534">
            <w:pPr>
              <w:rPr>
                <w:rFonts w:ascii="Times New Roman" w:hAnsi="Times New Roman" w:cs="Times New Roman"/>
                <w:b/>
                <w:bCs/>
                <w:strike/>
                <w:sz w:val="20"/>
                <w:szCs w:val="20"/>
              </w:rPr>
            </w:pPr>
          </w:p>
        </w:tc>
        <w:tc>
          <w:tcPr>
            <w:tcW w:w="1913" w:type="dxa"/>
            <w:gridSpan w:val="2"/>
          </w:tcPr>
          <w:p w14:paraId="467B13F1" w14:textId="77777777" w:rsidR="00266534" w:rsidRPr="00ED5B54" w:rsidRDefault="00266534" w:rsidP="00266534">
            <w:pPr>
              <w:rPr>
                <w:rFonts w:ascii="Times New Roman" w:hAnsi="Times New Roman" w:cs="Times New Roman"/>
                <w:sz w:val="20"/>
                <w:szCs w:val="20"/>
              </w:rPr>
            </w:pPr>
          </w:p>
        </w:tc>
      </w:tr>
      <w:tr w:rsidR="00594EA1" w:rsidRPr="00ED5B54" w14:paraId="77B268D4" w14:textId="77777777" w:rsidTr="780C642E">
        <w:tc>
          <w:tcPr>
            <w:tcW w:w="5094" w:type="dxa"/>
          </w:tcPr>
          <w:p w14:paraId="79FA55AD"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4 straipsnis</w:t>
            </w:r>
          </w:p>
          <w:p w14:paraId="13B5D5D8" w14:textId="77777777" w:rsidR="00266534" w:rsidRPr="00ED5B54" w:rsidRDefault="00266534" w:rsidP="00266534">
            <w:pPr>
              <w:jc w:val="both"/>
              <w:rPr>
                <w:rFonts w:ascii="Times New Roman" w:eastAsia="Times New Roman" w:hAnsi="Times New Roman" w:cs="Times New Roman"/>
                <w:sz w:val="20"/>
                <w:szCs w:val="20"/>
                <w:lang w:eastAsia="lt-LT"/>
              </w:rPr>
            </w:pPr>
            <w:bookmarkStart w:id="127" w:name="_Hlk4072782"/>
            <w:r w:rsidRPr="00ED5B54">
              <w:rPr>
                <w:rFonts w:ascii="Times New Roman" w:eastAsia="Times New Roman" w:hAnsi="Times New Roman" w:cs="Times New Roman"/>
                <w:b/>
                <w:bCs/>
                <w:sz w:val="20"/>
                <w:szCs w:val="20"/>
                <w:lang w:eastAsia="lt-LT"/>
              </w:rPr>
              <w:t>Paramos schemos iš atsinaujinančiųjų išteklių gaminamai energijai</w:t>
            </w:r>
            <w:bookmarkEnd w:id="127"/>
          </w:p>
        </w:tc>
        <w:tc>
          <w:tcPr>
            <w:tcW w:w="6941" w:type="dxa"/>
          </w:tcPr>
          <w:p w14:paraId="41D98D05" w14:textId="77777777" w:rsidR="00266534" w:rsidRPr="00ED5B54" w:rsidRDefault="00266534" w:rsidP="00266534">
            <w:pPr>
              <w:tabs>
                <w:tab w:val="left" w:pos="709"/>
              </w:tabs>
              <w:jc w:val="both"/>
              <w:rPr>
                <w:rFonts w:ascii="Times New Roman" w:hAnsi="Times New Roman" w:cs="Times New Roman"/>
                <w:bCs/>
                <w:sz w:val="20"/>
                <w:szCs w:val="20"/>
              </w:rPr>
            </w:pPr>
          </w:p>
        </w:tc>
        <w:tc>
          <w:tcPr>
            <w:tcW w:w="1913" w:type="dxa"/>
            <w:gridSpan w:val="2"/>
          </w:tcPr>
          <w:p w14:paraId="5203D294" w14:textId="77777777" w:rsidR="00266534" w:rsidRPr="00ED5B54" w:rsidRDefault="00266534" w:rsidP="00266534">
            <w:pPr>
              <w:jc w:val="center"/>
              <w:rPr>
                <w:rFonts w:ascii="Times New Roman" w:hAnsi="Times New Roman" w:cs="Times New Roman"/>
                <w:b/>
                <w:sz w:val="20"/>
                <w:szCs w:val="20"/>
              </w:rPr>
            </w:pPr>
          </w:p>
        </w:tc>
      </w:tr>
      <w:tr w:rsidR="00594EA1" w:rsidRPr="00ED5B54" w14:paraId="1F8E5A80" w14:textId="77777777" w:rsidTr="780C642E">
        <w:tc>
          <w:tcPr>
            <w:tcW w:w="5094" w:type="dxa"/>
          </w:tcPr>
          <w:p w14:paraId="126C90E4"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1.   Kad būtų pasiektas arba viršytas 3 straipsnio 1 dalyje nustatytas Sąjungos tikslas ir įvykdyti nacionaliniu lygmeniu nustatyti valstybių narių įnašai į tą tikslą siekiant plėtoti atsinaujinančiųjų išteklių energijos naudojimą, valstybės narės gali taikyti paramos schemas.</w:t>
            </w:r>
          </w:p>
        </w:tc>
        <w:tc>
          <w:tcPr>
            <w:tcW w:w="6941" w:type="dxa"/>
          </w:tcPr>
          <w:p w14:paraId="67FE2977" w14:textId="65D2717B"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7404E0A6" w14:textId="51348C7B"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 straipsnio 1–2 dalys (suvestinė redakcija nuo 2019-01-08)</w:t>
            </w:r>
          </w:p>
          <w:p w14:paraId="7A2B26BA"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b/>
                <w:bCs/>
                <w:sz w:val="20"/>
                <w:szCs w:val="20"/>
              </w:rPr>
              <w:t>3 straipsnis. Atsinaujinančių energijos išteklių naudojimo plėtros skatinimas</w:t>
            </w:r>
          </w:p>
          <w:p w14:paraId="6479B97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Atsinaujinančių energijos išteklių naudojimas skatinamas šio įstatymo ir kitų teisės aktų nustatyta tvarka ir sąlygomis.</w:t>
            </w:r>
          </w:p>
          <w:p w14:paraId="2CCCC28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464E922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kainos priedas;</w:t>
            </w:r>
          </w:p>
          <w:p w14:paraId="4F4999FD"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energijos iš atsinaujinančių išteklių persiuntimas pirmumo teise;</w:t>
            </w:r>
          </w:p>
          <w:p w14:paraId="55A5651D"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4524DA15"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31CF3B9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 xml:space="preserve">5) parama žemės ūkio produkcijos – biokuro, biodegalų, </w:t>
            </w:r>
            <w:proofErr w:type="spellStart"/>
            <w:r w:rsidRPr="00ED5B54">
              <w:rPr>
                <w:rFonts w:ascii="Times New Roman" w:hAnsi="Times New Roman" w:cs="Times New Roman"/>
                <w:sz w:val="20"/>
                <w:szCs w:val="20"/>
              </w:rPr>
              <w:t>biotepalų</w:t>
            </w:r>
            <w:proofErr w:type="spellEnd"/>
            <w:r w:rsidRPr="00ED5B54">
              <w:rPr>
                <w:rFonts w:ascii="Times New Roman" w:hAnsi="Times New Roman" w:cs="Times New Roman"/>
                <w:sz w:val="20"/>
                <w:szCs w:val="20"/>
              </w:rPr>
              <w:t xml:space="preserve"> ir </w:t>
            </w:r>
            <w:proofErr w:type="spellStart"/>
            <w:r w:rsidRPr="00ED5B54">
              <w:rPr>
                <w:rFonts w:ascii="Times New Roman" w:hAnsi="Times New Roman" w:cs="Times New Roman"/>
                <w:sz w:val="20"/>
                <w:szCs w:val="20"/>
              </w:rPr>
              <w:t>bioalyvų</w:t>
            </w:r>
            <w:proofErr w:type="spellEnd"/>
            <w:r w:rsidRPr="00ED5B54">
              <w:rPr>
                <w:rFonts w:ascii="Times New Roman" w:hAnsi="Times New Roman" w:cs="Times New Roman"/>
                <w:sz w:val="20"/>
                <w:szCs w:val="20"/>
              </w:rPr>
              <w:t xml:space="preserve"> gamybos žaliavos – gamybai ir perdirbimui;</w:t>
            </w:r>
          </w:p>
          <w:p w14:paraId="762DA8CE"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50B1D355"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7) parama investicijoms į atsinaujinančius energijos išteklius naudojančias technologijas;</w:t>
            </w:r>
          </w:p>
          <w:p w14:paraId="51053E5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8) kitos įstatymų nustatytos lengvatos.</w:t>
            </w:r>
          </w:p>
          <w:p w14:paraId="01940A7D" w14:textId="77777777" w:rsidR="00266534" w:rsidRPr="00ED5B54" w:rsidRDefault="00266534" w:rsidP="00266534">
            <w:pPr>
              <w:tabs>
                <w:tab w:val="left" w:pos="709"/>
              </w:tabs>
              <w:jc w:val="both"/>
              <w:rPr>
                <w:rFonts w:ascii="Times New Roman" w:hAnsi="Times New Roman" w:cs="Times New Roman"/>
                <w:bCs/>
                <w:sz w:val="20"/>
                <w:szCs w:val="20"/>
              </w:rPr>
            </w:pPr>
          </w:p>
        </w:tc>
        <w:tc>
          <w:tcPr>
            <w:tcW w:w="1913" w:type="dxa"/>
            <w:gridSpan w:val="2"/>
          </w:tcPr>
          <w:p w14:paraId="276317A2" w14:textId="0E9FA55A" w:rsidR="00266534" w:rsidRPr="00ED5B54" w:rsidRDefault="00AC7CCE" w:rsidP="00266534">
            <w:pPr>
              <w:widowControl w:val="0"/>
              <w:tabs>
                <w:tab w:val="left" w:pos="1134"/>
              </w:tabs>
              <w:autoSpaceDE w:val="0"/>
              <w:autoSpaceDN w:val="0"/>
              <w:adjustRightInd w:val="0"/>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0785017F" w14:textId="77777777" w:rsidTr="780C642E">
        <w:tc>
          <w:tcPr>
            <w:tcW w:w="5094" w:type="dxa"/>
          </w:tcPr>
          <w:p w14:paraId="3332ABC4"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2.   Iš atsinaujinančiųjų išteklių gaminamai elektros energijai taikomomis paramos schemomis numatomos paskatos iš atsinaujinančiųjų išteklių pagamintą elektros energiją integruoti į elektros energijos rinką rinka pagrįstu ir į rinką reaguojančiu būdu, vengiant nereikalingo elektros energijos rinkų iškreipimo ir atsižvelgiant į galimas integravimo į sistemą sąnaudas ir tinklo stabilumą.</w:t>
            </w:r>
          </w:p>
        </w:tc>
        <w:tc>
          <w:tcPr>
            <w:tcW w:w="6941" w:type="dxa"/>
          </w:tcPr>
          <w:p w14:paraId="39F4566F"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Nacionalinės energetinės nepriklausomybės strategijos, patvirtintos Lietuvos Respublikos Seimo 2012 m. birželio 26 d. nutarimu Nr. XI-2133 „Dėl Nacionalinės energetinės nepriklausomybės strategijos patvirtinimo“</w:t>
            </w:r>
          </w:p>
          <w:p w14:paraId="6DA4A272"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23 punktas (suvestinė redakcija nuo 2018-06-30)</w:t>
            </w:r>
          </w:p>
          <w:p w14:paraId="5FF8E7E6" w14:textId="77777777" w:rsidR="00266534" w:rsidRPr="00ED5B54" w:rsidRDefault="00266534"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23. Atsinaujinančių energijos išteklių plėtra Lietuvoje turi būti vykdoma vadovaujantis šiais principais:</w:t>
            </w:r>
          </w:p>
          <w:p w14:paraId="6AE53F63" w14:textId="77777777" w:rsidR="00266534" w:rsidRPr="00ED5B54" w:rsidRDefault="00266534" w:rsidP="00266534">
            <w:pPr>
              <w:tabs>
                <w:tab w:val="left" w:pos="709"/>
              </w:tabs>
              <w:jc w:val="both"/>
              <w:rPr>
                <w:rFonts w:ascii="Times New Roman" w:hAnsi="Times New Roman" w:cs="Times New Roman"/>
                <w:bCs/>
                <w:sz w:val="20"/>
                <w:szCs w:val="20"/>
              </w:rPr>
            </w:pPr>
            <w:bookmarkStart w:id="128" w:name="part_5c92e6f78aaf41f69a6e50c3d4bdc1aa"/>
            <w:bookmarkEnd w:id="128"/>
            <w:r w:rsidRPr="00ED5B54">
              <w:rPr>
                <w:rFonts w:ascii="Times New Roman" w:hAnsi="Times New Roman" w:cs="Times New Roman"/>
                <w:bCs/>
                <w:sz w:val="20"/>
                <w:szCs w:val="20"/>
              </w:rPr>
              <w:t>23.1. </w:t>
            </w:r>
            <w:proofErr w:type="spellStart"/>
            <w:r w:rsidRPr="00ED5B54">
              <w:rPr>
                <w:rFonts w:ascii="Times New Roman" w:hAnsi="Times New Roman" w:cs="Times New Roman"/>
                <w:bCs/>
                <w:sz w:val="20"/>
                <w:szCs w:val="20"/>
              </w:rPr>
              <w:t>palaipsnio</w:t>
            </w:r>
            <w:proofErr w:type="spellEnd"/>
            <w:r w:rsidRPr="00ED5B54">
              <w:rPr>
                <w:rFonts w:ascii="Times New Roman" w:hAnsi="Times New Roman" w:cs="Times New Roman"/>
                <w:bCs/>
                <w:sz w:val="20"/>
                <w:szCs w:val="20"/>
              </w:rPr>
              <w:t xml:space="preserve"> atsinaujinančių energijos išteklių integravimo į rinką – turi būti plėtojamos ekonomiškai efektyviausios technologijos, atsižvelgiama į technologijų brandumą, įvertinant ir jų netolimos ateities pažangos tendencijas;</w:t>
            </w:r>
          </w:p>
          <w:p w14:paraId="77BDBB30" w14:textId="77777777" w:rsidR="00266534" w:rsidRPr="00ED5B54" w:rsidRDefault="00266534" w:rsidP="00266534">
            <w:pPr>
              <w:tabs>
                <w:tab w:val="left" w:pos="709"/>
              </w:tabs>
              <w:jc w:val="both"/>
              <w:rPr>
                <w:rFonts w:ascii="Times New Roman" w:hAnsi="Times New Roman" w:cs="Times New Roman"/>
                <w:bCs/>
                <w:sz w:val="20"/>
                <w:szCs w:val="20"/>
              </w:rPr>
            </w:pPr>
            <w:bookmarkStart w:id="129" w:name="part_0878622681254b2982582c651590558a"/>
            <w:bookmarkEnd w:id="129"/>
            <w:r w:rsidRPr="00ED5B54">
              <w:rPr>
                <w:rFonts w:ascii="Times New Roman" w:hAnsi="Times New Roman" w:cs="Times New Roman"/>
                <w:bCs/>
                <w:sz w:val="20"/>
                <w:szCs w:val="20"/>
              </w:rPr>
              <w:t xml:space="preserve">23.2. </w:t>
            </w:r>
            <w:proofErr w:type="spellStart"/>
            <w:r w:rsidRPr="00ED5B54">
              <w:rPr>
                <w:rFonts w:ascii="Times New Roman" w:hAnsi="Times New Roman" w:cs="Times New Roman"/>
                <w:bCs/>
                <w:sz w:val="20"/>
                <w:szCs w:val="20"/>
              </w:rPr>
              <w:t>įperkamumo</w:t>
            </w:r>
            <w:proofErr w:type="spellEnd"/>
            <w:r w:rsidRPr="00ED5B54">
              <w:rPr>
                <w:rFonts w:ascii="Times New Roman" w:hAnsi="Times New Roman" w:cs="Times New Roman"/>
                <w:bCs/>
                <w:sz w:val="20"/>
                <w:szCs w:val="20"/>
              </w:rPr>
              <w:t xml:space="preserve"> ir skaidrumo – atsinaujinančių energijos išteklių skatinimo schemos modelis turi būti pagrįstas rinkos principu, kuo mažiau ją iškraipyti ir užtikrinti mažiausią finansinę naštą energijos vartotojams, aiškumą ir nediskriminacinę konkurencinę aplinką;</w:t>
            </w:r>
          </w:p>
          <w:p w14:paraId="44C314F3" w14:textId="77777777" w:rsidR="00266534" w:rsidRPr="00ED5B54" w:rsidRDefault="00266534" w:rsidP="00266534">
            <w:pPr>
              <w:tabs>
                <w:tab w:val="left" w:pos="709"/>
              </w:tabs>
              <w:jc w:val="both"/>
              <w:rPr>
                <w:rFonts w:ascii="Times New Roman" w:hAnsi="Times New Roman" w:cs="Times New Roman"/>
                <w:bCs/>
                <w:sz w:val="20"/>
                <w:szCs w:val="20"/>
              </w:rPr>
            </w:pPr>
            <w:bookmarkStart w:id="130" w:name="part_db6117945f144209a1723460832b2eb4"/>
            <w:bookmarkEnd w:id="130"/>
            <w:r w:rsidRPr="00ED5B54">
              <w:rPr>
                <w:rFonts w:ascii="Times New Roman" w:hAnsi="Times New Roman" w:cs="Times New Roman"/>
                <w:bCs/>
                <w:sz w:val="20"/>
                <w:szCs w:val="20"/>
              </w:rPr>
              <w:t>23.3. aktyvaus energijos vartotojų dalyvavimo – didėjant atsinaujinančių energijos išteklių daliai, palyginti su visu energijos išteklių balansu, turi būti skatinama decentralizuota elektros energijos gamyba, vartotojams suteikiama galimybė iš 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0B079981" w14:textId="77777777" w:rsidR="00266534" w:rsidRPr="00ED5B54" w:rsidRDefault="00266534" w:rsidP="00266534">
            <w:pPr>
              <w:tabs>
                <w:tab w:val="left" w:pos="709"/>
              </w:tabs>
              <w:jc w:val="both"/>
              <w:rPr>
                <w:rFonts w:ascii="Times New Roman" w:hAnsi="Times New Roman" w:cs="Times New Roman"/>
                <w:b/>
                <w:bCs/>
                <w:sz w:val="20"/>
                <w:szCs w:val="20"/>
              </w:rPr>
            </w:pPr>
          </w:p>
          <w:p w14:paraId="3993D2FF" w14:textId="77777777" w:rsidR="00E753F9" w:rsidRPr="00ED5B54" w:rsidRDefault="00E753F9" w:rsidP="00E753F9">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226E8911" w14:textId="37372E1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1 straipsnis</w:t>
            </w:r>
            <w:r w:rsidR="00182C96" w:rsidRPr="00ED5B54">
              <w:rPr>
                <w:rFonts w:ascii="Times New Roman" w:hAnsi="Times New Roman" w:cs="Times New Roman"/>
                <w:b/>
                <w:bCs/>
                <w:sz w:val="20"/>
                <w:szCs w:val="20"/>
              </w:rPr>
              <w:t xml:space="preserve"> (įsigalioja nuo </w:t>
            </w:r>
            <w:r w:rsidR="00182C96" w:rsidRPr="00ED5B54">
              <w:rPr>
                <w:rFonts w:ascii="Times New Roman" w:hAnsi="Times New Roman" w:cs="Times New Roman"/>
                <w:b/>
                <w:bCs/>
                <w:sz w:val="20"/>
                <w:szCs w:val="20"/>
                <w:lang w:val="en-US"/>
              </w:rPr>
              <w:t>202</w:t>
            </w:r>
            <w:r w:rsidR="00B13351" w:rsidRPr="00ED5B54">
              <w:rPr>
                <w:rFonts w:ascii="Times New Roman" w:hAnsi="Times New Roman" w:cs="Times New Roman"/>
                <w:b/>
                <w:bCs/>
                <w:sz w:val="20"/>
                <w:szCs w:val="20"/>
                <w:lang w:val="en-US"/>
              </w:rPr>
              <w:t>1-06-</w:t>
            </w:r>
            <w:r w:rsidR="00182C96" w:rsidRPr="00ED5B54">
              <w:rPr>
                <w:rFonts w:ascii="Times New Roman" w:hAnsi="Times New Roman" w:cs="Times New Roman"/>
                <w:b/>
                <w:bCs/>
                <w:sz w:val="20"/>
                <w:szCs w:val="20"/>
                <w:lang w:val="en-US"/>
              </w:rPr>
              <w:t>3</w:t>
            </w:r>
            <w:r w:rsidR="00B13351" w:rsidRPr="00ED5B54">
              <w:rPr>
                <w:rFonts w:ascii="Times New Roman" w:hAnsi="Times New Roman" w:cs="Times New Roman"/>
                <w:b/>
                <w:bCs/>
                <w:sz w:val="20"/>
                <w:szCs w:val="20"/>
                <w:lang w:val="en-US"/>
              </w:rPr>
              <w:t>0</w:t>
            </w:r>
            <w:r w:rsidR="00182C96" w:rsidRPr="00ED5B54">
              <w:rPr>
                <w:rFonts w:ascii="Times New Roman" w:hAnsi="Times New Roman" w:cs="Times New Roman"/>
                <w:b/>
                <w:bCs/>
                <w:sz w:val="20"/>
                <w:szCs w:val="20"/>
                <w:lang w:val="en-US"/>
              </w:rPr>
              <w:t>)</w:t>
            </w:r>
          </w:p>
          <w:p w14:paraId="0DC1AECD" w14:textId="710E1CEC" w:rsidR="00266534" w:rsidRPr="00ED5B54" w:rsidRDefault="00461963"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sz w:val="20"/>
                <w:szCs w:val="20"/>
              </w:rPr>
              <w:t>2. Šio įstatymo tikslas – užtikrinti darnią atsinaujinančių energijos išteklių naudojimo plėtrą ir integraciją į energetikos sistemą, skatinti tolesnį naujų technologijų vystymąsi ir diegimą bei pagamintos energijos vartojimą, ypač atsižvelgiant į Lietuvos Respublikos tarptautinius įsipareigojimus, aplinkos apsaugos, iškastinių energijos išteklių tausojimo, priklausomybės nuo iškastinių energijos išteklių ir energijos importo mažinimo, atsinaujinančių energijos išteklių integravimo į energetikos sistemą sąnaudas, energetikos sistemos darbo stabilumą ir patikimumą bei kitus valstybės energetikos politikos tikslus, įvertinus energijos tiekimo saugumo ir patikimumo reikalavimus, taip pat į vartotojų teisių ir teisėtų interesų į atsinaujinančių energijos išteklių prieinamumą, tinkamumą ir pakankamumą apsaugos užtikrinimo ir finansinės paramos stabilumo energijos iš atsinaujinančių išteklių gamintojams principus.</w:t>
            </w:r>
          </w:p>
          <w:p w14:paraId="5A5BA312" w14:textId="0EDB79D3"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Įstatymas </w:t>
            </w:r>
          </w:p>
          <w:p w14:paraId="088BD703"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 straipsnis (suvestinė redakcija nuo 2019-01-08)</w:t>
            </w:r>
          </w:p>
          <w:p w14:paraId="77C4500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b/>
                <w:bCs/>
                <w:sz w:val="20"/>
                <w:szCs w:val="20"/>
              </w:rPr>
              <w:lastRenderedPageBreak/>
              <w:t>3 straipsnis. Atsinaujinančių energijos išteklių naudojimo plėtros skatinimas</w:t>
            </w:r>
          </w:p>
          <w:p w14:paraId="413EF063" w14:textId="77777777" w:rsidR="00266534" w:rsidRPr="00ED5B54" w:rsidRDefault="00266534" w:rsidP="00266534">
            <w:pPr>
              <w:jc w:val="both"/>
              <w:rPr>
                <w:rFonts w:ascii="Times New Roman" w:hAnsi="Times New Roman" w:cs="Times New Roman"/>
                <w:sz w:val="20"/>
                <w:szCs w:val="20"/>
              </w:rPr>
            </w:pPr>
            <w:bookmarkStart w:id="131" w:name="part_6cc8ffe194f84da7a419c59e2a59cab0"/>
            <w:bookmarkEnd w:id="131"/>
            <w:r w:rsidRPr="00ED5B54">
              <w:rPr>
                <w:rFonts w:ascii="Times New Roman" w:hAnsi="Times New Roman" w:cs="Times New Roman"/>
                <w:sz w:val="20"/>
                <w:szCs w:val="20"/>
              </w:rPr>
              <w:t>1. Atsinaujinančių energijos išteklių naudojimas skatinamas šio įstatymo ir kitų teisės aktų nustatyta tvarka ir sąlygomis.</w:t>
            </w:r>
          </w:p>
          <w:p w14:paraId="2698E9B2" w14:textId="77777777" w:rsidR="00266534" w:rsidRPr="00ED5B54" w:rsidRDefault="00266534" w:rsidP="00266534">
            <w:pPr>
              <w:jc w:val="both"/>
              <w:rPr>
                <w:rFonts w:ascii="Times New Roman" w:hAnsi="Times New Roman" w:cs="Times New Roman"/>
                <w:sz w:val="20"/>
                <w:szCs w:val="20"/>
              </w:rPr>
            </w:pPr>
            <w:bookmarkStart w:id="132" w:name="part_39f567f07f6a49ab8e427b7b3ff1ff66"/>
            <w:bookmarkEnd w:id="132"/>
            <w:r w:rsidRPr="00ED5B54">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534A2270" w14:textId="77777777" w:rsidR="00266534" w:rsidRPr="00ED5B54" w:rsidRDefault="00266534" w:rsidP="00266534">
            <w:pPr>
              <w:jc w:val="both"/>
              <w:rPr>
                <w:rFonts w:ascii="Times New Roman" w:hAnsi="Times New Roman" w:cs="Times New Roman"/>
                <w:sz w:val="20"/>
                <w:szCs w:val="20"/>
              </w:rPr>
            </w:pPr>
            <w:bookmarkStart w:id="133" w:name="part_7be555cde7314e56895a1b9f6cc2fc53"/>
            <w:bookmarkEnd w:id="133"/>
            <w:r w:rsidRPr="00ED5B54">
              <w:rPr>
                <w:rFonts w:ascii="Times New Roman" w:hAnsi="Times New Roman" w:cs="Times New Roman"/>
                <w:sz w:val="20"/>
                <w:szCs w:val="20"/>
              </w:rPr>
              <w:t>1) kainos priedas;</w:t>
            </w:r>
          </w:p>
          <w:p w14:paraId="5E17F52F" w14:textId="77777777" w:rsidR="00266534" w:rsidRPr="00ED5B54" w:rsidRDefault="00266534" w:rsidP="00266534">
            <w:pPr>
              <w:jc w:val="both"/>
              <w:rPr>
                <w:rFonts w:ascii="Times New Roman" w:hAnsi="Times New Roman" w:cs="Times New Roman"/>
                <w:sz w:val="20"/>
                <w:szCs w:val="20"/>
              </w:rPr>
            </w:pPr>
            <w:bookmarkStart w:id="134" w:name="part_0ecc43a476434d40b9bf29f58df42935"/>
            <w:bookmarkEnd w:id="134"/>
            <w:r w:rsidRPr="00ED5B54">
              <w:rPr>
                <w:rFonts w:ascii="Times New Roman" w:hAnsi="Times New Roman" w:cs="Times New Roman"/>
                <w:sz w:val="20"/>
                <w:szCs w:val="20"/>
              </w:rPr>
              <w:t>2) energijos iš atsinaujinančių išteklių persiuntimas pirmumo teise;</w:t>
            </w:r>
          </w:p>
          <w:p w14:paraId="5825E563" w14:textId="77777777" w:rsidR="00266534" w:rsidRPr="00ED5B54" w:rsidRDefault="00266534" w:rsidP="00266534">
            <w:pPr>
              <w:jc w:val="both"/>
              <w:rPr>
                <w:rFonts w:ascii="Times New Roman" w:hAnsi="Times New Roman" w:cs="Times New Roman"/>
                <w:sz w:val="20"/>
                <w:szCs w:val="20"/>
              </w:rPr>
            </w:pPr>
            <w:bookmarkStart w:id="135" w:name="part_7664b2cf68ef4b7ead3445515d79ea0c"/>
            <w:bookmarkEnd w:id="135"/>
            <w:r w:rsidRPr="00ED5B54">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40DDF496" w14:textId="77777777" w:rsidR="00266534" w:rsidRPr="00ED5B54" w:rsidRDefault="00266534" w:rsidP="00266534">
            <w:pPr>
              <w:jc w:val="both"/>
              <w:rPr>
                <w:rFonts w:ascii="Times New Roman" w:hAnsi="Times New Roman" w:cs="Times New Roman"/>
                <w:sz w:val="20"/>
                <w:szCs w:val="20"/>
              </w:rPr>
            </w:pPr>
            <w:bookmarkStart w:id="136" w:name="part_f7f11d646c85431fb4d453cecbb0cac8"/>
            <w:bookmarkEnd w:id="136"/>
            <w:r w:rsidRPr="00ED5B54">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1DFCEE5E" w14:textId="77777777" w:rsidR="00266534" w:rsidRPr="00ED5B54" w:rsidRDefault="00266534" w:rsidP="00266534">
            <w:pPr>
              <w:jc w:val="both"/>
              <w:rPr>
                <w:rFonts w:ascii="Times New Roman" w:hAnsi="Times New Roman" w:cs="Times New Roman"/>
                <w:sz w:val="20"/>
                <w:szCs w:val="20"/>
              </w:rPr>
            </w:pPr>
            <w:bookmarkStart w:id="137" w:name="part_92c1b37911024054b97ebec42b95388b"/>
            <w:bookmarkEnd w:id="137"/>
            <w:r w:rsidRPr="00ED5B54">
              <w:rPr>
                <w:rFonts w:ascii="Times New Roman" w:hAnsi="Times New Roman" w:cs="Times New Roman"/>
                <w:sz w:val="20"/>
                <w:szCs w:val="20"/>
              </w:rPr>
              <w:t xml:space="preserve">5) parama žemės ūkio produkcijos – biokuro, biodegalų, </w:t>
            </w:r>
            <w:proofErr w:type="spellStart"/>
            <w:r w:rsidRPr="00ED5B54">
              <w:rPr>
                <w:rFonts w:ascii="Times New Roman" w:hAnsi="Times New Roman" w:cs="Times New Roman"/>
                <w:sz w:val="20"/>
                <w:szCs w:val="20"/>
              </w:rPr>
              <w:t>biotepalų</w:t>
            </w:r>
            <w:proofErr w:type="spellEnd"/>
            <w:r w:rsidRPr="00ED5B54">
              <w:rPr>
                <w:rFonts w:ascii="Times New Roman" w:hAnsi="Times New Roman" w:cs="Times New Roman"/>
                <w:sz w:val="20"/>
                <w:szCs w:val="20"/>
              </w:rPr>
              <w:t xml:space="preserve"> ir </w:t>
            </w:r>
            <w:proofErr w:type="spellStart"/>
            <w:r w:rsidRPr="00ED5B54">
              <w:rPr>
                <w:rFonts w:ascii="Times New Roman" w:hAnsi="Times New Roman" w:cs="Times New Roman"/>
                <w:sz w:val="20"/>
                <w:szCs w:val="20"/>
              </w:rPr>
              <w:t>bioalyvų</w:t>
            </w:r>
            <w:proofErr w:type="spellEnd"/>
            <w:r w:rsidRPr="00ED5B54">
              <w:rPr>
                <w:rFonts w:ascii="Times New Roman" w:hAnsi="Times New Roman" w:cs="Times New Roman"/>
                <w:sz w:val="20"/>
                <w:szCs w:val="20"/>
              </w:rPr>
              <w:t xml:space="preserve"> gamybos žaliavos – gamybai ir perdirbimui;</w:t>
            </w:r>
          </w:p>
          <w:p w14:paraId="0B5157C1" w14:textId="77777777" w:rsidR="00266534" w:rsidRPr="00ED5B54" w:rsidRDefault="00266534" w:rsidP="00266534">
            <w:pPr>
              <w:jc w:val="both"/>
              <w:rPr>
                <w:rFonts w:ascii="Times New Roman" w:hAnsi="Times New Roman" w:cs="Times New Roman"/>
                <w:sz w:val="20"/>
                <w:szCs w:val="20"/>
              </w:rPr>
            </w:pPr>
            <w:bookmarkStart w:id="138" w:name="part_d5bd7fb9a9a246e78324153c6b7f0214"/>
            <w:bookmarkEnd w:id="138"/>
            <w:r w:rsidRPr="00ED5B54">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4AA04527" w14:textId="77777777" w:rsidR="00266534" w:rsidRPr="00ED5B54" w:rsidRDefault="00266534" w:rsidP="00266534">
            <w:pPr>
              <w:jc w:val="both"/>
              <w:rPr>
                <w:rFonts w:ascii="Times New Roman" w:hAnsi="Times New Roman" w:cs="Times New Roman"/>
                <w:sz w:val="20"/>
                <w:szCs w:val="20"/>
              </w:rPr>
            </w:pPr>
            <w:bookmarkStart w:id="139" w:name="part_73346ca78c0f4a799a5465857be2861c"/>
            <w:bookmarkEnd w:id="139"/>
            <w:r w:rsidRPr="00ED5B54">
              <w:rPr>
                <w:rFonts w:ascii="Times New Roman" w:hAnsi="Times New Roman" w:cs="Times New Roman"/>
                <w:sz w:val="20"/>
                <w:szCs w:val="20"/>
              </w:rPr>
              <w:t>7) parama investicijoms į atsinaujinančius energijos išteklius naudojančias technologijas;</w:t>
            </w:r>
          </w:p>
          <w:p w14:paraId="0189D24C" w14:textId="77777777" w:rsidR="00266534" w:rsidRPr="00ED5B54" w:rsidRDefault="00266534" w:rsidP="00266534">
            <w:pPr>
              <w:jc w:val="both"/>
              <w:rPr>
                <w:rFonts w:ascii="Times New Roman" w:hAnsi="Times New Roman" w:cs="Times New Roman"/>
                <w:sz w:val="20"/>
                <w:szCs w:val="20"/>
              </w:rPr>
            </w:pPr>
            <w:bookmarkStart w:id="140" w:name="part_777e3235ecb64e218a1fc036243d584f"/>
            <w:bookmarkEnd w:id="140"/>
            <w:r w:rsidRPr="00ED5B54">
              <w:rPr>
                <w:rFonts w:ascii="Times New Roman" w:hAnsi="Times New Roman" w:cs="Times New Roman"/>
                <w:sz w:val="20"/>
                <w:szCs w:val="20"/>
              </w:rPr>
              <w:t>8) kitos įstatymų nustatytos lengvatos.</w:t>
            </w:r>
          </w:p>
          <w:p w14:paraId="1F555B05" w14:textId="77777777" w:rsidR="00266534" w:rsidRPr="00ED5B54" w:rsidRDefault="00266534" w:rsidP="00266534">
            <w:pPr>
              <w:jc w:val="both"/>
              <w:rPr>
                <w:rFonts w:ascii="Times New Roman" w:hAnsi="Times New Roman" w:cs="Times New Roman"/>
                <w:sz w:val="20"/>
                <w:szCs w:val="20"/>
              </w:rPr>
            </w:pPr>
            <w:bookmarkStart w:id="141" w:name="part_42e5442e573a4c8b9712c3629257d2fe"/>
            <w:bookmarkEnd w:id="141"/>
            <w:r w:rsidRPr="00ED5B54">
              <w:rPr>
                <w:rFonts w:ascii="Times New Roman" w:hAnsi="Times New Roman" w:cs="Times New Roman"/>
                <w:sz w:val="20"/>
                <w:szCs w:val="20"/>
              </w:rPr>
              <w:t>&lt;...&gt;</w:t>
            </w:r>
          </w:p>
          <w:p w14:paraId="28918524" w14:textId="77777777" w:rsidR="00266534" w:rsidRPr="00ED5B54" w:rsidRDefault="00266534" w:rsidP="00266534">
            <w:pPr>
              <w:jc w:val="both"/>
              <w:rPr>
                <w:rFonts w:ascii="Times New Roman" w:hAnsi="Times New Roman" w:cs="Times New Roman"/>
                <w:sz w:val="20"/>
                <w:szCs w:val="20"/>
              </w:rPr>
            </w:pPr>
            <w:bookmarkStart w:id="142" w:name="part_38b2ce8d84eb4945af3579783988e17f"/>
            <w:bookmarkEnd w:id="142"/>
            <w:r w:rsidRPr="00ED5B54">
              <w:rPr>
                <w:rFonts w:ascii="Times New Roman" w:hAnsi="Times New Roman" w:cs="Times New Roman"/>
                <w:sz w:val="20"/>
                <w:szCs w:val="20"/>
              </w:rPr>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71AD8F81" w14:textId="77777777" w:rsidR="00266534" w:rsidRPr="00ED5B54" w:rsidRDefault="00266534" w:rsidP="00266534">
            <w:pPr>
              <w:jc w:val="both"/>
              <w:rPr>
                <w:rFonts w:ascii="Times New Roman" w:hAnsi="Times New Roman" w:cs="Times New Roman"/>
                <w:sz w:val="20"/>
                <w:szCs w:val="20"/>
              </w:rPr>
            </w:pPr>
            <w:bookmarkStart w:id="143" w:name="part_90bca724460e4b61939be888ee37acea"/>
            <w:bookmarkEnd w:id="143"/>
            <w:r w:rsidRPr="00ED5B54">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2A672CC2" w14:textId="77777777" w:rsidR="00266534" w:rsidRPr="00ED5B54" w:rsidRDefault="00266534" w:rsidP="00266534">
            <w:pPr>
              <w:jc w:val="both"/>
              <w:rPr>
                <w:rFonts w:ascii="Times New Roman" w:hAnsi="Times New Roman" w:cs="Times New Roman"/>
                <w:sz w:val="20"/>
                <w:szCs w:val="20"/>
              </w:rPr>
            </w:pPr>
            <w:bookmarkStart w:id="144" w:name="part_28d54275bbf04b23b2cc0af38b948475"/>
            <w:bookmarkEnd w:id="144"/>
            <w:r w:rsidRPr="00ED5B54">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532CC519" w14:textId="77777777" w:rsidR="00266534" w:rsidRPr="00ED5B54" w:rsidRDefault="00266534" w:rsidP="00266534">
            <w:pPr>
              <w:tabs>
                <w:tab w:val="left" w:pos="709"/>
              </w:tabs>
              <w:jc w:val="both"/>
              <w:rPr>
                <w:rFonts w:ascii="Times New Roman" w:hAnsi="Times New Roman" w:cs="Times New Roman"/>
                <w:b/>
                <w:bCs/>
                <w:sz w:val="20"/>
                <w:szCs w:val="20"/>
              </w:rPr>
            </w:pPr>
          </w:p>
          <w:p w14:paraId="57E93BEE" w14:textId="77777777" w:rsidR="00461963" w:rsidRPr="00ED5B54" w:rsidRDefault="00461963"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3FC358DC" w14:textId="5D9D7A9D"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 straipsnio 1 dalis</w:t>
            </w:r>
            <w:r w:rsidR="00182C96" w:rsidRPr="00ED5B54">
              <w:rPr>
                <w:rFonts w:ascii="Times New Roman" w:hAnsi="Times New Roman" w:cs="Times New Roman"/>
                <w:b/>
                <w:bCs/>
                <w:sz w:val="20"/>
                <w:szCs w:val="20"/>
              </w:rPr>
              <w:t xml:space="preserve"> (įsigalioja nuo </w:t>
            </w:r>
            <w:r w:rsidR="00182C96" w:rsidRPr="00ED5B54">
              <w:rPr>
                <w:rFonts w:ascii="Times New Roman" w:hAnsi="Times New Roman" w:cs="Times New Roman"/>
                <w:b/>
                <w:bCs/>
                <w:sz w:val="20"/>
                <w:szCs w:val="20"/>
                <w:lang w:val="en-US"/>
              </w:rPr>
              <w:t>2020-05-31)</w:t>
            </w:r>
          </w:p>
          <w:p w14:paraId="38CE0845" w14:textId="505BBBC9" w:rsidR="00266534" w:rsidRPr="00ED5B54" w:rsidRDefault="004F3096" w:rsidP="00266534">
            <w:pPr>
              <w:tabs>
                <w:tab w:val="left" w:pos="709"/>
              </w:tabs>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lastRenderedPageBreak/>
              <w:t>2</w:t>
            </w:r>
            <w:r w:rsidRPr="00ED5B54">
              <w:rPr>
                <w:rFonts w:ascii="Times New Roman" w:eastAsia="Times New Roman" w:hAnsi="Times New Roman" w:cs="Times New Roman"/>
                <w:bCs/>
                <w:sz w:val="20"/>
                <w:szCs w:val="20"/>
                <w:vertAlign w:val="superscript"/>
                <w:lang w:eastAsia="lt-LT"/>
              </w:rPr>
              <w:t>1</w:t>
            </w:r>
            <w:r w:rsidRPr="00ED5B54">
              <w:rPr>
                <w:rFonts w:ascii="Times New Roman" w:eastAsia="Times New Roman" w:hAnsi="Times New Roman" w:cs="Times New Roman"/>
                <w:bCs/>
                <w:sz w:val="20"/>
                <w:szCs w:val="20"/>
                <w:lang w:eastAsia="lt-LT"/>
              </w:rPr>
              <w:t>. Šio straipsnio 2 dalies 2 punkte nurodyta skatinimo priemonė asmenims, išskyrus atsinaujinančių išteklių energijos bendrijas, ir 3 punkte nurodyta skatinimo priemonė asmenims taikomos tik tuo atveju, kai jie šio įstatymo ir jo įgyvendinamųjų teisės aktų nustatyta tvarka įgyja ir turi teisę į šio straipsnio 2 dalies 1 punkte numatytą skatinimo priemonę. Šio straipsnio 2 dalies 2 punkte nurodyta skatinimo priemonė atsinaujinančių išteklių energijos bendrijoms taikoma Elektros energetikos įstatymo 31 straipsnio 2 dalyje ir 39 straipsnio 2 dalyje nustatyta tvarka.</w:t>
            </w:r>
          </w:p>
          <w:p w14:paraId="6A400048" w14:textId="77777777" w:rsidR="004F3096" w:rsidRPr="00ED5B54" w:rsidRDefault="004F3096" w:rsidP="00266534">
            <w:pPr>
              <w:tabs>
                <w:tab w:val="left" w:pos="709"/>
              </w:tabs>
              <w:jc w:val="both"/>
              <w:rPr>
                <w:rFonts w:ascii="Times New Roman" w:hAnsi="Times New Roman" w:cs="Times New Roman"/>
                <w:b/>
                <w:bCs/>
                <w:sz w:val="20"/>
                <w:szCs w:val="20"/>
              </w:rPr>
            </w:pPr>
          </w:p>
          <w:p w14:paraId="3275B7CE" w14:textId="33DCB575" w:rsidR="000D44D2" w:rsidRPr="00ED5B54" w:rsidRDefault="000D44D2" w:rsidP="00C11734">
            <w:pPr>
              <w:tabs>
                <w:tab w:val="left" w:pos="709"/>
              </w:tabs>
              <w:jc w:val="both"/>
              <w:rPr>
                <w:sz w:val="20"/>
                <w:szCs w:val="20"/>
              </w:rPr>
            </w:pPr>
            <w:r w:rsidRPr="00ED5B54">
              <w:rPr>
                <w:sz w:val="20"/>
                <w:szCs w:val="20"/>
              </w:rPr>
              <w:t xml:space="preserve">AIE įstatymas Nr. </w:t>
            </w:r>
            <w:r w:rsidR="00990888" w:rsidRPr="00ED5B54">
              <w:rPr>
                <w:sz w:val="20"/>
                <w:szCs w:val="20"/>
              </w:rPr>
              <w:t>XIII-2869</w:t>
            </w:r>
          </w:p>
          <w:p w14:paraId="3A0A1DFE" w14:textId="0D813FB5" w:rsidR="00C11734" w:rsidRPr="00ED5B54" w:rsidRDefault="00C11734" w:rsidP="00C11734">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3 straipsnis. 3 straipsnio pakeitimas (įsigalioja nuo </w:t>
            </w:r>
            <w:r w:rsidRPr="00ED5B54">
              <w:rPr>
                <w:rFonts w:ascii="Times New Roman" w:hAnsi="Times New Roman" w:cs="Times New Roman"/>
                <w:b/>
                <w:bCs/>
                <w:sz w:val="20"/>
                <w:szCs w:val="20"/>
                <w:lang w:val="en-US"/>
              </w:rPr>
              <w:t>2020-05-</w:t>
            </w:r>
            <w:r w:rsidR="00BA2C37" w:rsidRPr="00ED5B54">
              <w:rPr>
                <w:rFonts w:ascii="Times New Roman" w:hAnsi="Times New Roman" w:cs="Times New Roman"/>
                <w:b/>
                <w:bCs/>
                <w:sz w:val="20"/>
                <w:szCs w:val="20"/>
                <w:lang w:val="en-US"/>
              </w:rPr>
              <w:t>31</w:t>
            </w:r>
            <w:r w:rsidRPr="00ED5B54">
              <w:rPr>
                <w:rFonts w:ascii="Times New Roman" w:hAnsi="Times New Roman" w:cs="Times New Roman"/>
                <w:b/>
                <w:bCs/>
                <w:sz w:val="20"/>
                <w:szCs w:val="20"/>
                <w:lang w:val="en-US"/>
              </w:rPr>
              <w:t>)</w:t>
            </w:r>
          </w:p>
          <w:p w14:paraId="312D663A" w14:textId="77777777" w:rsidR="00C11734" w:rsidRPr="00ED5B54" w:rsidRDefault="00C11734" w:rsidP="00C11734">
            <w:pPr>
              <w:tabs>
                <w:tab w:val="left" w:pos="709"/>
              </w:tabs>
              <w:jc w:val="both"/>
              <w:rPr>
                <w:rFonts w:ascii="Times New Roman" w:hAnsi="Times New Roman" w:cs="Times New Roman"/>
                <w:sz w:val="20"/>
                <w:szCs w:val="20"/>
              </w:rPr>
            </w:pPr>
            <w:r w:rsidRPr="00ED5B54">
              <w:rPr>
                <w:rFonts w:ascii="Times New Roman" w:hAnsi="Times New Roman" w:cs="Times New Roman"/>
                <w:sz w:val="20"/>
                <w:szCs w:val="20"/>
              </w:rPr>
              <w:t>3</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Gamintojas, kuriam taikomas fiksuotas tarifas, negali didinti turimos elektrinės įrengtosios galios skatinimo laikotarpiu, jeigu ją padidinus nėra galimybės įrengti atskiro elektros energijos apskaitos prietaiso elektros energijos kiekiui, generuojamam dėl elektrinės įrengtosios galios padidinimo, apskaičiuoti arba iš anksto iki elektrinės įrengtosios galios padidinimo su elektros tinklų operatoriumi, prie kurio valdomų tinklų yra prijungta elektrinė, Vyriausybės įgaliotos institucijos nustatyta tvarka nėra suderintas kitas technologiškai pagrįstas ir teisės aktų reikalavimus atitinkantis apskaitos būdas, leidžiantis tinklų operatoriui atskirai nustatyti elektros energijos kiekį, generuojamą dėl elektrinės įrengtosios galios padidinimo.</w:t>
            </w:r>
          </w:p>
          <w:p w14:paraId="424E954B" w14:textId="77777777" w:rsidR="00266534" w:rsidRPr="00ED5B54" w:rsidRDefault="00266534" w:rsidP="00266534">
            <w:pPr>
              <w:tabs>
                <w:tab w:val="left" w:pos="709"/>
              </w:tabs>
              <w:jc w:val="both"/>
              <w:rPr>
                <w:rFonts w:ascii="Times New Roman" w:eastAsia="Times New Roman" w:hAnsi="Times New Roman" w:cs="Times New Roman"/>
                <w:b/>
                <w:bCs/>
                <w:sz w:val="20"/>
                <w:szCs w:val="20"/>
                <w:lang w:eastAsia="lt-LT"/>
              </w:rPr>
            </w:pPr>
          </w:p>
          <w:p w14:paraId="4E8C5F40" w14:textId="77777777" w:rsidR="004F3096" w:rsidRPr="00ED5B54" w:rsidRDefault="004F3096" w:rsidP="004F3096">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4475BB19" w14:textId="0D295B66"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 straipsnio 4 dalis</w:t>
            </w:r>
            <w:r w:rsidR="00182C96" w:rsidRPr="00ED5B54">
              <w:rPr>
                <w:rFonts w:ascii="Times New Roman" w:hAnsi="Times New Roman" w:cs="Times New Roman"/>
                <w:b/>
                <w:bCs/>
                <w:sz w:val="20"/>
                <w:szCs w:val="20"/>
              </w:rPr>
              <w:t xml:space="preserve"> (įsigalioja nuo </w:t>
            </w:r>
            <w:r w:rsidR="00182C96" w:rsidRPr="00ED5B54">
              <w:rPr>
                <w:rFonts w:ascii="Times New Roman" w:hAnsi="Times New Roman" w:cs="Times New Roman"/>
                <w:b/>
                <w:bCs/>
                <w:sz w:val="20"/>
                <w:szCs w:val="20"/>
                <w:lang w:val="en-US"/>
              </w:rPr>
              <w:t>2020-05-31)</w:t>
            </w:r>
          </w:p>
          <w:p w14:paraId="14665B84" w14:textId="0BF0CB4F" w:rsidR="00266534" w:rsidRPr="00ED5B54" w:rsidRDefault="00266534" w:rsidP="00266534">
            <w:pPr>
              <w:tabs>
                <w:tab w:val="left" w:pos="709"/>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w:t>
            </w:r>
            <w:r w:rsidR="008F0684" w:rsidRPr="00ED5B54">
              <w:rPr>
                <w:rFonts w:ascii="Times New Roman" w:eastAsia="Times New Roman" w:hAnsi="Times New Roman" w:cs="Times New Roman"/>
                <w:sz w:val="20"/>
                <w:szCs w:val="20"/>
                <w:lang w:eastAsia="lt-LT"/>
              </w:rPr>
              <w:t>Šio straipsnio 2 dalies 4 punkte numatyta skatinimo priemonė elektros energijos gamintojams, vykdantiems bandomuosius vėjo elektrinių projektus, taikoma projekto vykdymo laikotarpiu, tačiau ne ilgiau negu 5 metus. Skatinimo priemonės taikymo laikotarpis skaičiuojamas nuo leidimo gaminti elektros energiją išdavimo dienos.</w:t>
            </w:r>
          </w:p>
          <w:p w14:paraId="2FB459CF" w14:textId="77777777" w:rsidR="008F0684" w:rsidRPr="00ED5B54" w:rsidRDefault="008F0684" w:rsidP="00266534">
            <w:pPr>
              <w:tabs>
                <w:tab w:val="left" w:pos="709"/>
              </w:tabs>
              <w:jc w:val="both"/>
              <w:rPr>
                <w:rFonts w:ascii="Times New Roman" w:hAnsi="Times New Roman" w:cs="Times New Roman"/>
                <w:b/>
                <w:bCs/>
                <w:sz w:val="20"/>
                <w:szCs w:val="20"/>
              </w:rPr>
            </w:pPr>
          </w:p>
          <w:p w14:paraId="4DA67AA9" w14:textId="2C97D8C5" w:rsidR="000D44D2" w:rsidRPr="00ED5B54" w:rsidRDefault="000D44D2" w:rsidP="00911ECC">
            <w:pPr>
              <w:tabs>
                <w:tab w:val="left" w:pos="709"/>
              </w:tabs>
              <w:jc w:val="both"/>
              <w:rPr>
                <w:sz w:val="20"/>
                <w:szCs w:val="20"/>
              </w:rPr>
            </w:pPr>
            <w:r w:rsidRPr="00ED5B54">
              <w:rPr>
                <w:sz w:val="20"/>
                <w:szCs w:val="20"/>
              </w:rPr>
              <w:t xml:space="preserve">AIE įstatymas Nr. </w:t>
            </w:r>
            <w:r w:rsidR="00990888" w:rsidRPr="00ED5B54">
              <w:rPr>
                <w:sz w:val="20"/>
                <w:szCs w:val="20"/>
              </w:rPr>
              <w:t>XIII-2869</w:t>
            </w:r>
            <w:bookmarkStart w:id="145" w:name="part_771ff0b054ca4dfcb1241a9735b9b3d9"/>
            <w:bookmarkEnd w:id="145"/>
          </w:p>
          <w:p w14:paraId="71B36B22" w14:textId="26D17C9E" w:rsidR="00911ECC" w:rsidRPr="00ED5B54" w:rsidRDefault="00923C45" w:rsidP="00911ECC">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14 straipsnis. 20 straipsnio pakeitimas</w:t>
            </w:r>
            <w:r w:rsidR="00B74697" w:rsidRPr="00ED5B54">
              <w:rPr>
                <w:rFonts w:ascii="Times New Roman" w:hAnsi="Times New Roman" w:cs="Times New Roman"/>
                <w:b/>
                <w:bCs/>
                <w:sz w:val="20"/>
                <w:szCs w:val="20"/>
              </w:rPr>
              <w:t xml:space="preserve"> (įsigalioja nuo </w:t>
            </w:r>
            <w:r w:rsidR="00BB2C73" w:rsidRPr="00ED5B54">
              <w:rPr>
                <w:rFonts w:ascii="Times New Roman" w:hAnsi="Times New Roman" w:cs="Times New Roman"/>
                <w:b/>
                <w:bCs/>
                <w:sz w:val="20"/>
                <w:szCs w:val="20"/>
                <w:lang w:val="en-US"/>
              </w:rPr>
              <w:t>2020-05-31)</w:t>
            </w:r>
          </w:p>
          <w:p w14:paraId="0B21ED84" w14:textId="77777777" w:rsidR="00911ECC" w:rsidRPr="00ED5B54" w:rsidRDefault="00911ECC" w:rsidP="00C11734">
            <w:pPr>
              <w:jc w:val="both"/>
              <w:rPr>
                <w:rFonts w:ascii="Times New Roman" w:eastAsia="Times New Roman" w:hAnsi="Times New Roman" w:cs="Times New Roman"/>
                <w:sz w:val="20"/>
                <w:szCs w:val="20"/>
                <w:lang w:eastAsia="lt-LT"/>
              </w:rPr>
            </w:pPr>
            <w:bookmarkStart w:id="146" w:name="part_8f2a7cf430744f2186e03fd0ccbcda35"/>
            <w:bookmarkEnd w:id="146"/>
            <w:r w:rsidRPr="00ED5B54">
              <w:rPr>
                <w:rFonts w:ascii="Times New Roman" w:eastAsia="Times New Roman" w:hAnsi="Times New Roman" w:cs="Times New Roman"/>
                <w:sz w:val="20"/>
                <w:szCs w:val="20"/>
                <w:lang w:eastAsia="lt-LT"/>
              </w:rPr>
              <w:t>1. Elektros energijos gamyba naudojant atsinaujinančius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p w14:paraId="2FA1A5AA"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47" w:name="part_9004113594ca496d878dbb61e160c2b0"/>
            <w:bookmarkEnd w:id="147"/>
            <w:r w:rsidRPr="00ED5B54">
              <w:rPr>
                <w:rFonts w:ascii="Times New Roman" w:eastAsia="Times New Roman" w:hAnsi="Times New Roman" w:cs="Times New Roman"/>
                <w:sz w:val="20"/>
                <w:szCs w:val="20"/>
                <w:lang w:eastAsia="lt-LT"/>
              </w:rPr>
              <w:t>2. Elektros energijos gamyba iš atsinaujinančių išteklių skatinama Vyriausybės nustatyta tvarka gamintojui sumokant:</w:t>
            </w:r>
          </w:p>
          <w:p w14:paraId="675D33E3"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48" w:name="part_f3b0d575e405400088db8c1cd78e590e"/>
            <w:bookmarkEnd w:id="148"/>
            <w:r w:rsidRPr="00ED5B54">
              <w:rPr>
                <w:rFonts w:ascii="Times New Roman" w:eastAsia="Times New Roman" w:hAnsi="Times New Roman" w:cs="Times New Roman"/>
                <w:sz w:val="20"/>
                <w:szCs w:val="20"/>
                <w:lang w:eastAsia="lt-LT"/>
              </w:rPr>
              <w:lastRenderedPageBreak/>
              <w:t>1) aukcione laimėtą kainos priedą, kai kitos paros prekybos elektros energijos biržoje Lietuvos zonoje valandinės kainos ir aukcione laimėto kainos priedo suma yra mažesnė už Valstybinės energetikos reguliavimo tarybos nustatytą didžiausiąją kainą arba jai lygi;</w:t>
            </w:r>
          </w:p>
          <w:p w14:paraId="7D9C7017"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49" w:name="part_e6a63a88360847859b81bca3f817c0aa"/>
            <w:bookmarkEnd w:id="149"/>
            <w:r w:rsidRPr="00ED5B54">
              <w:rPr>
                <w:rFonts w:ascii="Times New Roman" w:eastAsia="Times New Roman" w:hAnsi="Times New Roman" w:cs="Times New Roman"/>
                <w:sz w:val="20"/>
                <w:szCs w:val="20"/>
                <w:lang w:eastAsia="lt-LT"/>
              </w:rPr>
              <w:t>2) aukcione laimėto kainos priedo dalį, kuri apskaičiuojama kaip Valstybinės energetikos reguliavimo tarybos 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energetikos reguliavimo tarybos nustatytą didžiausiąją kainą.</w:t>
            </w:r>
          </w:p>
          <w:p w14:paraId="75852062"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0" w:name="part_5834cbc476884ba9a8ba88aca8b28360"/>
            <w:bookmarkEnd w:id="150"/>
            <w:r w:rsidRPr="00ED5B54">
              <w:rPr>
                <w:rFonts w:ascii="Times New Roman" w:eastAsia="Times New Roman" w:hAnsi="Times New Roman" w:cs="Times New Roman"/>
                <w:sz w:val="20"/>
                <w:szCs w:val="20"/>
                <w:lang w:eastAsia="lt-LT"/>
              </w:rPr>
              <w:t>3.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p>
          <w:p w14:paraId="0F383D86"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1" w:name="part_b52dea6258674f468be84fcc103beb04"/>
            <w:bookmarkEnd w:id="151"/>
            <w:r w:rsidRPr="00ED5B54">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7B9D0323"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2" w:name="part_65590c6fc1db4e34b472b83207442b99"/>
            <w:bookmarkEnd w:id="152"/>
            <w:r w:rsidRPr="00ED5B54">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518E3E2A"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3" w:name="part_e210e7a6d6fe4698a596b29ba249b85e"/>
            <w:bookmarkEnd w:id="153"/>
            <w:r w:rsidRPr="00ED5B54">
              <w:rPr>
                <w:rFonts w:ascii="Times New Roman" w:eastAsia="Times New Roman" w:hAnsi="Times New Roman" w:cs="Times New Roman"/>
                <w:sz w:val="20"/>
                <w:szCs w:val="20"/>
                <w:lang w:eastAsia="lt-LT"/>
              </w:rPr>
              <w:lastRenderedPageBreak/>
              <w:t>2) Valstybinei energetikos reguliavimo tarybai pateikę patvirtinimą, kad prisiima balansavimo atsakomybę, išskyrus asmenis, kurie statys ar įrengs elektrines, kurių įrengtoji galia mažesnė kaip 500 kW;</w:t>
            </w:r>
          </w:p>
          <w:p w14:paraId="58F3B330"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4" w:name="part_a37f88d0c0594b2aaf0fa4e4b7a290ce"/>
            <w:bookmarkEnd w:id="154"/>
            <w:r w:rsidRPr="00ED5B54">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straipsnio 1 dalyje nurodytą asmens prievolių įvykdymo užtikrinimą;</w:t>
            </w:r>
          </w:p>
          <w:p w14:paraId="182E21CA"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5" w:name="part_eb6122b7cdd34293afea0021145fc27e"/>
            <w:bookmarkEnd w:id="155"/>
            <w:r w:rsidRPr="00ED5B54">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3CD304B2"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6" w:name="part_7cbb9f1321564f17ad8d6aec65952d8d"/>
            <w:bookmarkEnd w:id="156"/>
            <w:r w:rsidRPr="00ED5B54">
              <w:rPr>
                <w:rFonts w:ascii="Times New Roman" w:eastAsia="Times New Roman" w:hAnsi="Times New Roman" w:cs="Times New Roman"/>
                <w:sz w:val="20"/>
                <w:szCs w:val="20"/>
                <w:lang w:eastAsia="lt-LT"/>
              </w:rPr>
              <w:t>5) Valstybinei energetikos reguliavimo tarybai</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sumokėję aukciono dalyvio mokestį, nurodytą šio straipsnio 7 dalyje;</w:t>
            </w:r>
          </w:p>
          <w:p w14:paraId="0667F0FE"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7" w:name="part_b03cec59ad1c40629ae0582615b8a91b"/>
            <w:bookmarkEnd w:id="157"/>
            <w:r w:rsidRPr="00ED5B54">
              <w:rPr>
                <w:rFonts w:ascii="Times New Roman" w:eastAsia="Times New Roman" w:hAnsi="Times New Roman" w:cs="Times New Roman"/>
                <w:sz w:val="20"/>
                <w:szCs w:val="20"/>
                <w:lang w:eastAsia="lt-LT"/>
              </w:rPr>
              <w:t>6) nėra iškelta bankroto byla arba kreditoriai nevykdo bankroto procedūrų ne teismo tvarka;</w:t>
            </w:r>
          </w:p>
          <w:p w14:paraId="5C94E8F5"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8" w:name="part_df45fce48883401fa800386e8742c84d"/>
            <w:bookmarkEnd w:id="158"/>
            <w:r w:rsidRPr="00ED5B54">
              <w:rPr>
                <w:rFonts w:ascii="Times New Roman" w:eastAsia="Times New Roman" w:hAnsi="Times New Roman" w:cs="Times New Roman"/>
                <w:sz w:val="20"/>
                <w:szCs w:val="20"/>
                <w:lang w:eastAsia="lt-LT"/>
              </w:rPr>
              <w:t>7) nėra iškelta restruktūrizavimo byla;</w:t>
            </w:r>
          </w:p>
          <w:p w14:paraId="57B9F10B"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59" w:name="part_1290769e9b3e4ef6b185f2a15fdd278a"/>
            <w:bookmarkEnd w:id="159"/>
            <w:r w:rsidRPr="00ED5B54">
              <w:rPr>
                <w:rFonts w:ascii="Times New Roman" w:eastAsia="Times New Roman" w:hAnsi="Times New Roman" w:cs="Times New Roman"/>
                <w:sz w:val="20"/>
                <w:szCs w:val="20"/>
                <w:lang w:eastAsia="lt-LT"/>
              </w:rPr>
              <w:t>8) nėra priimtas teismo, kreditorių ar juridinio asmens dalyvių sprendimas likviduoti juridinį asmenį;</w:t>
            </w:r>
          </w:p>
          <w:p w14:paraId="13611E5F"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60" w:name="part_e5bb780ac30247baaf610f1cdb52f9fa"/>
            <w:bookmarkEnd w:id="160"/>
            <w:r w:rsidRPr="00ED5B54">
              <w:rPr>
                <w:rFonts w:ascii="Times New Roman" w:eastAsia="Times New Roman" w:hAnsi="Times New Roman" w:cs="Times New Roman"/>
                <w:sz w:val="20"/>
                <w:szCs w:val="20"/>
                <w:lang w:eastAsia="lt-LT"/>
              </w:rPr>
              <w:t>9) yra vykdomi įsipareigojimai, susiję su mokesčių mokėjimu;</w:t>
            </w:r>
          </w:p>
          <w:p w14:paraId="0FD6E128"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61" w:name="part_f43e19c4822c49d7b81d823dbca84767"/>
            <w:bookmarkEnd w:id="161"/>
            <w:r w:rsidRPr="00ED5B54">
              <w:rPr>
                <w:rFonts w:ascii="Times New Roman" w:eastAsia="Times New Roman" w:hAnsi="Times New Roman" w:cs="Times New Roman"/>
                <w:sz w:val="20"/>
                <w:szCs w:val="20"/>
                <w:lang w:eastAsia="lt-LT"/>
              </w:rPr>
              <w:t>10) yra vykdomi įsipareigojimai, susiję su socialinio draudimo įmokų mokėjimu;</w:t>
            </w:r>
          </w:p>
          <w:p w14:paraId="41886950"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62" w:name="part_a9908c48697a432b8193623260673fbd"/>
            <w:bookmarkEnd w:id="162"/>
            <w:r w:rsidRPr="00ED5B54">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293CFB3B"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63" w:name="part_d5d048f1d28a4e0189e5607c4f41a39c"/>
            <w:bookmarkEnd w:id="163"/>
            <w:r w:rsidRPr="00ED5B54">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237EBFC1"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64" w:name="part_09c67c1fab544a4fb49b685eec6ef07f"/>
            <w:bookmarkEnd w:id="164"/>
            <w:r w:rsidRPr="00ED5B54">
              <w:rPr>
                <w:rFonts w:ascii="Times New Roman" w:eastAsia="Times New Roman" w:hAnsi="Times New Roman" w:cs="Times New Roman"/>
                <w:sz w:val="20"/>
                <w:szCs w:val="20"/>
                <w:lang w:eastAsia="lt-LT"/>
              </w:rPr>
              <w:t>13) nėra gauta parama, kurią Europos Komisija yra pripažinusi kaip neteisėtą ir nesuderintą su vidaus rinka.</w:t>
            </w:r>
          </w:p>
          <w:p w14:paraId="508F273A" w14:textId="77777777" w:rsidR="00911ECC" w:rsidRPr="00ED5B54" w:rsidRDefault="00911ECC" w:rsidP="00D85265">
            <w:pPr>
              <w:jc w:val="both"/>
              <w:rPr>
                <w:rFonts w:ascii="Times New Roman" w:eastAsia="Times New Roman" w:hAnsi="Times New Roman" w:cs="Times New Roman"/>
                <w:sz w:val="20"/>
                <w:szCs w:val="20"/>
                <w:lang w:eastAsia="lt-LT"/>
              </w:rPr>
            </w:pPr>
            <w:bookmarkStart w:id="165" w:name="part_59072abd496d47c0b6d5a305e3517d3c"/>
            <w:bookmarkEnd w:id="165"/>
            <w:r w:rsidRPr="00ED5B54">
              <w:rPr>
                <w:rFonts w:ascii="Times New Roman" w:eastAsia="Times New Roman" w:hAnsi="Times New Roman" w:cs="Times New Roman"/>
                <w:sz w:val="20"/>
                <w:szCs w:val="20"/>
                <w:lang w:eastAsia="lt-LT"/>
              </w:rPr>
              <w:t xml:space="preserve">5. Šio straipsnio 4 dalies 1, 2 ir 3 punktų nuostatos netaikomos fiziniams ir (ar) juridiniams asmenims ir (ar) kitoms organizacijoms ar jų padaliniams, planuojantiems statyti ar įrengti elektrines kitos valstybės narės (kitų valstybių narių) </w:t>
            </w:r>
            <w:r w:rsidRPr="00ED5B54">
              <w:rPr>
                <w:rFonts w:ascii="Times New Roman" w:eastAsia="Times New Roman" w:hAnsi="Times New Roman" w:cs="Times New Roman"/>
                <w:sz w:val="20"/>
                <w:szCs w:val="20"/>
                <w:lang w:eastAsia="lt-LT"/>
              </w:rPr>
              <w:lastRenderedPageBreak/>
              <w:t>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straipsnyje nurodytą susitarimą.</w:t>
            </w:r>
          </w:p>
          <w:p w14:paraId="1EE0CD4A"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66" w:name="part_bc0c67a8e9bc46da8017b6a948e89cbc"/>
            <w:bookmarkEnd w:id="166"/>
            <w:r w:rsidRPr="00ED5B54">
              <w:rPr>
                <w:rFonts w:ascii="Times New Roman" w:eastAsia="Times New Roman" w:hAnsi="Times New Roman" w:cs="Times New Roman"/>
                <w:sz w:val="20"/>
                <w:szCs w:val="20"/>
                <w:lang w:eastAsia="lt-LT"/>
              </w:rPr>
              <w:t>6. Valstybinė energetikos reguliavimo taryba 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p w14:paraId="313054F8"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67" w:name="part_c66eaa81d77642c3a33542c687e40d49"/>
            <w:bookmarkEnd w:id="167"/>
            <w:r w:rsidRPr="00ED5B54">
              <w:rPr>
                <w:rFonts w:ascii="Times New Roman" w:eastAsia="Times New Roman" w:hAnsi="Times New Roman" w:cs="Times New Roman"/>
                <w:sz w:val="20"/>
                <w:szCs w:val="20"/>
                <w:lang w:eastAsia="lt-LT"/>
              </w:rPr>
              <w:t>7. Valstybinė energetikos reguliavimo taryba, įvertinusi aukciono organizavimo sąnaudas, nustato aukciono dalyvio mokestį ir kartu su informacija apie planuojamą organizuoti aukcioną skelbia savo interneto svetainėje. Asmuo, ketinantis dalyvauti aukcione, Valstybinės energetikos reguliavimo tarybos nustatyta tvarka kartu su aukciono dokumentais, nurodytais skatinimo kvotų paskirstymo aukciono nuostatuose, pateikia dokumentą, kuriuo patvirtinama, kad sumokėtas aukciono dalyvio mokestis. Jeigu asmuo nesumoka aukciono dalyvio mokesčio, Valstybinė energetikos reguliavimo taryba neįtraukia šio asmens į aukciono dalyvių sąrašą.</w:t>
            </w:r>
          </w:p>
          <w:p w14:paraId="263873B4"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68" w:name="part_14baaee788ef4020a29c3705fa1e1ff8"/>
            <w:bookmarkEnd w:id="168"/>
            <w:r w:rsidRPr="00ED5B54">
              <w:rPr>
                <w:rFonts w:ascii="Times New Roman" w:eastAsia="Times New Roman" w:hAnsi="Times New Roman" w:cs="Times New Roman"/>
                <w:sz w:val="20"/>
                <w:szCs w:val="20"/>
                <w:lang w:eastAsia="lt-LT"/>
              </w:rPr>
              <w:t>8. Aukciono dalyvio pasiūlyme pateiktas kainos priedas negali būti didesnis negu Valstybinės energetikos reguliavimo tarybos nustatytų didžiausiosios kainos ir atskaitinės kainos skirtumas. Nustatant atskaitinę kainą, įvertinama faktinė elektros energijos kaina, skelbiama elektros energijos biržoje Lietuvos zonoje, ir prognozuojama metinė elektros energijos kaina.</w:t>
            </w:r>
          </w:p>
          <w:p w14:paraId="5EBB906A"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69" w:name="part_5fd859057432465a8863504f95916a58"/>
            <w:bookmarkEnd w:id="169"/>
            <w:r w:rsidRPr="00ED5B54">
              <w:rPr>
                <w:rFonts w:ascii="Times New Roman" w:eastAsia="Times New Roman" w:hAnsi="Times New Roman" w:cs="Times New Roman"/>
                <w:sz w:val="20"/>
                <w:szCs w:val="20"/>
                <w:lang w:eastAsia="lt-LT"/>
              </w:rPr>
              <w:t>9. Valstybinė energetikos reguliavimo taryba atskaitinę kainą nustato konkrečiam aukcionui. Ši kaina yra skelbiama Valstybinės energetikos reguliavimo tarybos interneto svetainėje kartu su informacija apie planuojamą organizuoti aukcioną.</w:t>
            </w:r>
          </w:p>
          <w:p w14:paraId="5CA00C0C"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0" w:name="part_7373f5ec52ee4b6caebd4cbe76c9bb4c"/>
            <w:bookmarkEnd w:id="170"/>
            <w:r w:rsidRPr="00ED5B54">
              <w:rPr>
                <w:rFonts w:ascii="Times New Roman" w:eastAsia="Times New Roman" w:hAnsi="Times New Roman" w:cs="Times New Roman"/>
                <w:sz w:val="20"/>
                <w:szCs w:val="20"/>
                <w:lang w:eastAsia="lt-LT"/>
              </w:rPr>
              <w:t xml:space="preserve">10. Asmuo, kuris ketina dalyvauti Valstybinės energetikos reguliavimo tarybos organizuojamame aukcione ir kuriam iki tvarkaraštyje nurodytos informacijos apie planuojamą organizuoti aukcioną paskelbimo datos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elektros tinklų paslaugų sutartį, likus 3 mėnesiams iki tvarkaraštyje nurodytos informacijos apie planuojamą organizuoti aukcioną paskelbimo datos Valstybinei energetikos reguliavimo tarybai pateikia rašytinį patvirtinimą, kad atsisako leidimo plėtoti elektros energijos gamybos pajėgumus. Asmeniui atsisakius leidimo plėtoti </w:t>
            </w:r>
            <w:r w:rsidRPr="00ED5B54">
              <w:rPr>
                <w:rFonts w:ascii="Times New Roman" w:eastAsia="Times New Roman" w:hAnsi="Times New Roman" w:cs="Times New Roman"/>
                <w:sz w:val="20"/>
                <w:szCs w:val="20"/>
                <w:lang w:eastAsia="lt-LT"/>
              </w:rPr>
              <w:lastRenderedPageBreak/>
              <w:t>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02FB0486"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1" w:name="part_8cd028f9706c4a88bfcab2b55e0e8d70"/>
            <w:bookmarkEnd w:id="171"/>
            <w:r w:rsidRPr="00ED5B54">
              <w:rPr>
                <w:rFonts w:ascii="Times New Roman" w:eastAsia="Times New Roman" w:hAnsi="Times New Roman" w:cs="Times New Roman"/>
                <w:sz w:val="20"/>
                <w:szCs w:val="20"/>
                <w:lang w:eastAsia="lt-LT"/>
              </w:rPr>
              <w:t>11. Aukciono laimėtoju (laimėtojais), vadovaujantis skatinimo kvotų paskirstymo aukcionų nuostatais, pripažįstamas (pripažįstami) dalyvis (dalyviai), nurodęs (nurodę) mažiausią pageidaujamą kainos priedą.</w:t>
            </w:r>
          </w:p>
          <w:p w14:paraId="72E94C30"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2" w:name="part_fb1694a3ba324328a12f362490424ed6"/>
            <w:bookmarkEnd w:id="172"/>
            <w:r w:rsidRPr="00ED5B54">
              <w:rPr>
                <w:rFonts w:ascii="Times New Roman" w:eastAsia="Times New Roman" w:hAnsi="Times New Roman" w:cs="Times New Roman"/>
                <w:sz w:val="20"/>
                <w:szCs w:val="20"/>
                <w:lang w:eastAsia="lt-LT"/>
              </w:rPr>
              <w:t>12. Aukciono laimėtojas ne vėliau kaip per 3 mėnesius nuo aukciono laimėtojų patvirtinimo Valstybinės energetikos reguliavimo tarybos nutarimu šio įstatymo ir Elektros energetikos įstatymo nustatyta tvarka privalo kreiptis į Valstybinę energetikos reguliavimo tarybą dėl leidimo plėtoti elektros energijos gamybos pajėgumus išdavimo ir jį gauti.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7B1CC087"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3" w:name="part_100331ba11db42948bbb1a2edc6b5f59"/>
            <w:bookmarkEnd w:id="173"/>
            <w:r w:rsidRPr="00ED5B54">
              <w:rPr>
                <w:rFonts w:ascii="Times New Roman" w:eastAsia="Times New Roman" w:hAnsi="Times New Roman" w:cs="Times New Roman"/>
                <w:sz w:val="20"/>
                <w:szCs w:val="20"/>
                <w:lang w:eastAsia="lt-LT"/>
              </w:rPr>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1912EBF6"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4" w:name="part_848c718b085043c8849f83ee66026d03"/>
            <w:bookmarkEnd w:id="174"/>
            <w:r w:rsidRPr="00ED5B54">
              <w:rPr>
                <w:rFonts w:ascii="Times New Roman" w:eastAsia="Times New Roman" w:hAnsi="Times New Roman" w:cs="Times New Roman"/>
                <w:sz w:val="20"/>
                <w:szCs w:val="20"/>
                <w:lang w:eastAsia="lt-LT"/>
              </w:rPr>
              <w:t>14.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šioms valstybėms narėms galimas paskirstyti metinis elektros energijos gamybos kiekis nustatomas Vyriausybės nustatyta tvarka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nurodytame susitarime, atsižvelgiant į:</w:t>
            </w:r>
          </w:p>
          <w:p w14:paraId="05F30C05"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5" w:name="part_a5e39ef5a94e4d36b4b9d73b740ea7b5"/>
            <w:bookmarkEnd w:id="175"/>
            <w:r w:rsidRPr="00ED5B54">
              <w:rPr>
                <w:rFonts w:ascii="Times New Roman" w:eastAsia="Times New Roman" w:hAnsi="Times New Roman" w:cs="Times New Roman"/>
                <w:sz w:val="20"/>
                <w:szCs w:val="20"/>
                <w:lang w:eastAsia="lt-LT"/>
              </w:rPr>
              <w:t>1) iš valstybės narės (valstybių narių), siekiančios (siekiančių) dalyvauti aukcione, praėjusiais kalendoriniais metais importuotą elektros energijos kiekį;</w:t>
            </w:r>
          </w:p>
          <w:p w14:paraId="5820D283"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6" w:name="part_6e9d1b02feb8488aa40abbe5e96f1708"/>
            <w:bookmarkEnd w:id="176"/>
            <w:r w:rsidRPr="00ED5B54">
              <w:rPr>
                <w:rFonts w:ascii="Times New Roman" w:eastAsia="Times New Roman" w:hAnsi="Times New Roman" w:cs="Times New Roman"/>
                <w:sz w:val="20"/>
                <w:szCs w:val="20"/>
                <w:lang w:eastAsia="lt-LT"/>
              </w:rPr>
              <w:t>2) valstybėje narėje (valstybėse narėse), siekiančioje (siekiančiose) dalyvauti aukcione, atsinaujinančių išteklių dalį elektros energijos gamyboje praėjusiais kalendoriniais metais;</w:t>
            </w:r>
          </w:p>
          <w:p w14:paraId="7E38DC5A"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7" w:name="part_dbff726fb05f49d08e99044aeee754a7"/>
            <w:bookmarkEnd w:id="177"/>
            <w:r w:rsidRPr="00ED5B54">
              <w:rPr>
                <w:rFonts w:ascii="Times New Roman" w:eastAsia="Times New Roman" w:hAnsi="Times New Roman" w:cs="Times New Roman"/>
                <w:sz w:val="20"/>
                <w:szCs w:val="20"/>
                <w:lang w:eastAsia="lt-LT"/>
              </w:rPr>
              <w:t>3) bendrąjį galutinį elektros energijos suvartojimą Lietuvos Respublikoje praėjusiais kalendoriniais metais;</w:t>
            </w:r>
          </w:p>
          <w:p w14:paraId="666A770F"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8" w:name="part_45401a886364473cafe21d5d2f3b9303"/>
            <w:bookmarkEnd w:id="178"/>
            <w:r w:rsidRPr="00ED5B54">
              <w:rPr>
                <w:rFonts w:ascii="Times New Roman" w:eastAsia="Times New Roman" w:hAnsi="Times New Roman" w:cs="Times New Roman"/>
                <w:sz w:val="20"/>
                <w:szCs w:val="20"/>
                <w:lang w:eastAsia="lt-LT"/>
              </w:rPr>
              <w:t>4) aukcione planuojamą paskirstyti metinį elektros energijos gamybos kiekį, nurodytą tvarkaraštyje.</w:t>
            </w:r>
          </w:p>
          <w:p w14:paraId="1D6658C9"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79" w:name="part_aadbb133c3bf4185989472f351ab7e72"/>
            <w:bookmarkEnd w:id="179"/>
            <w:r w:rsidRPr="00ED5B54">
              <w:rPr>
                <w:rFonts w:ascii="Times New Roman" w:eastAsia="Times New Roman" w:hAnsi="Times New Roman" w:cs="Times New Roman"/>
                <w:sz w:val="20"/>
                <w:szCs w:val="20"/>
                <w:lang w:eastAsia="lt-LT"/>
              </w:rPr>
              <w:lastRenderedPageBreak/>
              <w:t>15. Šio įstatymo 3 straipsnio 2 dalies 1, 2 ir 3 punktuose numatytos skatinimo priemonės taikomos 12 metų laikotarpiu nuo leidimo gaminti elektros energiją išdavimo dienos.</w:t>
            </w:r>
          </w:p>
          <w:p w14:paraId="7A68E4CB"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0" w:name="part_5affc0a85d5a42b3a483f527b570b5d4"/>
            <w:bookmarkEnd w:id="180"/>
            <w:r w:rsidRPr="00ED5B54">
              <w:rPr>
                <w:rFonts w:ascii="Times New Roman" w:eastAsia="Times New Roman" w:hAnsi="Times New Roman" w:cs="Times New Roman"/>
                <w:sz w:val="20"/>
                <w:szCs w:val="20"/>
                <w:lang w:eastAsia="lt-LT"/>
              </w:rPr>
              <w:t>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procentų elektros energijos kiekį neįskaičiuojamas elektros energijos kiekis, nepagamintas dėl:</w:t>
            </w:r>
          </w:p>
          <w:p w14:paraId="251E2E6B"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1" w:name="part_78f61d127c0a4ebc9af02bca1ff276c1"/>
            <w:bookmarkEnd w:id="181"/>
            <w:r w:rsidRPr="00ED5B54">
              <w:rPr>
                <w:rFonts w:ascii="Times New Roman" w:eastAsia="Times New Roman" w:hAnsi="Times New Roman" w:cs="Times New Roman"/>
                <w:sz w:val="20"/>
                <w:szCs w:val="20"/>
                <w:lang w:eastAsia="lt-LT"/>
              </w:rPr>
              <w:t>1) elektrinės atjungimų elektros tinklų operatoriui vykdant elektros tinklų remonto, techninės priežiūros, eksploatavimo, rekonstravimo ar modernizavimo darbus;</w:t>
            </w:r>
          </w:p>
          <w:p w14:paraId="11E77D4A"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2" w:name="part_7a5f9ed0dab944c7bb83afdb17fbb99c"/>
            <w:bookmarkEnd w:id="182"/>
            <w:r w:rsidRPr="00ED5B54">
              <w:rPr>
                <w:rFonts w:ascii="Times New Roman" w:eastAsia="Times New Roman" w:hAnsi="Times New Roman" w:cs="Times New Roman"/>
                <w:sz w:val="20"/>
                <w:szCs w:val="20"/>
                <w:lang w:eastAsia="lt-LT"/>
              </w:rPr>
              <w:t>2) elektrinės atjungimų elektros tinklų operatoriui įrengiant naujus elektros energetikos objektus;</w:t>
            </w:r>
          </w:p>
          <w:p w14:paraId="78BE3F1F"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3" w:name="part_743565b5ec86446facb9c5ba3774ae60"/>
            <w:bookmarkEnd w:id="183"/>
            <w:r w:rsidRPr="00ED5B54">
              <w:rPr>
                <w:rFonts w:ascii="Times New Roman" w:eastAsia="Times New Roman" w:hAnsi="Times New Roman" w:cs="Times New Roman"/>
                <w:sz w:val="20"/>
                <w:szCs w:val="20"/>
                <w:lang w:eastAsia="lt-LT"/>
              </w:rPr>
              <w:t>3) elektrinės atjungimų elektros tinklų operatoriui atliekant naujų vartotojų ar gamintojų elektros įrenginių prijungimo prie elektros tinklų darbus;</w:t>
            </w:r>
          </w:p>
          <w:p w14:paraId="35886DCA"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4" w:name="part_f0d10769abd44dd78d21ca0115329a76"/>
            <w:bookmarkEnd w:id="184"/>
            <w:r w:rsidRPr="00ED5B54">
              <w:rPr>
                <w:rFonts w:ascii="Times New Roman" w:eastAsia="Times New Roman" w:hAnsi="Times New Roman" w:cs="Times New Roman"/>
                <w:sz w:val="20"/>
                <w:szCs w:val="20"/>
                <w:lang w:eastAsia="lt-LT"/>
              </w:rPr>
              <w:t>4) elektrinės atjungimų elektros tinklų operatoriui siekiant išvengti avarijos ar gedimų elektros energetikos sistemoje ar operatoriaus elektros tinkle;</w:t>
            </w:r>
          </w:p>
          <w:p w14:paraId="4DE8BD04"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5" w:name="part_43d9bb5069f44f77beb33e070cec5219"/>
            <w:bookmarkEnd w:id="185"/>
            <w:r w:rsidRPr="00ED5B54">
              <w:rPr>
                <w:rFonts w:ascii="Times New Roman" w:eastAsia="Times New Roman" w:hAnsi="Times New Roman" w:cs="Times New Roman"/>
                <w:sz w:val="20"/>
                <w:szCs w:val="20"/>
                <w:lang w:eastAsia="lt-LT"/>
              </w:rPr>
              <w:t>5) elektrinės atjungimų elektros tinklų operatoriui siekiant likviduoti patirtą avariją, gedimus ar sutrikimus;</w:t>
            </w:r>
          </w:p>
          <w:p w14:paraId="74A82C19"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6" w:name="part_37f55d57223f4c16bc9cd3c10f5f7c0b"/>
            <w:bookmarkEnd w:id="186"/>
            <w:r w:rsidRPr="00ED5B54">
              <w:rPr>
                <w:rFonts w:ascii="Times New Roman" w:eastAsia="Times New Roman" w:hAnsi="Times New Roman" w:cs="Times New Roman"/>
                <w:sz w:val="20"/>
                <w:szCs w:val="20"/>
                <w:lang w:eastAsia="lt-LT"/>
              </w:rPr>
              <w:t>6) elektrinės atjungimų pagal elektros tinklų operatoriaus iš anksto nustatytą grafiką;</w:t>
            </w:r>
          </w:p>
          <w:p w14:paraId="72B0BFA1"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7" w:name="part_aa244747ad984d809e3bebf6fa41585b"/>
            <w:bookmarkEnd w:id="187"/>
            <w:r w:rsidRPr="00ED5B54">
              <w:rPr>
                <w:rFonts w:ascii="Times New Roman" w:eastAsia="Times New Roman" w:hAnsi="Times New Roman" w:cs="Times New Roman"/>
                <w:sz w:val="20"/>
                <w:szCs w:val="20"/>
                <w:lang w:eastAsia="lt-LT"/>
              </w:rPr>
              <w:t>7) elektros energijos gamybos įrenginių gedimų šalinimo ar nenugalimos jėgos aplinkybių.</w:t>
            </w:r>
          </w:p>
          <w:p w14:paraId="01B469C5"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8" w:name="part_8acac4bd05a84aa5895ea358d2f9207a"/>
            <w:bookmarkEnd w:id="188"/>
            <w:r w:rsidRPr="00ED5B54">
              <w:rPr>
                <w:rFonts w:ascii="Times New Roman" w:eastAsia="Times New Roman" w:hAnsi="Times New Roman" w:cs="Times New Roman"/>
                <w:sz w:val="20"/>
                <w:szCs w:val="20"/>
                <w:lang w:eastAsia="lt-LT"/>
              </w:rPr>
              <w:t xml:space="preserve">17.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w:t>
            </w:r>
            <w:r w:rsidRPr="00ED5B54">
              <w:rPr>
                <w:rFonts w:ascii="Times New Roman" w:eastAsia="Times New Roman" w:hAnsi="Times New Roman" w:cs="Times New Roman"/>
                <w:sz w:val="20"/>
                <w:szCs w:val="20"/>
                <w:lang w:eastAsia="lt-LT"/>
              </w:rPr>
              <w:lastRenderedPageBreak/>
              <w:t>energijos gamybos kiekiu, ne dėl šio straipsnio 16 dalies 1–7 punktuose nurodytų aplinkybių, informuoja apie tai gamintoją.</w:t>
            </w:r>
          </w:p>
          <w:p w14:paraId="014A5BCC"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89" w:name="part_f934160095044bfb8a79be5eef85cb28"/>
            <w:bookmarkEnd w:id="189"/>
            <w:r w:rsidRPr="00ED5B54">
              <w:rPr>
                <w:rFonts w:ascii="Times New Roman" w:eastAsia="Times New Roman" w:hAnsi="Times New Roman" w:cs="Times New Roman"/>
                <w:sz w:val="20"/>
                <w:szCs w:val="20"/>
                <w:lang w:eastAsia="lt-LT"/>
              </w:rPr>
              <w:t>18. Gamintojas, vadovaudamasis Vyriausybės nustatyta tvarka, per 30 kalendorinių dienų nuo šio straipsnio 17 dalyje nurodytos informacijos gavimo dienos viešuosius 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interesus atitinkančių paslaugų lėšų administratoriui, remiantis elektros tinklų operatoriaus pateikta informacija apie šio straipsnio 16 dalies 1–7 punktuose nurodytas aplinkybes, nustačius, kad daugiau kaip 20 procentų elektros energijos kiekio nepagaminta ne dėl šio straipsnio 16 dalies 1–7 punktuose nurodytų aplinkybių, gamintojas per 30 kalendorinių dienų viešuosius interesus atitinkančių paslaugų lėšų administratoriui sumoka sumą, apskaičiuojamą vadovaujantis šio straipsnio 19 dalies nuostatomis. Gamintojui 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energijos gamybos kiekio vertinimas atliekamas praėjus 3 metams po paskutinio elektros energijos gamybos kiekio vertinimo.</w:t>
            </w:r>
          </w:p>
          <w:p w14:paraId="1CB0618D"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0" w:name="part_cb72414767334bd88dfdc6b041e96e14"/>
            <w:bookmarkEnd w:id="190"/>
            <w:r w:rsidRPr="00ED5B54">
              <w:rPr>
                <w:rFonts w:ascii="Times New Roman" w:eastAsia="Times New Roman" w:hAnsi="Times New Roman" w:cs="Times New Roman"/>
                <w:sz w:val="20"/>
                <w:szCs w:val="20"/>
                <w:lang w:eastAsia="lt-LT"/>
              </w:rPr>
              <w:t>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Gautos lėšos naudojamos Elektros energetikos įstatymo 74 straipsnio 2 dalies 1 punkte nurodytoms viešuosius interesus atitinkančioms paslaugoms finansuoti.</w:t>
            </w:r>
          </w:p>
          <w:p w14:paraId="359B30CA"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1" w:name="part_a8f20a1146f14b4d9b2303233e056dc8"/>
            <w:bookmarkEnd w:id="191"/>
            <w:r w:rsidRPr="00ED5B54">
              <w:rPr>
                <w:rFonts w:ascii="Times New Roman" w:eastAsia="Times New Roman" w:hAnsi="Times New Roman" w:cs="Times New Roman"/>
                <w:sz w:val="20"/>
                <w:szCs w:val="20"/>
                <w:lang w:eastAsia="lt-LT"/>
              </w:rPr>
              <w:t>20.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p w14:paraId="1DAB8286"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2" w:name="part_cfd8e6c2a74a4fbdad3f246fc70ca162"/>
            <w:bookmarkEnd w:id="192"/>
            <w:r w:rsidRPr="00ED5B54">
              <w:rPr>
                <w:rFonts w:ascii="Times New Roman" w:eastAsia="Times New Roman" w:hAnsi="Times New Roman" w:cs="Times New Roman"/>
                <w:sz w:val="20"/>
                <w:szCs w:val="20"/>
                <w:lang w:eastAsia="lt-LT"/>
              </w:rPr>
              <w:t xml:space="preserve">21. Elektros energija, pagaminta iš atsinaujinančių išteklių, taip pat elektros energija, pagaminta elektrinėse jų technologinių bandymų metu, prekiaujama pagal </w:t>
            </w:r>
            <w:r w:rsidRPr="00ED5B54">
              <w:rPr>
                <w:rFonts w:ascii="Times New Roman" w:eastAsia="Times New Roman" w:hAnsi="Times New Roman" w:cs="Times New Roman"/>
                <w:sz w:val="20"/>
                <w:szCs w:val="20"/>
                <w:lang w:eastAsia="lt-LT"/>
              </w:rPr>
              <w:lastRenderedPageBreak/>
              <w:t>atsinaujinančių išteklių elektros energijos pirkimo–pardavimo sutartis ir (ar) Prekybos elektros energija taisyklėse nustatyta tvarka ir būdais.</w:t>
            </w:r>
          </w:p>
          <w:p w14:paraId="57BB1543"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3" w:name="part_8580effbc522445c8c2ce02b13e4acad"/>
            <w:bookmarkEnd w:id="193"/>
            <w:r w:rsidRPr="00ED5B54">
              <w:rPr>
                <w:rFonts w:ascii="Times New Roman" w:eastAsia="Times New Roman" w:hAnsi="Times New Roman" w:cs="Times New Roman"/>
                <w:sz w:val="20"/>
                <w:szCs w:val="20"/>
                <w:lang w:eastAsia="lt-LT"/>
              </w:rPr>
              <w:t>22. Vyriausybės įgaliota institucija ne rečiau kaip vieną kartą tvarkaraščio galiojimo metu atlieka technologinį, ekonominį ir socialinį atsinaujinančių energijos išteklių technologijų plėtros ir paramos schemos vertinimą, atsižvelgdama į tai, kokį poveikį turėtų galimi paramos schemos pakeitimai.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p w14:paraId="3F2B893A"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4" w:name="part_defccd63bd5a415fbe14111dbfe46399"/>
            <w:bookmarkEnd w:id="194"/>
            <w:r w:rsidRPr="00ED5B54">
              <w:rPr>
                <w:rFonts w:ascii="Times New Roman" w:eastAsia="Times New Roman" w:hAnsi="Times New Roman" w:cs="Times New Roman"/>
                <w:sz w:val="20"/>
                <w:szCs w:val="20"/>
                <w:lang w:eastAsia="lt-LT"/>
              </w:rPr>
              <w:t>22</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Valstybinė energetikos reguliavimo taryba kiekvienais metais iki kovo 1 dienos savo interneto svetainėje viešai skelbia informaciją apie aukciono procedūras, nurodydama aukciono laimėtojus, jų prisiimtus įsipareigojimus, laimėtą kainos priedą ir aukciono laimėtojų aukcione prisiimtų įsipareigojimų įgyvendinimo rodiklius, įskaitant šio straipsnio 16 dalyje nurodytą informaciją.</w:t>
            </w:r>
          </w:p>
          <w:p w14:paraId="043C4067"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5" w:name="part_2dc321c7a6014356923739981991e973"/>
            <w:bookmarkEnd w:id="195"/>
            <w:r w:rsidRPr="00ED5B54">
              <w:rPr>
                <w:rFonts w:ascii="Times New Roman" w:eastAsia="Times New Roman" w:hAnsi="Times New Roman" w:cs="Times New Roman"/>
                <w:sz w:val="20"/>
                <w:szCs w:val="20"/>
                <w:lang w:eastAsia="lt-LT"/>
              </w:rPr>
              <w:t>23. Elektros tinklų operatorius, siekdamas įvertinti visą šalyje pagamintos ir suvartotos atsinaujinančių išteklių energijos kiekį, tvarko visos prie jo valdomų elektros tinklų prijungtų gamintojų pagamintos elektros energijos apskaitą.</w:t>
            </w:r>
          </w:p>
          <w:p w14:paraId="167F6A17"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6" w:name="part_d8b7d411b7964d3ab8e54a6f4aec5a69"/>
            <w:bookmarkEnd w:id="196"/>
            <w:r w:rsidRPr="00ED5B54">
              <w:rPr>
                <w:rFonts w:ascii="Times New Roman" w:eastAsia="Times New Roman" w:hAnsi="Times New Roman" w:cs="Times New Roman"/>
                <w:sz w:val="20"/>
                <w:szCs w:val="20"/>
                <w:lang w:eastAsia="lt-LT"/>
              </w:rPr>
              <w:t>24. Šio straipsnio nuostatos netaikomos asmenims, kurie įrenginiams įsigyti po 2011 m. gegužės 24 d. pasinaudojo šiais paramos šaltiniais:</w:t>
            </w:r>
          </w:p>
          <w:p w14:paraId="3115B073"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7" w:name="part_0c2f9dd0dbc642649b85cb72eb4755e5"/>
            <w:bookmarkEnd w:id="197"/>
            <w:r w:rsidRPr="00ED5B54">
              <w:rPr>
                <w:rFonts w:ascii="Times New Roman" w:eastAsia="Times New Roman" w:hAnsi="Times New Roman" w:cs="Times New Roman"/>
                <w:sz w:val="20"/>
                <w:szCs w:val="20"/>
                <w:lang w:eastAsia="lt-LT"/>
              </w:rPr>
              <w:t>1) valstybės biudžeto asignavimais;</w:t>
            </w:r>
          </w:p>
          <w:p w14:paraId="281EF92E"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8" w:name="part_ff598384bae149fdb155c08798f3f34e"/>
            <w:bookmarkEnd w:id="198"/>
            <w:r w:rsidRPr="00ED5B54">
              <w:rPr>
                <w:rFonts w:ascii="Times New Roman" w:eastAsia="Times New Roman" w:hAnsi="Times New Roman" w:cs="Times New Roman"/>
                <w:sz w:val="20"/>
                <w:szCs w:val="20"/>
                <w:lang w:eastAsia="lt-LT"/>
              </w:rPr>
              <w:t>2) Klimato kaitos programos lėšomis, kaip numatyta Lietuvos Respublikos klimato kaitos valdymo finansinių instrumentų įstatyme;</w:t>
            </w:r>
          </w:p>
          <w:p w14:paraId="474A258A" w14:textId="77777777" w:rsidR="00911ECC" w:rsidRPr="00ED5B54" w:rsidRDefault="00911ECC" w:rsidP="001B15FC">
            <w:pPr>
              <w:jc w:val="both"/>
              <w:rPr>
                <w:rFonts w:ascii="Times New Roman" w:eastAsia="Times New Roman" w:hAnsi="Times New Roman" w:cs="Times New Roman"/>
                <w:sz w:val="20"/>
                <w:szCs w:val="20"/>
                <w:lang w:eastAsia="lt-LT"/>
              </w:rPr>
            </w:pPr>
            <w:bookmarkStart w:id="199" w:name="part_4cc4cb46368641c5b1a887cfb1dfa480"/>
            <w:bookmarkEnd w:id="199"/>
            <w:r w:rsidRPr="00ED5B54">
              <w:rPr>
                <w:rFonts w:ascii="Times New Roman" w:eastAsia="Times New Roman" w:hAnsi="Times New Roman" w:cs="Times New Roman"/>
                <w:sz w:val="20"/>
                <w:szCs w:val="20"/>
                <w:lang w:eastAsia="lt-LT"/>
              </w:rPr>
              <w:t>3) Europos Sąjungos paramos lėšomis;</w:t>
            </w:r>
          </w:p>
          <w:p w14:paraId="028EF215" w14:textId="77777777" w:rsidR="00911ECC" w:rsidRPr="00ED5B54" w:rsidRDefault="00911ECC" w:rsidP="001B15FC">
            <w:pPr>
              <w:jc w:val="both"/>
              <w:rPr>
                <w:rFonts w:ascii="Times New Roman" w:eastAsia="Times New Roman" w:hAnsi="Times New Roman" w:cs="Times New Roman"/>
                <w:sz w:val="20"/>
                <w:szCs w:val="20"/>
                <w:lang w:eastAsia="lt-LT"/>
              </w:rPr>
            </w:pPr>
            <w:bookmarkStart w:id="200" w:name="part_5f8f24014b744f8296697f4f332521e5"/>
            <w:bookmarkEnd w:id="200"/>
            <w:r w:rsidRPr="00ED5B54">
              <w:rPr>
                <w:rFonts w:ascii="Times New Roman" w:eastAsia="Times New Roman" w:hAnsi="Times New Roman" w:cs="Times New Roman"/>
                <w:sz w:val="20"/>
                <w:szCs w:val="20"/>
                <w:lang w:eastAsia="lt-LT"/>
              </w:rPr>
              <w:t>4) savanoriškomis užsienio valstybių lėšomis, skirtomis atsinaujinančių išteklių naudojimui skatinti;</w:t>
            </w:r>
          </w:p>
          <w:p w14:paraId="40E9C607" w14:textId="77777777" w:rsidR="00911ECC" w:rsidRPr="00ED5B54" w:rsidRDefault="00911ECC" w:rsidP="001B15FC">
            <w:pPr>
              <w:jc w:val="both"/>
              <w:rPr>
                <w:rFonts w:ascii="Times New Roman" w:eastAsia="Times New Roman" w:hAnsi="Times New Roman" w:cs="Times New Roman"/>
                <w:sz w:val="20"/>
                <w:szCs w:val="20"/>
                <w:lang w:eastAsia="lt-LT"/>
              </w:rPr>
            </w:pPr>
            <w:bookmarkStart w:id="201" w:name="part_1239f7745c6644378a48872ca5284653"/>
            <w:bookmarkEnd w:id="201"/>
            <w:r w:rsidRPr="00ED5B54">
              <w:rPr>
                <w:rFonts w:ascii="Times New Roman" w:eastAsia="Times New Roman" w:hAnsi="Times New Roman" w:cs="Times New Roman"/>
                <w:sz w:val="20"/>
                <w:szCs w:val="20"/>
                <w:lang w:eastAsia="lt-LT"/>
              </w:rPr>
              <w:t>5) pajamomis, gautomis vykdant susitarimus dėl statistinių energijos perdavimų tarp Lietuvos Respublikos ir kitų valstybių narių ar bendrus projektus tarp Lietuvos Respublikos, kitų valstybių narių ir užsienio valstybių.</w:t>
            </w:r>
          </w:p>
          <w:p w14:paraId="2F1ECAD4" w14:textId="7E613176"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4B57EF52" w14:textId="77777777" w:rsidR="00266534" w:rsidRPr="00ED5B54" w:rsidRDefault="00266534" w:rsidP="00266534">
            <w:pPr>
              <w:tabs>
                <w:tab w:val="left" w:pos="825"/>
                <w:tab w:val="center" w:pos="1269"/>
              </w:tabs>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4A84EE76" w14:textId="77777777" w:rsidTr="780C642E">
        <w:tc>
          <w:tcPr>
            <w:tcW w:w="5094" w:type="dxa"/>
          </w:tcPr>
          <w:p w14:paraId="14971D6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Paramos schemos iš atsinaujinančiųjų išteklių pagamintai elektros energijai kuriamos taip, kad iš atsinaujinančiųjų išteklių gaminama elektros energija būtų kuo labiau integruojama į elektros energijos rinką ir kad energiją iš atsinaujinančiųjų išteklių gaminantys gamintojai reaguotų į rinkos kainos signalus ir gautų kuo didesnes rinkos pajamas.</w:t>
            </w:r>
          </w:p>
          <w:p w14:paraId="0450086F"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Tuo tikslu tiesioginio kainų rėmimo schemomis parama teikiama rinkos priemokos forma, kuri galėtų būti, </w:t>
            </w:r>
            <w:proofErr w:type="spellStart"/>
            <w:r w:rsidRPr="00ED5B54">
              <w:rPr>
                <w:rFonts w:ascii="Times New Roman" w:eastAsia="Times New Roman" w:hAnsi="Times New Roman" w:cs="Times New Roman"/>
                <w:i/>
                <w:iCs/>
                <w:sz w:val="20"/>
                <w:szCs w:val="20"/>
                <w:lang w:eastAsia="lt-LT"/>
              </w:rPr>
              <w:t>inter</w:t>
            </w:r>
            <w:proofErr w:type="spellEnd"/>
            <w:r w:rsidRPr="00ED5B54">
              <w:rPr>
                <w:rFonts w:ascii="Times New Roman" w:eastAsia="Times New Roman" w:hAnsi="Times New Roman" w:cs="Times New Roman"/>
                <w:i/>
                <w:iCs/>
                <w:sz w:val="20"/>
                <w:szCs w:val="20"/>
                <w:lang w:eastAsia="lt-LT"/>
              </w:rPr>
              <w:t xml:space="preserve"> alia</w:t>
            </w:r>
            <w:r w:rsidRPr="00ED5B54">
              <w:rPr>
                <w:rFonts w:ascii="Times New Roman" w:eastAsia="Times New Roman" w:hAnsi="Times New Roman" w:cs="Times New Roman"/>
                <w:sz w:val="20"/>
                <w:szCs w:val="20"/>
                <w:lang w:eastAsia="lt-LT"/>
              </w:rPr>
              <w:t>, kintanti arba fiksuota.</w:t>
            </w:r>
          </w:p>
          <w:p w14:paraId="0D604226"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Valstybės narės gali nustatyti išimtis mažos galios įrenginiams ir parodomiesiems projektams, kad jiems nebūtų taikoma ši pastraipa, nedarant poveikio taikytiniems Sąjungos elektros energijos vidaus rinkos teisės aktams.</w:t>
            </w:r>
          </w:p>
        </w:tc>
        <w:tc>
          <w:tcPr>
            <w:tcW w:w="6941" w:type="dxa"/>
          </w:tcPr>
          <w:p w14:paraId="40D66BA5"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lastRenderedPageBreak/>
              <w:t>Nacionalinės energetinės nepriklausomybės strategijos, patvirtintos Lietuvos Respublikos Seimo 2012 m. birželio 26 d. nutarimu Nr. XI-2133 „Dėl Nacionalinės energetinės nepriklausomybės strategijos patvirtinimo“</w:t>
            </w:r>
          </w:p>
          <w:p w14:paraId="7CEC697C"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23 punktas (suvestinė redakcija nuo 2018-06-30)</w:t>
            </w:r>
          </w:p>
          <w:p w14:paraId="1497C45E" w14:textId="77777777" w:rsidR="00266534" w:rsidRPr="00ED5B54" w:rsidRDefault="00266534"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23. Atsinaujinančių energijos išteklių plėtra Lietuvoje turi būti vykdoma vadovaujantis šiais principais:</w:t>
            </w:r>
          </w:p>
          <w:p w14:paraId="1D55099D" w14:textId="77777777" w:rsidR="00266534" w:rsidRPr="00ED5B54" w:rsidRDefault="00266534"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lastRenderedPageBreak/>
              <w:t>23.1. </w:t>
            </w:r>
            <w:proofErr w:type="spellStart"/>
            <w:r w:rsidRPr="00ED5B54">
              <w:rPr>
                <w:rFonts w:ascii="Times New Roman" w:hAnsi="Times New Roman" w:cs="Times New Roman"/>
                <w:bCs/>
                <w:sz w:val="20"/>
                <w:szCs w:val="20"/>
              </w:rPr>
              <w:t>palaipsnio</w:t>
            </w:r>
            <w:proofErr w:type="spellEnd"/>
            <w:r w:rsidRPr="00ED5B54">
              <w:rPr>
                <w:rFonts w:ascii="Times New Roman" w:hAnsi="Times New Roman" w:cs="Times New Roman"/>
                <w:bCs/>
                <w:sz w:val="20"/>
                <w:szCs w:val="20"/>
              </w:rPr>
              <w:t xml:space="preserve"> atsinaujinančių energijos išteklių integravimo į rinką – turi būti plėtojamos ekonomiškai efektyviausios technologijos, atsižvelgiama į technologijų brandumą, įvertinant ir jų netolimos ateities pažangos tendencijas;</w:t>
            </w:r>
          </w:p>
          <w:p w14:paraId="625EA01A" w14:textId="77777777" w:rsidR="00266534" w:rsidRPr="00ED5B54" w:rsidRDefault="00266534"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 xml:space="preserve">23.2. </w:t>
            </w:r>
            <w:proofErr w:type="spellStart"/>
            <w:r w:rsidRPr="00ED5B54">
              <w:rPr>
                <w:rFonts w:ascii="Times New Roman" w:hAnsi="Times New Roman" w:cs="Times New Roman"/>
                <w:bCs/>
                <w:sz w:val="20"/>
                <w:szCs w:val="20"/>
              </w:rPr>
              <w:t>įperkamumo</w:t>
            </w:r>
            <w:proofErr w:type="spellEnd"/>
            <w:r w:rsidRPr="00ED5B54">
              <w:rPr>
                <w:rFonts w:ascii="Times New Roman" w:hAnsi="Times New Roman" w:cs="Times New Roman"/>
                <w:bCs/>
                <w:sz w:val="20"/>
                <w:szCs w:val="20"/>
              </w:rPr>
              <w:t xml:space="preserve"> ir skaidrumo – atsinaujinančių energijos išteklių skatinimo schemos modelis turi būti pagrįstas rinkos principu, kuo mažiau ją iškraipyti ir užtikrinti mažiausią finansinę naštą energijos vartotojams, aiškumą ir nediskriminacinę konkurencinę aplinką;</w:t>
            </w:r>
          </w:p>
          <w:p w14:paraId="6330FE01" w14:textId="77777777" w:rsidR="00266534" w:rsidRPr="00ED5B54" w:rsidRDefault="00266534"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23.3. aktyvaus energijos vartotojų dalyvavimo – didėjant atsinaujinančių energijos išteklių daliai, palyginti su visu energijos išteklių balansu, turi būti skatinama decentralizuota elektros energijos gamyba, vartotojams suteikiama galimybė iš atsinaujinančių energijos išteklių pasigamintą energiją vartoti savo reikmėms, o už perteklinę energiją, patiektą į tinklą, gauti rinkos sąlygas atitinkantį atlygį, taip pat turi būti įdiegti vartotojų elgsenos ir energijos paklausos ir pasiūlos valdymo sprendimai.</w:t>
            </w:r>
          </w:p>
          <w:p w14:paraId="698D502A" w14:textId="77777777" w:rsidR="00266534" w:rsidRPr="00ED5B54" w:rsidRDefault="00266534" w:rsidP="00266534">
            <w:pPr>
              <w:tabs>
                <w:tab w:val="left" w:pos="709"/>
              </w:tabs>
              <w:jc w:val="both"/>
              <w:rPr>
                <w:rFonts w:ascii="Times New Roman" w:hAnsi="Times New Roman" w:cs="Times New Roman"/>
                <w:b/>
                <w:bCs/>
                <w:sz w:val="20"/>
                <w:szCs w:val="20"/>
              </w:rPr>
            </w:pPr>
          </w:p>
          <w:p w14:paraId="6D49595C" w14:textId="762179B5"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Įstatymas </w:t>
            </w:r>
          </w:p>
          <w:p w14:paraId="31F61329"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 straipsnio 1–2 dalys (suvestinė redakcija nuo 2019-01-08)</w:t>
            </w:r>
          </w:p>
          <w:p w14:paraId="4849E5BC"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b/>
                <w:bCs/>
                <w:sz w:val="20"/>
                <w:szCs w:val="20"/>
              </w:rPr>
              <w:t>3 straipsnis. Atsinaujinančių energijos išteklių naudojimo plėtros skatinimas</w:t>
            </w:r>
          </w:p>
          <w:p w14:paraId="55FF2EF8"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Atsinaujinančių energijos išteklių naudojimas skatinamas šio įstatymo ir kitų teisės aktų nustatyta tvarka ir sąlygomis.</w:t>
            </w:r>
          </w:p>
          <w:p w14:paraId="39B9B97C"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250D984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kainos priedas;</w:t>
            </w:r>
          </w:p>
          <w:p w14:paraId="1597812F"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energijos iš atsinaujinančių išteklių persiuntimas pirmumo teise;</w:t>
            </w:r>
          </w:p>
          <w:p w14:paraId="7043B40D"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705F379A"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0FE509E8"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 xml:space="preserve">5) parama žemės ūkio produkcijos – biokuro, biodegalų, </w:t>
            </w:r>
            <w:proofErr w:type="spellStart"/>
            <w:r w:rsidRPr="00ED5B54">
              <w:rPr>
                <w:rFonts w:ascii="Times New Roman" w:hAnsi="Times New Roman" w:cs="Times New Roman"/>
                <w:sz w:val="20"/>
                <w:szCs w:val="20"/>
              </w:rPr>
              <w:t>biotepalų</w:t>
            </w:r>
            <w:proofErr w:type="spellEnd"/>
            <w:r w:rsidRPr="00ED5B54">
              <w:rPr>
                <w:rFonts w:ascii="Times New Roman" w:hAnsi="Times New Roman" w:cs="Times New Roman"/>
                <w:sz w:val="20"/>
                <w:szCs w:val="20"/>
              </w:rPr>
              <w:t xml:space="preserve"> ir </w:t>
            </w:r>
            <w:proofErr w:type="spellStart"/>
            <w:r w:rsidRPr="00ED5B54">
              <w:rPr>
                <w:rFonts w:ascii="Times New Roman" w:hAnsi="Times New Roman" w:cs="Times New Roman"/>
                <w:sz w:val="20"/>
                <w:szCs w:val="20"/>
              </w:rPr>
              <w:t>bioalyvų</w:t>
            </w:r>
            <w:proofErr w:type="spellEnd"/>
            <w:r w:rsidRPr="00ED5B54">
              <w:rPr>
                <w:rFonts w:ascii="Times New Roman" w:hAnsi="Times New Roman" w:cs="Times New Roman"/>
                <w:sz w:val="20"/>
                <w:szCs w:val="20"/>
              </w:rPr>
              <w:t xml:space="preserve"> gamybos žaliavos – gamybai ir perdirbimui;</w:t>
            </w:r>
          </w:p>
          <w:p w14:paraId="60B9BF9A"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50F86B3C"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7) parama investicijoms į atsinaujinančius energijos išteklius naudojančias technologijas;</w:t>
            </w:r>
          </w:p>
          <w:p w14:paraId="6536B30A"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8) kitos įstatymų nustatytos lengvatos.</w:t>
            </w:r>
          </w:p>
          <w:p w14:paraId="7E7F6317" w14:textId="77777777" w:rsidR="00266534" w:rsidRPr="00ED5B54" w:rsidRDefault="00266534" w:rsidP="00266534">
            <w:pPr>
              <w:jc w:val="both"/>
              <w:rPr>
                <w:rFonts w:ascii="Times New Roman" w:hAnsi="Times New Roman" w:cs="Times New Roman"/>
                <w:sz w:val="20"/>
                <w:szCs w:val="20"/>
              </w:rPr>
            </w:pPr>
          </w:p>
          <w:p w14:paraId="5F4A84A2" w14:textId="77777777" w:rsidR="008F0684" w:rsidRPr="00ED5B54" w:rsidRDefault="008F0684" w:rsidP="008F068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1CF81B21" w14:textId="3A25C88A"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 straipsnio 1 dalis</w:t>
            </w:r>
            <w:r w:rsidR="007C0457" w:rsidRPr="00ED5B54">
              <w:rPr>
                <w:rFonts w:ascii="Times New Roman" w:hAnsi="Times New Roman" w:cs="Times New Roman"/>
                <w:b/>
                <w:bCs/>
                <w:sz w:val="20"/>
                <w:szCs w:val="20"/>
              </w:rPr>
              <w:t xml:space="preserve"> (įsigalioja nuo </w:t>
            </w:r>
            <w:r w:rsidR="007C0457" w:rsidRPr="00ED5B54">
              <w:rPr>
                <w:rFonts w:ascii="Times New Roman" w:hAnsi="Times New Roman" w:cs="Times New Roman"/>
                <w:b/>
                <w:bCs/>
                <w:sz w:val="20"/>
                <w:szCs w:val="20"/>
                <w:lang w:val="en-US"/>
              </w:rPr>
              <w:t>2020-05-31)</w:t>
            </w:r>
          </w:p>
          <w:p w14:paraId="20097C29" w14:textId="1A3BB0BE" w:rsidR="00266534" w:rsidRPr="00ED5B54" w:rsidRDefault="000F013A" w:rsidP="00266534">
            <w:pPr>
              <w:tabs>
                <w:tab w:val="left" w:pos="709"/>
              </w:tabs>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2</w:t>
            </w:r>
            <w:r w:rsidRPr="00ED5B54">
              <w:rPr>
                <w:rFonts w:ascii="Times New Roman" w:eastAsia="Times New Roman" w:hAnsi="Times New Roman" w:cs="Times New Roman"/>
                <w:bCs/>
                <w:sz w:val="20"/>
                <w:szCs w:val="20"/>
                <w:vertAlign w:val="superscript"/>
                <w:lang w:eastAsia="lt-LT"/>
              </w:rPr>
              <w:t>1</w:t>
            </w:r>
            <w:r w:rsidRPr="00ED5B54">
              <w:rPr>
                <w:rFonts w:ascii="Times New Roman" w:eastAsia="Times New Roman" w:hAnsi="Times New Roman" w:cs="Times New Roman"/>
                <w:bCs/>
                <w:sz w:val="20"/>
                <w:szCs w:val="20"/>
                <w:lang w:eastAsia="lt-LT"/>
              </w:rPr>
              <w:t>. Šio straipsnio 2 dalies 2 punkte nurodyta skatinimo priemonė asmenims, išskyrus atsinaujinančių išteklių energijos bendrijas, ir 3 punkte nurodyta skatinimo priemonė asmenims taikomos tik tuo atveju, kai jie šio įstatymo ir jo įgyvendinamųjų teisės aktų nustatyta tvarka įgyja ir turi teisę į šio straipsnio 2 dalies 1 punkte numatytą skatinimo priemonę. Šio straipsnio 2 dalies 2 punkte nurodyta skatinimo priemonė atsinaujinančių išteklių energijos bendrijoms taikoma Elektros energetikos įstatymo 31 straipsnio 2 dalyje ir 39 straipsnio 2 dalyje nustatyta tvarka.</w:t>
            </w:r>
          </w:p>
          <w:p w14:paraId="7EF81860" w14:textId="77777777" w:rsidR="000F013A" w:rsidRPr="00ED5B54" w:rsidRDefault="000F013A" w:rsidP="00266534">
            <w:pPr>
              <w:tabs>
                <w:tab w:val="left" w:pos="709"/>
              </w:tabs>
              <w:jc w:val="both"/>
              <w:rPr>
                <w:rFonts w:ascii="Times New Roman" w:hAnsi="Times New Roman" w:cs="Times New Roman"/>
                <w:b/>
                <w:bCs/>
                <w:sz w:val="20"/>
                <w:szCs w:val="20"/>
              </w:rPr>
            </w:pPr>
          </w:p>
          <w:p w14:paraId="26ED00D8"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Įstatymo </w:t>
            </w:r>
          </w:p>
          <w:p w14:paraId="6D46310A"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 straipsnio 3–5 dalys (suvestinė redakcija nuo 2019-01-08)</w:t>
            </w:r>
          </w:p>
          <w:p w14:paraId="38D42CEB"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3ECBF695"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31BF8959"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1C04DF4B" w14:textId="77777777" w:rsidR="00266534" w:rsidRPr="00ED5B54" w:rsidRDefault="00266534" w:rsidP="00266534">
            <w:pPr>
              <w:tabs>
                <w:tab w:val="left" w:pos="709"/>
              </w:tabs>
              <w:jc w:val="both"/>
              <w:rPr>
                <w:rFonts w:ascii="Times New Roman" w:hAnsi="Times New Roman" w:cs="Times New Roman"/>
                <w:b/>
                <w:bCs/>
                <w:sz w:val="20"/>
                <w:szCs w:val="20"/>
              </w:rPr>
            </w:pPr>
          </w:p>
          <w:p w14:paraId="4501DC45" w14:textId="09D85C1F" w:rsidR="00C3542F" w:rsidRPr="00ED5B54" w:rsidRDefault="00C3542F" w:rsidP="001B15FC">
            <w:pPr>
              <w:tabs>
                <w:tab w:val="left" w:pos="709"/>
              </w:tabs>
              <w:jc w:val="both"/>
              <w:rPr>
                <w:sz w:val="20"/>
                <w:szCs w:val="20"/>
              </w:rPr>
            </w:pPr>
            <w:r w:rsidRPr="00ED5B54">
              <w:rPr>
                <w:sz w:val="20"/>
                <w:szCs w:val="20"/>
              </w:rPr>
              <w:t xml:space="preserve">AIE įstatymas Nr. </w:t>
            </w:r>
            <w:r w:rsidR="00990888" w:rsidRPr="00ED5B54">
              <w:rPr>
                <w:sz w:val="20"/>
                <w:szCs w:val="20"/>
              </w:rPr>
              <w:t>XIII-2869</w:t>
            </w:r>
          </w:p>
          <w:p w14:paraId="2D8FFB69" w14:textId="177029D7" w:rsidR="001B15FC" w:rsidRPr="00ED5B54" w:rsidRDefault="001B15FC" w:rsidP="001B15FC">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14 straipsnis. 20 straipsnio pakeitimas (</w:t>
            </w:r>
            <w:r w:rsidR="00372776" w:rsidRPr="00ED5B54">
              <w:rPr>
                <w:rFonts w:ascii="Times New Roman" w:hAnsi="Times New Roman" w:cs="Times New Roman"/>
                <w:b/>
                <w:bCs/>
                <w:sz w:val="20"/>
                <w:szCs w:val="20"/>
              </w:rPr>
              <w:t xml:space="preserve">įsigalioja nuo </w:t>
            </w:r>
            <w:r w:rsidR="00372776" w:rsidRPr="00ED5B54">
              <w:rPr>
                <w:rFonts w:ascii="Times New Roman" w:hAnsi="Times New Roman" w:cs="Times New Roman"/>
                <w:b/>
                <w:bCs/>
                <w:sz w:val="20"/>
                <w:szCs w:val="20"/>
                <w:lang w:val="en-US"/>
              </w:rPr>
              <w:t>2020-05-31)</w:t>
            </w:r>
          </w:p>
          <w:p w14:paraId="07ACC968"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Elektros energijos gamyba naudojant atsinaujinančius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p w14:paraId="0AB76198"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Elektros energijos gamyba iš atsinaujinančių išteklių skatinama Vyriausybės nustatyta tvarka gamintojui sumokant:</w:t>
            </w:r>
          </w:p>
          <w:p w14:paraId="3827AA48"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aukcione laimėtą kainos priedą, kai kitos paros prekybos elektros energijos biržoje Lietuvos zonoje valandinės kainos ir aukcione laimėto kainos priedo suma yra </w:t>
            </w:r>
            <w:r w:rsidRPr="00ED5B54">
              <w:rPr>
                <w:rFonts w:ascii="Times New Roman" w:eastAsia="Times New Roman" w:hAnsi="Times New Roman" w:cs="Times New Roman"/>
                <w:sz w:val="20"/>
                <w:szCs w:val="20"/>
                <w:lang w:eastAsia="lt-LT"/>
              </w:rPr>
              <w:lastRenderedPageBreak/>
              <w:t>mažesnė už Valstybinės energetikos reguliavimo tarybos nustatytą didžiausiąją kainą arba jai lygi;</w:t>
            </w:r>
          </w:p>
          <w:p w14:paraId="64BC707C"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aukcione laimėto kainos priedo dalį, kuri apskaičiuojama kaip Valstybinės energetikos reguliavimo tarybos 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energetikos reguliavimo tarybos nustatytą didžiausiąją kainą.</w:t>
            </w:r>
          </w:p>
          <w:p w14:paraId="2C342734"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p>
          <w:p w14:paraId="67D0CDC8"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50734DF8"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7282F48A"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Valstybinei energetikos reguliavimo tarybai pateikę patvirtinimą, kad prisiima balansavimo atsakomybę, išskyrus asmenis, kurie statys ar įrengs elektrines, kurių įrengtoji galia mažesnė kaip 500 kW;</w:t>
            </w:r>
          </w:p>
          <w:p w14:paraId="24EC3CFC"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pasirašę Elektros energetikos įstatymo 22 straipsnio 8 dalyje nurodytą ketinimų protokolą ir pateikę Elektros energetikos įstatymo 21</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straipsnio 1 dalyje nurodytą asmens prievolių įvykdymo užtikrinimą;</w:t>
            </w:r>
          </w:p>
          <w:p w14:paraId="15EC43ED"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23F68D4D"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Valstybinei energetikos reguliavimo tarybai</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sumokėję aukciono dalyvio mokestį, nurodytą šio straipsnio 7 dalyje;</w:t>
            </w:r>
          </w:p>
          <w:p w14:paraId="44979146"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nėra iškelta bankroto byla arba kreditoriai nevykdo bankroto procedūrų ne teismo tvarka;</w:t>
            </w:r>
          </w:p>
          <w:p w14:paraId="05ACFD28"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nėra iškelta restruktūrizavimo byla;</w:t>
            </w:r>
          </w:p>
          <w:p w14:paraId="58788906"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nėra priimtas teismo, kreditorių ar juridinio asmens dalyvių sprendimas likviduoti juridinį asmenį;</w:t>
            </w:r>
          </w:p>
          <w:p w14:paraId="232D8C70"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yra vykdomi įsipareigojimai, susiję su mokesčių mokėjimu;</w:t>
            </w:r>
          </w:p>
          <w:p w14:paraId="257175B0"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10) yra vykdomi įsipareigojimai, susiję su socialinio draudimo įmokų mokėjimu;</w:t>
            </w:r>
          </w:p>
          <w:p w14:paraId="0CBCA1FB"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3B9EC0C6"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5456344F"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13) nėra gauta parama, kurią Europos Komisija yra pripažinusi kaip neteisėtą ir nesuderintą su vidaus rinka.</w:t>
            </w:r>
          </w:p>
          <w:p w14:paraId="0A21A660"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w:t>
            </w:r>
            <w:r w:rsidRPr="00ED5B54">
              <w:rPr>
                <w:rFonts w:ascii="Times New Roman" w:eastAsia="Times New Roman" w:hAnsi="Times New Roman" w:cs="Times New Roman"/>
                <w:sz w:val="20"/>
                <w:szCs w:val="20"/>
                <w:lang w:eastAsia="lt-LT"/>
              </w:rPr>
              <w:lastRenderedPageBreak/>
              <w:t>3 punktų nuostatos įtvirtinamos sudarant šio įstatymo 63</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straipsnyje nurodytą susitarimą.</w:t>
            </w:r>
          </w:p>
          <w:p w14:paraId="47F86506"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Valstybinė energetikos reguliavimo taryba 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p w14:paraId="1F488135"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Valstybinė energetikos reguliavimo taryba, įvertinusi aukciono organizavimo sąnaudas, nustato aukciono dalyvio mokestį ir kartu su informacija apie planuojamą organizuoti aukcioną skelbia savo interneto svetainėje. Asmuo, ketinantis dalyvauti aukcione, Valstybinės energetikos reguliavimo tarybos nustatyta tvarka kartu su aukciono dokumentais, nurodytais skatinimo kvotų paskirstymo aukciono nuostatuose, pateikia dokumentą, kuriuo patvirtinama, kad sumokėtas aukciono dalyvio mokestis. Jeigu asmuo nesumoka aukciono dalyvio mokesčio, Valstybinė energetikos reguliavimo taryba neįtraukia šio asmens į aukciono dalyvių sąrašą.</w:t>
            </w:r>
          </w:p>
          <w:p w14:paraId="3B91828E"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Aukciono dalyvio pasiūlyme pateiktas kainos priedas negali būti didesnis negu Valstybinės energetikos reguliavimo tarybos nustatytų didžiausiosios kainos ir atskaitinės kainos skirtumas. Nustatant atskaitinę kainą, įvertinama faktinė elektros energijos kaina, skelbiama elektros energijos biržoje Lietuvos zonoje, ir prognozuojama metinė elektros energijos kaina.</w:t>
            </w:r>
          </w:p>
          <w:p w14:paraId="584A532F"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Valstybinė energetikos reguliavimo taryba atskaitinę kainą nustato konkrečiam aukcionui. Ši kaina yra skelbiama Valstybinės energetikos reguliavimo tarybos interneto svetainėje kartu su informacija apie planuojamą organizuoti aukcioną.</w:t>
            </w:r>
          </w:p>
          <w:p w14:paraId="3666047F"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10. Asmuo, kuris ketina dalyvauti Valstybinės energetikos reguliavimo tarybos organizuojamame aukcione ir kuriam iki tvarkaraštyje nurodytos informacijos apie planuojamą organizuoti aukcioną paskelbimo datos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elektros tinklų paslaugų sutartį, likus 3 mėnesiams iki tvarkaraštyje nurodytos informacijos apie planuojamą organizuoti aukcioną paskelbimo datos Valstybinei energetikos reguliavimo tarybai 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w:t>
            </w:r>
            <w:r w:rsidRPr="00ED5B54">
              <w:rPr>
                <w:rFonts w:ascii="Times New Roman" w:eastAsia="Times New Roman" w:hAnsi="Times New Roman" w:cs="Times New Roman"/>
                <w:sz w:val="20"/>
                <w:szCs w:val="20"/>
                <w:lang w:eastAsia="lt-LT"/>
              </w:rPr>
              <w:lastRenderedPageBreak/>
              <w:t>pajėgumus, elektrinės prijungimo sąlygų, techninio projekto ir elektrinės prijungimo prie elektros tinklų paslaugų sutarties galiojimas neatkuriamas.</w:t>
            </w:r>
          </w:p>
          <w:p w14:paraId="02C74E7D"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11. Aukciono laimėtoju (laimėtojais), vadovaujantis skatinimo kvotų paskirstymo aukcionų nuostatais, pripažįstamas (pripažįstami) dalyvis (dalyviai), nurodęs (nurodę) mažiausią pageidaujamą kainos priedą.</w:t>
            </w:r>
          </w:p>
          <w:p w14:paraId="331AB66D"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 Aukciono laimėtojas ne vėliau kaip per 3 mėnesius nuo aukciono laimėtojų patvirtinimo Valstybinės energetikos reguliavimo tarybos nutarimu šio įstatymo ir Elektros energetikos įstatymo nustatyta tvarka privalo kreiptis į Valstybinę energetikos reguliavimo tarybą dėl leidimo plėtoti elektros energijos gamybos pajėgumus išdavimo ir jį gauti.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22D5431A"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6A7BFC35"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14.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šioms valstybėms narėms galimas paskirstyti metinis elektros energijos gamybos kiekis nustatomas Vyriausybės nustatyta tvarka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nurodytame susitarime, atsižvelgiant į:</w:t>
            </w:r>
          </w:p>
          <w:p w14:paraId="31876D33"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iš valstybės narės (valstybių narių), siekiančios (siekiančių) dalyvauti aukcione, praėjusiais kalendoriniais metais importuotą elektros energijos kiekį;</w:t>
            </w:r>
          </w:p>
          <w:p w14:paraId="3374FF3E"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valstybėje narėje (valstybėse narėse), siekiančioje (siekiančiose) dalyvauti aukcione, atsinaujinančių išteklių dalį elektros energijos gamyboje praėjusiais kalendoriniais metais;</w:t>
            </w:r>
          </w:p>
          <w:p w14:paraId="2A70AC77"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bendrąjį galutinį elektros energijos suvartojimą Lietuvos Respublikoje praėjusiais kalendoriniais metais;</w:t>
            </w:r>
          </w:p>
          <w:p w14:paraId="3F951AE3"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aukcione planuojamą paskirstyti metinį elektros energijos gamybos kiekį, nurodytą tvarkaraštyje.</w:t>
            </w:r>
          </w:p>
          <w:p w14:paraId="56353F25"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53C44F9F"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procentų elektros energijos kiekį neįskaičiuojamas elektros energijos kiekis, nepagamintas dėl:</w:t>
            </w:r>
          </w:p>
          <w:p w14:paraId="2D2F7728"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elektrinės atjungimų elektros tinklų operatoriui vykdant elektros tinklų remonto, techninės priežiūros, eksploatavimo, rekonstravimo ar modernizavimo darbus;</w:t>
            </w:r>
          </w:p>
          <w:p w14:paraId="10FAFEB1"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elektrinės atjungimų elektros tinklų operatoriui įrengiant naujus elektros energetikos objektus;</w:t>
            </w:r>
          </w:p>
          <w:p w14:paraId="080998E2"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elektrinės atjungimų elektros tinklų operatoriui atliekant naujų vartotojų ar gamintojų elektros įrenginių prijungimo prie elektros tinklų darbus;</w:t>
            </w:r>
          </w:p>
          <w:p w14:paraId="733ABBA3"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elektrinės atjungimų elektros tinklų operatoriui siekiant išvengti avarijos ar gedimų elektros energetikos sistemoje ar operatoriaus elektros tinkle;</w:t>
            </w:r>
          </w:p>
          <w:p w14:paraId="2F3D5C7E"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elektrinės atjungimų elektros tinklų operatoriui siekiant likviduoti patirtą avariją, gedimus ar sutrikimus;</w:t>
            </w:r>
          </w:p>
          <w:p w14:paraId="60122669"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elektrinės atjungimų pagal elektros tinklų operatoriaus iš anksto nustatytą grafiką;</w:t>
            </w:r>
          </w:p>
          <w:p w14:paraId="335885C7"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elektros energijos gamybos įrenginių gedimų šalinimo ar nenugalimos jėgos aplinkybių.</w:t>
            </w:r>
          </w:p>
          <w:p w14:paraId="6610F1E4"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17.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energijos gamybos kiekiu, ne dėl šio straipsnio 16 dalies 1–7 punktuose nurodytų aplinkybių, informuoja apie tai gamintoją.</w:t>
            </w:r>
          </w:p>
          <w:p w14:paraId="331CA66C"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18. Gamintojas, vadovaudamasis Vyriausybės nustatyta tvarka, per 30 kalendorinių dienų nuo šio straipsnio 17 dalyje nurodytos informacijos gavimo dienos viešuosius </w:t>
            </w:r>
            <w:r w:rsidRPr="00ED5B54">
              <w:rPr>
                <w:rFonts w:ascii="Times New Roman" w:eastAsia="Times New Roman" w:hAnsi="Times New Roman" w:cs="Times New Roman"/>
                <w:sz w:val="20"/>
                <w:szCs w:val="20"/>
                <w:lang w:eastAsia="lt-LT"/>
              </w:rPr>
              <w:lastRenderedPageBreak/>
              <w:t>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interesus atitinkančių paslaugų lėšų administratoriui, remiantis elektros tinklų operatoriaus pateikta informacija apie šio straipsnio 16 dalies 1–7 punktuose nurodytas aplinkybes, nustačius, kad daugiau kaip 20 procentų elektros energijos kiekio nepagaminta ne dėl šio straipsnio 16 dalies 1–7 punktuose nurodytų aplinkybių, gamintojas per 30 kalendorinių dienų viešuosius interesus atitinkančių paslaugų lėšų administratoriui sumoka sumą, apskaičiuojamą vadovaujantis šio straipsnio 19 dalies nuostatomis. Gamintojui 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energijos gamybos kiekio vertinimas atliekamas praėjus 3 metams po paskutinio elektros energijos gamybos kiekio vertinimo.</w:t>
            </w:r>
          </w:p>
          <w:p w14:paraId="6D295AF8"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19.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Gautos lėšos naudojamos Elektros energetikos įstatymo 74 straipsnio 2 dalies 1 punkte nurodytoms viešuosius interesus atitinkančioms paslaugoms finansuoti.</w:t>
            </w:r>
          </w:p>
          <w:p w14:paraId="6693BED9"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20.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p w14:paraId="4D0D7441"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21. Elektros energija, pagaminta iš atsinaujinančių išteklių, taip pat elektros energija, pagaminta elektrinėse jų technologinių bandymų metu, prekiaujama pagal atsinaujinančių išteklių elektros energijos pirkimo–pardavimo sutartis ir (ar) Prekybos elektros energija taisyklėse nustatyta tvarka ir būdais.</w:t>
            </w:r>
          </w:p>
          <w:p w14:paraId="1831D142"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22. Vyriausybės įgaliota institucija ne rečiau kaip vieną kartą tvarkaraščio galiojimo metu atlieka technologinį, ekonominį ir socialinį atsinaujinančių energijos išteklių technologijų plėtros ir paramos schemos vertinimą, atsižvelgdama į tai, kokį poveikį </w:t>
            </w:r>
            <w:r w:rsidRPr="00ED5B54">
              <w:rPr>
                <w:rFonts w:ascii="Times New Roman" w:eastAsia="Times New Roman" w:hAnsi="Times New Roman" w:cs="Times New Roman"/>
                <w:sz w:val="20"/>
                <w:szCs w:val="20"/>
                <w:lang w:eastAsia="lt-LT"/>
              </w:rPr>
              <w:lastRenderedPageBreak/>
              <w:t>turėtų galimi paramos schemos pakeitimai.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p w14:paraId="4A359D2E"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22</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Valstybinė energetikos reguliavimo taryba kiekvienais metais iki kovo 1 dienos savo interneto svetainėje viešai skelbia informaciją apie aukciono procedūras, nurodydama aukciono laimėtojus, jų prisiimtus įsipareigojimus, laimėtą kainos priedą ir aukciono laimėtojų aukcione prisiimtų įsipareigojimų įgyvendinimo rodiklius, įskaitant šio straipsnio 16 dalyje nurodytą informaciją.</w:t>
            </w:r>
          </w:p>
          <w:p w14:paraId="05DBBD24"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23. Elektros tinklų operatorius, siekdamas įvertinti visą šalyje pagamintos ir suvartotos atsinaujinančių išteklių energijos kiekį, tvarko visos prie jo valdomų elektros tinklų prijungtų gamintojų pagamintos elektros energijos apskaitą.</w:t>
            </w:r>
          </w:p>
          <w:p w14:paraId="59F3AFDF"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24. Šio straipsnio nuostatos netaikomos asmenims, kurie įrenginiams įsigyti po 2011 m. gegužės 24 d. pasinaudojo šiais paramos šaltiniais:</w:t>
            </w:r>
          </w:p>
          <w:p w14:paraId="74AED4C7"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valstybės biudžeto asignavimais;</w:t>
            </w:r>
          </w:p>
          <w:p w14:paraId="7225BD2B"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Klimato kaitos programos lėšomis, kaip numatyta Lietuvos Respublikos klimato kaitos valdymo finansinių instrumentų įstatyme;</w:t>
            </w:r>
          </w:p>
          <w:p w14:paraId="2CD70399"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Europos Sąjungos paramos lėšomis;</w:t>
            </w:r>
          </w:p>
          <w:p w14:paraId="4FB1CA7D" w14:textId="77777777" w:rsidR="001B15FC"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savanoriškomis užsienio valstybių lėšomis, skirtomis atsinaujinančių išteklių naudojimui skatinti;</w:t>
            </w:r>
          </w:p>
          <w:p w14:paraId="14F387DF" w14:textId="11CB13C5" w:rsidR="00266534" w:rsidRPr="00ED5B54" w:rsidRDefault="001B15FC" w:rsidP="001B15F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pajamomis, gautomis vykdant susitarimus dėl statistinių energijos perdavimų tarp Lietuvos Respublikos ir kitų valstybių narių ar bendrus projektus tarp Lietuvos Respublikos, kitų valstybių narių ir užsienio valstybių.</w:t>
            </w:r>
          </w:p>
        </w:tc>
        <w:tc>
          <w:tcPr>
            <w:tcW w:w="1913" w:type="dxa"/>
            <w:gridSpan w:val="2"/>
          </w:tcPr>
          <w:p w14:paraId="5DB02B95"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7D256617" w14:textId="77777777" w:rsidTr="780C642E">
        <w:tc>
          <w:tcPr>
            <w:tcW w:w="5094" w:type="dxa"/>
          </w:tcPr>
          <w:p w14:paraId="68BCFDF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4.   Valstybės narės užtikrina, kad parama iš atsinaujinančiųjų išteklių gaminamai elektros energijai būtų skiriama atvirai, skaidriai, konkurencingai, be diskriminacijos ir ekonomiškai efektyviai.</w:t>
            </w:r>
          </w:p>
          <w:p w14:paraId="356778B8" w14:textId="77777777" w:rsidR="00266534" w:rsidRPr="00ED5B54" w:rsidRDefault="00266534" w:rsidP="00266534">
            <w:pPr>
              <w:jc w:val="both"/>
              <w:rPr>
                <w:rFonts w:ascii="Times New Roman" w:eastAsia="Times New Roman" w:hAnsi="Times New Roman" w:cs="Times New Roman"/>
                <w:sz w:val="20"/>
                <w:szCs w:val="20"/>
                <w:lang w:eastAsia="lt-LT"/>
              </w:rPr>
            </w:pPr>
          </w:p>
          <w:p w14:paraId="5D8F0714" w14:textId="77777777" w:rsidR="00266534" w:rsidRPr="00ED5B54" w:rsidRDefault="00266534" w:rsidP="00266534">
            <w:pPr>
              <w:jc w:val="both"/>
              <w:rPr>
                <w:rFonts w:ascii="Times New Roman" w:eastAsia="Times New Roman" w:hAnsi="Times New Roman" w:cs="Times New Roman"/>
                <w:sz w:val="20"/>
                <w:szCs w:val="20"/>
                <w:lang w:eastAsia="lt-LT"/>
              </w:rPr>
            </w:pPr>
          </w:p>
          <w:p w14:paraId="530F7B1B" w14:textId="77777777" w:rsidR="00266534" w:rsidRPr="00ED5B54" w:rsidRDefault="00266534" w:rsidP="00266534">
            <w:pPr>
              <w:jc w:val="both"/>
              <w:rPr>
                <w:rFonts w:ascii="Times New Roman" w:eastAsia="Times New Roman" w:hAnsi="Times New Roman" w:cs="Times New Roman"/>
                <w:sz w:val="20"/>
                <w:szCs w:val="20"/>
                <w:lang w:eastAsia="lt-LT"/>
              </w:rPr>
            </w:pPr>
          </w:p>
          <w:p w14:paraId="13F2A9C8" w14:textId="77777777" w:rsidR="00266534" w:rsidRPr="00ED5B54" w:rsidRDefault="00266534" w:rsidP="00266534">
            <w:pPr>
              <w:jc w:val="both"/>
              <w:rPr>
                <w:rFonts w:ascii="Times New Roman" w:eastAsia="Times New Roman" w:hAnsi="Times New Roman" w:cs="Times New Roman"/>
                <w:sz w:val="20"/>
                <w:szCs w:val="20"/>
                <w:lang w:eastAsia="lt-LT"/>
              </w:rPr>
            </w:pPr>
          </w:p>
          <w:p w14:paraId="5F681181" w14:textId="77777777" w:rsidR="00266534" w:rsidRPr="00ED5B54" w:rsidRDefault="00266534" w:rsidP="00266534">
            <w:pPr>
              <w:jc w:val="both"/>
              <w:rPr>
                <w:rFonts w:ascii="Times New Roman" w:eastAsia="Times New Roman" w:hAnsi="Times New Roman" w:cs="Times New Roman"/>
                <w:sz w:val="20"/>
                <w:szCs w:val="20"/>
                <w:lang w:eastAsia="lt-LT"/>
              </w:rPr>
            </w:pPr>
          </w:p>
          <w:p w14:paraId="36747661" w14:textId="77777777" w:rsidR="00266534" w:rsidRPr="00ED5B54" w:rsidRDefault="00266534" w:rsidP="00266534">
            <w:pPr>
              <w:jc w:val="both"/>
              <w:rPr>
                <w:rFonts w:ascii="Times New Roman" w:eastAsia="Times New Roman" w:hAnsi="Times New Roman" w:cs="Times New Roman"/>
                <w:sz w:val="20"/>
                <w:szCs w:val="20"/>
                <w:lang w:eastAsia="lt-LT"/>
              </w:rPr>
            </w:pPr>
          </w:p>
          <w:p w14:paraId="2CEE2C06" w14:textId="77777777" w:rsidR="00266534" w:rsidRPr="00ED5B54" w:rsidRDefault="00266534" w:rsidP="00266534">
            <w:pPr>
              <w:jc w:val="both"/>
              <w:rPr>
                <w:rFonts w:ascii="Times New Roman" w:eastAsia="Times New Roman" w:hAnsi="Times New Roman" w:cs="Times New Roman"/>
                <w:sz w:val="20"/>
                <w:szCs w:val="20"/>
                <w:lang w:eastAsia="lt-LT"/>
              </w:rPr>
            </w:pPr>
          </w:p>
          <w:p w14:paraId="481BB247" w14:textId="77777777" w:rsidR="00266534" w:rsidRPr="00ED5B54" w:rsidRDefault="00266534" w:rsidP="00266534">
            <w:pPr>
              <w:jc w:val="both"/>
              <w:rPr>
                <w:rFonts w:ascii="Times New Roman" w:eastAsia="Times New Roman" w:hAnsi="Times New Roman" w:cs="Times New Roman"/>
                <w:sz w:val="20"/>
                <w:szCs w:val="20"/>
                <w:lang w:eastAsia="lt-LT"/>
              </w:rPr>
            </w:pPr>
          </w:p>
          <w:p w14:paraId="69932E4C" w14:textId="77777777" w:rsidR="00266534" w:rsidRPr="00ED5B54" w:rsidRDefault="00266534" w:rsidP="00266534">
            <w:pPr>
              <w:jc w:val="both"/>
              <w:rPr>
                <w:rFonts w:ascii="Times New Roman" w:eastAsia="Times New Roman" w:hAnsi="Times New Roman" w:cs="Times New Roman"/>
                <w:sz w:val="20"/>
                <w:szCs w:val="20"/>
                <w:lang w:eastAsia="lt-LT"/>
              </w:rPr>
            </w:pPr>
          </w:p>
          <w:p w14:paraId="4E641803" w14:textId="77777777" w:rsidR="00266534" w:rsidRPr="00ED5B54" w:rsidRDefault="00266534" w:rsidP="00266534">
            <w:pPr>
              <w:jc w:val="both"/>
              <w:rPr>
                <w:rFonts w:ascii="Times New Roman" w:eastAsia="Times New Roman" w:hAnsi="Times New Roman" w:cs="Times New Roman"/>
                <w:sz w:val="20"/>
                <w:szCs w:val="20"/>
                <w:lang w:eastAsia="lt-LT"/>
              </w:rPr>
            </w:pPr>
          </w:p>
          <w:p w14:paraId="70FA1556" w14:textId="77777777" w:rsidR="00266534" w:rsidRPr="00ED5B54" w:rsidRDefault="00266534" w:rsidP="00266534">
            <w:pPr>
              <w:jc w:val="both"/>
              <w:rPr>
                <w:rFonts w:ascii="Times New Roman" w:eastAsia="Times New Roman" w:hAnsi="Times New Roman" w:cs="Times New Roman"/>
                <w:sz w:val="20"/>
                <w:szCs w:val="20"/>
                <w:lang w:eastAsia="lt-LT"/>
              </w:rPr>
            </w:pPr>
          </w:p>
          <w:p w14:paraId="451173CF" w14:textId="77777777" w:rsidR="00266534" w:rsidRPr="00ED5B54" w:rsidRDefault="00266534" w:rsidP="00266534">
            <w:pPr>
              <w:jc w:val="both"/>
              <w:rPr>
                <w:rFonts w:ascii="Times New Roman" w:eastAsia="Times New Roman" w:hAnsi="Times New Roman" w:cs="Times New Roman"/>
                <w:sz w:val="20"/>
                <w:szCs w:val="20"/>
                <w:lang w:eastAsia="lt-LT"/>
              </w:rPr>
            </w:pPr>
          </w:p>
          <w:p w14:paraId="4994B7DF" w14:textId="77777777" w:rsidR="00266534" w:rsidRPr="00ED5B54" w:rsidRDefault="00266534" w:rsidP="00266534">
            <w:pPr>
              <w:jc w:val="both"/>
              <w:rPr>
                <w:rFonts w:ascii="Times New Roman" w:eastAsia="Times New Roman" w:hAnsi="Times New Roman" w:cs="Times New Roman"/>
                <w:sz w:val="20"/>
                <w:szCs w:val="20"/>
                <w:lang w:eastAsia="lt-LT"/>
              </w:rPr>
            </w:pPr>
          </w:p>
          <w:p w14:paraId="695EC086" w14:textId="77777777" w:rsidR="00266534" w:rsidRPr="00ED5B54" w:rsidRDefault="00266534" w:rsidP="00266534">
            <w:pPr>
              <w:jc w:val="both"/>
              <w:rPr>
                <w:rFonts w:ascii="Times New Roman" w:eastAsia="Times New Roman" w:hAnsi="Times New Roman" w:cs="Times New Roman"/>
                <w:sz w:val="20"/>
                <w:szCs w:val="20"/>
                <w:lang w:eastAsia="lt-LT"/>
              </w:rPr>
            </w:pPr>
          </w:p>
          <w:p w14:paraId="730CBEB3" w14:textId="77777777" w:rsidR="00266534" w:rsidRPr="00ED5B54" w:rsidRDefault="00266534" w:rsidP="00266534">
            <w:pPr>
              <w:jc w:val="both"/>
              <w:rPr>
                <w:rFonts w:ascii="Times New Roman" w:eastAsia="Times New Roman" w:hAnsi="Times New Roman" w:cs="Times New Roman"/>
                <w:sz w:val="20"/>
                <w:szCs w:val="20"/>
                <w:lang w:eastAsia="lt-LT"/>
              </w:rPr>
            </w:pPr>
          </w:p>
          <w:p w14:paraId="4AFCDA0E" w14:textId="77777777" w:rsidR="00266534" w:rsidRPr="00ED5B54" w:rsidRDefault="00266534" w:rsidP="00266534">
            <w:pPr>
              <w:jc w:val="both"/>
              <w:rPr>
                <w:rFonts w:ascii="Times New Roman" w:eastAsia="Times New Roman" w:hAnsi="Times New Roman" w:cs="Times New Roman"/>
                <w:sz w:val="20"/>
                <w:szCs w:val="20"/>
                <w:lang w:eastAsia="lt-LT"/>
              </w:rPr>
            </w:pPr>
          </w:p>
          <w:p w14:paraId="61461CD5" w14:textId="77777777" w:rsidR="00266534" w:rsidRPr="00ED5B54" w:rsidRDefault="00266534" w:rsidP="00266534">
            <w:pPr>
              <w:jc w:val="both"/>
              <w:rPr>
                <w:rFonts w:ascii="Times New Roman" w:eastAsia="Times New Roman" w:hAnsi="Times New Roman" w:cs="Times New Roman"/>
                <w:sz w:val="20"/>
                <w:szCs w:val="20"/>
                <w:lang w:eastAsia="lt-LT"/>
              </w:rPr>
            </w:pPr>
          </w:p>
          <w:p w14:paraId="59CCF7BC" w14:textId="77777777" w:rsidR="00266534" w:rsidRPr="00ED5B54" w:rsidRDefault="00266534" w:rsidP="00266534">
            <w:pPr>
              <w:jc w:val="both"/>
              <w:rPr>
                <w:rFonts w:ascii="Times New Roman" w:eastAsia="Times New Roman" w:hAnsi="Times New Roman" w:cs="Times New Roman"/>
                <w:sz w:val="20"/>
                <w:szCs w:val="20"/>
                <w:lang w:eastAsia="lt-LT"/>
              </w:rPr>
            </w:pPr>
          </w:p>
          <w:p w14:paraId="2748D7C4" w14:textId="77777777" w:rsidR="00266534" w:rsidRPr="00ED5B54" w:rsidRDefault="00266534" w:rsidP="00266534">
            <w:pPr>
              <w:jc w:val="both"/>
              <w:rPr>
                <w:rFonts w:ascii="Times New Roman" w:eastAsia="Times New Roman" w:hAnsi="Times New Roman" w:cs="Times New Roman"/>
                <w:sz w:val="20"/>
                <w:szCs w:val="20"/>
                <w:lang w:eastAsia="lt-LT"/>
              </w:rPr>
            </w:pPr>
          </w:p>
          <w:p w14:paraId="308A4655" w14:textId="77777777" w:rsidR="00266534" w:rsidRPr="00ED5B54" w:rsidRDefault="00266534" w:rsidP="00266534">
            <w:pPr>
              <w:jc w:val="both"/>
              <w:rPr>
                <w:rFonts w:ascii="Times New Roman" w:eastAsia="Times New Roman" w:hAnsi="Times New Roman" w:cs="Times New Roman"/>
                <w:sz w:val="20"/>
                <w:szCs w:val="20"/>
                <w:lang w:eastAsia="lt-LT"/>
              </w:rPr>
            </w:pPr>
          </w:p>
          <w:p w14:paraId="43B8F356" w14:textId="77777777" w:rsidR="00266534" w:rsidRPr="00ED5B54" w:rsidRDefault="00266534" w:rsidP="00266534">
            <w:pPr>
              <w:jc w:val="both"/>
              <w:rPr>
                <w:rFonts w:ascii="Times New Roman" w:eastAsia="Times New Roman" w:hAnsi="Times New Roman" w:cs="Times New Roman"/>
                <w:sz w:val="20"/>
                <w:szCs w:val="20"/>
                <w:lang w:eastAsia="lt-LT"/>
              </w:rPr>
            </w:pPr>
          </w:p>
          <w:p w14:paraId="295BF685" w14:textId="77777777" w:rsidR="00266534" w:rsidRPr="00ED5B54" w:rsidRDefault="00266534" w:rsidP="00266534">
            <w:pPr>
              <w:jc w:val="both"/>
              <w:rPr>
                <w:rFonts w:ascii="Times New Roman" w:eastAsia="Times New Roman" w:hAnsi="Times New Roman" w:cs="Times New Roman"/>
                <w:sz w:val="20"/>
                <w:szCs w:val="20"/>
                <w:lang w:eastAsia="lt-LT"/>
              </w:rPr>
            </w:pPr>
          </w:p>
          <w:p w14:paraId="480D22B5" w14:textId="77777777" w:rsidR="00266534" w:rsidRPr="00ED5B54" w:rsidRDefault="00266534" w:rsidP="00266534">
            <w:pPr>
              <w:jc w:val="both"/>
              <w:rPr>
                <w:rFonts w:ascii="Times New Roman" w:eastAsia="Times New Roman" w:hAnsi="Times New Roman" w:cs="Times New Roman"/>
                <w:sz w:val="20"/>
                <w:szCs w:val="20"/>
                <w:lang w:eastAsia="lt-LT"/>
              </w:rPr>
            </w:pPr>
          </w:p>
          <w:p w14:paraId="3AF96427" w14:textId="77777777" w:rsidR="00266534" w:rsidRPr="00ED5B54" w:rsidRDefault="00266534" w:rsidP="00266534">
            <w:pPr>
              <w:jc w:val="both"/>
              <w:rPr>
                <w:rFonts w:ascii="Times New Roman" w:eastAsia="Times New Roman" w:hAnsi="Times New Roman" w:cs="Times New Roman"/>
                <w:sz w:val="20"/>
                <w:szCs w:val="20"/>
                <w:lang w:eastAsia="lt-LT"/>
              </w:rPr>
            </w:pPr>
          </w:p>
          <w:p w14:paraId="0C840350" w14:textId="77777777" w:rsidR="00266534" w:rsidRPr="00ED5B54" w:rsidRDefault="00266534" w:rsidP="00266534">
            <w:pPr>
              <w:jc w:val="both"/>
              <w:rPr>
                <w:rFonts w:ascii="Times New Roman" w:eastAsia="Times New Roman" w:hAnsi="Times New Roman" w:cs="Times New Roman"/>
                <w:sz w:val="20"/>
                <w:szCs w:val="20"/>
                <w:lang w:eastAsia="lt-LT"/>
              </w:rPr>
            </w:pPr>
          </w:p>
          <w:p w14:paraId="3F7FD10E" w14:textId="77777777" w:rsidR="00266534" w:rsidRPr="00ED5B54" w:rsidRDefault="00266534" w:rsidP="00266534">
            <w:pPr>
              <w:jc w:val="both"/>
              <w:rPr>
                <w:rFonts w:ascii="Times New Roman" w:eastAsia="Times New Roman" w:hAnsi="Times New Roman" w:cs="Times New Roman"/>
                <w:sz w:val="20"/>
                <w:szCs w:val="20"/>
                <w:lang w:eastAsia="lt-LT"/>
              </w:rPr>
            </w:pPr>
          </w:p>
          <w:p w14:paraId="2583DA62" w14:textId="77777777" w:rsidR="00266534" w:rsidRPr="00ED5B54" w:rsidRDefault="00266534" w:rsidP="00266534">
            <w:pPr>
              <w:jc w:val="both"/>
              <w:rPr>
                <w:rFonts w:ascii="Times New Roman" w:eastAsia="Times New Roman" w:hAnsi="Times New Roman" w:cs="Times New Roman"/>
                <w:sz w:val="20"/>
                <w:szCs w:val="20"/>
                <w:lang w:eastAsia="lt-LT"/>
              </w:rPr>
            </w:pPr>
          </w:p>
          <w:p w14:paraId="4E5DA257" w14:textId="77777777" w:rsidR="00266534" w:rsidRPr="00ED5B54" w:rsidRDefault="00266534" w:rsidP="00266534">
            <w:pPr>
              <w:jc w:val="both"/>
              <w:rPr>
                <w:rFonts w:ascii="Times New Roman" w:eastAsia="Times New Roman" w:hAnsi="Times New Roman" w:cs="Times New Roman"/>
                <w:sz w:val="20"/>
                <w:szCs w:val="20"/>
                <w:lang w:eastAsia="lt-LT"/>
              </w:rPr>
            </w:pPr>
          </w:p>
          <w:p w14:paraId="7929BB0B" w14:textId="77777777" w:rsidR="00266534" w:rsidRPr="00ED5B54" w:rsidRDefault="00266534" w:rsidP="00266534">
            <w:pPr>
              <w:jc w:val="both"/>
              <w:rPr>
                <w:rFonts w:ascii="Times New Roman" w:eastAsia="Times New Roman" w:hAnsi="Times New Roman" w:cs="Times New Roman"/>
                <w:sz w:val="20"/>
                <w:szCs w:val="20"/>
                <w:lang w:eastAsia="lt-LT"/>
              </w:rPr>
            </w:pPr>
          </w:p>
          <w:p w14:paraId="50F99439" w14:textId="77777777" w:rsidR="00266534" w:rsidRPr="00ED5B54" w:rsidRDefault="00266534" w:rsidP="00266534">
            <w:pPr>
              <w:jc w:val="both"/>
              <w:rPr>
                <w:rFonts w:ascii="Times New Roman" w:eastAsia="Times New Roman" w:hAnsi="Times New Roman" w:cs="Times New Roman"/>
                <w:sz w:val="20"/>
                <w:szCs w:val="20"/>
                <w:lang w:eastAsia="lt-LT"/>
              </w:rPr>
            </w:pPr>
          </w:p>
          <w:p w14:paraId="11B83909" w14:textId="77777777" w:rsidR="00266534" w:rsidRPr="00ED5B54" w:rsidRDefault="00266534" w:rsidP="00266534">
            <w:pPr>
              <w:jc w:val="both"/>
              <w:rPr>
                <w:rFonts w:ascii="Times New Roman" w:eastAsia="Times New Roman" w:hAnsi="Times New Roman" w:cs="Times New Roman"/>
                <w:sz w:val="20"/>
                <w:szCs w:val="20"/>
                <w:lang w:eastAsia="lt-LT"/>
              </w:rPr>
            </w:pPr>
          </w:p>
          <w:p w14:paraId="6370B814" w14:textId="77777777" w:rsidR="00266534" w:rsidRPr="00ED5B54" w:rsidRDefault="00266534" w:rsidP="00266534">
            <w:pPr>
              <w:jc w:val="both"/>
              <w:rPr>
                <w:rFonts w:ascii="Times New Roman" w:eastAsia="Times New Roman" w:hAnsi="Times New Roman" w:cs="Times New Roman"/>
                <w:sz w:val="20"/>
                <w:szCs w:val="20"/>
                <w:lang w:eastAsia="lt-LT"/>
              </w:rPr>
            </w:pPr>
          </w:p>
          <w:p w14:paraId="7652BEBD" w14:textId="77777777" w:rsidR="00266534" w:rsidRPr="00ED5B54" w:rsidRDefault="00266534" w:rsidP="00266534">
            <w:pPr>
              <w:jc w:val="both"/>
              <w:rPr>
                <w:rFonts w:ascii="Times New Roman" w:eastAsia="Times New Roman" w:hAnsi="Times New Roman" w:cs="Times New Roman"/>
                <w:sz w:val="20"/>
                <w:szCs w:val="20"/>
                <w:lang w:eastAsia="lt-LT"/>
              </w:rPr>
            </w:pPr>
          </w:p>
          <w:p w14:paraId="5F6C52F1" w14:textId="77777777" w:rsidR="00266534" w:rsidRPr="00ED5B54" w:rsidRDefault="00266534" w:rsidP="00266534">
            <w:pPr>
              <w:jc w:val="both"/>
              <w:rPr>
                <w:rFonts w:ascii="Times New Roman" w:eastAsia="Times New Roman" w:hAnsi="Times New Roman" w:cs="Times New Roman"/>
                <w:sz w:val="20"/>
                <w:szCs w:val="20"/>
                <w:lang w:eastAsia="lt-LT"/>
              </w:rPr>
            </w:pPr>
          </w:p>
          <w:p w14:paraId="59B6D22C" w14:textId="77777777" w:rsidR="00266534" w:rsidRPr="00ED5B54" w:rsidRDefault="00266534" w:rsidP="00266534">
            <w:pPr>
              <w:jc w:val="both"/>
              <w:rPr>
                <w:rFonts w:ascii="Times New Roman" w:eastAsia="Times New Roman" w:hAnsi="Times New Roman" w:cs="Times New Roman"/>
                <w:sz w:val="20"/>
                <w:szCs w:val="20"/>
                <w:lang w:eastAsia="lt-LT"/>
              </w:rPr>
            </w:pPr>
          </w:p>
          <w:p w14:paraId="55A9CE08" w14:textId="77777777" w:rsidR="00266534" w:rsidRPr="00ED5B54" w:rsidRDefault="00266534" w:rsidP="00266534">
            <w:pPr>
              <w:jc w:val="both"/>
              <w:rPr>
                <w:rFonts w:ascii="Times New Roman" w:eastAsia="Times New Roman" w:hAnsi="Times New Roman" w:cs="Times New Roman"/>
                <w:sz w:val="20"/>
                <w:szCs w:val="20"/>
                <w:lang w:eastAsia="lt-LT"/>
              </w:rPr>
            </w:pPr>
          </w:p>
          <w:p w14:paraId="6E51DFE5" w14:textId="77777777" w:rsidR="00266534" w:rsidRPr="00ED5B54" w:rsidRDefault="00266534" w:rsidP="00266534">
            <w:pPr>
              <w:jc w:val="both"/>
              <w:rPr>
                <w:rFonts w:ascii="Times New Roman" w:eastAsia="Times New Roman" w:hAnsi="Times New Roman" w:cs="Times New Roman"/>
                <w:sz w:val="20"/>
                <w:szCs w:val="20"/>
                <w:lang w:eastAsia="lt-LT"/>
              </w:rPr>
            </w:pPr>
          </w:p>
          <w:p w14:paraId="56074FF9" w14:textId="77777777" w:rsidR="00266534" w:rsidRPr="00ED5B54" w:rsidRDefault="00266534" w:rsidP="00266534">
            <w:pPr>
              <w:jc w:val="both"/>
              <w:rPr>
                <w:rFonts w:ascii="Times New Roman" w:eastAsia="Times New Roman" w:hAnsi="Times New Roman" w:cs="Times New Roman"/>
                <w:sz w:val="20"/>
                <w:szCs w:val="20"/>
                <w:lang w:eastAsia="lt-LT"/>
              </w:rPr>
            </w:pPr>
          </w:p>
          <w:p w14:paraId="7193DFFE" w14:textId="77777777" w:rsidR="00266534" w:rsidRPr="00ED5B54" w:rsidRDefault="00266534" w:rsidP="00266534">
            <w:pPr>
              <w:jc w:val="both"/>
              <w:rPr>
                <w:rFonts w:ascii="Times New Roman" w:eastAsia="Times New Roman" w:hAnsi="Times New Roman" w:cs="Times New Roman"/>
                <w:sz w:val="20"/>
                <w:szCs w:val="20"/>
                <w:lang w:eastAsia="lt-LT"/>
              </w:rPr>
            </w:pPr>
          </w:p>
          <w:p w14:paraId="5104F9A0" w14:textId="77777777" w:rsidR="00266534" w:rsidRPr="00ED5B54" w:rsidRDefault="00266534" w:rsidP="00266534">
            <w:pPr>
              <w:jc w:val="both"/>
              <w:rPr>
                <w:rFonts w:ascii="Times New Roman" w:eastAsia="Times New Roman" w:hAnsi="Times New Roman" w:cs="Times New Roman"/>
                <w:sz w:val="20"/>
                <w:szCs w:val="20"/>
                <w:lang w:eastAsia="lt-LT"/>
              </w:rPr>
            </w:pPr>
          </w:p>
          <w:p w14:paraId="46E94DC2" w14:textId="77777777" w:rsidR="00266534" w:rsidRPr="00ED5B54" w:rsidRDefault="00266534" w:rsidP="00266534">
            <w:pPr>
              <w:jc w:val="both"/>
              <w:rPr>
                <w:rFonts w:ascii="Times New Roman" w:eastAsia="Times New Roman" w:hAnsi="Times New Roman" w:cs="Times New Roman"/>
                <w:sz w:val="20"/>
                <w:szCs w:val="20"/>
                <w:lang w:eastAsia="lt-LT"/>
              </w:rPr>
            </w:pPr>
          </w:p>
          <w:p w14:paraId="7F58F51F" w14:textId="77777777" w:rsidR="00266534" w:rsidRPr="00ED5B54" w:rsidRDefault="00266534" w:rsidP="00266534">
            <w:pPr>
              <w:jc w:val="both"/>
              <w:rPr>
                <w:rFonts w:ascii="Times New Roman" w:eastAsia="Times New Roman" w:hAnsi="Times New Roman" w:cs="Times New Roman"/>
                <w:sz w:val="20"/>
                <w:szCs w:val="20"/>
                <w:lang w:eastAsia="lt-LT"/>
              </w:rPr>
            </w:pPr>
          </w:p>
          <w:p w14:paraId="12C0AAD0" w14:textId="77777777" w:rsidR="00266534" w:rsidRPr="00ED5B54" w:rsidRDefault="00266534" w:rsidP="00266534">
            <w:pPr>
              <w:jc w:val="both"/>
              <w:rPr>
                <w:rFonts w:ascii="Times New Roman" w:eastAsia="Times New Roman" w:hAnsi="Times New Roman" w:cs="Times New Roman"/>
                <w:sz w:val="20"/>
                <w:szCs w:val="20"/>
                <w:lang w:eastAsia="lt-LT"/>
              </w:rPr>
            </w:pPr>
          </w:p>
          <w:p w14:paraId="0465AD7B" w14:textId="77777777" w:rsidR="00266534" w:rsidRPr="00ED5B54" w:rsidRDefault="00266534" w:rsidP="00266534">
            <w:pPr>
              <w:jc w:val="both"/>
              <w:rPr>
                <w:rFonts w:ascii="Times New Roman" w:eastAsia="Times New Roman" w:hAnsi="Times New Roman" w:cs="Times New Roman"/>
                <w:sz w:val="20"/>
                <w:szCs w:val="20"/>
                <w:lang w:eastAsia="lt-LT"/>
              </w:rPr>
            </w:pPr>
          </w:p>
          <w:p w14:paraId="4BBCF8D6" w14:textId="77777777" w:rsidR="00266534" w:rsidRPr="00ED5B54" w:rsidRDefault="00266534" w:rsidP="00266534">
            <w:pPr>
              <w:jc w:val="both"/>
              <w:rPr>
                <w:rFonts w:ascii="Times New Roman" w:eastAsia="Times New Roman" w:hAnsi="Times New Roman" w:cs="Times New Roman"/>
                <w:sz w:val="20"/>
                <w:szCs w:val="20"/>
                <w:lang w:eastAsia="lt-LT"/>
              </w:rPr>
            </w:pPr>
          </w:p>
          <w:p w14:paraId="2BA30994" w14:textId="77777777" w:rsidR="00266534" w:rsidRPr="00ED5B54" w:rsidRDefault="00266534" w:rsidP="00266534">
            <w:pPr>
              <w:jc w:val="both"/>
              <w:rPr>
                <w:rFonts w:ascii="Times New Roman" w:eastAsia="Times New Roman" w:hAnsi="Times New Roman" w:cs="Times New Roman"/>
                <w:sz w:val="20"/>
                <w:szCs w:val="20"/>
                <w:lang w:eastAsia="lt-LT"/>
              </w:rPr>
            </w:pPr>
          </w:p>
          <w:p w14:paraId="28B33275" w14:textId="77777777" w:rsidR="00266534" w:rsidRPr="00ED5B54" w:rsidRDefault="00266534" w:rsidP="00266534">
            <w:pPr>
              <w:jc w:val="both"/>
              <w:rPr>
                <w:rFonts w:ascii="Times New Roman" w:eastAsia="Times New Roman" w:hAnsi="Times New Roman" w:cs="Times New Roman"/>
                <w:sz w:val="20"/>
                <w:szCs w:val="20"/>
                <w:lang w:eastAsia="lt-LT"/>
              </w:rPr>
            </w:pPr>
          </w:p>
          <w:p w14:paraId="7DA3751D" w14:textId="77777777" w:rsidR="00266534" w:rsidRPr="00ED5B54" w:rsidRDefault="00266534" w:rsidP="00266534">
            <w:pPr>
              <w:jc w:val="both"/>
              <w:rPr>
                <w:rFonts w:ascii="Times New Roman" w:eastAsia="Times New Roman" w:hAnsi="Times New Roman" w:cs="Times New Roman"/>
                <w:sz w:val="20"/>
                <w:szCs w:val="20"/>
                <w:lang w:eastAsia="lt-LT"/>
              </w:rPr>
            </w:pPr>
          </w:p>
          <w:p w14:paraId="02D0C5BC" w14:textId="77777777" w:rsidR="00266534" w:rsidRPr="00ED5B54" w:rsidRDefault="00266534" w:rsidP="00266534">
            <w:pPr>
              <w:jc w:val="both"/>
              <w:rPr>
                <w:rFonts w:ascii="Times New Roman" w:eastAsia="Times New Roman" w:hAnsi="Times New Roman" w:cs="Times New Roman"/>
                <w:sz w:val="20"/>
                <w:szCs w:val="20"/>
                <w:lang w:eastAsia="lt-LT"/>
              </w:rPr>
            </w:pPr>
          </w:p>
          <w:p w14:paraId="1E3E7BDD" w14:textId="77777777" w:rsidR="00266534" w:rsidRPr="00ED5B54" w:rsidRDefault="00266534" w:rsidP="00266534">
            <w:pPr>
              <w:jc w:val="both"/>
              <w:rPr>
                <w:rFonts w:ascii="Times New Roman" w:eastAsia="Times New Roman" w:hAnsi="Times New Roman" w:cs="Times New Roman"/>
                <w:sz w:val="20"/>
                <w:szCs w:val="20"/>
                <w:lang w:eastAsia="lt-LT"/>
              </w:rPr>
            </w:pPr>
          </w:p>
          <w:p w14:paraId="5E229A76" w14:textId="77777777" w:rsidR="00266534" w:rsidRPr="00ED5B54" w:rsidRDefault="00266534" w:rsidP="00266534">
            <w:pPr>
              <w:jc w:val="both"/>
              <w:rPr>
                <w:rFonts w:ascii="Times New Roman" w:eastAsia="Times New Roman" w:hAnsi="Times New Roman" w:cs="Times New Roman"/>
                <w:sz w:val="20"/>
                <w:szCs w:val="20"/>
                <w:lang w:eastAsia="lt-LT"/>
              </w:rPr>
            </w:pPr>
          </w:p>
          <w:p w14:paraId="708C9527" w14:textId="77777777" w:rsidR="00266534" w:rsidRPr="00ED5B54" w:rsidRDefault="00266534" w:rsidP="00266534">
            <w:pPr>
              <w:jc w:val="both"/>
              <w:rPr>
                <w:rFonts w:ascii="Times New Roman" w:eastAsia="Times New Roman" w:hAnsi="Times New Roman" w:cs="Times New Roman"/>
                <w:sz w:val="20"/>
                <w:szCs w:val="20"/>
                <w:lang w:eastAsia="lt-LT"/>
              </w:rPr>
            </w:pPr>
          </w:p>
          <w:p w14:paraId="5C42F5C6" w14:textId="77777777" w:rsidR="00266534" w:rsidRPr="00ED5B54" w:rsidRDefault="00266534" w:rsidP="00266534">
            <w:pPr>
              <w:jc w:val="both"/>
              <w:rPr>
                <w:rFonts w:ascii="Times New Roman" w:eastAsia="Times New Roman" w:hAnsi="Times New Roman" w:cs="Times New Roman"/>
                <w:sz w:val="20"/>
                <w:szCs w:val="20"/>
                <w:lang w:eastAsia="lt-LT"/>
              </w:rPr>
            </w:pPr>
          </w:p>
          <w:p w14:paraId="0FDB8978" w14:textId="77777777" w:rsidR="00266534" w:rsidRPr="00ED5B54" w:rsidRDefault="00266534" w:rsidP="00266534">
            <w:pPr>
              <w:jc w:val="both"/>
              <w:rPr>
                <w:rFonts w:ascii="Times New Roman" w:eastAsia="Times New Roman" w:hAnsi="Times New Roman" w:cs="Times New Roman"/>
                <w:sz w:val="20"/>
                <w:szCs w:val="20"/>
                <w:lang w:eastAsia="lt-LT"/>
              </w:rPr>
            </w:pPr>
          </w:p>
          <w:p w14:paraId="74358094" w14:textId="77777777" w:rsidR="00266534" w:rsidRPr="00ED5B54" w:rsidRDefault="00266534" w:rsidP="00266534">
            <w:pPr>
              <w:jc w:val="both"/>
              <w:rPr>
                <w:rFonts w:ascii="Times New Roman" w:eastAsia="Times New Roman" w:hAnsi="Times New Roman" w:cs="Times New Roman"/>
                <w:sz w:val="20"/>
                <w:szCs w:val="20"/>
                <w:lang w:eastAsia="lt-LT"/>
              </w:rPr>
            </w:pPr>
          </w:p>
          <w:p w14:paraId="4392B29D" w14:textId="77777777" w:rsidR="00266534" w:rsidRPr="00ED5B54" w:rsidRDefault="00266534" w:rsidP="00266534">
            <w:pPr>
              <w:jc w:val="both"/>
              <w:rPr>
                <w:rFonts w:ascii="Times New Roman" w:eastAsia="Times New Roman" w:hAnsi="Times New Roman" w:cs="Times New Roman"/>
                <w:sz w:val="20"/>
                <w:szCs w:val="20"/>
                <w:lang w:eastAsia="lt-LT"/>
              </w:rPr>
            </w:pPr>
          </w:p>
          <w:p w14:paraId="6DDB0CD2" w14:textId="77777777" w:rsidR="00266534" w:rsidRPr="00ED5B54" w:rsidRDefault="00266534" w:rsidP="00266534">
            <w:pPr>
              <w:jc w:val="both"/>
              <w:rPr>
                <w:rFonts w:ascii="Times New Roman" w:eastAsia="Times New Roman" w:hAnsi="Times New Roman" w:cs="Times New Roman"/>
                <w:sz w:val="20"/>
                <w:szCs w:val="20"/>
                <w:lang w:eastAsia="lt-LT"/>
              </w:rPr>
            </w:pPr>
          </w:p>
          <w:p w14:paraId="0787C1B0" w14:textId="77777777" w:rsidR="00266534" w:rsidRPr="00ED5B54" w:rsidRDefault="00266534" w:rsidP="00266534">
            <w:pPr>
              <w:jc w:val="both"/>
              <w:rPr>
                <w:rFonts w:ascii="Times New Roman" w:eastAsia="Times New Roman" w:hAnsi="Times New Roman" w:cs="Times New Roman"/>
                <w:sz w:val="20"/>
                <w:szCs w:val="20"/>
                <w:lang w:eastAsia="lt-LT"/>
              </w:rPr>
            </w:pPr>
          </w:p>
          <w:p w14:paraId="7E1E37E7" w14:textId="77777777" w:rsidR="00266534" w:rsidRPr="00ED5B54" w:rsidRDefault="00266534" w:rsidP="00266534">
            <w:pPr>
              <w:jc w:val="both"/>
              <w:rPr>
                <w:rFonts w:ascii="Times New Roman" w:eastAsia="Times New Roman" w:hAnsi="Times New Roman" w:cs="Times New Roman"/>
                <w:sz w:val="20"/>
                <w:szCs w:val="20"/>
                <w:lang w:eastAsia="lt-LT"/>
              </w:rPr>
            </w:pPr>
          </w:p>
          <w:p w14:paraId="6853973F" w14:textId="77777777" w:rsidR="00266534" w:rsidRPr="00ED5B54" w:rsidRDefault="00266534" w:rsidP="00266534">
            <w:pPr>
              <w:jc w:val="both"/>
              <w:rPr>
                <w:rFonts w:ascii="Times New Roman" w:eastAsia="Times New Roman" w:hAnsi="Times New Roman" w:cs="Times New Roman"/>
                <w:sz w:val="20"/>
                <w:szCs w:val="20"/>
                <w:lang w:eastAsia="lt-LT"/>
              </w:rPr>
            </w:pPr>
          </w:p>
          <w:p w14:paraId="69DE2F50" w14:textId="77777777" w:rsidR="00266534" w:rsidRPr="00ED5B54" w:rsidRDefault="00266534" w:rsidP="00266534">
            <w:pPr>
              <w:jc w:val="both"/>
              <w:rPr>
                <w:rFonts w:ascii="Times New Roman" w:eastAsia="Times New Roman" w:hAnsi="Times New Roman" w:cs="Times New Roman"/>
                <w:sz w:val="20"/>
                <w:szCs w:val="20"/>
                <w:lang w:eastAsia="lt-LT"/>
              </w:rPr>
            </w:pPr>
          </w:p>
          <w:p w14:paraId="0BCA11B1" w14:textId="77777777" w:rsidR="00266534" w:rsidRPr="00ED5B54" w:rsidRDefault="00266534" w:rsidP="00266534">
            <w:pPr>
              <w:jc w:val="both"/>
              <w:rPr>
                <w:rFonts w:ascii="Times New Roman" w:eastAsia="Times New Roman" w:hAnsi="Times New Roman" w:cs="Times New Roman"/>
                <w:sz w:val="20"/>
                <w:szCs w:val="20"/>
                <w:lang w:eastAsia="lt-LT"/>
              </w:rPr>
            </w:pPr>
          </w:p>
          <w:p w14:paraId="62156FEB" w14:textId="77777777" w:rsidR="00266534" w:rsidRPr="00ED5B54" w:rsidRDefault="00266534" w:rsidP="00266534">
            <w:pPr>
              <w:jc w:val="both"/>
              <w:rPr>
                <w:rFonts w:ascii="Times New Roman" w:eastAsia="Times New Roman" w:hAnsi="Times New Roman" w:cs="Times New Roman"/>
                <w:sz w:val="20"/>
                <w:szCs w:val="20"/>
                <w:lang w:eastAsia="lt-LT"/>
              </w:rPr>
            </w:pPr>
          </w:p>
          <w:p w14:paraId="6B73622F" w14:textId="77777777" w:rsidR="00266534" w:rsidRPr="00ED5B54" w:rsidRDefault="00266534" w:rsidP="00266534">
            <w:pPr>
              <w:jc w:val="both"/>
              <w:rPr>
                <w:rFonts w:ascii="Times New Roman" w:eastAsia="Times New Roman" w:hAnsi="Times New Roman" w:cs="Times New Roman"/>
                <w:sz w:val="20"/>
                <w:szCs w:val="20"/>
                <w:lang w:eastAsia="lt-LT"/>
              </w:rPr>
            </w:pPr>
          </w:p>
          <w:p w14:paraId="448AA0C8" w14:textId="77777777" w:rsidR="00266534" w:rsidRPr="00ED5B54" w:rsidRDefault="00266534" w:rsidP="00266534">
            <w:pPr>
              <w:jc w:val="both"/>
              <w:rPr>
                <w:rFonts w:ascii="Times New Roman" w:eastAsia="Times New Roman" w:hAnsi="Times New Roman" w:cs="Times New Roman"/>
                <w:sz w:val="20"/>
                <w:szCs w:val="20"/>
                <w:lang w:eastAsia="lt-LT"/>
              </w:rPr>
            </w:pPr>
          </w:p>
          <w:p w14:paraId="1546EE4D" w14:textId="77777777" w:rsidR="00266534" w:rsidRPr="00ED5B54" w:rsidRDefault="00266534" w:rsidP="00266534">
            <w:pPr>
              <w:jc w:val="both"/>
              <w:rPr>
                <w:rFonts w:ascii="Times New Roman" w:eastAsia="Times New Roman" w:hAnsi="Times New Roman" w:cs="Times New Roman"/>
                <w:sz w:val="20"/>
                <w:szCs w:val="20"/>
                <w:lang w:eastAsia="lt-LT"/>
              </w:rPr>
            </w:pPr>
          </w:p>
          <w:p w14:paraId="5D30CB0D" w14:textId="77777777" w:rsidR="00266534" w:rsidRPr="00ED5B54" w:rsidRDefault="00266534" w:rsidP="00266534">
            <w:pPr>
              <w:jc w:val="both"/>
              <w:rPr>
                <w:rFonts w:ascii="Times New Roman" w:eastAsia="Times New Roman" w:hAnsi="Times New Roman" w:cs="Times New Roman"/>
                <w:sz w:val="20"/>
                <w:szCs w:val="20"/>
                <w:lang w:eastAsia="lt-LT"/>
              </w:rPr>
            </w:pPr>
          </w:p>
          <w:p w14:paraId="33EA8BB6" w14:textId="77777777" w:rsidR="00266534" w:rsidRPr="00ED5B54" w:rsidRDefault="00266534" w:rsidP="00266534">
            <w:pPr>
              <w:jc w:val="both"/>
              <w:rPr>
                <w:rFonts w:ascii="Times New Roman" w:eastAsia="Times New Roman" w:hAnsi="Times New Roman" w:cs="Times New Roman"/>
                <w:sz w:val="20"/>
                <w:szCs w:val="20"/>
                <w:lang w:eastAsia="lt-LT"/>
              </w:rPr>
            </w:pPr>
          </w:p>
          <w:p w14:paraId="47FEA4BA" w14:textId="77777777" w:rsidR="00266534" w:rsidRPr="00ED5B54" w:rsidRDefault="00266534" w:rsidP="00266534">
            <w:pPr>
              <w:jc w:val="both"/>
              <w:rPr>
                <w:rFonts w:ascii="Times New Roman" w:eastAsia="Times New Roman" w:hAnsi="Times New Roman" w:cs="Times New Roman"/>
                <w:sz w:val="20"/>
                <w:szCs w:val="20"/>
                <w:lang w:eastAsia="lt-LT"/>
              </w:rPr>
            </w:pPr>
          </w:p>
          <w:p w14:paraId="0F0244B9" w14:textId="77777777" w:rsidR="00266534" w:rsidRPr="00ED5B54" w:rsidRDefault="00266534" w:rsidP="00266534">
            <w:pPr>
              <w:jc w:val="both"/>
              <w:rPr>
                <w:rFonts w:ascii="Times New Roman" w:eastAsia="Times New Roman" w:hAnsi="Times New Roman" w:cs="Times New Roman"/>
                <w:sz w:val="20"/>
                <w:szCs w:val="20"/>
                <w:lang w:eastAsia="lt-LT"/>
              </w:rPr>
            </w:pPr>
          </w:p>
          <w:p w14:paraId="651315D1" w14:textId="77777777" w:rsidR="00266534" w:rsidRPr="00ED5B54" w:rsidRDefault="00266534" w:rsidP="00266534">
            <w:pPr>
              <w:jc w:val="both"/>
              <w:rPr>
                <w:rFonts w:ascii="Times New Roman" w:eastAsia="Times New Roman" w:hAnsi="Times New Roman" w:cs="Times New Roman"/>
                <w:sz w:val="20"/>
                <w:szCs w:val="20"/>
                <w:lang w:eastAsia="lt-LT"/>
              </w:rPr>
            </w:pPr>
          </w:p>
          <w:p w14:paraId="2838DE00" w14:textId="77777777" w:rsidR="00266534" w:rsidRPr="00ED5B54" w:rsidRDefault="00266534" w:rsidP="00266534">
            <w:pPr>
              <w:jc w:val="both"/>
              <w:rPr>
                <w:rFonts w:ascii="Times New Roman" w:eastAsia="Times New Roman" w:hAnsi="Times New Roman" w:cs="Times New Roman"/>
                <w:sz w:val="20"/>
                <w:szCs w:val="20"/>
                <w:lang w:eastAsia="lt-LT"/>
              </w:rPr>
            </w:pPr>
          </w:p>
          <w:p w14:paraId="28A96F22" w14:textId="77777777" w:rsidR="00266534" w:rsidRPr="00ED5B54" w:rsidRDefault="00266534" w:rsidP="00266534">
            <w:pPr>
              <w:jc w:val="both"/>
              <w:rPr>
                <w:rFonts w:ascii="Times New Roman" w:eastAsia="Times New Roman" w:hAnsi="Times New Roman" w:cs="Times New Roman"/>
                <w:sz w:val="20"/>
                <w:szCs w:val="20"/>
                <w:lang w:eastAsia="lt-LT"/>
              </w:rPr>
            </w:pPr>
          </w:p>
          <w:p w14:paraId="0719299F" w14:textId="77777777" w:rsidR="00266534" w:rsidRPr="00ED5B54" w:rsidRDefault="00266534" w:rsidP="00266534">
            <w:pPr>
              <w:jc w:val="both"/>
              <w:rPr>
                <w:rFonts w:ascii="Times New Roman" w:eastAsia="Times New Roman" w:hAnsi="Times New Roman" w:cs="Times New Roman"/>
                <w:sz w:val="20"/>
                <w:szCs w:val="20"/>
                <w:lang w:eastAsia="lt-LT"/>
              </w:rPr>
            </w:pPr>
          </w:p>
          <w:p w14:paraId="6B5E6A10" w14:textId="77777777" w:rsidR="00266534" w:rsidRPr="00ED5B54" w:rsidRDefault="00266534" w:rsidP="00266534">
            <w:pPr>
              <w:jc w:val="both"/>
              <w:rPr>
                <w:rFonts w:ascii="Times New Roman" w:eastAsia="Times New Roman" w:hAnsi="Times New Roman" w:cs="Times New Roman"/>
                <w:sz w:val="20"/>
                <w:szCs w:val="20"/>
                <w:lang w:eastAsia="lt-LT"/>
              </w:rPr>
            </w:pPr>
          </w:p>
          <w:p w14:paraId="2017D596" w14:textId="77777777" w:rsidR="00266534" w:rsidRPr="00ED5B54" w:rsidRDefault="00266534" w:rsidP="00266534">
            <w:pPr>
              <w:jc w:val="both"/>
              <w:rPr>
                <w:rFonts w:ascii="Times New Roman" w:eastAsia="Times New Roman" w:hAnsi="Times New Roman" w:cs="Times New Roman"/>
                <w:sz w:val="20"/>
                <w:szCs w:val="20"/>
                <w:lang w:eastAsia="lt-LT"/>
              </w:rPr>
            </w:pPr>
          </w:p>
          <w:p w14:paraId="4D699303" w14:textId="77777777" w:rsidR="00266534" w:rsidRPr="00ED5B54" w:rsidRDefault="00266534" w:rsidP="00266534">
            <w:pPr>
              <w:jc w:val="both"/>
              <w:rPr>
                <w:rFonts w:ascii="Times New Roman" w:eastAsia="Times New Roman" w:hAnsi="Times New Roman" w:cs="Times New Roman"/>
                <w:sz w:val="20"/>
                <w:szCs w:val="20"/>
                <w:lang w:eastAsia="lt-LT"/>
              </w:rPr>
            </w:pPr>
          </w:p>
          <w:p w14:paraId="6639CAC8" w14:textId="77777777" w:rsidR="00266534" w:rsidRPr="00ED5B54" w:rsidRDefault="00266534" w:rsidP="00266534">
            <w:pPr>
              <w:jc w:val="both"/>
              <w:rPr>
                <w:rFonts w:ascii="Times New Roman" w:eastAsia="Times New Roman" w:hAnsi="Times New Roman" w:cs="Times New Roman"/>
                <w:sz w:val="20"/>
                <w:szCs w:val="20"/>
                <w:lang w:eastAsia="lt-LT"/>
              </w:rPr>
            </w:pPr>
          </w:p>
          <w:p w14:paraId="52253BB0" w14:textId="77777777" w:rsidR="00266534" w:rsidRPr="00ED5B54" w:rsidRDefault="00266534" w:rsidP="00266534">
            <w:pPr>
              <w:jc w:val="both"/>
              <w:rPr>
                <w:rFonts w:ascii="Times New Roman" w:eastAsia="Times New Roman" w:hAnsi="Times New Roman" w:cs="Times New Roman"/>
                <w:sz w:val="20"/>
                <w:szCs w:val="20"/>
                <w:lang w:eastAsia="lt-LT"/>
              </w:rPr>
            </w:pPr>
          </w:p>
          <w:p w14:paraId="796FB164" w14:textId="77777777" w:rsidR="00266534" w:rsidRPr="00ED5B54" w:rsidRDefault="00266534" w:rsidP="00266534">
            <w:pPr>
              <w:jc w:val="both"/>
              <w:rPr>
                <w:rFonts w:ascii="Times New Roman" w:eastAsia="Times New Roman" w:hAnsi="Times New Roman" w:cs="Times New Roman"/>
                <w:sz w:val="20"/>
                <w:szCs w:val="20"/>
                <w:lang w:eastAsia="lt-LT"/>
              </w:rPr>
            </w:pPr>
          </w:p>
          <w:p w14:paraId="4CF53D18" w14:textId="77777777" w:rsidR="00266534" w:rsidRPr="00ED5B54" w:rsidRDefault="00266534" w:rsidP="00266534">
            <w:pPr>
              <w:jc w:val="both"/>
              <w:rPr>
                <w:rFonts w:ascii="Times New Roman" w:eastAsia="Times New Roman" w:hAnsi="Times New Roman" w:cs="Times New Roman"/>
                <w:sz w:val="20"/>
                <w:szCs w:val="20"/>
                <w:lang w:eastAsia="lt-LT"/>
              </w:rPr>
            </w:pPr>
          </w:p>
          <w:p w14:paraId="77358D9E" w14:textId="77777777" w:rsidR="00266534" w:rsidRPr="00ED5B54" w:rsidRDefault="00266534" w:rsidP="00266534">
            <w:pPr>
              <w:jc w:val="both"/>
              <w:rPr>
                <w:rFonts w:ascii="Times New Roman" w:eastAsia="Times New Roman" w:hAnsi="Times New Roman" w:cs="Times New Roman"/>
                <w:sz w:val="20"/>
                <w:szCs w:val="20"/>
                <w:lang w:eastAsia="lt-LT"/>
              </w:rPr>
            </w:pPr>
          </w:p>
          <w:p w14:paraId="5C86E6AD" w14:textId="77777777" w:rsidR="00266534" w:rsidRPr="00ED5B54" w:rsidRDefault="00266534" w:rsidP="00266534">
            <w:pPr>
              <w:jc w:val="both"/>
              <w:rPr>
                <w:rFonts w:ascii="Times New Roman" w:eastAsia="Times New Roman" w:hAnsi="Times New Roman" w:cs="Times New Roman"/>
                <w:sz w:val="20"/>
                <w:szCs w:val="20"/>
                <w:lang w:eastAsia="lt-LT"/>
              </w:rPr>
            </w:pPr>
          </w:p>
          <w:p w14:paraId="3E4C537D" w14:textId="77777777" w:rsidR="00266534" w:rsidRPr="00ED5B54" w:rsidRDefault="00266534" w:rsidP="00266534">
            <w:pPr>
              <w:jc w:val="both"/>
              <w:rPr>
                <w:rFonts w:ascii="Times New Roman" w:eastAsia="Times New Roman" w:hAnsi="Times New Roman" w:cs="Times New Roman"/>
                <w:sz w:val="20"/>
                <w:szCs w:val="20"/>
                <w:lang w:eastAsia="lt-LT"/>
              </w:rPr>
            </w:pPr>
          </w:p>
          <w:p w14:paraId="112BB7AF" w14:textId="77777777" w:rsidR="00266534" w:rsidRPr="00ED5B54" w:rsidRDefault="00266534" w:rsidP="00266534">
            <w:pPr>
              <w:jc w:val="both"/>
              <w:rPr>
                <w:rFonts w:ascii="Times New Roman" w:eastAsia="Times New Roman" w:hAnsi="Times New Roman" w:cs="Times New Roman"/>
                <w:sz w:val="20"/>
                <w:szCs w:val="20"/>
                <w:lang w:eastAsia="lt-LT"/>
              </w:rPr>
            </w:pPr>
          </w:p>
          <w:p w14:paraId="55325CCF" w14:textId="77777777" w:rsidR="00266534" w:rsidRPr="00ED5B54" w:rsidRDefault="00266534" w:rsidP="00266534">
            <w:pPr>
              <w:jc w:val="both"/>
              <w:rPr>
                <w:rFonts w:ascii="Times New Roman" w:eastAsia="Times New Roman" w:hAnsi="Times New Roman" w:cs="Times New Roman"/>
                <w:sz w:val="20"/>
                <w:szCs w:val="20"/>
                <w:lang w:eastAsia="lt-LT"/>
              </w:rPr>
            </w:pPr>
          </w:p>
          <w:p w14:paraId="081F5FCC" w14:textId="77777777" w:rsidR="00266534" w:rsidRPr="00ED5B54" w:rsidRDefault="00266534" w:rsidP="00266534">
            <w:pPr>
              <w:jc w:val="both"/>
              <w:rPr>
                <w:rFonts w:ascii="Times New Roman" w:eastAsia="Times New Roman" w:hAnsi="Times New Roman" w:cs="Times New Roman"/>
                <w:sz w:val="20"/>
                <w:szCs w:val="20"/>
                <w:lang w:eastAsia="lt-LT"/>
              </w:rPr>
            </w:pPr>
          </w:p>
          <w:p w14:paraId="36AACC7B" w14:textId="77777777" w:rsidR="00266534" w:rsidRPr="00ED5B54" w:rsidRDefault="00266534" w:rsidP="00266534">
            <w:pPr>
              <w:jc w:val="both"/>
              <w:rPr>
                <w:rFonts w:ascii="Times New Roman" w:eastAsia="Times New Roman" w:hAnsi="Times New Roman" w:cs="Times New Roman"/>
                <w:sz w:val="20"/>
                <w:szCs w:val="20"/>
                <w:lang w:eastAsia="lt-LT"/>
              </w:rPr>
            </w:pPr>
          </w:p>
          <w:p w14:paraId="51736D70" w14:textId="77777777" w:rsidR="00266534" w:rsidRPr="00ED5B54" w:rsidRDefault="00266534" w:rsidP="00266534">
            <w:pPr>
              <w:jc w:val="both"/>
              <w:rPr>
                <w:rFonts w:ascii="Times New Roman" w:eastAsia="Times New Roman" w:hAnsi="Times New Roman" w:cs="Times New Roman"/>
                <w:sz w:val="20"/>
                <w:szCs w:val="20"/>
                <w:lang w:eastAsia="lt-LT"/>
              </w:rPr>
            </w:pPr>
          </w:p>
          <w:p w14:paraId="543A4AF6" w14:textId="77777777" w:rsidR="00266534" w:rsidRPr="00ED5B54" w:rsidRDefault="00266534" w:rsidP="00266534">
            <w:pPr>
              <w:jc w:val="both"/>
              <w:rPr>
                <w:rFonts w:ascii="Times New Roman" w:eastAsia="Times New Roman" w:hAnsi="Times New Roman" w:cs="Times New Roman"/>
                <w:sz w:val="20"/>
                <w:szCs w:val="20"/>
                <w:lang w:eastAsia="lt-LT"/>
              </w:rPr>
            </w:pPr>
          </w:p>
          <w:p w14:paraId="5B5AA113" w14:textId="77777777" w:rsidR="00266534" w:rsidRPr="00ED5B54" w:rsidRDefault="00266534" w:rsidP="00266534">
            <w:pPr>
              <w:jc w:val="both"/>
              <w:rPr>
                <w:rFonts w:ascii="Times New Roman" w:eastAsia="Times New Roman" w:hAnsi="Times New Roman" w:cs="Times New Roman"/>
                <w:sz w:val="20"/>
                <w:szCs w:val="20"/>
                <w:lang w:eastAsia="lt-LT"/>
              </w:rPr>
            </w:pPr>
          </w:p>
          <w:p w14:paraId="3EE22A59" w14:textId="77777777" w:rsidR="00266534" w:rsidRPr="00ED5B54" w:rsidRDefault="00266534" w:rsidP="00266534">
            <w:pPr>
              <w:jc w:val="both"/>
              <w:rPr>
                <w:rFonts w:ascii="Times New Roman" w:eastAsia="Times New Roman" w:hAnsi="Times New Roman" w:cs="Times New Roman"/>
                <w:sz w:val="20"/>
                <w:szCs w:val="20"/>
                <w:lang w:eastAsia="lt-LT"/>
              </w:rPr>
            </w:pPr>
          </w:p>
          <w:p w14:paraId="057F6703" w14:textId="77777777" w:rsidR="00266534" w:rsidRPr="00ED5B54" w:rsidRDefault="00266534" w:rsidP="00266534">
            <w:pPr>
              <w:jc w:val="both"/>
              <w:rPr>
                <w:rFonts w:ascii="Times New Roman" w:eastAsia="Times New Roman" w:hAnsi="Times New Roman" w:cs="Times New Roman"/>
                <w:sz w:val="20"/>
                <w:szCs w:val="20"/>
                <w:lang w:eastAsia="lt-LT"/>
              </w:rPr>
            </w:pPr>
          </w:p>
          <w:p w14:paraId="039F86EE" w14:textId="77777777" w:rsidR="00266534" w:rsidRPr="00ED5B54" w:rsidRDefault="00266534" w:rsidP="00266534">
            <w:pPr>
              <w:jc w:val="both"/>
              <w:rPr>
                <w:rFonts w:ascii="Times New Roman" w:eastAsia="Times New Roman" w:hAnsi="Times New Roman" w:cs="Times New Roman"/>
                <w:sz w:val="20"/>
                <w:szCs w:val="20"/>
                <w:lang w:eastAsia="lt-LT"/>
              </w:rPr>
            </w:pPr>
          </w:p>
          <w:p w14:paraId="1A080BB7" w14:textId="77777777" w:rsidR="00266534" w:rsidRPr="00ED5B54" w:rsidRDefault="00266534" w:rsidP="00266534">
            <w:pPr>
              <w:jc w:val="both"/>
              <w:rPr>
                <w:rFonts w:ascii="Times New Roman" w:eastAsia="Times New Roman" w:hAnsi="Times New Roman" w:cs="Times New Roman"/>
                <w:sz w:val="20"/>
                <w:szCs w:val="20"/>
                <w:lang w:eastAsia="lt-LT"/>
              </w:rPr>
            </w:pPr>
          </w:p>
          <w:p w14:paraId="41B6283F" w14:textId="77777777" w:rsidR="00266534" w:rsidRPr="00ED5B54" w:rsidRDefault="00266534" w:rsidP="00266534">
            <w:pPr>
              <w:jc w:val="both"/>
              <w:rPr>
                <w:rFonts w:ascii="Times New Roman" w:eastAsia="Times New Roman" w:hAnsi="Times New Roman" w:cs="Times New Roman"/>
                <w:sz w:val="20"/>
                <w:szCs w:val="20"/>
                <w:lang w:eastAsia="lt-LT"/>
              </w:rPr>
            </w:pPr>
          </w:p>
          <w:p w14:paraId="0432DEA5" w14:textId="77777777" w:rsidR="00266534" w:rsidRPr="00ED5B54" w:rsidRDefault="00266534" w:rsidP="00266534">
            <w:pPr>
              <w:jc w:val="both"/>
              <w:rPr>
                <w:rFonts w:ascii="Times New Roman" w:eastAsia="Times New Roman" w:hAnsi="Times New Roman" w:cs="Times New Roman"/>
                <w:sz w:val="20"/>
                <w:szCs w:val="20"/>
                <w:lang w:eastAsia="lt-LT"/>
              </w:rPr>
            </w:pPr>
          </w:p>
          <w:p w14:paraId="2E9406AE" w14:textId="77777777" w:rsidR="00266534" w:rsidRPr="00ED5B54" w:rsidRDefault="00266534" w:rsidP="00266534">
            <w:pPr>
              <w:jc w:val="both"/>
              <w:rPr>
                <w:rFonts w:ascii="Times New Roman" w:eastAsia="Times New Roman" w:hAnsi="Times New Roman" w:cs="Times New Roman"/>
                <w:sz w:val="20"/>
                <w:szCs w:val="20"/>
                <w:lang w:eastAsia="lt-LT"/>
              </w:rPr>
            </w:pPr>
          </w:p>
          <w:p w14:paraId="7FD11786" w14:textId="77777777" w:rsidR="00266534" w:rsidRPr="00ED5B54" w:rsidRDefault="00266534" w:rsidP="00266534">
            <w:pPr>
              <w:jc w:val="both"/>
              <w:rPr>
                <w:rFonts w:ascii="Times New Roman" w:eastAsia="Times New Roman" w:hAnsi="Times New Roman" w:cs="Times New Roman"/>
                <w:sz w:val="20"/>
                <w:szCs w:val="20"/>
                <w:lang w:eastAsia="lt-LT"/>
              </w:rPr>
            </w:pPr>
          </w:p>
          <w:p w14:paraId="1380797A" w14:textId="77777777" w:rsidR="00266534" w:rsidRPr="00ED5B54" w:rsidRDefault="00266534" w:rsidP="00266534">
            <w:pPr>
              <w:jc w:val="both"/>
              <w:rPr>
                <w:rFonts w:ascii="Times New Roman" w:eastAsia="Times New Roman" w:hAnsi="Times New Roman" w:cs="Times New Roman"/>
                <w:sz w:val="20"/>
                <w:szCs w:val="20"/>
                <w:lang w:eastAsia="lt-LT"/>
              </w:rPr>
            </w:pPr>
          </w:p>
          <w:p w14:paraId="42C0F24B" w14:textId="77777777" w:rsidR="00266534" w:rsidRPr="00ED5B54" w:rsidRDefault="00266534" w:rsidP="00266534">
            <w:pPr>
              <w:jc w:val="both"/>
              <w:rPr>
                <w:rFonts w:ascii="Times New Roman" w:eastAsia="Times New Roman" w:hAnsi="Times New Roman" w:cs="Times New Roman"/>
                <w:sz w:val="20"/>
                <w:szCs w:val="20"/>
                <w:lang w:eastAsia="lt-LT"/>
              </w:rPr>
            </w:pPr>
          </w:p>
          <w:p w14:paraId="7F1C1131" w14:textId="77777777" w:rsidR="00266534" w:rsidRPr="00ED5B54" w:rsidRDefault="00266534" w:rsidP="00266534">
            <w:pPr>
              <w:jc w:val="both"/>
              <w:rPr>
                <w:rFonts w:ascii="Times New Roman" w:eastAsia="Times New Roman" w:hAnsi="Times New Roman" w:cs="Times New Roman"/>
                <w:sz w:val="20"/>
                <w:szCs w:val="20"/>
                <w:lang w:eastAsia="lt-LT"/>
              </w:rPr>
            </w:pPr>
          </w:p>
          <w:p w14:paraId="72CC7EDB" w14:textId="77777777" w:rsidR="00266534" w:rsidRPr="00ED5B54" w:rsidRDefault="00266534" w:rsidP="00266534">
            <w:pPr>
              <w:jc w:val="both"/>
              <w:rPr>
                <w:rFonts w:ascii="Times New Roman" w:eastAsia="Times New Roman" w:hAnsi="Times New Roman" w:cs="Times New Roman"/>
                <w:sz w:val="20"/>
                <w:szCs w:val="20"/>
                <w:lang w:eastAsia="lt-LT"/>
              </w:rPr>
            </w:pPr>
          </w:p>
          <w:p w14:paraId="2A2B93B7" w14:textId="77777777" w:rsidR="00266534" w:rsidRPr="00ED5B54" w:rsidRDefault="00266534" w:rsidP="00266534">
            <w:pPr>
              <w:jc w:val="both"/>
              <w:rPr>
                <w:rFonts w:ascii="Times New Roman" w:eastAsia="Times New Roman" w:hAnsi="Times New Roman" w:cs="Times New Roman"/>
                <w:sz w:val="20"/>
                <w:szCs w:val="20"/>
                <w:lang w:eastAsia="lt-LT"/>
              </w:rPr>
            </w:pPr>
          </w:p>
          <w:p w14:paraId="64CEAC91" w14:textId="77777777" w:rsidR="00266534" w:rsidRPr="00ED5B54" w:rsidRDefault="00266534" w:rsidP="00266534">
            <w:pPr>
              <w:jc w:val="both"/>
              <w:rPr>
                <w:rFonts w:ascii="Times New Roman" w:eastAsia="Times New Roman" w:hAnsi="Times New Roman" w:cs="Times New Roman"/>
                <w:sz w:val="20"/>
                <w:szCs w:val="20"/>
                <w:lang w:eastAsia="lt-LT"/>
              </w:rPr>
            </w:pPr>
          </w:p>
          <w:p w14:paraId="67BF35C1" w14:textId="77777777" w:rsidR="00266534" w:rsidRPr="00ED5B54" w:rsidRDefault="00266534" w:rsidP="00266534">
            <w:pPr>
              <w:jc w:val="both"/>
              <w:rPr>
                <w:rFonts w:ascii="Times New Roman" w:eastAsia="Times New Roman" w:hAnsi="Times New Roman" w:cs="Times New Roman"/>
                <w:sz w:val="20"/>
                <w:szCs w:val="20"/>
                <w:lang w:eastAsia="lt-LT"/>
              </w:rPr>
            </w:pPr>
          </w:p>
          <w:p w14:paraId="2D7E095A" w14:textId="77777777" w:rsidR="00266534" w:rsidRPr="00ED5B54" w:rsidRDefault="00266534" w:rsidP="00266534">
            <w:pPr>
              <w:jc w:val="both"/>
              <w:rPr>
                <w:rFonts w:ascii="Times New Roman" w:eastAsia="Times New Roman" w:hAnsi="Times New Roman" w:cs="Times New Roman"/>
                <w:sz w:val="20"/>
                <w:szCs w:val="20"/>
                <w:lang w:eastAsia="lt-LT"/>
              </w:rPr>
            </w:pPr>
          </w:p>
          <w:p w14:paraId="57398C2C" w14:textId="77777777" w:rsidR="00266534" w:rsidRPr="00ED5B54" w:rsidRDefault="00266534" w:rsidP="00266534">
            <w:pPr>
              <w:jc w:val="both"/>
              <w:rPr>
                <w:rFonts w:ascii="Times New Roman" w:eastAsia="Times New Roman" w:hAnsi="Times New Roman" w:cs="Times New Roman"/>
                <w:sz w:val="20"/>
                <w:szCs w:val="20"/>
                <w:lang w:eastAsia="lt-LT"/>
              </w:rPr>
            </w:pPr>
          </w:p>
          <w:p w14:paraId="55C362F4" w14:textId="77777777" w:rsidR="00266534" w:rsidRPr="00ED5B54" w:rsidRDefault="00266534" w:rsidP="00266534">
            <w:pPr>
              <w:jc w:val="both"/>
              <w:rPr>
                <w:rFonts w:ascii="Times New Roman" w:eastAsia="Times New Roman" w:hAnsi="Times New Roman" w:cs="Times New Roman"/>
                <w:sz w:val="20"/>
                <w:szCs w:val="20"/>
                <w:lang w:eastAsia="lt-LT"/>
              </w:rPr>
            </w:pPr>
          </w:p>
          <w:p w14:paraId="43B804DB" w14:textId="77777777" w:rsidR="00266534" w:rsidRPr="00ED5B54" w:rsidRDefault="00266534" w:rsidP="00266534">
            <w:pPr>
              <w:jc w:val="both"/>
              <w:rPr>
                <w:rFonts w:ascii="Times New Roman" w:eastAsia="Times New Roman" w:hAnsi="Times New Roman" w:cs="Times New Roman"/>
                <w:sz w:val="20"/>
                <w:szCs w:val="20"/>
                <w:lang w:eastAsia="lt-LT"/>
              </w:rPr>
            </w:pPr>
          </w:p>
          <w:p w14:paraId="059F13B6" w14:textId="77777777" w:rsidR="00266534" w:rsidRPr="00ED5B54" w:rsidRDefault="00266534" w:rsidP="00266534">
            <w:pPr>
              <w:jc w:val="both"/>
              <w:rPr>
                <w:rFonts w:ascii="Times New Roman" w:eastAsia="Times New Roman" w:hAnsi="Times New Roman" w:cs="Times New Roman"/>
                <w:sz w:val="20"/>
                <w:szCs w:val="20"/>
                <w:lang w:eastAsia="lt-LT"/>
              </w:rPr>
            </w:pPr>
          </w:p>
          <w:p w14:paraId="42C3F1E7" w14:textId="77777777" w:rsidR="00266534" w:rsidRPr="00ED5B54" w:rsidRDefault="00266534" w:rsidP="00266534">
            <w:pPr>
              <w:jc w:val="both"/>
              <w:rPr>
                <w:rFonts w:ascii="Times New Roman" w:eastAsia="Times New Roman" w:hAnsi="Times New Roman" w:cs="Times New Roman"/>
                <w:sz w:val="20"/>
                <w:szCs w:val="20"/>
                <w:lang w:eastAsia="lt-LT"/>
              </w:rPr>
            </w:pPr>
          </w:p>
          <w:p w14:paraId="7223FB03" w14:textId="77777777" w:rsidR="00266534" w:rsidRPr="00ED5B54" w:rsidRDefault="00266534" w:rsidP="00266534">
            <w:pPr>
              <w:jc w:val="both"/>
              <w:rPr>
                <w:rFonts w:ascii="Times New Roman" w:eastAsia="Times New Roman" w:hAnsi="Times New Roman" w:cs="Times New Roman"/>
                <w:sz w:val="20"/>
                <w:szCs w:val="20"/>
                <w:lang w:eastAsia="lt-LT"/>
              </w:rPr>
            </w:pPr>
          </w:p>
          <w:p w14:paraId="6961A8F5" w14:textId="77777777" w:rsidR="00266534" w:rsidRPr="00ED5B54" w:rsidRDefault="00266534" w:rsidP="00266534">
            <w:pPr>
              <w:jc w:val="both"/>
              <w:rPr>
                <w:rFonts w:ascii="Times New Roman" w:eastAsia="Times New Roman" w:hAnsi="Times New Roman" w:cs="Times New Roman"/>
                <w:sz w:val="20"/>
                <w:szCs w:val="20"/>
                <w:lang w:eastAsia="lt-LT"/>
              </w:rPr>
            </w:pPr>
          </w:p>
          <w:p w14:paraId="629BBD68" w14:textId="77777777" w:rsidR="00266534" w:rsidRPr="00ED5B54" w:rsidRDefault="00266534" w:rsidP="00266534">
            <w:pPr>
              <w:jc w:val="both"/>
              <w:rPr>
                <w:rFonts w:ascii="Times New Roman" w:eastAsia="Times New Roman" w:hAnsi="Times New Roman" w:cs="Times New Roman"/>
                <w:sz w:val="20"/>
                <w:szCs w:val="20"/>
                <w:lang w:eastAsia="lt-LT"/>
              </w:rPr>
            </w:pPr>
          </w:p>
          <w:p w14:paraId="0BBE2908" w14:textId="77777777" w:rsidR="00266534" w:rsidRPr="00ED5B54" w:rsidRDefault="00266534" w:rsidP="00266534">
            <w:pPr>
              <w:jc w:val="both"/>
              <w:rPr>
                <w:rFonts w:ascii="Times New Roman" w:eastAsia="Times New Roman" w:hAnsi="Times New Roman" w:cs="Times New Roman"/>
                <w:sz w:val="20"/>
                <w:szCs w:val="20"/>
                <w:lang w:eastAsia="lt-LT"/>
              </w:rPr>
            </w:pPr>
          </w:p>
          <w:p w14:paraId="1938E11D" w14:textId="77777777" w:rsidR="00266534" w:rsidRPr="00ED5B54" w:rsidRDefault="00266534" w:rsidP="00266534">
            <w:pPr>
              <w:jc w:val="both"/>
              <w:rPr>
                <w:rFonts w:ascii="Times New Roman" w:eastAsia="Times New Roman" w:hAnsi="Times New Roman" w:cs="Times New Roman"/>
                <w:sz w:val="20"/>
                <w:szCs w:val="20"/>
                <w:lang w:eastAsia="lt-LT"/>
              </w:rPr>
            </w:pPr>
          </w:p>
          <w:p w14:paraId="3620DAC5" w14:textId="77777777" w:rsidR="00266534" w:rsidRPr="00ED5B54" w:rsidRDefault="00266534" w:rsidP="00266534">
            <w:pPr>
              <w:jc w:val="both"/>
              <w:rPr>
                <w:rFonts w:ascii="Times New Roman" w:eastAsia="Times New Roman" w:hAnsi="Times New Roman" w:cs="Times New Roman"/>
                <w:sz w:val="20"/>
                <w:szCs w:val="20"/>
                <w:lang w:eastAsia="lt-LT"/>
              </w:rPr>
            </w:pPr>
          </w:p>
          <w:p w14:paraId="25758B1D" w14:textId="77777777" w:rsidR="00266534" w:rsidRPr="00ED5B54" w:rsidRDefault="00266534" w:rsidP="00266534">
            <w:pPr>
              <w:jc w:val="both"/>
              <w:rPr>
                <w:rFonts w:ascii="Times New Roman" w:eastAsia="Times New Roman" w:hAnsi="Times New Roman" w:cs="Times New Roman"/>
                <w:sz w:val="20"/>
                <w:szCs w:val="20"/>
                <w:lang w:eastAsia="lt-LT"/>
              </w:rPr>
            </w:pPr>
          </w:p>
          <w:p w14:paraId="29669F51" w14:textId="77777777" w:rsidR="00266534" w:rsidRPr="00ED5B54" w:rsidRDefault="00266534" w:rsidP="00266534">
            <w:pPr>
              <w:jc w:val="both"/>
              <w:rPr>
                <w:rFonts w:ascii="Times New Roman" w:eastAsia="Times New Roman" w:hAnsi="Times New Roman" w:cs="Times New Roman"/>
                <w:sz w:val="20"/>
                <w:szCs w:val="20"/>
                <w:lang w:eastAsia="lt-LT"/>
              </w:rPr>
            </w:pPr>
          </w:p>
          <w:p w14:paraId="60FAC0B6" w14:textId="77777777" w:rsidR="00266534" w:rsidRPr="00ED5B54" w:rsidRDefault="00266534" w:rsidP="00266534">
            <w:pPr>
              <w:jc w:val="both"/>
              <w:rPr>
                <w:rFonts w:ascii="Times New Roman" w:eastAsia="Times New Roman" w:hAnsi="Times New Roman" w:cs="Times New Roman"/>
                <w:sz w:val="20"/>
                <w:szCs w:val="20"/>
                <w:lang w:eastAsia="lt-LT"/>
              </w:rPr>
            </w:pPr>
          </w:p>
          <w:p w14:paraId="0EC0019A" w14:textId="77777777" w:rsidR="00266534" w:rsidRPr="00ED5B54" w:rsidRDefault="00266534" w:rsidP="00266534">
            <w:pPr>
              <w:jc w:val="both"/>
              <w:rPr>
                <w:rFonts w:ascii="Times New Roman" w:eastAsia="Times New Roman" w:hAnsi="Times New Roman" w:cs="Times New Roman"/>
                <w:sz w:val="20"/>
                <w:szCs w:val="20"/>
                <w:lang w:eastAsia="lt-LT"/>
              </w:rPr>
            </w:pPr>
          </w:p>
          <w:p w14:paraId="770A319B" w14:textId="77777777" w:rsidR="00266534" w:rsidRPr="00ED5B54" w:rsidRDefault="00266534" w:rsidP="00266534">
            <w:pPr>
              <w:jc w:val="both"/>
              <w:rPr>
                <w:rFonts w:ascii="Times New Roman" w:eastAsia="Times New Roman" w:hAnsi="Times New Roman" w:cs="Times New Roman"/>
                <w:sz w:val="20"/>
                <w:szCs w:val="20"/>
                <w:lang w:eastAsia="lt-LT"/>
              </w:rPr>
            </w:pPr>
          </w:p>
          <w:p w14:paraId="5D1DFE25" w14:textId="77777777" w:rsidR="00266534" w:rsidRPr="00ED5B54" w:rsidRDefault="00266534" w:rsidP="00266534">
            <w:pPr>
              <w:jc w:val="both"/>
              <w:rPr>
                <w:rFonts w:ascii="Times New Roman" w:eastAsia="Times New Roman" w:hAnsi="Times New Roman" w:cs="Times New Roman"/>
                <w:sz w:val="20"/>
                <w:szCs w:val="20"/>
                <w:lang w:eastAsia="lt-LT"/>
              </w:rPr>
            </w:pPr>
          </w:p>
          <w:p w14:paraId="62ABAE93" w14:textId="77777777" w:rsidR="00266534" w:rsidRPr="00ED5B54" w:rsidRDefault="00266534" w:rsidP="00266534">
            <w:pPr>
              <w:jc w:val="both"/>
              <w:rPr>
                <w:rFonts w:ascii="Times New Roman" w:eastAsia="Times New Roman" w:hAnsi="Times New Roman" w:cs="Times New Roman"/>
                <w:sz w:val="20"/>
                <w:szCs w:val="20"/>
                <w:lang w:eastAsia="lt-LT"/>
              </w:rPr>
            </w:pPr>
          </w:p>
          <w:p w14:paraId="6F553523" w14:textId="77777777" w:rsidR="00266534" w:rsidRPr="00ED5B54" w:rsidRDefault="00266534" w:rsidP="00266534">
            <w:pPr>
              <w:jc w:val="both"/>
              <w:rPr>
                <w:rFonts w:ascii="Times New Roman" w:eastAsia="Times New Roman" w:hAnsi="Times New Roman" w:cs="Times New Roman"/>
                <w:sz w:val="20"/>
                <w:szCs w:val="20"/>
                <w:lang w:eastAsia="lt-LT"/>
              </w:rPr>
            </w:pPr>
          </w:p>
          <w:p w14:paraId="32E46398" w14:textId="77777777" w:rsidR="00266534" w:rsidRPr="00ED5B54" w:rsidRDefault="00266534" w:rsidP="00266534">
            <w:pPr>
              <w:jc w:val="both"/>
              <w:rPr>
                <w:rFonts w:ascii="Times New Roman" w:eastAsia="Times New Roman" w:hAnsi="Times New Roman" w:cs="Times New Roman"/>
                <w:sz w:val="20"/>
                <w:szCs w:val="20"/>
                <w:lang w:eastAsia="lt-LT"/>
              </w:rPr>
            </w:pPr>
          </w:p>
          <w:p w14:paraId="7ECD9D00" w14:textId="77777777" w:rsidR="00266534" w:rsidRPr="00ED5B54" w:rsidRDefault="00266534" w:rsidP="00266534">
            <w:pPr>
              <w:jc w:val="both"/>
              <w:rPr>
                <w:rFonts w:ascii="Times New Roman" w:eastAsia="Times New Roman" w:hAnsi="Times New Roman" w:cs="Times New Roman"/>
                <w:sz w:val="20"/>
                <w:szCs w:val="20"/>
                <w:lang w:eastAsia="lt-LT"/>
              </w:rPr>
            </w:pPr>
          </w:p>
          <w:p w14:paraId="310D0096" w14:textId="77777777" w:rsidR="00266534" w:rsidRPr="00ED5B54" w:rsidRDefault="00266534" w:rsidP="00266534">
            <w:pPr>
              <w:jc w:val="both"/>
              <w:rPr>
                <w:rFonts w:ascii="Times New Roman" w:eastAsia="Times New Roman" w:hAnsi="Times New Roman" w:cs="Times New Roman"/>
                <w:sz w:val="20"/>
                <w:szCs w:val="20"/>
                <w:lang w:eastAsia="lt-LT"/>
              </w:rPr>
            </w:pPr>
          </w:p>
          <w:p w14:paraId="5ADC506F" w14:textId="77777777" w:rsidR="00266534" w:rsidRPr="00ED5B54" w:rsidRDefault="00266534" w:rsidP="00266534">
            <w:pPr>
              <w:jc w:val="both"/>
              <w:rPr>
                <w:rFonts w:ascii="Times New Roman" w:eastAsia="Times New Roman" w:hAnsi="Times New Roman" w:cs="Times New Roman"/>
                <w:sz w:val="20"/>
                <w:szCs w:val="20"/>
                <w:lang w:eastAsia="lt-LT"/>
              </w:rPr>
            </w:pPr>
          </w:p>
          <w:p w14:paraId="51069946" w14:textId="77777777" w:rsidR="00266534" w:rsidRPr="00ED5B54" w:rsidRDefault="00266534" w:rsidP="00266534">
            <w:pPr>
              <w:jc w:val="both"/>
              <w:rPr>
                <w:rFonts w:ascii="Times New Roman" w:eastAsia="Times New Roman" w:hAnsi="Times New Roman" w:cs="Times New Roman"/>
                <w:sz w:val="20"/>
                <w:szCs w:val="20"/>
                <w:lang w:eastAsia="lt-LT"/>
              </w:rPr>
            </w:pPr>
          </w:p>
          <w:p w14:paraId="0533024D" w14:textId="77777777" w:rsidR="00266534" w:rsidRPr="00ED5B54" w:rsidRDefault="00266534" w:rsidP="00266534">
            <w:pPr>
              <w:jc w:val="both"/>
              <w:rPr>
                <w:rFonts w:ascii="Times New Roman" w:eastAsia="Times New Roman" w:hAnsi="Times New Roman" w:cs="Times New Roman"/>
                <w:sz w:val="20"/>
                <w:szCs w:val="20"/>
                <w:lang w:eastAsia="lt-LT"/>
              </w:rPr>
            </w:pPr>
          </w:p>
          <w:p w14:paraId="10EBFEB8" w14:textId="77777777" w:rsidR="00266534" w:rsidRPr="00ED5B54" w:rsidRDefault="00266534" w:rsidP="00266534">
            <w:pPr>
              <w:jc w:val="both"/>
              <w:rPr>
                <w:rFonts w:ascii="Times New Roman" w:eastAsia="Times New Roman" w:hAnsi="Times New Roman" w:cs="Times New Roman"/>
                <w:sz w:val="20"/>
                <w:szCs w:val="20"/>
                <w:lang w:eastAsia="lt-LT"/>
              </w:rPr>
            </w:pPr>
          </w:p>
          <w:p w14:paraId="48979BE8" w14:textId="77777777" w:rsidR="00266534" w:rsidRPr="00ED5B54" w:rsidRDefault="00266534" w:rsidP="00266534">
            <w:pPr>
              <w:jc w:val="both"/>
              <w:rPr>
                <w:rFonts w:ascii="Times New Roman" w:eastAsia="Times New Roman" w:hAnsi="Times New Roman" w:cs="Times New Roman"/>
                <w:sz w:val="20"/>
                <w:szCs w:val="20"/>
                <w:lang w:eastAsia="lt-LT"/>
              </w:rPr>
            </w:pPr>
          </w:p>
          <w:p w14:paraId="7B44DC8F" w14:textId="77777777" w:rsidR="00266534" w:rsidRPr="00ED5B54" w:rsidRDefault="00266534" w:rsidP="00266534">
            <w:pPr>
              <w:jc w:val="both"/>
              <w:rPr>
                <w:rFonts w:ascii="Times New Roman" w:eastAsia="Times New Roman" w:hAnsi="Times New Roman" w:cs="Times New Roman"/>
                <w:sz w:val="20"/>
                <w:szCs w:val="20"/>
                <w:lang w:eastAsia="lt-LT"/>
              </w:rPr>
            </w:pPr>
          </w:p>
          <w:p w14:paraId="1BCE4C84" w14:textId="77777777" w:rsidR="00266534" w:rsidRPr="00ED5B54" w:rsidRDefault="00266534" w:rsidP="00266534">
            <w:pPr>
              <w:jc w:val="both"/>
              <w:rPr>
                <w:rFonts w:ascii="Times New Roman" w:eastAsia="Times New Roman" w:hAnsi="Times New Roman" w:cs="Times New Roman"/>
                <w:sz w:val="20"/>
                <w:szCs w:val="20"/>
                <w:lang w:eastAsia="lt-LT"/>
              </w:rPr>
            </w:pPr>
          </w:p>
          <w:p w14:paraId="545A3373" w14:textId="77777777" w:rsidR="00266534" w:rsidRPr="00ED5B54" w:rsidRDefault="00266534" w:rsidP="00266534">
            <w:pPr>
              <w:jc w:val="both"/>
              <w:rPr>
                <w:rFonts w:ascii="Times New Roman" w:eastAsia="Times New Roman" w:hAnsi="Times New Roman" w:cs="Times New Roman"/>
                <w:sz w:val="20"/>
                <w:szCs w:val="20"/>
                <w:lang w:eastAsia="lt-LT"/>
              </w:rPr>
            </w:pPr>
          </w:p>
          <w:p w14:paraId="2374B844" w14:textId="77777777" w:rsidR="00266534" w:rsidRPr="00ED5B54" w:rsidRDefault="00266534" w:rsidP="00266534">
            <w:pPr>
              <w:jc w:val="both"/>
              <w:rPr>
                <w:rFonts w:ascii="Times New Roman" w:eastAsia="Times New Roman" w:hAnsi="Times New Roman" w:cs="Times New Roman"/>
                <w:sz w:val="20"/>
                <w:szCs w:val="20"/>
                <w:lang w:eastAsia="lt-LT"/>
              </w:rPr>
            </w:pPr>
          </w:p>
          <w:p w14:paraId="4FCDDB59" w14:textId="77777777" w:rsidR="00266534" w:rsidRPr="00ED5B54" w:rsidRDefault="00266534" w:rsidP="00266534">
            <w:pPr>
              <w:jc w:val="both"/>
              <w:rPr>
                <w:rFonts w:ascii="Times New Roman" w:eastAsia="Times New Roman" w:hAnsi="Times New Roman" w:cs="Times New Roman"/>
                <w:sz w:val="20"/>
                <w:szCs w:val="20"/>
                <w:lang w:eastAsia="lt-LT"/>
              </w:rPr>
            </w:pPr>
          </w:p>
          <w:p w14:paraId="2764CC96" w14:textId="77777777" w:rsidR="00266534" w:rsidRPr="00ED5B54" w:rsidRDefault="00266534" w:rsidP="00266534">
            <w:pPr>
              <w:jc w:val="both"/>
              <w:rPr>
                <w:rFonts w:ascii="Times New Roman" w:eastAsia="Times New Roman" w:hAnsi="Times New Roman" w:cs="Times New Roman"/>
                <w:sz w:val="20"/>
                <w:szCs w:val="20"/>
                <w:lang w:eastAsia="lt-LT"/>
              </w:rPr>
            </w:pPr>
          </w:p>
          <w:p w14:paraId="61095581" w14:textId="77777777" w:rsidR="00266534" w:rsidRPr="00ED5B54" w:rsidRDefault="00266534" w:rsidP="00266534">
            <w:pPr>
              <w:jc w:val="both"/>
              <w:rPr>
                <w:rFonts w:ascii="Times New Roman" w:eastAsia="Times New Roman" w:hAnsi="Times New Roman" w:cs="Times New Roman"/>
                <w:sz w:val="20"/>
                <w:szCs w:val="20"/>
                <w:lang w:eastAsia="lt-LT"/>
              </w:rPr>
            </w:pPr>
          </w:p>
          <w:p w14:paraId="3E222CDA" w14:textId="77777777" w:rsidR="00266534" w:rsidRPr="00ED5B54" w:rsidRDefault="00266534" w:rsidP="00266534">
            <w:pPr>
              <w:jc w:val="both"/>
              <w:rPr>
                <w:rFonts w:ascii="Times New Roman" w:eastAsia="Times New Roman" w:hAnsi="Times New Roman" w:cs="Times New Roman"/>
                <w:sz w:val="20"/>
                <w:szCs w:val="20"/>
                <w:lang w:eastAsia="lt-LT"/>
              </w:rPr>
            </w:pPr>
          </w:p>
          <w:p w14:paraId="401F6BC1" w14:textId="77777777" w:rsidR="00266534" w:rsidRPr="00ED5B54" w:rsidRDefault="00266534" w:rsidP="00266534">
            <w:pPr>
              <w:jc w:val="both"/>
              <w:rPr>
                <w:rFonts w:ascii="Times New Roman" w:eastAsia="Times New Roman" w:hAnsi="Times New Roman" w:cs="Times New Roman"/>
                <w:sz w:val="20"/>
                <w:szCs w:val="20"/>
                <w:lang w:eastAsia="lt-LT"/>
              </w:rPr>
            </w:pPr>
          </w:p>
          <w:p w14:paraId="1075ACAC" w14:textId="77777777" w:rsidR="00266534" w:rsidRPr="00ED5B54" w:rsidRDefault="00266534" w:rsidP="00266534">
            <w:pPr>
              <w:jc w:val="both"/>
              <w:rPr>
                <w:rFonts w:ascii="Times New Roman" w:eastAsia="Times New Roman" w:hAnsi="Times New Roman" w:cs="Times New Roman"/>
                <w:sz w:val="20"/>
                <w:szCs w:val="20"/>
                <w:lang w:eastAsia="lt-LT"/>
              </w:rPr>
            </w:pPr>
          </w:p>
          <w:p w14:paraId="0D6E08FF" w14:textId="77777777" w:rsidR="00266534" w:rsidRPr="00ED5B54" w:rsidRDefault="00266534" w:rsidP="00266534">
            <w:pPr>
              <w:jc w:val="both"/>
              <w:rPr>
                <w:rFonts w:ascii="Times New Roman" w:eastAsia="Times New Roman" w:hAnsi="Times New Roman" w:cs="Times New Roman"/>
                <w:sz w:val="20"/>
                <w:szCs w:val="20"/>
                <w:lang w:eastAsia="lt-LT"/>
              </w:rPr>
            </w:pPr>
          </w:p>
          <w:p w14:paraId="515BCF31" w14:textId="77777777" w:rsidR="00266534" w:rsidRPr="00ED5B54" w:rsidRDefault="00266534" w:rsidP="00266534">
            <w:pPr>
              <w:jc w:val="both"/>
              <w:rPr>
                <w:rFonts w:ascii="Times New Roman" w:eastAsia="Times New Roman" w:hAnsi="Times New Roman" w:cs="Times New Roman"/>
                <w:sz w:val="20"/>
                <w:szCs w:val="20"/>
                <w:lang w:eastAsia="lt-LT"/>
              </w:rPr>
            </w:pPr>
          </w:p>
          <w:p w14:paraId="4A285940" w14:textId="77777777" w:rsidR="00266534" w:rsidRPr="00ED5B54" w:rsidRDefault="00266534" w:rsidP="00266534">
            <w:pPr>
              <w:jc w:val="both"/>
              <w:rPr>
                <w:rFonts w:ascii="Times New Roman" w:eastAsia="Times New Roman" w:hAnsi="Times New Roman" w:cs="Times New Roman"/>
                <w:sz w:val="20"/>
                <w:szCs w:val="20"/>
                <w:lang w:eastAsia="lt-LT"/>
              </w:rPr>
            </w:pPr>
          </w:p>
          <w:p w14:paraId="08F4CCE9" w14:textId="77777777" w:rsidR="00266534" w:rsidRPr="00ED5B54" w:rsidRDefault="00266534" w:rsidP="00266534">
            <w:pPr>
              <w:jc w:val="both"/>
              <w:rPr>
                <w:rFonts w:ascii="Times New Roman" w:eastAsia="Times New Roman" w:hAnsi="Times New Roman" w:cs="Times New Roman"/>
                <w:sz w:val="20"/>
                <w:szCs w:val="20"/>
                <w:lang w:eastAsia="lt-LT"/>
              </w:rPr>
            </w:pPr>
          </w:p>
          <w:p w14:paraId="3265C643" w14:textId="77777777" w:rsidR="00266534" w:rsidRPr="00ED5B54" w:rsidRDefault="00266534" w:rsidP="00266534">
            <w:pPr>
              <w:jc w:val="both"/>
              <w:rPr>
                <w:rFonts w:ascii="Times New Roman" w:eastAsia="Times New Roman" w:hAnsi="Times New Roman" w:cs="Times New Roman"/>
                <w:sz w:val="20"/>
                <w:szCs w:val="20"/>
                <w:lang w:eastAsia="lt-LT"/>
              </w:rPr>
            </w:pPr>
          </w:p>
          <w:p w14:paraId="0573B3FD" w14:textId="77777777" w:rsidR="00266534" w:rsidRPr="00ED5B54" w:rsidRDefault="00266534" w:rsidP="00266534">
            <w:pPr>
              <w:jc w:val="both"/>
              <w:rPr>
                <w:rFonts w:ascii="Times New Roman" w:eastAsia="Times New Roman" w:hAnsi="Times New Roman" w:cs="Times New Roman"/>
                <w:sz w:val="20"/>
                <w:szCs w:val="20"/>
                <w:lang w:eastAsia="lt-LT"/>
              </w:rPr>
            </w:pPr>
          </w:p>
          <w:p w14:paraId="42CC9480" w14:textId="77777777" w:rsidR="00266534" w:rsidRPr="00ED5B54" w:rsidRDefault="00266534" w:rsidP="00266534">
            <w:pPr>
              <w:jc w:val="both"/>
              <w:rPr>
                <w:rFonts w:ascii="Times New Roman" w:eastAsia="Times New Roman" w:hAnsi="Times New Roman" w:cs="Times New Roman"/>
                <w:sz w:val="20"/>
                <w:szCs w:val="20"/>
                <w:lang w:eastAsia="lt-LT"/>
              </w:rPr>
            </w:pPr>
          </w:p>
          <w:p w14:paraId="3D69D70E" w14:textId="77777777" w:rsidR="00266534" w:rsidRPr="00ED5B54" w:rsidRDefault="00266534" w:rsidP="00266534">
            <w:pPr>
              <w:jc w:val="both"/>
              <w:rPr>
                <w:rFonts w:ascii="Times New Roman" w:eastAsia="Times New Roman" w:hAnsi="Times New Roman" w:cs="Times New Roman"/>
                <w:sz w:val="20"/>
                <w:szCs w:val="20"/>
                <w:lang w:eastAsia="lt-LT"/>
              </w:rPr>
            </w:pPr>
          </w:p>
          <w:p w14:paraId="206C04C9" w14:textId="77777777" w:rsidR="00266534" w:rsidRPr="00ED5B54" w:rsidRDefault="00266534" w:rsidP="00266534">
            <w:pPr>
              <w:jc w:val="both"/>
              <w:rPr>
                <w:rFonts w:ascii="Times New Roman" w:eastAsia="Times New Roman" w:hAnsi="Times New Roman" w:cs="Times New Roman"/>
                <w:sz w:val="20"/>
                <w:szCs w:val="20"/>
                <w:lang w:eastAsia="lt-LT"/>
              </w:rPr>
            </w:pPr>
          </w:p>
          <w:p w14:paraId="6B005E8C" w14:textId="77777777" w:rsidR="00266534" w:rsidRPr="00ED5B54" w:rsidRDefault="00266534" w:rsidP="00266534">
            <w:pPr>
              <w:jc w:val="both"/>
              <w:rPr>
                <w:rFonts w:ascii="Times New Roman" w:eastAsia="Times New Roman" w:hAnsi="Times New Roman" w:cs="Times New Roman"/>
                <w:sz w:val="20"/>
                <w:szCs w:val="20"/>
                <w:lang w:eastAsia="lt-LT"/>
              </w:rPr>
            </w:pPr>
          </w:p>
          <w:p w14:paraId="0837FE4C" w14:textId="77777777" w:rsidR="00266534" w:rsidRPr="00ED5B54" w:rsidRDefault="00266534" w:rsidP="00266534">
            <w:pPr>
              <w:jc w:val="both"/>
              <w:rPr>
                <w:rFonts w:ascii="Times New Roman" w:eastAsia="Times New Roman" w:hAnsi="Times New Roman" w:cs="Times New Roman"/>
                <w:sz w:val="20"/>
                <w:szCs w:val="20"/>
                <w:lang w:eastAsia="lt-LT"/>
              </w:rPr>
            </w:pPr>
          </w:p>
          <w:p w14:paraId="67237090" w14:textId="77777777" w:rsidR="00266534" w:rsidRPr="00ED5B54" w:rsidRDefault="00266534" w:rsidP="00266534">
            <w:pPr>
              <w:jc w:val="both"/>
              <w:rPr>
                <w:rFonts w:ascii="Times New Roman" w:eastAsia="Times New Roman" w:hAnsi="Times New Roman" w:cs="Times New Roman"/>
                <w:sz w:val="20"/>
                <w:szCs w:val="20"/>
                <w:lang w:eastAsia="lt-LT"/>
              </w:rPr>
            </w:pPr>
          </w:p>
          <w:p w14:paraId="55A2450A" w14:textId="77777777" w:rsidR="00266534" w:rsidRPr="00ED5B54" w:rsidRDefault="00266534" w:rsidP="00266534">
            <w:pPr>
              <w:jc w:val="both"/>
              <w:rPr>
                <w:rFonts w:ascii="Times New Roman" w:eastAsia="Times New Roman" w:hAnsi="Times New Roman" w:cs="Times New Roman"/>
                <w:sz w:val="20"/>
                <w:szCs w:val="20"/>
                <w:lang w:eastAsia="lt-LT"/>
              </w:rPr>
            </w:pPr>
          </w:p>
          <w:p w14:paraId="4D3F6CB8" w14:textId="77777777" w:rsidR="00266534" w:rsidRPr="00ED5B54" w:rsidRDefault="00266534" w:rsidP="00266534">
            <w:pPr>
              <w:jc w:val="both"/>
              <w:rPr>
                <w:rFonts w:ascii="Times New Roman" w:eastAsia="Times New Roman" w:hAnsi="Times New Roman" w:cs="Times New Roman"/>
                <w:sz w:val="20"/>
                <w:szCs w:val="20"/>
                <w:lang w:eastAsia="lt-LT"/>
              </w:rPr>
            </w:pPr>
          </w:p>
          <w:p w14:paraId="153AB1C1" w14:textId="77777777" w:rsidR="00266534" w:rsidRPr="00ED5B54" w:rsidRDefault="00266534" w:rsidP="00266534">
            <w:pPr>
              <w:jc w:val="both"/>
              <w:rPr>
                <w:rFonts w:ascii="Times New Roman" w:eastAsia="Times New Roman" w:hAnsi="Times New Roman" w:cs="Times New Roman"/>
                <w:sz w:val="20"/>
                <w:szCs w:val="20"/>
                <w:lang w:eastAsia="lt-LT"/>
              </w:rPr>
            </w:pPr>
          </w:p>
          <w:p w14:paraId="07C1E39A" w14:textId="77777777" w:rsidR="00266534" w:rsidRPr="00ED5B54" w:rsidRDefault="00266534" w:rsidP="00266534">
            <w:pPr>
              <w:jc w:val="both"/>
              <w:rPr>
                <w:rFonts w:ascii="Times New Roman" w:eastAsia="Times New Roman" w:hAnsi="Times New Roman" w:cs="Times New Roman"/>
                <w:sz w:val="20"/>
                <w:szCs w:val="20"/>
                <w:lang w:eastAsia="lt-LT"/>
              </w:rPr>
            </w:pPr>
          </w:p>
          <w:p w14:paraId="34453E0C" w14:textId="77777777" w:rsidR="00266534" w:rsidRPr="00ED5B54" w:rsidRDefault="00266534" w:rsidP="00266534">
            <w:pPr>
              <w:jc w:val="both"/>
              <w:rPr>
                <w:rFonts w:ascii="Times New Roman" w:eastAsia="Times New Roman" w:hAnsi="Times New Roman" w:cs="Times New Roman"/>
                <w:sz w:val="20"/>
                <w:szCs w:val="20"/>
                <w:lang w:eastAsia="lt-LT"/>
              </w:rPr>
            </w:pPr>
          </w:p>
          <w:p w14:paraId="5F6A278D" w14:textId="77777777" w:rsidR="00266534" w:rsidRPr="00ED5B54" w:rsidRDefault="00266534" w:rsidP="00266534">
            <w:pPr>
              <w:jc w:val="both"/>
              <w:rPr>
                <w:rFonts w:ascii="Times New Roman" w:eastAsia="Times New Roman" w:hAnsi="Times New Roman" w:cs="Times New Roman"/>
                <w:sz w:val="20"/>
                <w:szCs w:val="20"/>
                <w:lang w:eastAsia="lt-LT"/>
              </w:rPr>
            </w:pPr>
          </w:p>
          <w:p w14:paraId="067C3A39" w14:textId="77777777" w:rsidR="00266534" w:rsidRPr="00ED5B54" w:rsidRDefault="00266534" w:rsidP="00266534">
            <w:pPr>
              <w:jc w:val="both"/>
              <w:rPr>
                <w:rFonts w:ascii="Times New Roman" w:eastAsia="Times New Roman" w:hAnsi="Times New Roman" w:cs="Times New Roman"/>
                <w:sz w:val="20"/>
                <w:szCs w:val="20"/>
                <w:lang w:eastAsia="lt-LT"/>
              </w:rPr>
            </w:pPr>
          </w:p>
          <w:p w14:paraId="66D242B2" w14:textId="77777777" w:rsidR="00266534" w:rsidRPr="00ED5B54" w:rsidRDefault="00266534" w:rsidP="00266534">
            <w:pPr>
              <w:jc w:val="both"/>
              <w:rPr>
                <w:rFonts w:ascii="Times New Roman" w:eastAsia="Times New Roman" w:hAnsi="Times New Roman" w:cs="Times New Roman"/>
                <w:sz w:val="20"/>
                <w:szCs w:val="20"/>
                <w:lang w:eastAsia="lt-LT"/>
              </w:rPr>
            </w:pPr>
          </w:p>
          <w:p w14:paraId="2B558407" w14:textId="77777777" w:rsidR="00266534" w:rsidRPr="00ED5B54" w:rsidRDefault="00266534" w:rsidP="00266534">
            <w:pPr>
              <w:jc w:val="both"/>
              <w:rPr>
                <w:rFonts w:ascii="Times New Roman" w:eastAsia="Times New Roman" w:hAnsi="Times New Roman" w:cs="Times New Roman"/>
                <w:sz w:val="20"/>
                <w:szCs w:val="20"/>
                <w:lang w:eastAsia="lt-LT"/>
              </w:rPr>
            </w:pPr>
          </w:p>
          <w:p w14:paraId="0AB6C076" w14:textId="77777777" w:rsidR="00266534" w:rsidRPr="00ED5B54" w:rsidRDefault="00266534" w:rsidP="00266534">
            <w:pPr>
              <w:jc w:val="both"/>
              <w:rPr>
                <w:rFonts w:ascii="Times New Roman" w:eastAsia="Times New Roman" w:hAnsi="Times New Roman" w:cs="Times New Roman"/>
                <w:sz w:val="20"/>
                <w:szCs w:val="20"/>
                <w:lang w:eastAsia="lt-LT"/>
              </w:rPr>
            </w:pPr>
          </w:p>
          <w:p w14:paraId="20022006" w14:textId="77777777" w:rsidR="00266534" w:rsidRPr="00ED5B54" w:rsidRDefault="00266534" w:rsidP="00266534">
            <w:pPr>
              <w:jc w:val="both"/>
              <w:rPr>
                <w:rFonts w:ascii="Times New Roman" w:eastAsia="Times New Roman" w:hAnsi="Times New Roman" w:cs="Times New Roman"/>
                <w:sz w:val="20"/>
                <w:szCs w:val="20"/>
                <w:lang w:eastAsia="lt-LT"/>
              </w:rPr>
            </w:pPr>
          </w:p>
          <w:p w14:paraId="0C933FA7" w14:textId="77777777" w:rsidR="00266534" w:rsidRPr="00ED5B54" w:rsidRDefault="00266534" w:rsidP="00266534">
            <w:pPr>
              <w:jc w:val="both"/>
              <w:rPr>
                <w:rFonts w:ascii="Times New Roman" w:eastAsia="Times New Roman" w:hAnsi="Times New Roman" w:cs="Times New Roman"/>
                <w:sz w:val="20"/>
                <w:szCs w:val="20"/>
                <w:lang w:eastAsia="lt-LT"/>
              </w:rPr>
            </w:pPr>
          </w:p>
          <w:p w14:paraId="62A3CF8F" w14:textId="6F7819A6"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gali nustatyti išimtis mažos galios įrenginiams ir parodomiesiems projektams, kad jiems nebūtų taikoma konkurso procedūra.</w:t>
            </w:r>
          </w:p>
          <w:p w14:paraId="415E904B"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Valstybės narės taip pat gali apsvarstyti galimybę nustatyti mechanizmus, kuriais būtų užtikrinamas iš atsinaujinančiųjų išteklių gaminamos elektros energijos plėtojimo regioninis diversifikavimas, pirmiausia siekiant užtikrinti ekonomiškai efektyvų sistemų integravimą.</w:t>
            </w:r>
          </w:p>
        </w:tc>
        <w:tc>
          <w:tcPr>
            <w:tcW w:w="6941" w:type="dxa"/>
          </w:tcPr>
          <w:p w14:paraId="3C14AA3E" w14:textId="239A0A2C" w:rsidR="00C3542F" w:rsidRPr="00ED5B54" w:rsidRDefault="00C3542F" w:rsidP="00372776">
            <w:pPr>
              <w:tabs>
                <w:tab w:val="left" w:pos="709"/>
              </w:tabs>
              <w:jc w:val="both"/>
              <w:rPr>
                <w:sz w:val="20"/>
                <w:szCs w:val="20"/>
              </w:rPr>
            </w:pPr>
            <w:r w:rsidRPr="00ED5B54">
              <w:rPr>
                <w:sz w:val="20"/>
                <w:szCs w:val="20"/>
              </w:rPr>
              <w:lastRenderedPageBreak/>
              <w:t xml:space="preserve">AIE įstatymas Nr. </w:t>
            </w:r>
            <w:r w:rsidR="00990888" w:rsidRPr="00ED5B54">
              <w:rPr>
                <w:sz w:val="20"/>
                <w:szCs w:val="20"/>
              </w:rPr>
              <w:t>XIII-2869</w:t>
            </w:r>
          </w:p>
          <w:p w14:paraId="4FCF041E" w14:textId="10E1A8C8" w:rsidR="00372776" w:rsidRPr="00ED5B54" w:rsidRDefault="00372776" w:rsidP="00372776">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14 straipsnis. 20 straipsnio pakeitimas (įsigalioja nuo </w:t>
            </w:r>
            <w:r w:rsidRPr="00ED5B54">
              <w:rPr>
                <w:rFonts w:ascii="Times New Roman" w:hAnsi="Times New Roman" w:cs="Times New Roman"/>
                <w:b/>
                <w:bCs/>
                <w:sz w:val="20"/>
                <w:szCs w:val="20"/>
                <w:lang w:val="en-US"/>
              </w:rPr>
              <w:t>2020-05-31)</w:t>
            </w:r>
          </w:p>
          <w:p w14:paraId="660BEFCA" w14:textId="1C73BB9A"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72FB136A"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Elektros energijos gamyba iš atsinaujinančių išteklių skatinama Vyriausybės nustatyta tvarka gamintojui sumokant:</w:t>
            </w:r>
          </w:p>
          <w:p w14:paraId="2524AD17"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aukcione laimėtą kainos priedą, kai kitos paros prekybos elektros energijos biržoje Lietuvos zonoje valandinės kainos ir aukcione laimėto kainos priedo suma yra mažesnė už Valstybinės energetikos reguliavimo tarybos nustatytą didžiausiąją kainą arba jai lygi;</w:t>
            </w:r>
          </w:p>
          <w:p w14:paraId="0B110E45"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aukcione laimėto kainos priedo dalį, kuri apskaičiuojama kaip Valstybinės energetikos reguliavimo tarybos nustatytos didžiausiosios kainos ir kitos paros prekybos elektros energijos biržoje Lietuvos zonoje valandinės kainos skirtumas, kuris negali būti didesnis negu aukcione laimėtas kainos priedas, kai kitos </w:t>
            </w:r>
            <w:r w:rsidRPr="00ED5B54">
              <w:rPr>
                <w:rFonts w:ascii="Times New Roman" w:eastAsia="Times New Roman" w:hAnsi="Times New Roman" w:cs="Times New Roman"/>
                <w:sz w:val="20"/>
                <w:szCs w:val="20"/>
                <w:lang w:eastAsia="lt-LT"/>
              </w:rPr>
              <w:lastRenderedPageBreak/>
              <w:t>paros prekybos elektros energijos biržoje Lietuvos zonoje valandinės kainos ir aukcione laimėto kainos priedo suma yra didesnė už Valstybinės energetikos reguliavimo tarybos nustatytą didžiausiąją kainą.</w:t>
            </w:r>
          </w:p>
          <w:p w14:paraId="285D2869"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w:t>
            </w:r>
          </w:p>
          <w:p w14:paraId="18E41897"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01902789"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12495B9C"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Valstybinei energetikos reguliavimo tarybai pateikę patvirtinimą, kad prisiima balansavimo atsakomybę, išskyrus asmenis, kurie statys ar įrengs elektrines, kurių įrengtoji galia mažesnė kaip 500 kW;</w:t>
            </w:r>
          </w:p>
          <w:p w14:paraId="234C22ED"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straipsnio 1 dalyje nurodytą asmens prievolių įvykdymo užtikrinimą;</w:t>
            </w:r>
          </w:p>
          <w:p w14:paraId="3AE4A65E"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70CF322F"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5) Valstybinei energetikos reguliavimo tarybai</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sumokėję aukciono dalyvio mokestį, nurodytą šio straipsnio 7 dalyje;</w:t>
            </w:r>
          </w:p>
          <w:p w14:paraId="57C528EA"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nėra iškelta bankroto byla arba kreditoriai nevykdo bankroto procedūrų ne teismo tvarka;</w:t>
            </w:r>
          </w:p>
          <w:p w14:paraId="41BF6BF4"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nėra iškelta restruktūrizavimo byla;</w:t>
            </w:r>
          </w:p>
          <w:p w14:paraId="679D4C66"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nėra priimtas teismo, kreditorių ar juridinio asmens dalyvių sprendimas likviduoti juridinį asmenį;</w:t>
            </w:r>
          </w:p>
          <w:p w14:paraId="1888E051"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yra vykdomi įsipareigojimai, susiję su mokesčių mokėjimu;</w:t>
            </w:r>
          </w:p>
          <w:p w14:paraId="56122F2F"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10) yra vykdomi įsipareigojimai, susiję su socialinio draudimo įmokų mokėjimu;</w:t>
            </w:r>
          </w:p>
          <w:p w14:paraId="12A8FAEA"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77AE9881"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001D813B"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13) nėra gauta parama, kurią Europos Komisija yra pripažinusi kaip neteisėtą ir nesuderintą su vidaus rinka.</w:t>
            </w:r>
          </w:p>
          <w:p w14:paraId="06F36B5C"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straipsnyje nurodytą susitarimą.</w:t>
            </w:r>
          </w:p>
          <w:p w14:paraId="436A615E"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Valstybinė energetikos reguliavimo taryba ne vėliau kaip prieš mėnesį iki informacijos apie aukcioną paskelbimo dienos nustato ir viešai skelbia didžiausiąją kainą, į kurią atsižvelgiama aukciono laimėtojui išmokant viešuosius interesus </w:t>
            </w:r>
            <w:r w:rsidRPr="00ED5B54">
              <w:rPr>
                <w:rFonts w:ascii="Times New Roman" w:eastAsia="Times New Roman" w:hAnsi="Times New Roman" w:cs="Times New Roman"/>
                <w:sz w:val="20"/>
                <w:szCs w:val="20"/>
                <w:lang w:eastAsia="lt-LT"/>
              </w:rPr>
              <w:lastRenderedPageBreak/>
              <w:t>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p w14:paraId="63263D29"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Valstybinė energetikos reguliavimo taryba, įvertinusi aukciono organizavimo sąnaudas, nustato aukciono dalyvio mokestį ir kartu su informacija apie planuojamą organizuoti aukcioną skelbia savo interneto svetainėje. Asmuo, ketinantis dalyvauti aukcione, Valstybinės energetikos reguliavimo tarybos nustatyta tvarka kartu su aukciono dokumentais, nurodytais skatinimo kvotų paskirstymo aukciono nuostatuose, pateikia dokumentą, kuriuo patvirtinama, kad sumokėtas aukciono dalyvio mokestis. Jeigu asmuo nesumoka aukciono dalyvio mokesčio, Valstybinė energetikos reguliavimo taryba neįtraukia šio asmens į aukciono dalyvių sąrašą.</w:t>
            </w:r>
          </w:p>
          <w:p w14:paraId="4D053FA3"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Aukciono dalyvio pasiūlyme pateiktas kainos priedas negali būti didesnis negu Valstybinės energetikos reguliavimo tarybos nustatytų didžiausiosios kainos ir atskaitinės kainos skirtumas. Nustatant atskaitinę kainą, įvertinama faktinė elektros energijos kaina, skelbiama elektros energijos biržoje Lietuvos zonoje, ir prognozuojama metinė elektros energijos kaina.</w:t>
            </w:r>
          </w:p>
          <w:p w14:paraId="5D671FB6"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Valstybinė energetikos reguliavimo taryba atskaitinę kainą nustato konkrečiam aukcionui. Ši kaina yra skelbiama Valstybinės energetikos reguliavimo tarybos interneto svetainėje kartu su informacija apie planuojamą organizuoti aukcioną.</w:t>
            </w:r>
          </w:p>
          <w:p w14:paraId="58387E9B"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10. Asmuo, kuris ketina dalyvauti Valstybinės energetikos reguliavimo tarybos organizuojamame aukcione ir kuriam iki tvarkaraštyje nurodytos informacijos apie planuojamą organizuoti aukcioną paskelbimo datos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elektros tinklų paslaugų sutartį, likus 3 mėnesiams iki tvarkaraštyje nurodytos informacijos apie planuojamą organizuoti aukcioną paskelbimo datos Valstybinei energetikos reguliavimo tarybai pateikia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p w14:paraId="0A5DD2F5"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11. Aukciono laimėtoju (laimėtojais), vadovaujantis skatinimo kvotų paskirstymo aukcionų nuostatais, pripažįstamas (pripažįstami) dalyvis (dalyviai), nurodęs (nurodę) mažiausią pageidaujamą kainos priedą.</w:t>
            </w:r>
          </w:p>
          <w:p w14:paraId="4C72C1E4"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 Aukciono laimėtojas ne vėliau kaip per 3 mėnesius nuo aukciono laimėtojų patvirtinimo Valstybinės energetikos reguliavimo tarybos nutarimu šio įstatymo ir Elektros energetikos įstatymo nustatyta tvarka privalo kreiptis į Valstybinę energetikos reguliavimo tarybą dėl leidimo plėtoti elektros energijos gamybos pajėgumus išdavimo ir jį gauti.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p w14:paraId="69852D34"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35241AE1"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14.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šioms valstybėms narėms galimas paskirstyti metinis elektros energijos gamybos kiekis nustatomas Vyriausybės nustatyta tvarka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nurodytame susitarime, atsižvelgiant į:</w:t>
            </w:r>
          </w:p>
          <w:p w14:paraId="4527EE4C"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iš valstybės narės (valstybių narių), siekiančios (siekiančių) dalyvauti aukcione, praėjusiais kalendoriniais metais importuotą elektros energijos kiekį;</w:t>
            </w:r>
          </w:p>
          <w:p w14:paraId="27EDBB2B"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valstybėje narėje (valstybėse narėse), siekiančioje (siekiančiose) dalyvauti aukcione, atsinaujinančių išteklių dalį elektros energijos gamyboje praėjusiais kalendoriniais metais;</w:t>
            </w:r>
          </w:p>
          <w:p w14:paraId="66322720"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bendrąjį galutinį elektros energijos suvartojimą Lietuvos Respublikoje praėjusiais kalendoriniais metais;</w:t>
            </w:r>
          </w:p>
          <w:p w14:paraId="2D13F3E8"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aukcione planuojamą paskirstyti metinį elektros energijos gamybos kiekį, nurodytą tvarkaraštyje.</w:t>
            </w:r>
          </w:p>
          <w:p w14:paraId="7180D9BA" w14:textId="77777777" w:rsidR="00D12661" w:rsidRPr="00ED5B54" w:rsidRDefault="00D12661" w:rsidP="00D1266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7FB57714" w14:textId="18333435" w:rsidR="00266534" w:rsidRPr="00ED5B54" w:rsidRDefault="00266534" w:rsidP="00266534">
            <w:pPr>
              <w:tabs>
                <w:tab w:val="left" w:pos="709"/>
              </w:tabs>
              <w:jc w:val="both"/>
              <w:rPr>
                <w:rFonts w:ascii="Times New Roman" w:hAnsi="Times New Roman" w:cs="Times New Roman"/>
                <w:bCs/>
                <w:sz w:val="20"/>
                <w:szCs w:val="20"/>
              </w:rPr>
            </w:pPr>
          </w:p>
          <w:p w14:paraId="7F66A679" w14:textId="200D6C44" w:rsidR="00D12661" w:rsidRPr="00ED5B54" w:rsidRDefault="00D12661" w:rsidP="00266534">
            <w:pPr>
              <w:tabs>
                <w:tab w:val="left" w:pos="709"/>
              </w:tabs>
              <w:jc w:val="both"/>
              <w:rPr>
                <w:rFonts w:ascii="Times New Roman" w:hAnsi="Times New Roman" w:cs="Times New Roman"/>
                <w:bCs/>
                <w:sz w:val="20"/>
                <w:szCs w:val="20"/>
              </w:rPr>
            </w:pPr>
          </w:p>
          <w:p w14:paraId="3DFF2D5E" w14:textId="017C3FA0" w:rsidR="00D12661" w:rsidRPr="00ED5B54" w:rsidRDefault="00D12661" w:rsidP="00266534">
            <w:pPr>
              <w:tabs>
                <w:tab w:val="left" w:pos="709"/>
              </w:tabs>
              <w:jc w:val="both"/>
              <w:rPr>
                <w:rFonts w:ascii="Times New Roman" w:hAnsi="Times New Roman" w:cs="Times New Roman"/>
                <w:bCs/>
                <w:sz w:val="20"/>
                <w:szCs w:val="20"/>
              </w:rPr>
            </w:pPr>
          </w:p>
          <w:p w14:paraId="16A193C0" w14:textId="4FADF030" w:rsidR="00D12661" w:rsidRPr="00ED5B54" w:rsidRDefault="00D12661" w:rsidP="00266534">
            <w:pPr>
              <w:tabs>
                <w:tab w:val="left" w:pos="709"/>
              </w:tabs>
              <w:jc w:val="both"/>
              <w:rPr>
                <w:rFonts w:ascii="Times New Roman" w:hAnsi="Times New Roman" w:cs="Times New Roman"/>
                <w:bCs/>
                <w:sz w:val="20"/>
                <w:szCs w:val="20"/>
              </w:rPr>
            </w:pPr>
          </w:p>
          <w:p w14:paraId="5EE432B2" w14:textId="7379C34F" w:rsidR="00D12661" w:rsidRPr="00ED5B54" w:rsidRDefault="00D12661" w:rsidP="00266534">
            <w:pPr>
              <w:tabs>
                <w:tab w:val="left" w:pos="709"/>
              </w:tabs>
              <w:jc w:val="both"/>
              <w:rPr>
                <w:rFonts w:ascii="Times New Roman" w:hAnsi="Times New Roman" w:cs="Times New Roman"/>
                <w:bCs/>
                <w:sz w:val="20"/>
                <w:szCs w:val="20"/>
              </w:rPr>
            </w:pPr>
          </w:p>
          <w:p w14:paraId="21469614" w14:textId="2BF831CB" w:rsidR="00D12661" w:rsidRPr="00ED5B54" w:rsidRDefault="00D12661" w:rsidP="00266534">
            <w:pPr>
              <w:tabs>
                <w:tab w:val="left" w:pos="709"/>
              </w:tabs>
              <w:jc w:val="both"/>
              <w:rPr>
                <w:rFonts w:ascii="Times New Roman" w:hAnsi="Times New Roman" w:cs="Times New Roman"/>
                <w:bCs/>
                <w:sz w:val="20"/>
                <w:szCs w:val="20"/>
              </w:rPr>
            </w:pPr>
          </w:p>
          <w:p w14:paraId="6B9AF8E2" w14:textId="77777777" w:rsidR="00D12661" w:rsidRPr="00ED5B54" w:rsidRDefault="00D12661" w:rsidP="00266534">
            <w:pPr>
              <w:tabs>
                <w:tab w:val="left" w:pos="709"/>
              </w:tabs>
              <w:jc w:val="both"/>
              <w:rPr>
                <w:rFonts w:ascii="Times New Roman" w:hAnsi="Times New Roman" w:cs="Times New Roman"/>
                <w:bCs/>
                <w:sz w:val="20"/>
                <w:szCs w:val="20"/>
              </w:rPr>
            </w:pPr>
          </w:p>
          <w:p w14:paraId="6FA62EC7"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Nuostatos netaikomos</w:t>
            </w:r>
          </w:p>
        </w:tc>
        <w:tc>
          <w:tcPr>
            <w:tcW w:w="1913" w:type="dxa"/>
            <w:gridSpan w:val="2"/>
          </w:tcPr>
          <w:p w14:paraId="555D7384"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7DFD7C53" w14:textId="77777777" w:rsidTr="780C642E">
        <w:tc>
          <w:tcPr>
            <w:tcW w:w="5094" w:type="dxa"/>
          </w:tcPr>
          <w:p w14:paraId="1ECA8A1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5.   Valstybės narės gali nustatyti, kad konkurso procedūros būtų taikomos tik konkrečioms technologijoms, kai paramos schemų atvėrimas visiems iš atsinaujinančiųjų išteklių pagamintos elektros energijos gamintojams duotų neoptimalų rezultatą, atsižvelgiant į:</w:t>
            </w:r>
          </w:p>
          <w:tbl>
            <w:tblPr>
              <w:tblW w:w="5000" w:type="pct"/>
              <w:tblCellSpacing w:w="0" w:type="dxa"/>
              <w:tblCellMar>
                <w:left w:w="0" w:type="dxa"/>
                <w:right w:w="0" w:type="dxa"/>
              </w:tblCellMar>
              <w:tblLook w:val="04A0" w:firstRow="1" w:lastRow="0" w:firstColumn="1" w:lastColumn="0" w:noHBand="0" w:noVBand="1"/>
            </w:tblPr>
            <w:tblGrid>
              <w:gridCol w:w="201"/>
              <w:gridCol w:w="4677"/>
            </w:tblGrid>
            <w:tr w:rsidR="00594EA1" w:rsidRPr="00ED5B54" w14:paraId="4DD713ED" w14:textId="77777777" w:rsidTr="0017379F">
              <w:trPr>
                <w:tblCellSpacing w:w="0" w:type="dxa"/>
              </w:trPr>
              <w:tc>
                <w:tcPr>
                  <w:tcW w:w="0" w:type="auto"/>
                  <w:hideMark/>
                </w:tcPr>
                <w:p w14:paraId="5B1FCF5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6E62580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ilgalaikį konkrečios technologijos potencialą;</w:t>
                  </w:r>
                </w:p>
              </w:tc>
            </w:tr>
          </w:tbl>
          <w:p w14:paraId="4F2444C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83"/>
              <w:gridCol w:w="4595"/>
            </w:tblGrid>
            <w:tr w:rsidR="00594EA1" w:rsidRPr="00ED5B54" w14:paraId="42F573E2" w14:textId="77777777" w:rsidTr="0017379F">
              <w:trPr>
                <w:tblCellSpacing w:w="0" w:type="dxa"/>
              </w:trPr>
              <w:tc>
                <w:tcPr>
                  <w:tcW w:w="0" w:type="auto"/>
                  <w:hideMark/>
                </w:tcPr>
                <w:p w14:paraId="3D6FBD1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02B7098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poreikį užtikrinti diversifikavimą;</w:t>
                  </w:r>
                </w:p>
              </w:tc>
            </w:tr>
          </w:tbl>
          <w:p w14:paraId="5D6B77E6"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13"/>
              <w:gridCol w:w="4565"/>
            </w:tblGrid>
            <w:tr w:rsidR="00594EA1" w:rsidRPr="00ED5B54" w14:paraId="198187D5" w14:textId="77777777" w:rsidTr="0017379F">
              <w:trPr>
                <w:tblCellSpacing w:w="0" w:type="dxa"/>
              </w:trPr>
              <w:tc>
                <w:tcPr>
                  <w:tcW w:w="0" w:type="auto"/>
                  <w:hideMark/>
                </w:tcPr>
                <w:p w14:paraId="7EE3986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7C59BBA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tinklo integracijos sąnaudas;</w:t>
                  </w:r>
                </w:p>
              </w:tc>
            </w:tr>
          </w:tbl>
          <w:p w14:paraId="1944C1D6"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54"/>
              <w:gridCol w:w="4624"/>
            </w:tblGrid>
            <w:tr w:rsidR="00594EA1" w:rsidRPr="00ED5B54" w14:paraId="5C1CE5D6" w14:textId="77777777" w:rsidTr="0017379F">
              <w:trPr>
                <w:tblCellSpacing w:w="0" w:type="dxa"/>
              </w:trPr>
              <w:tc>
                <w:tcPr>
                  <w:tcW w:w="0" w:type="auto"/>
                  <w:hideMark/>
                </w:tcPr>
                <w:p w14:paraId="7DCCDED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378DF5D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tinklo apribojimus ir tinklo stabilumą;</w:t>
                  </w:r>
                </w:p>
              </w:tc>
            </w:tr>
          </w:tbl>
          <w:p w14:paraId="5BAA2D70"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77B5B021" w14:textId="77777777" w:rsidTr="0017379F">
              <w:trPr>
                <w:tblCellSpacing w:w="0" w:type="dxa"/>
              </w:trPr>
              <w:tc>
                <w:tcPr>
                  <w:tcW w:w="0" w:type="auto"/>
                  <w:hideMark/>
                </w:tcPr>
                <w:p w14:paraId="2A9E14B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w:t>
                  </w:r>
                </w:p>
              </w:tc>
              <w:tc>
                <w:tcPr>
                  <w:tcW w:w="0" w:type="auto"/>
                  <w:hideMark/>
                </w:tcPr>
                <w:p w14:paraId="0D8D104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biomasės atveju – poreikį išvengti žaliavų rinkų iškraipymo.</w:t>
                  </w:r>
                </w:p>
              </w:tc>
            </w:tr>
          </w:tbl>
          <w:p w14:paraId="1032E15F"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0AFCA4E6"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Nuostatos netaikomos</w:t>
            </w:r>
          </w:p>
        </w:tc>
        <w:tc>
          <w:tcPr>
            <w:tcW w:w="1913" w:type="dxa"/>
            <w:gridSpan w:val="2"/>
          </w:tcPr>
          <w:p w14:paraId="194EC58D"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051FB766" w14:textId="77777777" w:rsidTr="780C642E">
        <w:tc>
          <w:tcPr>
            <w:tcW w:w="5094" w:type="dxa"/>
          </w:tcPr>
          <w:p w14:paraId="00976EA6"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Jei parama iš atsinaujinančiųjų išteklių gaminamai elektros energijai teikiama taikant konkurso procedūrą, valstybės narės, siekdamos užtikrinti aukštą projektų įgyvendinimo rodiklį:</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19BD77BD" w14:textId="77777777" w:rsidTr="0017379F">
              <w:trPr>
                <w:tblCellSpacing w:w="0" w:type="dxa"/>
              </w:trPr>
              <w:tc>
                <w:tcPr>
                  <w:tcW w:w="0" w:type="auto"/>
                  <w:hideMark/>
                </w:tcPr>
                <w:p w14:paraId="4C7C786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5E23AD5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nustato ir paskelbia nediskriminacinius ir skaidrius dalyvavimo konkurso procedūroje reikalavimų kriterijus ir nustato tikslias projekto įvykdymo datas ir taisykles;</w:t>
                  </w:r>
                </w:p>
              </w:tc>
            </w:tr>
          </w:tbl>
          <w:p w14:paraId="14A749AE" w14:textId="77777777" w:rsidR="00266534" w:rsidRPr="00ED5B54" w:rsidRDefault="00266534" w:rsidP="00266534">
            <w:pPr>
              <w:jc w:val="both"/>
              <w:rPr>
                <w:rFonts w:ascii="Times New Roman" w:eastAsia="Times New Roman" w:hAnsi="Times New Roman" w:cs="Times New Roman"/>
                <w:vanish/>
                <w:sz w:val="20"/>
                <w:szCs w:val="20"/>
                <w:lang w:eastAsia="lt-LT"/>
              </w:rPr>
            </w:pPr>
          </w:p>
          <w:p w14:paraId="70C25EA4"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725047ED" w14:textId="77777777" w:rsidR="000F013A" w:rsidRPr="00ED5B54" w:rsidRDefault="000F013A" w:rsidP="000F013A">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3429907A" w14:textId="5EE143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2 straipsnio 8 dalis</w:t>
            </w:r>
            <w:r w:rsidR="00E417B2" w:rsidRPr="00ED5B54">
              <w:rPr>
                <w:rFonts w:ascii="Times New Roman" w:hAnsi="Times New Roman" w:cs="Times New Roman"/>
                <w:b/>
                <w:bCs/>
                <w:sz w:val="20"/>
                <w:szCs w:val="20"/>
              </w:rPr>
              <w:t xml:space="preserve"> (įsigalioja nuo </w:t>
            </w:r>
            <w:r w:rsidR="00E417B2" w:rsidRPr="00ED5B54">
              <w:rPr>
                <w:rFonts w:ascii="Times New Roman" w:hAnsi="Times New Roman" w:cs="Times New Roman"/>
                <w:b/>
                <w:bCs/>
                <w:sz w:val="20"/>
                <w:szCs w:val="20"/>
                <w:lang w:val="en-US"/>
              </w:rPr>
              <w:t>2020-05-31)</w:t>
            </w:r>
          </w:p>
          <w:p w14:paraId="24A60B81" w14:textId="46041998" w:rsidR="00266534" w:rsidRPr="00ED5B54" w:rsidRDefault="005F0893"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9</w:t>
            </w:r>
            <w:r w:rsidRPr="00ED5B54">
              <w:rPr>
                <w:rFonts w:ascii="Times New Roman" w:hAnsi="Times New Roman" w:cs="Times New Roman"/>
                <w:bCs/>
                <w:sz w:val="20"/>
                <w:szCs w:val="20"/>
                <w:vertAlign w:val="superscript"/>
              </w:rPr>
              <w:t>2</w:t>
            </w:r>
            <w:r w:rsidRPr="00ED5B54">
              <w:rPr>
                <w:rFonts w:ascii="Times New Roman" w:hAnsi="Times New Roman" w:cs="Times New Roman"/>
                <w:bCs/>
                <w:sz w:val="20"/>
                <w:szCs w:val="20"/>
              </w:rPr>
              <w:t>. </w:t>
            </w:r>
            <w:r w:rsidRPr="00ED5B54">
              <w:rPr>
                <w:rFonts w:ascii="Times New Roman" w:hAnsi="Times New Roman" w:cs="Times New Roman"/>
                <w:b/>
                <w:bCs/>
                <w:sz w:val="20"/>
                <w:szCs w:val="20"/>
              </w:rPr>
              <w:t>Elektros energijos gamybos iš atsinaujinančių išteklių skatinimo kvotų paskirstymo tvarkaraštis</w:t>
            </w:r>
            <w:r w:rsidRPr="00ED5B54">
              <w:rPr>
                <w:rFonts w:ascii="Times New Roman" w:hAnsi="Times New Roman" w:cs="Times New Roman"/>
                <w:bCs/>
                <w:sz w:val="20"/>
                <w:szCs w:val="20"/>
              </w:rPr>
              <w:t> (toliau – </w:t>
            </w:r>
            <w:r w:rsidRPr="00ED5B54">
              <w:rPr>
                <w:rFonts w:ascii="Times New Roman" w:hAnsi="Times New Roman" w:cs="Times New Roman"/>
                <w:b/>
                <w:bCs/>
                <w:sz w:val="20"/>
                <w:szCs w:val="20"/>
              </w:rPr>
              <w:t>tvarkaraštis</w:t>
            </w:r>
            <w:r w:rsidRPr="00ED5B54">
              <w:rPr>
                <w:rFonts w:ascii="Times New Roman" w:hAnsi="Times New Roman" w:cs="Times New Roman"/>
                <w:bCs/>
                <w:sz w:val="20"/>
                <w:szCs w:val="20"/>
              </w:rPr>
              <w:t>) – Lietuvos Respublikos Vyriausybės priimamas teisės aktas, kuriame nustatomos penkerių metų informacijos apie planuojamus organizuoti elektros energijos gamybos iš atsinaujinančių išteklių skatinimo kvotų paskirstymo aukcionus (toliau – aukcionas) paskelbimo datos, aukcionuose planuojamo paskirstyti metinio elektros energijos gamybos kiekio apimtis ir elektros energijos iš atsinaujinančių išteklių kainos priedo mokėjimo laikotarpiu gamintojams planuojamos skirti viešuosius interesus atitinkančių paslaugų lėšos už pagamintą ir į elektros tinklus patiektą elektros energiją iš atsinaujinančių išteklių.</w:t>
            </w:r>
          </w:p>
          <w:p w14:paraId="2656BAA1" w14:textId="77777777" w:rsidR="005F0893" w:rsidRPr="00ED5B54" w:rsidRDefault="005F0893" w:rsidP="00266534">
            <w:pPr>
              <w:tabs>
                <w:tab w:val="left" w:pos="709"/>
              </w:tabs>
              <w:jc w:val="both"/>
              <w:rPr>
                <w:rFonts w:ascii="Times New Roman" w:hAnsi="Times New Roman" w:cs="Times New Roman"/>
                <w:bCs/>
                <w:sz w:val="20"/>
                <w:szCs w:val="20"/>
              </w:rPr>
            </w:pPr>
          </w:p>
          <w:p w14:paraId="56E5762F" w14:textId="77777777" w:rsidR="005F0893" w:rsidRPr="00ED5B54" w:rsidRDefault="005F0893" w:rsidP="005F0893">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4C2A7B15" w14:textId="7101585F"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1</w:t>
            </w:r>
            <w:r w:rsidR="005F0893" w:rsidRPr="00ED5B54">
              <w:rPr>
                <w:rFonts w:ascii="Times New Roman" w:hAnsi="Times New Roman" w:cs="Times New Roman"/>
                <w:b/>
                <w:bCs/>
                <w:sz w:val="20"/>
                <w:szCs w:val="20"/>
              </w:rPr>
              <w:t>4</w:t>
            </w:r>
            <w:r w:rsidRPr="00ED5B54">
              <w:rPr>
                <w:rFonts w:ascii="Times New Roman" w:hAnsi="Times New Roman" w:cs="Times New Roman"/>
                <w:b/>
                <w:bCs/>
                <w:sz w:val="20"/>
                <w:szCs w:val="20"/>
              </w:rPr>
              <w:t xml:space="preserve"> straipsnis</w:t>
            </w:r>
            <w:r w:rsidR="00997573" w:rsidRPr="00ED5B54">
              <w:rPr>
                <w:rFonts w:ascii="Times New Roman" w:hAnsi="Times New Roman" w:cs="Times New Roman"/>
                <w:b/>
                <w:bCs/>
                <w:sz w:val="20"/>
                <w:szCs w:val="20"/>
              </w:rPr>
              <w:t>. 20 straipsnio pakeitimas</w:t>
            </w:r>
            <w:r w:rsidR="00E417B2" w:rsidRPr="00ED5B54">
              <w:rPr>
                <w:rFonts w:ascii="Times New Roman" w:hAnsi="Times New Roman" w:cs="Times New Roman"/>
                <w:b/>
                <w:bCs/>
                <w:sz w:val="20"/>
                <w:szCs w:val="20"/>
              </w:rPr>
              <w:t xml:space="preserve"> (įsigalioja nuo </w:t>
            </w:r>
            <w:r w:rsidR="00E417B2" w:rsidRPr="00ED5B54">
              <w:rPr>
                <w:rFonts w:ascii="Times New Roman" w:hAnsi="Times New Roman" w:cs="Times New Roman"/>
                <w:b/>
                <w:bCs/>
                <w:sz w:val="20"/>
                <w:szCs w:val="20"/>
                <w:lang w:val="en-US"/>
              </w:rPr>
              <w:t>2020-05-31)</w:t>
            </w:r>
          </w:p>
          <w:p w14:paraId="14C0B2AB"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&lt;...&gt;</w:t>
            </w:r>
          </w:p>
          <w:p w14:paraId="0F8C6A22" w14:textId="77777777" w:rsidR="000E29BC" w:rsidRPr="00ED5B54" w:rsidRDefault="000E29BC"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lastRenderedPageBreak/>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04DB4AF9" w14:textId="51A7058A"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&lt;...&gt;</w:t>
            </w:r>
          </w:p>
          <w:p w14:paraId="56042354" w14:textId="042160EB" w:rsidR="00266534" w:rsidRPr="00ED5B54" w:rsidRDefault="000E29BC"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Cs/>
                <w:sz w:val="20"/>
                <w:szCs w:val="20"/>
              </w:rPr>
              <w:t>22. Vyriausybės įgaliota institucija ne rečiau kaip vieną kartą tvarkaraščio galiojimo metu atlieka technologinį, ekonominį ir socialinį atsinaujinančių energijos išteklių technologijų plėtros ir paramos schemos vertinimą, atsižvelgdama į tai, kokį poveikį turėtų galimi paramos schemos pakeitimai.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p w14:paraId="0F8FB9EB" w14:textId="77777777" w:rsidR="000E29BC" w:rsidRPr="00ED5B54" w:rsidRDefault="000E29BC" w:rsidP="00266534">
            <w:pPr>
              <w:tabs>
                <w:tab w:val="left" w:pos="709"/>
              </w:tabs>
              <w:jc w:val="both"/>
              <w:rPr>
                <w:rFonts w:ascii="Times New Roman" w:hAnsi="Times New Roman" w:cs="Times New Roman"/>
                <w:b/>
                <w:bCs/>
                <w:sz w:val="20"/>
                <w:szCs w:val="20"/>
              </w:rPr>
            </w:pPr>
          </w:p>
          <w:p w14:paraId="77CC3CEE"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714A7A7B"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5 straipsnio 1 dalies 6 punktas (suvestinė redakcija nuo 2019-01-08)</w:t>
            </w:r>
          </w:p>
          <w:p w14:paraId="5149C2FC" w14:textId="77777777" w:rsidR="00266534" w:rsidRPr="00ED5B54" w:rsidRDefault="00266534" w:rsidP="00266534">
            <w:pPr>
              <w:tabs>
                <w:tab w:val="left" w:pos="709"/>
              </w:tabs>
              <w:jc w:val="both"/>
              <w:rPr>
                <w:rFonts w:ascii="Times New Roman" w:hAnsi="Times New Roman" w:cs="Times New Roman"/>
                <w:sz w:val="20"/>
                <w:szCs w:val="20"/>
              </w:rPr>
            </w:pPr>
            <w:r w:rsidRPr="00ED5B54">
              <w:rPr>
                <w:rFonts w:ascii="Times New Roman" w:hAnsi="Times New Roman" w:cs="Times New Roman"/>
                <w:sz w:val="20"/>
                <w:szCs w:val="20"/>
              </w:rPr>
              <w:t>6) nustato ir tvirtina tvarkaraštį;</w:t>
            </w:r>
          </w:p>
          <w:p w14:paraId="15CA1298" w14:textId="77777777" w:rsidR="00266534" w:rsidRPr="00ED5B54" w:rsidRDefault="00266534" w:rsidP="00266534">
            <w:pPr>
              <w:tabs>
                <w:tab w:val="left" w:pos="709"/>
              </w:tabs>
              <w:jc w:val="both"/>
              <w:rPr>
                <w:rFonts w:ascii="Times New Roman" w:hAnsi="Times New Roman" w:cs="Times New Roman"/>
                <w:bCs/>
                <w:sz w:val="20"/>
                <w:szCs w:val="20"/>
              </w:rPr>
            </w:pPr>
          </w:p>
          <w:p w14:paraId="20C4332C" w14:textId="77777777" w:rsidR="00952332" w:rsidRPr="00ED5B54" w:rsidRDefault="00952332" w:rsidP="00952332">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21EBF3E1" w14:textId="7138FB10" w:rsidR="00952332" w:rsidRPr="00ED5B54" w:rsidRDefault="00952332" w:rsidP="00952332">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14 straipsnis. 20 straipsnio pakeitimas</w:t>
            </w:r>
            <w:r w:rsidR="00E417B2" w:rsidRPr="00ED5B54">
              <w:rPr>
                <w:rFonts w:ascii="Times New Roman" w:hAnsi="Times New Roman" w:cs="Times New Roman"/>
                <w:b/>
                <w:bCs/>
                <w:sz w:val="20"/>
                <w:szCs w:val="20"/>
              </w:rPr>
              <w:t xml:space="preserve"> (įsigalioja nuo </w:t>
            </w:r>
            <w:r w:rsidR="00E417B2" w:rsidRPr="00ED5B54">
              <w:rPr>
                <w:rFonts w:ascii="Times New Roman" w:hAnsi="Times New Roman" w:cs="Times New Roman"/>
                <w:b/>
                <w:bCs/>
                <w:sz w:val="20"/>
                <w:szCs w:val="20"/>
                <w:lang w:val="en-US"/>
              </w:rPr>
              <w:t>2020-05-31)</w:t>
            </w:r>
          </w:p>
          <w:p w14:paraId="75078799" w14:textId="67276A6C"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20 straipsnio 4</w:t>
            </w:r>
            <w:r w:rsidR="00DF7D59" w:rsidRPr="00ED5B54">
              <w:rPr>
                <w:rFonts w:ascii="Times New Roman" w:hAnsi="Times New Roman" w:cs="Times New Roman"/>
                <w:b/>
                <w:bCs/>
                <w:sz w:val="20"/>
                <w:szCs w:val="20"/>
              </w:rPr>
              <w:t>-5</w:t>
            </w:r>
            <w:r w:rsidRPr="00ED5B54">
              <w:rPr>
                <w:rFonts w:ascii="Times New Roman" w:hAnsi="Times New Roman" w:cs="Times New Roman"/>
                <w:b/>
                <w:bCs/>
                <w:sz w:val="20"/>
                <w:szCs w:val="20"/>
              </w:rPr>
              <w:t xml:space="preserve"> dal</w:t>
            </w:r>
            <w:r w:rsidR="00DF7D59" w:rsidRPr="00ED5B54">
              <w:rPr>
                <w:rFonts w:ascii="Times New Roman" w:hAnsi="Times New Roman" w:cs="Times New Roman"/>
                <w:b/>
                <w:bCs/>
                <w:sz w:val="20"/>
                <w:szCs w:val="20"/>
              </w:rPr>
              <w:t>ys</w:t>
            </w:r>
          </w:p>
          <w:p w14:paraId="777EA289"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502E6917"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02" w:name="part_a0c31e827e754e4ea66d761bc8e4aaff"/>
            <w:bookmarkEnd w:id="202"/>
            <w:r w:rsidRPr="00ED5B54">
              <w:rPr>
                <w:rFonts w:ascii="Times New Roman" w:eastAsia="Times New Roman" w:hAnsi="Times New Roman" w:cs="Times New Roman"/>
                <w:sz w:val="20"/>
                <w:szCs w:val="20"/>
                <w:lang w:eastAsia="lt-LT"/>
              </w:rPr>
              <w:t xml:space="preserve">1) neturintys leidimo plėtoti elektros energijos gamybos pajėgumų, prijungimo sąlygų, kuriomis rezervuojama elektros tinklų galia ir pralaidumai, </w:t>
            </w:r>
            <w:r w:rsidRPr="00ED5B54">
              <w:rPr>
                <w:rFonts w:ascii="Times New Roman" w:eastAsia="Times New Roman" w:hAnsi="Times New Roman" w:cs="Times New Roman"/>
                <w:sz w:val="20"/>
                <w:szCs w:val="20"/>
                <w:lang w:eastAsia="lt-LT"/>
              </w:rPr>
              <w:lastRenderedPageBreak/>
              <w:t>reikalingi statyti ar įrengti elektrinę planuojančio asmens elektrinės prijungimui, su elektros tinklų operatoriumi suderinto techninio projekto ir elektrinės prijungimo prie elektros tinklų paslaugų sutarties;</w:t>
            </w:r>
          </w:p>
          <w:p w14:paraId="1F8272FF"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03" w:name="part_b046185b4d50470a9c4d841054913952"/>
            <w:bookmarkEnd w:id="203"/>
            <w:r w:rsidRPr="00ED5B54">
              <w:rPr>
                <w:rFonts w:ascii="Times New Roman" w:eastAsia="Times New Roman" w:hAnsi="Times New Roman" w:cs="Times New Roman"/>
                <w:sz w:val="20"/>
                <w:szCs w:val="20"/>
                <w:lang w:eastAsia="lt-LT"/>
              </w:rPr>
              <w:t>2) Valstybinei energetikos reguliavimo tarybai pateikę patvirtinimą, kad prisiima balansavimo atsakomybę, išskyrus asmenis, kurie statys ar įrengs elektrines, kurių įrengtoji galia mažesnė kaip 500 kW;</w:t>
            </w:r>
          </w:p>
          <w:p w14:paraId="6A8259BB"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04" w:name="part_9d76457581b0485b8deb09d83a0fde2f"/>
            <w:bookmarkEnd w:id="204"/>
            <w:r w:rsidRPr="00ED5B54">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straipsnio 1 dalyje nurodytą asmens prievolių įvykdymo užtikrinimą;</w:t>
            </w:r>
          </w:p>
          <w:p w14:paraId="25B94482"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05" w:name="part_6c58bf855da54e9c92de5b439a43ecad"/>
            <w:bookmarkEnd w:id="205"/>
            <w:r w:rsidRPr="00ED5B54">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4F860671"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06" w:name="part_f595afb07d2448149c840169039bdd97"/>
            <w:bookmarkEnd w:id="206"/>
            <w:r w:rsidRPr="00ED5B54">
              <w:rPr>
                <w:rFonts w:ascii="Times New Roman" w:eastAsia="Times New Roman" w:hAnsi="Times New Roman" w:cs="Times New Roman"/>
                <w:sz w:val="20"/>
                <w:szCs w:val="20"/>
                <w:lang w:eastAsia="lt-LT"/>
              </w:rPr>
              <w:t>5) Valstybinei energetikos reguliavimo tarybai</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sumokėję aukciono dalyvio mokestį, nurodytą šio straipsnio 7 dalyje;</w:t>
            </w:r>
          </w:p>
          <w:p w14:paraId="63B2075F"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07" w:name="part_10502b63fe4c49a3aacadcea2dfd2b12"/>
            <w:bookmarkEnd w:id="207"/>
            <w:r w:rsidRPr="00ED5B54">
              <w:rPr>
                <w:rFonts w:ascii="Times New Roman" w:eastAsia="Times New Roman" w:hAnsi="Times New Roman" w:cs="Times New Roman"/>
                <w:sz w:val="20"/>
                <w:szCs w:val="20"/>
                <w:lang w:eastAsia="lt-LT"/>
              </w:rPr>
              <w:t>6) nėra iškelta bankroto byla arba kreditoriai nevykdo bankroto procedūrų ne teismo tvarka;</w:t>
            </w:r>
          </w:p>
          <w:p w14:paraId="3FD1BE0C"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08" w:name="part_2f831b253a3b469280b3a475ce5bace6"/>
            <w:bookmarkEnd w:id="208"/>
            <w:r w:rsidRPr="00ED5B54">
              <w:rPr>
                <w:rFonts w:ascii="Times New Roman" w:eastAsia="Times New Roman" w:hAnsi="Times New Roman" w:cs="Times New Roman"/>
                <w:sz w:val="20"/>
                <w:szCs w:val="20"/>
                <w:lang w:eastAsia="lt-LT"/>
              </w:rPr>
              <w:t>7) nėra iškelta restruktūrizavimo byla;</w:t>
            </w:r>
          </w:p>
          <w:p w14:paraId="6C74B9D5"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09" w:name="part_8b5b1b1d823447229d3fad3541c74504"/>
            <w:bookmarkEnd w:id="209"/>
            <w:r w:rsidRPr="00ED5B54">
              <w:rPr>
                <w:rFonts w:ascii="Times New Roman" w:eastAsia="Times New Roman" w:hAnsi="Times New Roman" w:cs="Times New Roman"/>
                <w:sz w:val="20"/>
                <w:szCs w:val="20"/>
                <w:lang w:eastAsia="lt-LT"/>
              </w:rPr>
              <w:t>8) nėra priimtas teismo, kreditorių ar juridinio asmens dalyvių sprendimas likviduoti juridinį asmenį;</w:t>
            </w:r>
          </w:p>
          <w:p w14:paraId="550A1AA9"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10" w:name="part_f00103ec161f49ffa6e7acfa160afdae"/>
            <w:bookmarkEnd w:id="210"/>
            <w:r w:rsidRPr="00ED5B54">
              <w:rPr>
                <w:rFonts w:ascii="Times New Roman" w:eastAsia="Times New Roman" w:hAnsi="Times New Roman" w:cs="Times New Roman"/>
                <w:sz w:val="20"/>
                <w:szCs w:val="20"/>
                <w:lang w:eastAsia="lt-LT"/>
              </w:rPr>
              <w:t>9) yra vykdomi įsipareigojimai, susiję su mokesčių mokėjimu;</w:t>
            </w:r>
          </w:p>
          <w:p w14:paraId="7FADB004"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11" w:name="part_4e46bf8ebce0490993ac439f03e59a44"/>
            <w:bookmarkEnd w:id="211"/>
            <w:r w:rsidRPr="00ED5B54">
              <w:rPr>
                <w:rFonts w:ascii="Times New Roman" w:eastAsia="Times New Roman" w:hAnsi="Times New Roman" w:cs="Times New Roman"/>
                <w:sz w:val="20"/>
                <w:szCs w:val="20"/>
                <w:lang w:eastAsia="lt-LT"/>
              </w:rPr>
              <w:t>10) yra vykdomi įsipareigojimai, susiję su socialinio draudimo įmokų mokėjimu;</w:t>
            </w:r>
          </w:p>
          <w:p w14:paraId="45467580"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12" w:name="part_5eab288c68aa4804a4aa831814261e91"/>
            <w:bookmarkEnd w:id="212"/>
            <w:r w:rsidRPr="00ED5B54">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3B1686A4"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13" w:name="part_99a45d1c542c4fa1a08670af748bfea1"/>
            <w:bookmarkEnd w:id="213"/>
            <w:r w:rsidRPr="00ED5B54">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6A3824EE"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14" w:name="part_6dc6459912a344b0a63641e0903bc2e8"/>
            <w:bookmarkEnd w:id="214"/>
            <w:r w:rsidRPr="00ED5B54">
              <w:rPr>
                <w:rFonts w:ascii="Times New Roman" w:eastAsia="Times New Roman" w:hAnsi="Times New Roman" w:cs="Times New Roman"/>
                <w:sz w:val="20"/>
                <w:szCs w:val="20"/>
                <w:lang w:eastAsia="lt-LT"/>
              </w:rPr>
              <w:lastRenderedPageBreak/>
              <w:t>13) nėra gauta parama, kurią Europos Komisija yra pripažinusi kaip neteisėtą ir nesuderintą su vidaus rinka.</w:t>
            </w:r>
          </w:p>
          <w:p w14:paraId="06EDB91F" w14:textId="77777777" w:rsidR="00DF7D59" w:rsidRPr="00ED5B54" w:rsidRDefault="00DF7D59" w:rsidP="00DF7D59">
            <w:pPr>
              <w:ind w:firstLine="720"/>
              <w:jc w:val="both"/>
              <w:rPr>
                <w:rFonts w:ascii="Times New Roman" w:eastAsia="Times New Roman" w:hAnsi="Times New Roman" w:cs="Times New Roman"/>
                <w:sz w:val="20"/>
                <w:szCs w:val="20"/>
                <w:lang w:eastAsia="lt-LT"/>
              </w:rPr>
            </w:pPr>
            <w:bookmarkStart w:id="215" w:name="part_627c41601ebf40659251c2385524f35f"/>
            <w:bookmarkEnd w:id="215"/>
            <w:r w:rsidRPr="00ED5B54">
              <w:rPr>
                <w:rFonts w:ascii="Times New Roman" w:eastAsia="Times New Roman" w:hAnsi="Times New Roman" w:cs="Times New Roman"/>
                <w:sz w:val="20"/>
                <w:szCs w:val="20"/>
                <w:lang w:eastAsia="lt-LT"/>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straipsnyje nurodytą susitarimą.</w:t>
            </w:r>
          </w:p>
          <w:p w14:paraId="3B4A1A9D"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tc>
        <w:tc>
          <w:tcPr>
            <w:tcW w:w="1913" w:type="dxa"/>
            <w:gridSpan w:val="2"/>
          </w:tcPr>
          <w:p w14:paraId="24EBCCE2"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771868A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60704A0D" w14:textId="77777777" w:rsidTr="0017379F">
              <w:trPr>
                <w:tblCellSpacing w:w="0" w:type="dxa"/>
              </w:trPr>
              <w:tc>
                <w:tcPr>
                  <w:tcW w:w="0" w:type="auto"/>
                  <w:hideMark/>
                </w:tcPr>
                <w:p w14:paraId="2CCB677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b)</w:t>
                  </w:r>
                </w:p>
              </w:tc>
              <w:tc>
                <w:tcPr>
                  <w:tcW w:w="0" w:type="auto"/>
                  <w:hideMark/>
                </w:tcPr>
                <w:p w14:paraId="124E49C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skelbia informaciją apie ankstesnes konkurso procedūras, įskaitant projektų įgyvendinimo rodiklius.</w:t>
                  </w:r>
                </w:p>
              </w:tc>
            </w:tr>
          </w:tbl>
          <w:p w14:paraId="4ED5C5DD"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61B83B5E" w14:textId="77777777" w:rsidR="00F51CBF" w:rsidRPr="00ED5B54" w:rsidRDefault="00F51CBF" w:rsidP="00F51CB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73CA65CE" w14:textId="599C185D" w:rsidR="00F51CBF" w:rsidRPr="00ED5B54" w:rsidRDefault="00F51CBF" w:rsidP="00F51CB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14 straipsnis. 20 straipsnio pakeitimas</w:t>
            </w:r>
            <w:r w:rsidR="009D6E8A" w:rsidRPr="00ED5B54">
              <w:rPr>
                <w:rFonts w:ascii="Times New Roman" w:hAnsi="Times New Roman" w:cs="Times New Roman"/>
                <w:b/>
                <w:bCs/>
                <w:sz w:val="20"/>
                <w:szCs w:val="20"/>
              </w:rPr>
              <w:t xml:space="preserve"> (įsigalioja nuo </w:t>
            </w:r>
            <w:r w:rsidR="009D6E8A" w:rsidRPr="00ED5B54">
              <w:rPr>
                <w:rFonts w:ascii="Times New Roman" w:hAnsi="Times New Roman" w:cs="Times New Roman"/>
                <w:b/>
                <w:bCs/>
                <w:sz w:val="20"/>
                <w:szCs w:val="20"/>
                <w:lang w:val="en-US"/>
              </w:rPr>
              <w:t>2020-05-31)</w:t>
            </w:r>
          </w:p>
          <w:p w14:paraId="731F9378" w14:textId="77777777" w:rsidR="00266534" w:rsidRPr="00ED5B54" w:rsidRDefault="00266534" w:rsidP="00266534">
            <w:pPr>
              <w:tabs>
                <w:tab w:val="left" w:pos="709"/>
              </w:tabs>
              <w:jc w:val="both"/>
              <w:rPr>
                <w:rFonts w:ascii="Times New Roman" w:hAnsi="Times New Roman" w:cs="Times New Roman"/>
                <w:b/>
                <w:sz w:val="20"/>
                <w:szCs w:val="20"/>
              </w:rPr>
            </w:pPr>
            <w:r w:rsidRPr="00ED5B54">
              <w:rPr>
                <w:rFonts w:ascii="Times New Roman" w:hAnsi="Times New Roman" w:cs="Times New Roman"/>
                <w:b/>
                <w:sz w:val="20"/>
                <w:szCs w:val="20"/>
              </w:rPr>
              <w:t>&lt;...&gt;</w:t>
            </w:r>
          </w:p>
          <w:p w14:paraId="6F7BAF4C" w14:textId="770E2C85" w:rsidR="00266534" w:rsidRPr="00ED5B54" w:rsidRDefault="00F51CBF"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sz w:val="20"/>
                <w:szCs w:val="20"/>
              </w:rPr>
              <w:t>22</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Valstybinė energetikos reguliavimo taryba kiekvienais metais iki kovo 1 dienos savo interneto svetainėje viešai skelbia informaciją apie aukciono procedūras, nurodydama aukciono laimėtojus, jų prisiimtus įsipareigojimus, laimėtą kainos priedą ir aukciono laimėtojų aukcione prisiimtų įsipareigojimų įgyvendinimo rodiklius, įskaitant šio straipsnio 16 dalyje nurodytą informaciją.</w:t>
            </w:r>
            <w:r w:rsidR="00266534" w:rsidRPr="00ED5B54">
              <w:rPr>
                <w:rFonts w:ascii="Times New Roman" w:hAnsi="Times New Roman" w:cs="Times New Roman"/>
                <w:b/>
                <w:bCs/>
                <w:sz w:val="20"/>
                <w:szCs w:val="20"/>
              </w:rPr>
              <w:t>&lt;...&gt;</w:t>
            </w:r>
          </w:p>
        </w:tc>
        <w:tc>
          <w:tcPr>
            <w:tcW w:w="1913" w:type="dxa"/>
            <w:gridSpan w:val="2"/>
          </w:tcPr>
          <w:p w14:paraId="7700DC82"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7D41115E" w14:textId="77777777" w:rsidTr="780C642E">
        <w:tc>
          <w:tcPr>
            <w:tcW w:w="5094" w:type="dxa"/>
          </w:tcPr>
          <w:p w14:paraId="7E72B6A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Siekdamos padidinti energijos gamybą iš atsinaujinančiųjų išteklių atokiausiuose regionuose ir mažose salose, valstybės narės gali pritaikyti finansinės paramos schemas tuose regionuose vykdomiems projektams, kad būtų galima atsižvelgti į gamybos sąnaudas, susijusias su specifinėmis tų regionų izoliacijos ir priklausomybės nuo išorės sąlygomis.</w:t>
            </w:r>
          </w:p>
        </w:tc>
        <w:tc>
          <w:tcPr>
            <w:tcW w:w="6941" w:type="dxa"/>
          </w:tcPr>
          <w:p w14:paraId="11D57671" w14:textId="77777777" w:rsidR="00266534" w:rsidRPr="00ED5B54" w:rsidRDefault="00266534"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b/>
                <w:bCs/>
                <w:sz w:val="20"/>
                <w:szCs w:val="20"/>
              </w:rPr>
              <w:t>Nuostatos netaikomos</w:t>
            </w:r>
          </w:p>
        </w:tc>
        <w:tc>
          <w:tcPr>
            <w:tcW w:w="1913" w:type="dxa"/>
            <w:gridSpan w:val="2"/>
          </w:tcPr>
          <w:p w14:paraId="452D7DD4"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1DA2F8AF" w14:textId="77777777" w:rsidTr="780C642E">
        <w:tc>
          <w:tcPr>
            <w:tcW w:w="5094" w:type="dxa"/>
          </w:tcPr>
          <w:p w14:paraId="44443DC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Ne vėliau kaip 2021 m. gruodžio 31 d. ir po to kas trejus metus Komisija pateikia Europos Parlamentui ir Tarybai iš atsinaujinančiųjų išteklių gaminamai elektros energijai teikiamos paramos pagal konkurso procedūras rezultatų Sąjungoje ataskaitą, kurioje visų pirma įvertinamos galimybės konkurso procedūromis:</w:t>
            </w:r>
          </w:p>
          <w:tbl>
            <w:tblPr>
              <w:tblW w:w="5000" w:type="pct"/>
              <w:tblCellSpacing w:w="0" w:type="dxa"/>
              <w:tblCellMar>
                <w:left w:w="0" w:type="dxa"/>
                <w:right w:w="0" w:type="dxa"/>
              </w:tblCellMar>
              <w:tblLook w:val="04A0" w:firstRow="1" w:lastRow="0" w:firstColumn="1" w:lastColumn="0" w:noHBand="0" w:noVBand="1"/>
            </w:tblPr>
            <w:tblGrid>
              <w:gridCol w:w="432"/>
              <w:gridCol w:w="4446"/>
            </w:tblGrid>
            <w:tr w:rsidR="00594EA1" w:rsidRPr="00ED5B54" w14:paraId="3586173F" w14:textId="77777777" w:rsidTr="0017379F">
              <w:trPr>
                <w:tblCellSpacing w:w="0" w:type="dxa"/>
              </w:trPr>
              <w:tc>
                <w:tcPr>
                  <w:tcW w:w="0" w:type="auto"/>
                  <w:hideMark/>
                </w:tcPr>
                <w:p w14:paraId="0903EF0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76F5247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sumažinti sąnaudas;</w:t>
                  </w:r>
                </w:p>
              </w:tc>
            </w:tr>
          </w:tbl>
          <w:p w14:paraId="7436902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69"/>
              <w:gridCol w:w="4509"/>
            </w:tblGrid>
            <w:tr w:rsidR="00594EA1" w:rsidRPr="00ED5B54" w14:paraId="67314DA7" w14:textId="77777777" w:rsidTr="0017379F">
              <w:trPr>
                <w:tblCellSpacing w:w="0" w:type="dxa"/>
              </w:trPr>
              <w:tc>
                <w:tcPr>
                  <w:tcW w:w="0" w:type="auto"/>
                  <w:hideMark/>
                </w:tcPr>
                <w:p w14:paraId="6C44C77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25A5DD8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patobulinti technologijas;</w:t>
                  </w:r>
                </w:p>
              </w:tc>
            </w:tr>
          </w:tbl>
          <w:p w14:paraId="697CDAE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655"/>
            </w:tblGrid>
            <w:tr w:rsidR="00594EA1" w:rsidRPr="00ED5B54" w14:paraId="0C5AFEFF" w14:textId="77777777" w:rsidTr="0017379F">
              <w:trPr>
                <w:tblCellSpacing w:w="0" w:type="dxa"/>
              </w:trPr>
              <w:tc>
                <w:tcPr>
                  <w:tcW w:w="0" w:type="auto"/>
                  <w:hideMark/>
                </w:tcPr>
                <w:p w14:paraId="75E7BF7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56A829D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pasiekti aukštus įgyvendinimo rodiklius;</w:t>
                  </w:r>
                </w:p>
              </w:tc>
            </w:tr>
          </w:tbl>
          <w:p w14:paraId="19F52BD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2D76F89C" w14:textId="77777777" w:rsidTr="0017379F">
              <w:trPr>
                <w:tblCellSpacing w:w="0" w:type="dxa"/>
              </w:trPr>
              <w:tc>
                <w:tcPr>
                  <w:tcW w:w="0" w:type="auto"/>
                  <w:hideMark/>
                </w:tcPr>
                <w:p w14:paraId="6D9FC19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24D228E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užtikrinti mažų subjektų ir, kai taikytina, vietos institucijų nediskriminacinį dalyvavimą;</w:t>
                  </w:r>
                </w:p>
              </w:tc>
            </w:tr>
          </w:tbl>
          <w:p w14:paraId="482C4D57"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382"/>
              <w:gridCol w:w="4496"/>
            </w:tblGrid>
            <w:tr w:rsidR="00594EA1" w:rsidRPr="00ED5B54" w14:paraId="21E8922C" w14:textId="77777777" w:rsidTr="0017379F">
              <w:trPr>
                <w:tblCellSpacing w:w="0" w:type="dxa"/>
              </w:trPr>
              <w:tc>
                <w:tcPr>
                  <w:tcW w:w="0" w:type="auto"/>
                  <w:hideMark/>
                </w:tcPr>
                <w:p w14:paraId="669FE62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w:t>
                  </w:r>
                </w:p>
              </w:tc>
              <w:tc>
                <w:tcPr>
                  <w:tcW w:w="0" w:type="auto"/>
                  <w:hideMark/>
                </w:tcPr>
                <w:p w14:paraId="1F4E824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riboti poveikį aplinkai;</w:t>
                  </w:r>
                </w:p>
              </w:tc>
            </w:tr>
          </w:tbl>
          <w:p w14:paraId="723C542F"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8"/>
              <w:gridCol w:w="4680"/>
            </w:tblGrid>
            <w:tr w:rsidR="00594EA1" w:rsidRPr="00ED5B54" w14:paraId="7452A353" w14:textId="77777777" w:rsidTr="0017379F">
              <w:trPr>
                <w:tblCellSpacing w:w="0" w:type="dxa"/>
              </w:trPr>
              <w:tc>
                <w:tcPr>
                  <w:tcW w:w="0" w:type="auto"/>
                  <w:hideMark/>
                </w:tcPr>
                <w:p w14:paraId="0F7683B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f)</w:t>
                  </w:r>
                </w:p>
              </w:tc>
              <w:tc>
                <w:tcPr>
                  <w:tcW w:w="0" w:type="auto"/>
                  <w:hideMark/>
                </w:tcPr>
                <w:p w14:paraId="50A8BC7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užtikrinti priimtinumą vietos lygmeniu;</w:t>
                  </w:r>
                </w:p>
              </w:tc>
            </w:tr>
          </w:tbl>
          <w:p w14:paraId="2150AAA7"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06"/>
              <w:gridCol w:w="4672"/>
            </w:tblGrid>
            <w:tr w:rsidR="00594EA1" w:rsidRPr="00ED5B54" w14:paraId="32E4CB31" w14:textId="77777777" w:rsidTr="0017379F">
              <w:trPr>
                <w:tblCellSpacing w:w="0" w:type="dxa"/>
              </w:trPr>
              <w:tc>
                <w:tcPr>
                  <w:tcW w:w="0" w:type="auto"/>
                  <w:hideMark/>
                </w:tcPr>
                <w:p w14:paraId="2EAF9A1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g)</w:t>
                  </w:r>
                </w:p>
              </w:tc>
              <w:tc>
                <w:tcPr>
                  <w:tcW w:w="0" w:type="auto"/>
                  <w:hideMark/>
                </w:tcPr>
                <w:p w14:paraId="21B8356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užtikrinti tiekimo saugumą ir tinklų integraciją.</w:t>
                  </w:r>
                </w:p>
              </w:tc>
            </w:tr>
          </w:tbl>
          <w:p w14:paraId="0E53E16F"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42FC0F81"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lastRenderedPageBreak/>
              <w:t>Direktyvos 4 straipsnio 8 dalies nuostatų įgyvendinti nereikia, nes jos skirtos Europos Komisijai.</w:t>
            </w:r>
          </w:p>
          <w:p w14:paraId="5AEB99D5" w14:textId="77777777" w:rsidR="00266534" w:rsidRPr="00ED5B54" w:rsidRDefault="00266534" w:rsidP="00266534">
            <w:pPr>
              <w:tabs>
                <w:tab w:val="left" w:pos="709"/>
              </w:tabs>
              <w:jc w:val="both"/>
              <w:rPr>
                <w:rFonts w:ascii="Times New Roman" w:hAnsi="Times New Roman" w:cs="Times New Roman"/>
                <w:bCs/>
                <w:sz w:val="20"/>
                <w:szCs w:val="20"/>
              </w:rPr>
            </w:pPr>
          </w:p>
        </w:tc>
        <w:tc>
          <w:tcPr>
            <w:tcW w:w="1913" w:type="dxa"/>
            <w:gridSpan w:val="2"/>
          </w:tcPr>
          <w:p w14:paraId="1B7975A5"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7739429A" w14:textId="77777777" w:rsidTr="780C642E">
        <w:tc>
          <w:tcPr>
            <w:tcW w:w="5094" w:type="dxa"/>
          </w:tcPr>
          <w:p w14:paraId="102B1ED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Šis straipsnis taikomas nedarant poveikio SESV 107 ir 108 straipsniams.</w:t>
            </w:r>
          </w:p>
        </w:tc>
        <w:tc>
          <w:tcPr>
            <w:tcW w:w="6941" w:type="dxa"/>
          </w:tcPr>
          <w:p w14:paraId="614A68E8" w14:textId="77777777" w:rsidR="00266534" w:rsidRPr="00ED5B54" w:rsidRDefault="00266534" w:rsidP="00266534">
            <w:pPr>
              <w:tabs>
                <w:tab w:val="left" w:pos="709"/>
              </w:tabs>
              <w:jc w:val="both"/>
              <w:rPr>
                <w:rFonts w:ascii="Times New Roman" w:hAnsi="Times New Roman" w:cs="Times New Roman"/>
                <w:bCs/>
                <w:sz w:val="20"/>
                <w:szCs w:val="20"/>
              </w:rPr>
            </w:pPr>
            <w:r w:rsidRPr="00ED5B54">
              <w:rPr>
                <w:rFonts w:ascii="Times New Roman" w:hAnsi="Times New Roman" w:cs="Times New Roman"/>
                <w:sz w:val="20"/>
                <w:szCs w:val="20"/>
              </w:rPr>
              <w:t>Netaikoma, nes SESV 349 str. Lietuva nėra įvardinta.</w:t>
            </w:r>
          </w:p>
        </w:tc>
        <w:tc>
          <w:tcPr>
            <w:tcW w:w="1913" w:type="dxa"/>
            <w:gridSpan w:val="2"/>
          </w:tcPr>
          <w:p w14:paraId="7EA76777" w14:textId="77777777" w:rsidR="00266534" w:rsidRPr="00ED5B54" w:rsidRDefault="00266534" w:rsidP="00266534">
            <w:pPr>
              <w:jc w:val="center"/>
              <w:rPr>
                <w:rFonts w:ascii="Times New Roman" w:hAnsi="Times New Roman" w:cs="Times New Roman"/>
                <w:b/>
                <w:sz w:val="20"/>
                <w:szCs w:val="20"/>
              </w:rPr>
            </w:pPr>
          </w:p>
        </w:tc>
      </w:tr>
      <w:tr w:rsidR="00594EA1" w:rsidRPr="00ED5B54" w14:paraId="0E1C65A1" w14:textId="77777777" w:rsidTr="780C642E">
        <w:tc>
          <w:tcPr>
            <w:tcW w:w="5094" w:type="dxa"/>
          </w:tcPr>
          <w:p w14:paraId="00F99979"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5 straipsnis</w:t>
            </w:r>
          </w:p>
          <w:p w14:paraId="028159E1" w14:textId="77777777" w:rsidR="00266534" w:rsidRPr="00ED5B54" w:rsidRDefault="00266534" w:rsidP="00266534">
            <w:pPr>
              <w:jc w:val="center"/>
              <w:rPr>
                <w:rFonts w:ascii="Times New Roman" w:eastAsia="Times New Roman" w:hAnsi="Times New Roman" w:cs="Times New Roman"/>
                <w:b/>
                <w:bCs/>
                <w:sz w:val="20"/>
                <w:szCs w:val="20"/>
                <w:lang w:eastAsia="lt-LT"/>
              </w:rPr>
            </w:pPr>
            <w:bookmarkStart w:id="216" w:name="_Hlk4072794"/>
            <w:r w:rsidRPr="00ED5B54">
              <w:rPr>
                <w:rFonts w:ascii="Times New Roman" w:eastAsia="Times New Roman" w:hAnsi="Times New Roman" w:cs="Times New Roman"/>
                <w:b/>
                <w:bCs/>
                <w:sz w:val="20"/>
                <w:szCs w:val="20"/>
                <w:lang w:eastAsia="lt-LT"/>
              </w:rPr>
              <w:t>Paramos schemų, taikomų atsinaujinančiųjų išteklių elektros energijai, atvėrimas</w:t>
            </w:r>
          </w:p>
          <w:bookmarkEnd w:id="216"/>
          <w:p w14:paraId="3761B294"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3A0CB2B1" w14:textId="77777777" w:rsidR="00266534" w:rsidRPr="00ED5B54" w:rsidRDefault="00266534" w:rsidP="00266534">
            <w:pPr>
              <w:tabs>
                <w:tab w:val="left" w:pos="709"/>
              </w:tabs>
              <w:jc w:val="both"/>
              <w:rPr>
                <w:rFonts w:ascii="Times New Roman" w:hAnsi="Times New Roman" w:cs="Times New Roman"/>
                <w:bCs/>
                <w:sz w:val="20"/>
                <w:szCs w:val="20"/>
              </w:rPr>
            </w:pPr>
          </w:p>
        </w:tc>
        <w:tc>
          <w:tcPr>
            <w:tcW w:w="1913" w:type="dxa"/>
            <w:gridSpan w:val="2"/>
          </w:tcPr>
          <w:p w14:paraId="142FF025" w14:textId="77777777" w:rsidR="00266534" w:rsidRPr="00ED5B54" w:rsidRDefault="00266534" w:rsidP="00266534">
            <w:pPr>
              <w:jc w:val="center"/>
              <w:rPr>
                <w:rFonts w:ascii="Times New Roman" w:hAnsi="Times New Roman" w:cs="Times New Roman"/>
                <w:b/>
                <w:sz w:val="20"/>
                <w:szCs w:val="20"/>
              </w:rPr>
            </w:pPr>
          </w:p>
        </w:tc>
      </w:tr>
      <w:tr w:rsidR="00594EA1" w:rsidRPr="00ED5B54" w14:paraId="786F1656" w14:textId="77777777" w:rsidTr="780C642E">
        <w:tc>
          <w:tcPr>
            <w:tcW w:w="5094" w:type="dxa"/>
          </w:tcPr>
          <w:p w14:paraId="72738F1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Valstybės narės pagal šios direktyvos 7–13 straipsnius turi teisę nuspręsti, kokiu mastu jos teikia paramą elektros energijai iš atsinaujinančiųjų išteklių, gaminamai kitoje valstybėje narėje. Vis dėlto valstybės narės gali sudaryti galimybes dalyvauti atsinaujinančiųjų išteklių elektros energijos paramos schemose kitose valstybėse narėse esantiems gamintojams šiame straipsnyje nustatytomis sąlygomis.</w:t>
            </w:r>
          </w:p>
          <w:p w14:paraId="5644D7F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Atverdamos atsinaujinančiųjų išteklių elektros energijos paramos schemas valstybės narės gali numatyti, kad paramą naujo remiamo pajėgumo orientacinei procentinei daliai arba jam skirto biudžeto daliai kasmet būtų galima teikti ir kitose valstybėse narėse esantiems gamintojams.</w:t>
            </w:r>
          </w:p>
          <w:p w14:paraId="2A1D252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Tokios orientacinės procentinės dalys kiekvienais metais gali būti bent 5 % 2023–2026 m. laikotarpiu ir bent 10 % 2027–2030 m. laikotarpiu arba, jei jos mažesnės, turi atitikti atitinkamų valstybių narių sujungimo lygį bet kuriais konkrečiais metais.</w:t>
            </w:r>
          </w:p>
          <w:p w14:paraId="3B25F7AB"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Siekdamos įgyti papildomos įgyvendinimo patirties, valstybės narės gali parengti vieną ar daugiau bandomųjų schemų, kai parama yra atverta kitose valstybėse narėse esantiems gamintojams.</w:t>
            </w:r>
          </w:p>
        </w:tc>
        <w:tc>
          <w:tcPr>
            <w:tcW w:w="6941" w:type="dxa"/>
          </w:tcPr>
          <w:p w14:paraId="31BEFE72" w14:textId="77777777" w:rsidR="007F6036" w:rsidRPr="00ED5B54" w:rsidRDefault="007F6036" w:rsidP="007F6036">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700F0A3E" w14:textId="2ECACAA3"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1</w:t>
            </w:r>
            <w:r w:rsidR="00E3506D" w:rsidRPr="00ED5B54">
              <w:rPr>
                <w:rFonts w:ascii="Times New Roman" w:hAnsi="Times New Roman" w:cs="Times New Roman"/>
                <w:b/>
                <w:bCs/>
                <w:sz w:val="20"/>
                <w:szCs w:val="20"/>
              </w:rPr>
              <w:t>4</w:t>
            </w:r>
            <w:r w:rsidRPr="00ED5B54">
              <w:rPr>
                <w:rFonts w:ascii="Times New Roman" w:hAnsi="Times New Roman" w:cs="Times New Roman"/>
                <w:b/>
                <w:bCs/>
                <w:sz w:val="20"/>
                <w:szCs w:val="20"/>
              </w:rPr>
              <w:t xml:space="preserve"> straipsnis</w:t>
            </w:r>
            <w:r w:rsidR="00753940" w:rsidRPr="00ED5B54">
              <w:rPr>
                <w:rFonts w:ascii="Times New Roman" w:hAnsi="Times New Roman" w:cs="Times New Roman"/>
                <w:b/>
                <w:bCs/>
                <w:sz w:val="20"/>
                <w:szCs w:val="20"/>
              </w:rPr>
              <w:t xml:space="preserve"> (įsigalioja nuo </w:t>
            </w:r>
            <w:r w:rsidR="00753940" w:rsidRPr="00ED5B54">
              <w:rPr>
                <w:rFonts w:ascii="Times New Roman" w:hAnsi="Times New Roman" w:cs="Times New Roman"/>
                <w:b/>
                <w:bCs/>
                <w:sz w:val="20"/>
                <w:szCs w:val="20"/>
                <w:lang w:val="en-US"/>
              </w:rPr>
              <w:t>2020-05-31)</w:t>
            </w:r>
          </w:p>
          <w:p w14:paraId="0C08E097"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&lt;...&gt;</w:t>
            </w:r>
          </w:p>
          <w:p w14:paraId="5919BF54"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4BCDE26A"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3473E1BD"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Valstybinei energetikos reguliavimo tarybai pateikę patvirtinimą, kad prisiima balansavimo atsakomybę, išskyrus asmenis, kurie statys ar įrengs elektrines, kurių įrengtoji galia mažesnė kaip 500 kW;</w:t>
            </w:r>
          </w:p>
          <w:p w14:paraId="5CA7D258"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pasirašę Elektros energetikos įstatymo 22 straipsnio 8 dalyje nurodytą ketinimų protokolą ir pateikę Elektros energetikos įstatymo 21</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straipsnio 1 dalyje nurodytą asmens prievolių įvykdymo užtikrinimą;</w:t>
            </w:r>
          </w:p>
          <w:p w14:paraId="2D3D6D23"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Valstybinei energetikos reguliavimo tarybai pateikę patvirtinimą, kad statys naujas elektrines ar įrengs anksčiau neeksploatuotas elektrines, kurių statybai ar įrengimui bus naudojama anksčiau neeksploatuota elektrotechninė įranga;</w:t>
            </w:r>
          </w:p>
          <w:p w14:paraId="28909229"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Valstybinei energetikos reguliavimo tarybai</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sumokėję aukciono dalyvio mokestį, nurodytą šio straipsnio 7 dalyje;</w:t>
            </w:r>
          </w:p>
          <w:p w14:paraId="4D43FC72"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6) nėra iškelta bankroto byla arba kreditoriai nevykdo bankroto procedūrų ne teismo tvarka;</w:t>
            </w:r>
          </w:p>
          <w:p w14:paraId="44387B2E"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nėra iškelta restruktūrizavimo byla;</w:t>
            </w:r>
          </w:p>
          <w:p w14:paraId="45DA5E6A"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nėra priimtas teismo, kreditorių ar juridinio asmens dalyvių sprendimas likviduoti juridinį asmenį;</w:t>
            </w:r>
          </w:p>
          <w:p w14:paraId="6564E604"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yra vykdomi įsipareigojimai, susiję su mokesčių mokėjimu;</w:t>
            </w:r>
          </w:p>
          <w:p w14:paraId="6AD91BAA"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10) yra vykdomi įsipareigojimai, susiję su socialinio draudimo įmokų mokėjimu;</w:t>
            </w:r>
          </w:p>
          <w:p w14:paraId="26073E66"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11)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7EF1896C"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1331E12F"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13) nėra gauta parama, kurią Europos Komisija yra pripažinusi kaip neteisėtą ir nesuderintą su vidaus rinka.</w:t>
            </w:r>
          </w:p>
          <w:p w14:paraId="7B987FBE"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straipsnyje nurodytą susitarimą.</w:t>
            </w:r>
          </w:p>
          <w:p w14:paraId="5495167B" w14:textId="2F65EF5E" w:rsidR="00F46DCF" w:rsidRPr="00ED5B54" w:rsidRDefault="00E3506D"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768C5F52"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14. Jeigu yra sudarytas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 xml:space="preserve">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w:t>
            </w:r>
            <w:r w:rsidRPr="00ED5B54">
              <w:rPr>
                <w:rFonts w:ascii="Times New Roman" w:eastAsia="Times New Roman" w:hAnsi="Times New Roman" w:cs="Times New Roman"/>
                <w:sz w:val="20"/>
                <w:szCs w:val="20"/>
                <w:lang w:eastAsia="lt-LT"/>
              </w:rPr>
              <w:lastRenderedPageBreak/>
              <w:t>asmenys ir (ar) kitos organizacijos ar jų padaliniai, šioms valstybėms narėms galimas paskirstyti metinis elektros energijos gamybos kiekis nustatomas Vyriausybės nustatyta tvarka šio įstatymo 63</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straipsnyje nurodytame susitarime, atsižvelgiant į:</w:t>
            </w:r>
          </w:p>
          <w:p w14:paraId="0231C98C"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iš valstybės narės (valstybių narių), siekiančios (siekiančių) dalyvauti aukcione, praėjusiais kalendoriniais metais importuotą elektros energijos kiekį;</w:t>
            </w:r>
          </w:p>
          <w:p w14:paraId="4B0DC3F8"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valstybėje narėje (valstybėse narėse), siekiančioje (siekiančiose) dalyvauti aukcione, atsinaujinančių išteklių dalį elektros energijos gamyboje praėjusiais kalendoriniais metais;</w:t>
            </w:r>
          </w:p>
          <w:p w14:paraId="6A23DF34"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bendrąjį galutinį elektros energijos suvartojimą Lietuvos Respublikoje praėjusiais kalendoriniais metais;</w:t>
            </w:r>
          </w:p>
          <w:p w14:paraId="7D36C420"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aukcione planuojamą paskirstyti metinį elektros energijos gamybos kiekį, nurodytą tvarkaraštyje.</w:t>
            </w:r>
          </w:p>
          <w:p w14:paraId="390EF197" w14:textId="77777777" w:rsidR="00F46DCF" w:rsidRPr="00ED5B54" w:rsidRDefault="00F46DCF" w:rsidP="00F46DC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4284EA1A" w14:textId="77777777" w:rsidR="00266534" w:rsidRPr="00ED5B54" w:rsidRDefault="00266534" w:rsidP="00266534">
            <w:pPr>
              <w:tabs>
                <w:tab w:val="left" w:pos="709"/>
              </w:tabs>
              <w:jc w:val="both"/>
              <w:rPr>
                <w:rFonts w:ascii="Times New Roman" w:hAnsi="Times New Roman" w:cs="Times New Roman"/>
                <w:sz w:val="20"/>
                <w:szCs w:val="20"/>
              </w:rPr>
            </w:pPr>
          </w:p>
          <w:p w14:paraId="0015C2B6"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5DDB7CBC" w14:textId="11C8F06E"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63</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straipsnis (suvestinė redakcija nuo 2019-10-01)</w:t>
            </w:r>
          </w:p>
          <w:p w14:paraId="484D101D" w14:textId="77777777" w:rsidR="00266534" w:rsidRPr="00ED5B54" w:rsidRDefault="00266534" w:rsidP="00266534">
            <w:pPr>
              <w:tabs>
                <w:tab w:val="left" w:pos="709"/>
              </w:tabs>
              <w:jc w:val="both"/>
              <w:rPr>
                <w:rFonts w:ascii="Times New Roman" w:hAnsi="Times New Roman" w:cs="Times New Roman"/>
                <w:sz w:val="20"/>
                <w:szCs w:val="20"/>
              </w:rPr>
            </w:pPr>
          </w:p>
          <w:p w14:paraId="31C1F826" w14:textId="77777777" w:rsidR="00B55E97" w:rsidRPr="00ED5B54" w:rsidRDefault="00B55E97" w:rsidP="00B55E9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63</w:t>
            </w:r>
            <w:r w:rsidRPr="00ED5B54">
              <w:rPr>
                <w:rFonts w:ascii="Times New Roman" w:eastAsia="Times New Roman" w:hAnsi="Times New Roman" w:cs="Times New Roman"/>
                <w:b/>
                <w:bCs/>
                <w:sz w:val="20"/>
                <w:szCs w:val="20"/>
                <w:vertAlign w:val="superscript"/>
                <w:lang w:eastAsia="lt-LT"/>
              </w:rPr>
              <w:t>1</w:t>
            </w:r>
            <w:r w:rsidRPr="00ED5B54">
              <w:rPr>
                <w:rFonts w:ascii="Times New Roman" w:eastAsia="Times New Roman" w:hAnsi="Times New Roman" w:cs="Times New Roman"/>
                <w:b/>
                <w:bCs/>
                <w:sz w:val="20"/>
                <w:szCs w:val="20"/>
                <w:lang w:eastAsia="lt-LT"/>
              </w:rPr>
              <w:t> straipsnis</w:t>
            </w:r>
            <w:r w:rsidRPr="00ED5B54">
              <w:rPr>
                <w:rFonts w:ascii="Times New Roman" w:eastAsia="Times New Roman" w:hAnsi="Times New Roman" w:cs="Times New Roman"/>
                <w:sz w:val="20"/>
                <w:szCs w:val="20"/>
                <w:lang w:eastAsia="lt-LT"/>
              </w:rPr>
              <w:t>. </w:t>
            </w:r>
            <w:r w:rsidRPr="00ED5B54">
              <w:rPr>
                <w:rFonts w:ascii="Times New Roman" w:eastAsia="Times New Roman" w:hAnsi="Times New Roman" w:cs="Times New Roman"/>
                <w:b/>
                <w:bCs/>
                <w:sz w:val="20"/>
                <w:szCs w:val="20"/>
                <w:lang w:eastAsia="lt-LT"/>
              </w:rPr>
              <w:t>Skatinimo kvotų paskirstymo tarp Lietuvos Respublikos ir kitų valstybių narių aukcionas</w:t>
            </w:r>
          </w:p>
          <w:p w14:paraId="79599D59" w14:textId="77777777" w:rsidR="00B55E97" w:rsidRPr="00ED5B54" w:rsidRDefault="00B55E97" w:rsidP="00B55E97">
            <w:pPr>
              <w:ind w:firstLine="720"/>
              <w:jc w:val="both"/>
              <w:rPr>
                <w:rFonts w:ascii="Times New Roman" w:eastAsia="Times New Roman" w:hAnsi="Times New Roman" w:cs="Times New Roman"/>
                <w:sz w:val="20"/>
                <w:szCs w:val="20"/>
                <w:lang w:eastAsia="lt-LT"/>
              </w:rPr>
            </w:pPr>
            <w:bookmarkStart w:id="217" w:name="part_57de838400f14256abe1c679bec0fca8"/>
            <w:bookmarkEnd w:id="217"/>
            <w:r w:rsidRPr="00ED5B54">
              <w:rPr>
                <w:rFonts w:ascii="Times New Roman" w:eastAsia="Times New Roman" w:hAnsi="Times New Roman" w:cs="Times New Roman"/>
                <w:sz w:val="20"/>
                <w:szCs w:val="20"/>
                <w:lang w:eastAsia="lt-LT"/>
              </w:rPr>
              <w:t>1. Vyriausybė ar jos įgaliota institucija, vadovaudamasi Vyriausybės patvirtintomis Lietuvos Respublikos tarptautinių sutarčių rengimo ir sudarymo taisyklėmis, gali sudaryti susitarimus su kita valstybe nare (kitomis valstybėmis narėmis), suteikiančius teisę asmenims, planuojantiems toje valstybėje narėje (valstybėse narėse) statyti ar įrengti elektrines, dalyvauti šio įstatymo 20 straipsnio 4 dalyje nurodytame aukcione.</w:t>
            </w:r>
          </w:p>
          <w:p w14:paraId="7DF64D79" w14:textId="06B43C99" w:rsidR="00B55E97" w:rsidRPr="00ED5B54" w:rsidRDefault="00B55E97" w:rsidP="00B55E97">
            <w:pPr>
              <w:ind w:firstLine="720"/>
              <w:jc w:val="both"/>
              <w:rPr>
                <w:rFonts w:ascii="Times New Roman" w:eastAsia="Times New Roman" w:hAnsi="Times New Roman" w:cs="Times New Roman"/>
                <w:sz w:val="20"/>
                <w:szCs w:val="20"/>
                <w:lang w:eastAsia="lt-LT"/>
              </w:rPr>
            </w:pPr>
            <w:bookmarkStart w:id="218" w:name="part_bab7404b289e43b0915519cb666e85c7"/>
            <w:bookmarkEnd w:id="218"/>
            <w:r w:rsidRPr="00ED5B54">
              <w:rPr>
                <w:rFonts w:ascii="Times New Roman" w:eastAsia="Times New Roman" w:hAnsi="Times New Roman" w:cs="Times New Roman"/>
                <w:sz w:val="20"/>
                <w:szCs w:val="20"/>
                <w:lang w:eastAsia="lt-LT"/>
              </w:rPr>
              <w:t>2. Susitarimai su kita valstybe nare (kitomis valstybėmis narėmis) dėl dalyvavimo aukcione sudaromi, jeigu kita valstybė narė (kitos valstybės narės) su Lietuvos Respublika turi tiesiogines elektros jungtis ir jeigu Lietuvos Respublikos fiziniams ir (ar) juridiniams asmenims ir (ar) kitoms organizacijoms ar jų padaliniams, ketinantiems Lietuvos Respublikoje statyti ar įrengti elektrines, suteikia teisę dalyvauti toje valstybėje narėje (valstybėse narėse) organizuojamame paramos paskirstyme.</w:t>
            </w:r>
          </w:p>
          <w:p w14:paraId="4B85808A" w14:textId="77777777" w:rsidR="00B55E97" w:rsidRPr="00ED5B54" w:rsidRDefault="00B55E97" w:rsidP="00B55E97">
            <w:pPr>
              <w:ind w:firstLine="720"/>
              <w:jc w:val="both"/>
              <w:rPr>
                <w:rFonts w:ascii="Times New Roman" w:eastAsia="Times New Roman" w:hAnsi="Times New Roman" w:cs="Times New Roman"/>
                <w:sz w:val="20"/>
                <w:szCs w:val="20"/>
                <w:lang w:eastAsia="lt-LT"/>
              </w:rPr>
            </w:pPr>
          </w:p>
          <w:p w14:paraId="39CA00A4" w14:textId="77777777" w:rsidR="00B55E97" w:rsidRPr="00ED5B54" w:rsidRDefault="00B55E97" w:rsidP="00B55E97">
            <w:pPr>
              <w:tabs>
                <w:tab w:val="left" w:pos="709"/>
              </w:tabs>
              <w:jc w:val="both"/>
              <w:rPr>
                <w:rFonts w:ascii="Times New Roman" w:hAnsi="Times New Roman" w:cs="Times New Roman"/>
                <w:b/>
                <w:bCs/>
                <w:sz w:val="20"/>
                <w:szCs w:val="20"/>
              </w:rPr>
            </w:pPr>
            <w:bookmarkStart w:id="219" w:name="part_eb810977e1724c84ba10e3572d919bec"/>
            <w:bookmarkEnd w:id="219"/>
            <w:r w:rsidRPr="00ED5B54">
              <w:rPr>
                <w:rFonts w:ascii="Times New Roman" w:hAnsi="Times New Roman" w:cs="Times New Roman"/>
                <w:b/>
                <w:bCs/>
                <w:sz w:val="20"/>
                <w:szCs w:val="20"/>
              </w:rPr>
              <w:t>AIE įstatymas XIII-2869</w:t>
            </w:r>
          </w:p>
          <w:p w14:paraId="1587682D" w14:textId="77682A25" w:rsidR="00B55E97" w:rsidRPr="00ED5B54" w:rsidRDefault="00842758" w:rsidP="00B55E97">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36</w:t>
            </w:r>
            <w:r w:rsidR="00B55E97" w:rsidRPr="00ED5B54">
              <w:rPr>
                <w:rFonts w:ascii="Times New Roman" w:hAnsi="Times New Roman" w:cs="Times New Roman"/>
                <w:b/>
                <w:bCs/>
                <w:sz w:val="20"/>
                <w:szCs w:val="20"/>
              </w:rPr>
              <w:t xml:space="preserve"> straipsnis</w:t>
            </w:r>
            <w:r w:rsidR="00753940" w:rsidRPr="00ED5B54">
              <w:rPr>
                <w:rFonts w:ascii="Times New Roman" w:hAnsi="Times New Roman" w:cs="Times New Roman"/>
                <w:b/>
                <w:bCs/>
                <w:sz w:val="20"/>
                <w:szCs w:val="20"/>
              </w:rPr>
              <w:t xml:space="preserve"> (įsigalioja nuo </w:t>
            </w:r>
            <w:r w:rsidR="00753940" w:rsidRPr="00ED5B54">
              <w:rPr>
                <w:rFonts w:ascii="Times New Roman" w:hAnsi="Times New Roman" w:cs="Times New Roman"/>
                <w:b/>
                <w:bCs/>
                <w:sz w:val="20"/>
                <w:szCs w:val="20"/>
                <w:lang w:val="en-US"/>
              </w:rPr>
              <w:t>2020-05-31)</w:t>
            </w:r>
          </w:p>
          <w:p w14:paraId="4F84E638" w14:textId="77777777" w:rsidR="00B55E97" w:rsidRPr="00ED5B54" w:rsidRDefault="00B55E97" w:rsidP="0084275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Susitarimuose su kita valstybe nare (kitomis valstybėmis narėmis) dėl dalyvavimo aukcione, be kita ko, privalo būti nustatytas elektros energijos iš atsinaujinančių išteklių kiekio paskirstymo principas.</w:t>
            </w:r>
          </w:p>
          <w:p w14:paraId="5377B656" w14:textId="6FBA0CAB"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29AD1CB"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0942A280" w14:textId="77777777" w:rsidTr="780C642E">
        <w:tc>
          <w:tcPr>
            <w:tcW w:w="5094" w:type="dxa"/>
          </w:tcPr>
          <w:p w14:paraId="58B8C6EB"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2.   Valstybės narės gali paprašyti pateikti fizinio atsinaujinančiųjų išteklių elektros energijos importo įrodymus. Tuo tikslu valstybės narės gali atverti savo paramos schemas tik tiems gamintojams, kurie yra tose valstybėse narėse, su kuriomis yra tiesioginis ryšys per jungiamąsias linijas. Tačiau valstybės narės nekeičia tarpzoninių programų ir pralaidumo paskirstymo arba kitaip nedaro jiems poveikio dėl gamintojų dalyvavimo tarpvalstybinėse paramos schemose. Tarpvalstybinis elektros energijos perdavimas nustatomas remiantis tik pralaidumo paskirstymo rezultatais pagal Sąjungos elektros energijos vidaus rinkos teisės aktus.</w:t>
            </w:r>
          </w:p>
        </w:tc>
        <w:tc>
          <w:tcPr>
            <w:tcW w:w="6941" w:type="dxa"/>
          </w:tcPr>
          <w:p w14:paraId="43B411F1" w14:textId="77777777"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6E212BF4" w14:textId="3EAE00AF" w:rsidR="00266534" w:rsidRPr="00ED5B54" w:rsidRDefault="00266534" w:rsidP="00266534">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63</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straipsnio 2 dalis (suvestinė redakcija nuo 2019-10-01)</w:t>
            </w:r>
          </w:p>
          <w:p w14:paraId="09A034F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Susitarimai su kita valstybe nare (kitomis valstybėmis narėmis) dėl dalyvavimo aukcione sudaromi, jeigu kita valstybė narė (kitos valstybės narės) su Lietuvos Respublika turi tiesiogines elektros jungtis ir jeigu Lietuvos Respublikos fiziniams ir (ar) juridiniams asmenims ir (ar) kitoms organizacijoms ar jų padaliniams, ketinantiems Lietuvos Respublikoje statyti ar įrengti elektrines, suteikia teisę dalyvauti toje valstybėje narėje (valstybėse narėse) organizuojamame paramos paskirstyme.</w:t>
            </w:r>
          </w:p>
          <w:p w14:paraId="621BBA6B" w14:textId="77777777" w:rsidR="00266534" w:rsidRPr="00ED5B54" w:rsidRDefault="00266534" w:rsidP="00266534">
            <w:pPr>
              <w:tabs>
                <w:tab w:val="left" w:pos="709"/>
              </w:tabs>
              <w:jc w:val="both"/>
              <w:rPr>
                <w:rFonts w:ascii="Times New Roman" w:hAnsi="Times New Roman" w:cs="Times New Roman"/>
                <w:bCs/>
                <w:sz w:val="20"/>
                <w:szCs w:val="20"/>
              </w:rPr>
            </w:pPr>
          </w:p>
        </w:tc>
        <w:tc>
          <w:tcPr>
            <w:tcW w:w="1913" w:type="dxa"/>
            <w:gridSpan w:val="2"/>
          </w:tcPr>
          <w:p w14:paraId="5CCB95E7"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24C52746" w14:textId="77777777" w:rsidTr="780C642E">
        <w:tc>
          <w:tcPr>
            <w:tcW w:w="5094" w:type="dxa"/>
          </w:tcPr>
          <w:p w14:paraId="5C60CB56"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Jeigu valstybė narė nusprendžia atverti paramos schemas gamintojams, esantiems kitose valstybėse narėse, atitinkamos valstybės narės susitaria dėl tokio dalyvavimo principų. Į tokius susitarimus įtraukiami bent jau atsinaujinančiųjų išteklių elektros energijos, kuriai teikiama tarpvalstybinė parama, priskaičiavimo principai.</w:t>
            </w:r>
          </w:p>
        </w:tc>
        <w:tc>
          <w:tcPr>
            <w:tcW w:w="6941" w:type="dxa"/>
          </w:tcPr>
          <w:p w14:paraId="4428621E" w14:textId="77777777" w:rsidR="00842758" w:rsidRPr="00ED5B54" w:rsidRDefault="00842758" w:rsidP="00842758">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5C48DFA1" w14:textId="2D88BA6F" w:rsidR="00842758" w:rsidRPr="00ED5B54" w:rsidRDefault="00842758" w:rsidP="00842758">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36 straipsnis</w:t>
            </w:r>
            <w:r w:rsidR="00484D11" w:rsidRPr="00ED5B54">
              <w:rPr>
                <w:rFonts w:ascii="Times New Roman" w:hAnsi="Times New Roman" w:cs="Times New Roman"/>
                <w:b/>
                <w:bCs/>
                <w:sz w:val="20"/>
                <w:szCs w:val="20"/>
              </w:rPr>
              <w:t xml:space="preserve"> (įsigalioja nuo </w:t>
            </w:r>
            <w:r w:rsidR="00484D11" w:rsidRPr="00ED5B54">
              <w:rPr>
                <w:rFonts w:ascii="Times New Roman" w:hAnsi="Times New Roman" w:cs="Times New Roman"/>
                <w:b/>
                <w:bCs/>
                <w:sz w:val="20"/>
                <w:szCs w:val="20"/>
                <w:lang w:val="en-US"/>
              </w:rPr>
              <w:t>2020-05-31)</w:t>
            </w:r>
          </w:p>
          <w:p w14:paraId="72B80F4F" w14:textId="77777777" w:rsidR="00842758" w:rsidRPr="00ED5B54" w:rsidRDefault="00842758" w:rsidP="0084275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Susitarimuose su kita valstybe nare (kitomis valstybėmis narėmis) dėl dalyvavimo aukcione, be kita ko, privalo būti nustatytas elektros energijos iš atsinaujinančių išteklių kiekio paskirstymo principas.</w:t>
            </w:r>
          </w:p>
          <w:p w14:paraId="0216710E" w14:textId="2E2E6012" w:rsidR="00266534" w:rsidRPr="00ED5B54" w:rsidRDefault="00266534" w:rsidP="00266534">
            <w:pPr>
              <w:tabs>
                <w:tab w:val="left" w:pos="709"/>
                <w:tab w:val="left" w:pos="993"/>
                <w:tab w:val="left" w:pos="6521"/>
              </w:tabs>
              <w:jc w:val="both"/>
              <w:rPr>
                <w:rFonts w:ascii="Times New Roman" w:hAnsi="Times New Roman" w:cs="Times New Roman"/>
                <w:bCs/>
                <w:sz w:val="20"/>
                <w:szCs w:val="20"/>
              </w:rPr>
            </w:pPr>
          </w:p>
        </w:tc>
        <w:tc>
          <w:tcPr>
            <w:tcW w:w="1913" w:type="dxa"/>
            <w:gridSpan w:val="2"/>
          </w:tcPr>
          <w:p w14:paraId="31FBD272"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3C321ECA" w14:textId="77777777" w:rsidTr="780C642E">
        <w:tc>
          <w:tcPr>
            <w:tcW w:w="5094" w:type="dxa"/>
          </w:tcPr>
          <w:p w14:paraId="3A807A5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Gavusi atitinkamų valstybių narių prašymą, Komisija padeda valstybėms narėms vykdyti derybų procesą ir nustatyti bendradarbiavimo tvarką teikdama informaciją ir analizę, įskaitant kiekybinius ir kokybinius duomenis apie tiesiogines ir netiesiogines bendradarbiavimo sąnaudas ir naudą, taip pat teikdama gaires ir technines ekspertines žinias. Komisija gali skatinti arba sudaryti palankesnes sąlygas keistis geriausia patirtimi ir gali parengti bendradarbiavimo susitarimų šablonus siekiant sudaryti palankesnes sąlygas derybų procesui. Ne vėliau kaip 2025 m. Komisija įvertina atsinaujinančiųjų išteklių elektros energijos diegimo Sąjungoje sąnaudas ir naudą pagal šį straipsnį.</w:t>
            </w:r>
          </w:p>
        </w:tc>
        <w:tc>
          <w:tcPr>
            <w:tcW w:w="6941" w:type="dxa"/>
          </w:tcPr>
          <w:p w14:paraId="6DE1B072"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Direktyvos 5 straipsnio 4 dalies nuostatų įgyvendinti nereikia, nes jos skirtos Europos Komisijai.</w:t>
            </w:r>
          </w:p>
          <w:p w14:paraId="063AEDA5" w14:textId="77777777" w:rsidR="00266534" w:rsidRPr="00ED5B54" w:rsidRDefault="00266534" w:rsidP="00266534">
            <w:pPr>
              <w:tabs>
                <w:tab w:val="left" w:pos="709"/>
                <w:tab w:val="left" w:pos="993"/>
                <w:tab w:val="left" w:pos="6521"/>
              </w:tabs>
              <w:jc w:val="both"/>
              <w:rPr>
                <w:rFonts w:ascii="Times New Roman" w:hAnsi="Times New Roman" w:cs="Times New Roman"/>
                <w:bCs/>
                <w:sz w:val="20"/>
                <w:szCs w:val="20"/>
              </w:rPr>
            </w:pPr>
          </w:p>
        </w:tc>
        <w:tc>
          <w:tcPr>
            <w:tcW w:w="1913" w:type="dxa"/>
            <w:gridSpan w:val="2"/>
          </w:tcPr>
          <w:p w14:paraId="1DBB7988"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163A62A8" w14:textId="77777777" w:rsidTr="780C642E">
        <w:tc>
          <w:tcPr>
            <w:tcW w:w="5094" w:type="dxa"/>
          </w:tcPr>
          <w:p w14:paraId="02C590D1" w14:textId="418A5E78" w:rsidR="00266534" w:rsidRPr="00ED5B54" w:rsidRDefault="00266534" w:rsidP="00EA279A">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Ne vėliau kaip 2023 m. Komisija atlieka šio straipsnio įgyvendinimo vertinimą. Atliekant tą vertinimą įvertinamas poreikis nustatyti pareigą valstybėms narėms iš dalies atverti atsinaujinančiųjų išteklių elektros energijos paramos schemas </w:t>
            </w:r>
            <w:r w:rsidRPr="00ED5B54">
              <w:rPr>
                <w:rFonts w:ascii="Times New Roman" w:eastAsia="Times New Roman" w:hAnsi="Times New Roman" w:cs="Times New Roman"/>
                <w:sz w:val="20"/>
                <w:szCs w:val="20"/>
                <w:lang w:eastAsia="lt-LT"/>
              </w:rPr>
              <w:lastRenderedPageBreak/>
              <w:t>kitose valstybėse narėse esantiems gamintojams siekiant užtikrinti 5 % atvėrimą ne vėliau kaip 2025 m. ir 10 % atvėrimą ne vėliau kaip 2030 m.</w:t>
            </w:r>
          </w:p>
        </w:tc>
        <w:tc>
          <w:tcPr>
            <w:tcW w:w="6941" w:type="dxa"/>
          </w:tcPr>
          <w:p w14:paraId="70516595"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lastRenderedPageBreak/>
              <w:t>Direktyvos 5 straipsnio 5 dalies nuostatų įgyvendinti nereikia, nes jos skirtos Europos Komisijai.</w:t>
            </w:r>
          </w:p>
          <w:p w14:paraId="7DB30628"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58001534"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46CEB904" w14:textId="77777777" w:rsidTr="780C642E">
        <w:tc>
          <w:tcPr>
            <w:tcW w:w="5094" w:type="dxa"/>
          </w:tcPr>
          <w:p w14:paraId="58E776AF"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6 straipsnis</w:t>
            </w:r>
          </w:p>
          <w:p w14:paraId="42C1057F" w14:textId="77777777" w:rsidR="00266534" w:rsidRPr="00ED5B54" w:rsidRDefault="00266534" w:rsidP="00266534">
            <w:pPr>
              <w:jc w:val="center"/>
              <w:rPr>
                <w:rFonts w:ascii="Times New Roman" w:eastAsia="Times New Roman" w:hAnsi="Times New Roman" w:cs="Times New Roman"/>
                <w:sz w:val="20"/>
                <w:szCs w:val="20"/>
                <w:lang w:eastAsia="lt-LT"/>
              </w:rPr>
            </w:pPr>
            <w:bookmarkStart w:id="220" w:name="_Hlk4072815"/>
            <w:r w:rsidRPr="00ED5B54">
              <w:rPr>
                <w:rFonts w:ascii="Times New Roman" w:eastAsia="Times New Roman" w:hAnsi="Times New Roman" w:cs="Times New Roman"/>
                <w:b/>
                <w:bCs/>
                <w:sz w:val="20"/>
                <w:szCs w:val="20"/>
                <w:lang w:eastAsia="lt-LT"/>
              </w:rPr>
              <w:t>Finansinės paramos stabilumas</w:t>
            </w:r>
            <w:bookmarkEnd w:id="220"/>
          </w:p>
        </w:tc>
        <w:tc>
          <w:tcPr>
            <w:tcW w:w="6941" w:type="dxa"/>
          </w:tcPr>
          <w:p w14:paraId="01FC9E86" w14:textId="77777777" w:rsidR="00266534" w:rsidRPr="00ED5B54" w:rsidRDefault="00266534" w:rsidP="00266534">
            <w:pPr>
              <w:pStyle w:val="ListParagraph"/>
              <w:tabs>
                <w:tab w:val="left" w:pos="993"/>
                <w:tab w:val="left" w:pos="6521"/>
              </w:tabs>
              <w:ind w:left="0"/>
              <w:jc w:val="both"/>
              <w:rPr>
                <w:rFonts w:ascii="Times New Roman" w:hAnsi="Times New Roman" w:cs="Times New Roman"/>
                <w:b/>
                <w:sz w:val="20"/>
                <w:szCs w:val="20"/>
              </w:rPr>
            </w:pPr>
          </w:p>
        </w:tc>
        <w:tc>
          <w:tcPr>
            <w:tcW w:w="1913" w:type="dxa"/>
            <w:gridSpan w:val="2"/>
          </w:tcPr>
          <w:p w14:paraId="535A35CC" w14:textId="77777777" w:rsidR="00266534" w:rsidRPr="00ED5B54" w:rsidRDefault="00266534" w:rsidP="00266534">
            <w:pPr>
              <w:jc w:val="center"/>
              <w:rPr>
                <w:rFonts w:ascii="Times New Roman" w:hAnsi="Times New Roman" w:cs="Times New Roman"/>
                <w:b/>
                <w:sz w:val="20"/>
                <w:szCs w:val="20"/>
              </w:rPr>
            </w:pPr>
          </w:p>
        </w:tc>
      </w:tr>
      <w:tr w:rsidR="00594EA1" w:rsidRPr="00ED5B54" w14:paraId="35BF06D3" w14:textId="77777777" w:rsidTr="780C642E">
        <w:tc>
          <w:tcPr>
            <w:tcW w:w="5094" w:type="dxa"/>
          </w:tcPr>
          <w:p w14:paraId="039C9A22"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1.   Nedarant poveikio būtiniems pakeitimams siekiant laikytis SESV 107 ir 108 straipsnių, valstybės narės užtikrina, kad atsinaujinančiųjų išteklių energijos projektams suteiktos paramos lygis ir sąlygos nebūtų keičiami taip, kad būtų daromas neigiamas poveikis ja suteiktoms teisėms ir pakenkta projektų, kuriems jau taikoma parama, ekonominiam perspektyvumui</w:t>
            </w:r>
          </w:p>
        </w:tc>
        <w:tc>
          <w:tcPr>
            <w:tcW w:w="6941" w:type="dxa"/>
          </w:tcPr>
          <w:p w14:paraId="29D1CF5D" w14:textId="77777777"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710CE16C" w14:textId="4B632E0D"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 xml:space="preserve">3 straipsnio 1–2 dalys (suvestinė redakcija </w:t>
            </w:r>
            <w:r w:rsidRPr="00ED5B54">
              <w:rPr>
                <w:rFonts w:ascii="Times New Roman" w:hAnsi="Times New Roman" w:cs="Times New Roman"/>
                <w:b/>
                <w:bCs/>
                <w:sz w:val="20"/>
                <w:szCs w:val="20"/>
              </w:rPr>
              <w:t>nuo 2019-10-01</w:t>
            </w:r>
            <w:r w:rsidRPr="00ED5B54">
              <w:rPr>
                <w:rFonts w:ascii="Times New Roman" w:hAnsi="Times New Roman" w:cs="Times New Roman"/>
                <w:b/>
                <w:sz w:val="20"/>
                <w:szCs w:val="20"/>
              </w:rPr>
              <w:t>)</w:t>
            </w:r>
          </w:p>
          <w:p w14:paraId="1630E6BF"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b/>
                <w:bCs/>
                <w:sz w:val="20"/>
                <w:szCs w:val="20"/>
              </w:rPr>
              <w:t>3 straipsnis. Atsinaujinančių energijos išteklių naudojimo plėtros skatinimas</w:t>
            </w:r>
          </w:p>
          <w:p w14:paraId="6D10E043"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Atsinaujinančių energijos išteklių naudojimas skatinamas šio įstatymo ir kitų teisės aktų nustatyta tvarka ir sąlygomis.</w:t>
            </w:r>
          </w:p>
          <w:p w14:paraId="3B7850FE"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Atsinaujinančių energijos išteklių naudojimas skatinamas taikant nustatytą paramos schemą, kurią sudaro viena ar kelios skatinimo priemonės. Skatinimo priemonėmis yra laikoma:</w:t>
            </w:r>
          </w:p>
          <w:p w14:paraId="11C7F46C"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kainos priedas;</w:t>
            </w:r>
          </w:p>
          <w:p w14:paraId="3EF88609"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energijos iš atsinaujinančių išteklių persiuntimas pirmumo teise;</w:t>
            </w:r>
          </w:p>
          <w:p w14:paraId="5F3AE6F4"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elektros energijos gamintojų, kurių eksploatuojama elektrinė yra mažesnė kaip 500 kW, atleidimas nuo atsakomybės už pagamintos elektros energijos balansavimą ir (ar) elektrinės gamybos pajėgumų rezervavimą skatinimo laikotarpiu;</w:t>
            </w:r>
          </w:p>
          <w:p w14:paraId="71BAF6C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2C993B55"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 xml:space="preserve">5) parama žemės ūkio produkcijos – biokuro, biodegalų, </w:t>
            </w:r>
            <w:proofErr w:type="spellStart"/>
            <w:r w:rsidRPr="00ED5B54">
              <w:rPr>
                <w:rFonts w:ascii="Times New Roman" w:hAnsi="Times New Roman" w:cs="Times New Roman"/>
                <w:sz w:val="20"/>
                <w:szCs w:val="20"/>
              </w:rPr>
              <w:t>biotepalų</w:t>
            </w:r>
            <w:proofErr w:type="spellEnd"/>
            <w:r w:rsidRPr="00ED5B54">
              <w:rPr>
                <w:rFonts w:ascii="Times New Roman" w:hAnsi="Times New Roman" w:cs="Times New Roman"/>
                <w:sz w:val="20"/>
                <w:szCs w:val="20"/>
              </w:rPr>
              <w:t xml:space="preserve"> ir </w:t>
            </w:r>
            <w:proofErr w:type="spellStart"/>
            <w:r w:rsidRPr="00ED5B54">
              <w:rPr>
                <w:rFonts w:ascii="Times New Roman" w:hAnsi="Times New Roman" w:cs="Times New Roman"/>
                <w:sz w:val="20"/>
                <w:szCs w:val="20"/>
              </w:rPr>
              <w:t>bioalyvų</w:t>
            </w:r>
            <w:proofErr w:type="spellEnd"/>
            <w:r w:rsidRPr="00ED5B54">
              <w:rPr>
                <w:rFonts w:ascii="Times New Roman" w:hAnsi="Times New Roman" w:cs="Times New Roman"/>
                <w:sz w:val="20"/>
                <w:szCs w:val="20"/>
              </w:rPr>
              <w:t xml:space="preserve"> gamybos žaliavos – gamybai ir perdirbimui;</w:t>
            </w:r>
          </w:p>
          <w:p w14:paraId="0D85F10B"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6) privalomo atsinaujinančių energijos išteklių naudojimo energijai gaminti ir (ar) privalomo energijos iš atsinaujinančių išteklių vartojimo, taip pat biodegalų naudojimo reikalavimai;</w:t>
            </w:r>
          </w:p>
          <w:p w14:paraId="667CD935"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7) parama investicijoms į atsinaujinančius energijos išteklius naudojančias technologijas;</w:t>
            </w:r>
          </w:p>
          <w:p w14:paraId="5EA5B885"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8) kitos įstatymų nustatytos lengvatos.</w:t>
            </w:r>
          </w:p>
          <w:p w14:paraId="16A4A03C" w14:textId="77777777" w:rsidR="00266534" w:rsidRPr="00ED5B54" w:rsidRDefault="00266534" w:rsidP="00266534">
            <w:pPr>
              <w:jc w:val="both"/>
              <w:rPr>
                <w:rFonts w:ascii="Times New Roman" w:hAnsi="Times New Roman" w:cs="Times New Roman"/>
                <w:sz w:val="20"/>
                <w:szCs w:val="20"/>
              </w:rPr>
            </w:pPr>
          </w:p>
          <w:p w14:paraId="69078936" w14:textId="77777777" w:rsidR="008568AF" w:rsidRPr="00ED5B54" w:rsidRDefault="008568AF" w:rsidP="008568A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XIII-2869</w:t>
            </w:r>
          </w:p>
          <w:p w14:paraId="6127C630" w14:textId="3E21943C" w:rsidR="008568AF" w:rsidRPr="00ED5B54" w:rsidRDefault="008568AF" w:rsidP="008568AF">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3 straipsnis</w:t>
            </w:r>
            <w:r w:rsidR="005F4FB8" w:rsidRPr="00ED5B54">
              <w:rPr>
                <w:rFonts w:ascii="Times New Roman" w:hAnsi="Times New Roman" w:cs="Times New Roman"/>
                <w:b/>
                <w:bCs/>
                <w:sz w:val="20"/>
                <w:szCs w:val="20"/>
              </w:rPr>
              <w:t xml:space="preserve"> 1 dalis</w:t>
            </w:r>
            <w:r w:rsidR="00484D11" w:rsidRPr="00ED5B54">
              <w:rPr>
                <w:rFonts w:ascii="Times New Roman" w:hAnsi="Times New Roman" w:cs="Times New Roman"/>
                <w:b/>
                <w:bCs/>
                <w:sz w:val="20"/>
                <w:szCs w:val="20"/>
              </w:rPr>
              <w:t xml:space="preserve"> (įsigalioja nuo </w:t>
            </w:r>
            <w:r w:rsidR="00484D11" w:rsidRPr="00ED5B54">
              <w:rPr>
                <w:rFonts w:ascii="Times New Roman" w:hAnsi="Times New Roman" w:cs="Times New Roman"/>
                <w:b/>
                <w:bCs/>
                <w:sz w:val="20"/>
                <w:szCs w:val="20"/>
                <w:lang w:val="en-US"/>
              </w:rPr>
              <w:t>2020-05-31)</w:t>
            </w:r>
          </w:p>
          <w:p w14:paraId="38CBFEB9" w14:textId="603A12FA" w:rsidR="00266534" w:rsidRPr="00ED5B54" w:rsidRDefault="005F4FB8" w:rsidP="00266534">
            <w:pPr>
              <w:jc w:val="both"/>
              <w:rPr>
                <w:rFonts w:ascii="Times New Roman" w:hAnsi="Times New Roman" w:cs="Times New Roman"/>
                <w:sz w:val="20"/>
                <w:szCs w:val="20"/>
              </w:rPr>
            </w:pPr>
            <w:r w:rsidRPr="00ED5B54">
              <w:rPr>
                <w:rFonts w:ascii="Times New Roman" w:hAnsi="Times New Roman" w:cs="Times New Roman"/>
                <w:sz w:val="20"/>
                <w:szCs w:val="20"/>
              </w:rPr>
              <w:t>2</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xml:space="preserve">. Šio straipsnio 2 dalies 2 punkte nurodyta skatinimo priemonė asmenims, išskyrus atsinaujinančių išteklių energijos bendrijas, ir 3 punkte nurodyta skatinimo priemonė asmenims taikomos tik tuo atveju, kai jie šio įstatymo ir jo įgyvendinamųjų teisės aktų nustatyta tvarka įgyja ir turi teisę į šio straipsnio 2 dalies 1 punkte numatytą skatinimo priemonę. Šio straipsnio 2 dalies 2 punkte nurodyta skatinimo </w:t>
            </w:r>
            <w:r w:rsidRPr="00ED5B54">
              <w:rPr>
                <w:rFonts w:ascii="Times New Roman" w:hAnsi="Times New Roman" w:cs="Times New Roman"/>
                <w:sz w:val="20"/>
                <w:szCs w:val="20"/>
              </w:rPr>
              <w:lastRenderedPageBreak/>
              <w:t>priemonė atsinaujinančių išteklių energijos bendrijoms taikoma Elektros energetikos įstatymo 31 straipsnio 2 dalyje ir 39 straipsnio 2 dalyje nustatyta tvarka.</w:t>
            </w:r>
          </w:p>
          <w:p w14:paraId="2EF6DE2F" w14:textId="77777777" w:rsidR="005F4FB8" w:rsidRPr="00ED5B54" w:rsidRDefault="005F4FB8" w:rsidP="00266534">
            <w:pPr>
              <w:jc w:val="both"/>
              <w:rPr>
                <w:rFonts w:ascii="Times New Roman" w:hAnsi="Times New Roman" w:cs="Times New Roman"/>
                <w:sz w:val="20"/>
                <w:szCs w:val="20"/>
              </w:rPr>
            </w:pPr>
          </w:p>
          <w:p w14:paraId="04F7DCF2" w14:textId="77777777"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33E3EC4F" w14:textId="43BEF6FC"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 xml:space="preserve">3 straipsnio 3–5 dalys (suvestinė redakcija </w:t>
            </w:r>
            <w:r w:rsidRPr="00ED5B54">
              <w:rPr>
                <w:rFonts w:ascii="Times New Roman" w:hAnsi="Times New Roman" w:cs="Times New Roman"/>
                <w:b/>
                <w:bCs/>
                <w:sz w:val="20"/>
                <w:szCs w:val="20"/>
              </w:rPr>
              <w:t>nuo 2019-10-01</w:t>
            </w:r>
            <w:r w:rsidRPr="00ED5B54">
              <w:rPr>
                <w:rFonts w:ascii="Times New Roman" w:hAnsi="Times New Roman" w:cs="Times New Roman"/>
                <w:b/>
                <w:sz w:val="20"/>
                <w:szCs w:val="20"/>
              </w:rPr>
              <w:t>)</w:t>
            </w:r>
          </w:p>
          <w:p w14:paraId="49ED559C"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Dėl elektros energijos gamintojų atleidimo nuo atsakomybės už pagamintos elektros energijos balansavimą ir (ar) elektrinės gamybos pajėgumų rezervavimą po skatinimo laikotarpio sprendžia Lietuvos Respublikos Vyriausybė (toliau – Vyriausybė) visiems gamintojams bendrai tam naudodama turimą infrastruktūrą ir įrenginius.</w:t>
            </w:r>
          </w:p>
          <w:p w14:paraId="30FA236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4. Skatinimo priemonių taikymo tvarką ir sąlygas, kiek jų nereglamentuoja šis ir (ar) kiti įstatymai, vadovaudamasi šio įstatymo reikalavimais, nustato Vyriausybė.</w:t>
            </w:r>
          </w:p>
          <w:p w14:paraId="072C14B0"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5. Aplinkai nekenksmingų technologijų plėtrai, naudojant atsinaujinančius energijos išteklius energijos gamybai, Vyriausybė nutarimu gali suteikti bandomojo projekto statusą.</w:t>
            </w:r>
          </w:p>
          <w:p w14:paraId="41224C40" w14:textId="77777777" w:rsidR="00266534" w:rsidRPr="00ED5B54" w:rsidRDefault="00266534" w:rsidP="00266534">
            <w:pPr>
              <w:tabs>
                <w:tab w:val="left" w:pos="993"/>
                <w:tab w:val="left" w:pos="6521"/>
              </w:tabs>
              <w:jc w:val="both"/>
              <w:rPr>
                <w:rFonts w:ascii="Times New Roman" w:hAnsi="Times New Roman" w:cs="Times New Roman"/>
                <w:b/>
                <w:sz w:val="20"/>
                <w:szCs w:val="20"/>
              </w:rPr>
            </w:pPr>
          </w:p>
          <w:p w14:paraId="5B7A7A97" w14:textId="4FAD43DD" w:rsidR="00C3542F" w:rsidRPr="00ED5B54" w:rsidRDefault="00C3542F" w:rsidP="000271C9">
            <w:pPr>
              <w:tabs>
                <w:tab w:val="left" w:pos="709"/>
              </w:tabs>
              <w:jc w:val="both"/>
              <w:rPr>
                <w:sz w:val="20"/>
                <w:szCs w:val="20"/>
              </w:rPr>
            </w:pPr>
            <w:r w:rsidRPr="00ED5B54">
              <w:rPr>
                <w:sz w:val="20"/>
                <w:szCs w:val="20"/>
              </w:rPr>
              <w:t xml:space="preserve">AIE įstatymas Nr. </w:t>
            </w:r>
            <w:r w:rsidR="00990888" w:rsidRPr="00ED5B54">
              <w:rPr>
                <w:sz w:val="20"/>
                <w:szCs w:val="20"/>
              </w:rPr>
              <w:t>XIII-2869</w:t>
            </w:r>
          </w:p>
          <w:p w14:paraId="69BC1DA1" w14:textId="5C08DFB1" w:rsidR="000271C9" w:rsidRPr="00ED5B54" w:rsidRDefault="000271C9" w:rsidP="000271C9">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14 straipsnis. 20 straipsnio pakeitimas (įsigalioja nuo </w:t>
            </w:r>
            <w:r w:rsidRPr="00ED5B54">
              <w:rPr>
                <w:rFonts w:ascii="Times New Roman" w:hAnsi="Times New Roman" w:cs="Times New Roman"/>
                <w:b/>
                <w:bCs/>
                <w:sz w:val="20"/>
                <w:szCs w:val="20"/>
                <w:lang w:val="en-US"/>
              </w:rPr>
              <w:t>2020-05-31)</w:t>
            </w:r>
          </w:p>
          <w:p w14:paraId="0CEF5664" w14:textId="7845C27A"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54D1E303"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Valstybinė energetikos reguliavimo taryba 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p w14:paraId="75A35F3A" w14:textId="6134B780"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17892D88"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15. Šio įstatymo 3 straipsnio 2 dalies 1, 2 ir 3 punktuose numatytos skatinimo priemonės taikomos 12 metų laikotarpiu nuo leidimo gaminti elektros energiją išdavimo dienos.</w:t>
            </w:r>
          </w:p>
          <w:p w14:paraId="04A47ED2"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16.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w:t>
            </w:r>
            <w:r w:rsidRPr="00ED5B54">
              <w:rPr>
                <w:rFonts w:ascii="Times New Roman" w:eastAsia="Times New Roman" w:hAnsi="Times New Roman" w:cs="Times New Roman"/>
                <w:sz w:val="20"/>
                <w:szCs w:val="20"/>
                <w:lang w:eastAsia="lt-LT"/>
              </w:rPr>
              <w:lastRenderedPageBreak/>
              <w:t>elektros energijos gamybos kiekiu. Į leidžiamą nepagaminti ne didesnį kaip 20 procentų elektros energijos kiekį neįskaičiuojamas elektros energijos kiekis, nepagamintas dėl:</w:t>
            </w:r>
          </w:p>
          <w:p w14:paraId="35A1EB8C"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elektrinės atjungimų elektros tinklų operatoriui vykdant elektros tinklų remonto, techninės priežiūros, eksploatavimo, rekonstravimo ar modernizavimo darbus;</w:t>
            </w:r>
          </w:p>
          <w:p w14:paraId="1FD6289C"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elektrinės atjungimų elektros tinklų operatoriui įrengiant naujus elektros energetikos objektus;</w:t>
            </w:r>
          </w:p>
          <w:p w14:paraId="75E0BED6"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elektrinės atjungimų elektros tinklų operatoriui atliekant naujų vartotojų ar gamintojų elektros įrenginių prijungimo prie elektros tinklų darbus;</w:t>
            </w:r>
          </w:p>
          <w:p w14:paraId="4A061399"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elektrinės atjungimų elektros tinklų operatoriui siekiant išvengti avarijos ar gedimų elektros energetikos sistemoje ar operatoriaus elektros tinkle;</w:t>
            </w:r>
          </w:p>
          <w:p w14:paraId="662AB829"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elektrinės atjungimų elektros tinklų operatoriui siekiant likviduoti patirtą avariją, gedimus ar sutrikimus;</w:t>
            </w:r>
          </w:p>
          <w:p w14:paraId="0FE7E619"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elektrinės atjungimų pagal elektros tinklų operatoriaus iš anksto nustatytą grafiką;</w:t>
            </w:r>
          </w:p>
          <w:p w14:paraId="4E730175" w14:textId="77777777" w:rsidR="007771CC" w:rsidRPr="00ED5B54" w:rsidRDefault="007771CC" w:rsidP="007771CC">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elektros energijos gamybos įrenginių gedimų šalinimo ar nenugalimos jėgos aplinkybių.</w:t>
            </w:r>
          </w:p>
          <w:p w14:paraId="469812A7" w14:textId="3F351675" w:rsidR="00266534" w:rsidRPr="00ED5B54" w:rsidRDefault="00266534" w:rsidP="00266534">
            <w:pPr>
              <w:jc w:val="both"/>
              <w:rPr>
                <w:rFonts w:ascii="Times New Roman" w:eastAsia="Times New Roman" w:hAnsi="Times New Roman" w:cs="Times New Roman"/>
                <w:sz w:val="20"/>
                <w:szCs w:val="20"/>
                <w:lang w:eastAsia="lt-LT"/>
              </w:rPr>
            </w:pPr>
          </w:p>
        </w:tc>
        <w:tc>
          <w:tcPr>
            <w:tcW w:w="1913" w:type="dxa"/>
            <w:gridSpan w:val="2"/>
          </w:tcPr>
          <w:p w14:paraId="53105CA5"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08C89C43" w14:textId="77777777" w:rsidTr="780C642E">
        <w:tc>
          <w:tcPr>
            <w:tcW w:w="5094" w:type="dxa"/>
          </w:tcPr>
          <w:p w14:paraId="7C75A12B"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lastRenderedPageBreak/>
              <w:t>2.   Valstybės narės gali pritaikyti paramos lygį pagal objektyvius kriterijus su sąlyga, kad tokie kriterijai nustatyti pirminiame paramos schemos projekte.</w:t>
            </w:r>
          </w:p>
        </w:tc>
        <w:tc>
          <w:tcPr>
            <w:tcW w:w="6941" w:type="dxa"/>
          </w:tcPr>
          <w:p w14:paraId="47B4EAA1" w14:textId="1D97255F" w:rsidR="00266534" w:rsidRPr="00ED5B54" w:rsidRDefault="00AC7CCE"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Nuostat</w:t>
            </w:r>
            <w:r w:rsidR="00C55989" w:rsidRPr="00ED5B54">
              <w:rPr>
                <w:rFonts w:ascii="Times New Roman" w:hAnsi="Times New Roman" w:cs="Times New Roman"/>
                <w:b/>
                <w:bCs/>
                <w:sz w:val="20"/>
                <w:szCs w:val="20"/>
              </w:rPr>
              <w:t>os netaikomos, valstybės narės pasirinkimas</w:t>
            </w:r>
          </w:p>
          <w:p w14:paraId="0299EDA5" w14:textId="77777777" w:rsidR="00266534" w:rsidRPr="00ED5B54" w:rsidRDefault="00266534" w:rsidP="00266534">
            <w:pPr>
              <w:tabs>
                <w:tab w:val="left" w:pos="993"/>
                <w:tab w:val="left" w:pos="6521"/>
              </w:tabs>
              <w:jc w:val="both"/>
              <w:rPr>
                <w:rFonts w:ascii="Times New Roman" w:hAnsi="Times New Roman" w:cs="Times New Roman"/>
                <w:sz w:val="20"/>
                <w:szCs w:val="20"/>
              </w:rPr>
            </w:pPr>
          </w:p>
        </w:tc>
        <w:tc>
          <w:tcPr>
            <w:tcW w:w="1913" w:type="dxa"/>
            <w:gridSpan w:val="2"/>
          </w:tcPr>
          <w:p w14:paraId="663E8D89" w14:textId="4A81766B" w:rsidR="00266534" w:rsidRPr="00ED5B54" w:rsidRDefault="00AC7CCE"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1921544C" w14:textId="77777777" w:rsidTr="780C642E">
        <w:tc>
          <w:tcPr>
            <w:tcW w:w="5094" w:type="dxa"/>
          </w:tcPr>
          <w:p w14:paraId="131F7881"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3.   Valstybės narės kaip rekomendaciją paskelbia bent artimiausių penkerių metų, o biudžeto planavimo apribojimų atveju – bent artimiausių trejų metų, numatomos paramos skyrimo ilgalaikį grafiką, kuriame numatomi orientaciniai terminai, konkurso procedūrų dažnumas, kai tikslinga, numatomi pajėgumai ir biudžetas arba didžiausia vienetinė parama, kurią numatoma paskirti, ir numatomos reikalavimus atitinkančios technologijos, jei taikytina. Tas grafikas atnaujinamas kasmet arba kai reikia, siekiant atspindėti naujausius pokyčius rinkoje arba numatomos paramos skyrimą.</w:t>
            </w:r>
          </w:p>
        </w:tc>
        <w:tc>
          <w:tcPr>
            <w:tcW w:w="6941" w:type="dxa"/>
          </w:tcPr>
          <w:p w14:paraId="5CCA9527" w14:textId="77777777" w:rsidR="00122807" w:rsidRPr="00ED5B54" w:rsidRDefault="00122807" w:rsidP="00122807">
            <w:pPr>
              <w:tabs>
                <w:tab w:val="left" w:pos="709"/>
              </w:tabs>
              <w:jc w:val="both"/>
              <w:rPr>
                <w:b/>
                <w:bCs/>
                <w:sz w:val="20"/>
                <w:szCs w:val="20"/>
              </w:rPr>
            </w:pPr>
            <w:r w:rsidRPr="00ED5B54">
              <w:rPr>
                <w:b/>
                <w:bCs/>
                <w:sz w:val="20"/>
                <w:szCs w:val="20"/>
              </w:rPr>
              <w:t>AIE įstatymas Nr. XIII-2869</w:t>
            </w:r>
          </w:p>
          <w:p w14:paraId="50A69F1E" w14:textId="19175746" w:rsidR="00122807" w:rsidRPr="00ED5B54" w:rsidRDefault="00266534" w:rsidP="00122807">
            <w:pPr>
              <w:tabs>
                <w:tab w:val="left" w:pos="709"/>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2 straipsnio 8 dalis </w:t>
            </w:r>
            <w:bookmarkStart w:id="221" w:name="part_1a4f6530b9fb4886989206242d1b7b5c"/>
            <w:bookmarkStart w:id="222" w:name="part_0b882b65b02c4146aae5c844c400bc9b"/>
            <w:bookmarkEnd w:id="221"/>
            <w:bookmarkEnd w:id="222"/>
            <w:r w:rsidR="00484D11" w:rsidRPr="00ED5B54">
              <w:rPr>
                <w:rFonts w:ascii="Times New Roman" w:hAnsi="Times New Roman" w:cs="Times New Roman"/>
                <w:b/>
                <w:bCs/>
                <w:sz w:val="20"/>
                <w:szCs w:val="20"/>
              </w:rPr>
              <w:t xml:space="preserve">(įsigalioja nuo </w:t>
            </w:r>
            <w:r w:rsidR="00484D11" w:rsidRPr="00ED5B54">
              <w:rPr>
                <w:rFonts w:ascii="Times New Roman" w:hAnsi="Times New Roman" w:cs="Times New Roman"/>
                <w:b/>
                <w:bCs/>
                <w:sz w:val="20"/>
                <w:szCs w:val="20"/>
                <w:lang w:val="en-US"/>
              </w:rPr>
              <w:t>2020-05-31)</w:t>
            </w:r>
          </w:p>
          <w:p w14:paraId="4E8F434C" w14:textId="04EC5109" w:rsidR="00122807" w:rsidRPr="00ED5B54" w:rsidRDefault="00122807" w:rsidP="00122807">
            <w:pPr>
              <w:tabs>
                <w:tab w:val="left" w:pos="709"/>
                <w:tab w:val="left" w:pos="993"/>
                <w:tab w:val="left" w:pos="6521"/>
              </w:tabs>
              <w:jc w:val="both"/>
              <w:rPr>
                <w:rFonts w:ascii="Times New Roman" w:hAnsi="Times New Roman" w:cs="Times New Roman"/>
                <w:b/>
                <w:bCs/>
                <w:sz w:val="20"/>
                <w:szCs w:val="20"/>
              </w:rPr>
            </w:pPr>
            <w:r w:rsidRPr="00ED5B54">
              <w:rPr>
                <w:rFonts w:ascii="Times New Roman" w:eastAsia="Times New Roman" w:hAnsi="Times New Roman" w:cs="Times New Roman"/>
                <w:sz w:val="20"/>
                <w:szCs w:val="20"/>
                <w:lang w:eastAsia="lt-LT"/>
              </w:rPr>
              <w:t>19</w:t>
            </w:r>
            <w:r w:rsidRPr="00ED5B54">
              <w:rPr>
                <w:rFonts w:ascii="Times New Roman" w:eastAsia="Times New Roman" w:hAnsi="Times New Roman" w:cs="Times New Roman"/>
                <w:sz w:val="20"/>
                <w:szCs w:val="20"/>
                <w:vertAlign w:val="superscript"/>
                <w:lang w:eastAsia="lt-LT"/>
              </w:rPr>
              <w:t>2</w:t>
            </w:r>
            <w:r w:rsidRPr="00ED5B54">
              <w:rPr>
                <w:rFonts w:ascii="Times New Roman" w:eastAsia="Times New Roman" w:hAnsi="Times New Roman" w:cs="Times New Roman"/>
                <w:sz w:val="20"/>
                <w:szCs w:val="20"/>
                <w:lang w:eastAsia="lt-LT"/>
              </w:rPr>
              <w:t>. </w:t>
            </w:r>
            <w:r w:rsidRPr="00ED5B54">
              <w:rPr>
                <w:rFonts w:ascii="Times New Roman" w:eastAsia="Times New Roman" w:hAnsi="Times New Roman" w:cs="Times New Roman"/>
                <w:b/>
                <w:bCs/>
                <w:sz w:val="20"/>
                <w:szCs w:val="20"/>
                <w:lang w:eastAsia="lt-LT"/>
              </w:rPr>
              <w:t>Elektros energijos gamybos iš atsinaujinančių išteklių skatinimo kvotų paskirstymo tvarkaraštis</w:t>
            </w:r>
            <w:r w:rsidRPr="00ED5B54">
              <w:rPr>
                <w:rFonts w:ascii="Times New Roman" w:eastAsia="Times New Roman" w:hAnsi="Times New Roman" w:cs="Times New Roman"/>
                <w:sz w:val="20"/>
                <w:szCs w:val="20"/>
                <w:lang w:eastAsia="lt-LT"/>
              </w:rPr>
              <w:t> (toliau – </w:t>
            </w:r>
            <w:r w:rsidRPr="00ED5B54">
              <w:rPr>
                <w:rFonts w:ascii="Times New Roman" w:eastAsia="Times New Roman" w:hAnsi="Times New Roman" w:cs="Times New Roman"/>
                <w:b/>
                <w:bCs/>
                <w:sz w:val="20"/>
                <w:szCs w:val="20"/>
                <w:lang w:eastAsia="lt-LT"/>
              </w:rPr>
              <w:t>tvarkaraštis</w:t>
            </w:r>
            <w:r w:rsidRPr="00ED5B54">
              <w:rPr>
                <w:rFonts w:ascii="Times New Roman" w:eastAsia="Times New Roman" w:hAnsi="Times New Roman" w:cs="Times New Roman"/>
                <w:sz w:val="20"/>
                <w:szCs w:val="20"/>
                <w:lang w:eastAsia="lt-LT"/>
              </w:rPr>
              <w:t>) – Lietuvos Respublikos Vyriausybės priimamas teisės aktas, kuriame nustatomos penkerių metų informacijos apie planuojamus organizuoti elektros energijos gamybos iš atsinaujinančių išteklių skatinimo kvotų paskirstymo aukcionus (toliau – aukcionas) paskelbimo datos, aukcionuose planuojamo paskirstyti metinio elektros energijos gamybos kiekio apimtis ir elektros energijos iš atsinaujinančių išteklių kainos priedo mokėjimo laikotarpiu gamintojams planuojamos skirti viešuosius interesus atitinkančių paslaugų lėšos už pagamintą ir į elektros tinklus patiektą elektros energiją iš atsinaujinančių išteklių.</w:t>
            </w:r>
          </w:p>
          <w:p w14:paraId="2E51ADA7" w14:textId="77777777" w:rsidR="00266534" w:rsidRPr="00ED5B54" w:rsidRDefault="00266534" w:rsidP="00266534">
            <w:pPr>
              <w:tabs>
                <w:tab w:val="left" w:pos="993"/>
                <w:tab w:val="left" w:pos="6521"/>
              </w:tabs>
              <w:jc w:val="both"/>
              <w:rPr>
                <w:rFonts w:ascii="Times New Roman" w:hAnsi="Times New Roman" w:cs="Times New Roman"/>
                <w:b/>
                <w:sz w:val="20"/>
                <w:szCs w:val="20"/>
              </w:rPr>
            </w:pPr>
          </w:p>
          <w:p w14:paraId="625145B4" w14:textId="444BEDD7" w:rsidR="00C77376" w:rsidRPr="00ED5B54" w:rsidRDefault="00C77376" w:rsidP="000271C9">
            <w:pPr>
              <w:tabs>
                <w:tab w:val="left" w:pos="709"/>
              </w:tabs>
              <w:jc w:val="both"/>
              <w:rPr>
                <w:sz w:val="20"/>
                <w:szCs w:val="20"/>
              </w:rPr>
            </w:pPr>
            <w:r w:rsidRPr="00ED5B54">
              <w:rPr>
                <w:sz w:val="20"/>
                <w:szCs w:val="20"/>
              </w:rPr>
              <w:t xml:space="preserve">AIE įstatymas Nr. </w:t>
            </w:r>
            <w:r w:rsidR="00990888" w:rsidRPr="00ED5B54">
              <w:rPr>
                <w:sz w:val="20"/>
                <w:szCs w:val="20"/>
              </w:rPr>
              <w:t>XIII-2869</w:t>
            </w:r>
          </w:p>
          <w:p w14:paraId="6C27F130" w14:textId="4496A553" w:rsidR="000271C9" w:rsidRPr="00ED5B54" w:rsidRDefault="000271C9" w:rsidP="000271C9">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14 straipsnis. 20 straipsnio pakeitimas (įsigalioja nuo </w:t>
            </w:r>
            <w:r w:rsidRPr="00ED5B54">
              <w:rPr>
                <w:rFonts w:ascii="Times New Roman" w:hAnsi="Times New Roman" w:cs="Times New Roman"/>
                <w:b/>
                <w:bCs/>
                <w:sz w:val="20"/>
                <w:szCs w:val="20"/>
                <w:lang w:val="en-US"/>
              </w:rPr>
              <w:t>2020-05-31)</w:t>
            </w:r>
          </w:p>
          <w:p w14:paraId="32F49506" w14:textId="234D6B79" w:rsidR="00A72EA9" w:rsidRPr="00ED5B54" w:rsidRDefault="00A72EA9" w:rsidP="00A72EA9">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6C05D5C7" w14:textId="77777777" w:rsidR="00A72EA9" w:rsidRPr="00ED5B54" w:rsidRDefault="00A72EA9" w:rsidP="00A72EA9">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13. Aukciono laimėtoją išbraukus iš aukciono laimėtojų sąrašo, jam aukcione paskirtas elektros energijos gamybos kiekis ir (ar) aukciono metu likęs nepaskirstytas tvarkaraštyje nurodytas metinis elektros energijos gamybos kiekis įvertinamas Vyriausybei keičiant tvarkaraštį ir paskirstomas aukcione, kaip numatyta šio straipsnio 4 dalyje.</w:t>
            </w:r>
          </w:p>
          <w:p w14:paraId="1A2A85EB" w14:textId="0C2E738E" w:rsidR="00A72EA9" w:rsidRPr="00ED5B54" w:rsidRDefault="00A72EA9" w:rsidP="00A72EA9">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6C604656" w14:textId="77777777" w:rsidR="00A72EA9" w:rsidRPr="00ED5B54" w:rsidRDefault="00A72EA9" w:rsidP="00A72EA9">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22. Vyriausybės įgaliota institucija ne rečiau kaip vieną kartą tvarkaraščio galiojimo metu atlieka technologinį, ekonominį ir socialinį atsinaujinančių energijos išteklių technologijų plėtros ir paramos schemos vertinimą, atsižvelgdama į tai, kokį poveikį turėtų galimi paramos schemos pakeitimai. Vyriausybės įgaliota institucija, remdamasi šiuo vertinimu, ne vėliau kaip per 3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pakeistą tvarkaraštį arba argumentuotą pagrindimą, kodėl tolesnė atsinaujinančių energijos išteklių plėtra neturėtų būti skatinama.</w:t>
            </w:r>
          </w:p>
          <w:p w14:paraId="097D3674" w14:textId="3535D943" w:rsidR="00266534" w:rsidRPr="00ED5B54" w:rsidRDefault="00266534" w:rsidP="00266534">
            <w:pPr>
              <w:pStyle w:val="ListParagraph"/>
              <w:tabs>
                <w:tab w:val="left" w:pos="993"/>
                <w:tab w:val="left" w:pos="6521"/>
              </w:tabs>
              <w:ind w:left="0"/>
              <w:jc w:val="both"/>
              <w:rPr>
                <w:rFonts w:ascii="Times New Roman" w:hAnsi="Times New Roman" w:cs="Times New Roman"/>
                <w:b/>
                <w:sz w:val="20"/>
                <w:szCs w:val="20"/>
              </w:rPr>
            </w:pPr>
          </w:p>
        </w:tc>
        <w:tc>
          <w:tcPr>
            <w:tcW w:w="1913" w:type="dxa"/>
            <w:gridSpan w:val="2"/>
          </w:tcPr>
          <w:p w14:paraId="239EAB60"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1BA65DE7" w14:textId="77777777" w:rsidTr="780C642E">
        <w:tc>
          <w:tcPr>
            <w:tcW w:w="5094" w:type="dxa"/>
          </w:tcPr>
          <w:p w14:paraId="2EABB9F5" w14:textId="7777777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4.   Valstybės narės bent kas penkerius metus vertina savo paramos schemų iš atsinaujinančiųjų išteklių pagamintai elektros energijai efektyvumą ir jų pagrindinį paskirstymo poveikį įvairioms vartotojų grupėms ir investicijoms. Atliekant tą vertinimą atsižvelgiama į tai, kokį poveikį turėtų galimi paramos schemų pakeitimai. Atliekant orientacinį ilgalaikį planavimą, kuriuo remiantis priimami sprendimai dėl paramos skyrimo ir dėl naujos paramos organizavimo, atsižvelgiama į to vertinimo rezultatus. Valstybės narės įtraukia šį vertinimą į savo atitinkamus atnaujintus integruotus nacionalinius energetikos ir klimato srities veiksmų planus ir į pažangos ataskaitas pagal Reglamentą (ES) 2018/1999.</w:t>
            </w:r>
          </w:p>
        </w:tc>
        <w:tc>
          <w:tcPr>
            <w:tcW w:w="6941" w:type="dxa"/>
          </w:tcPr>
          <w:p w14:paraId="48CCFA1A" w14:textId="77777777" w:rsidR="00266534" w:rsidRPr="00ED5B54" w:rsidRDefault="00266534" w:rsidP="00266534">
            <w:pPr>
              <w:tabs>
                <w:tab w:val="left" w:pos="709"/>
                <w:tab w:val="left" w:pos="993"/>
                <w:tab w:val="left" w:pos="6521"/>
              </w:tabs>
              <w:jc w:val="both"/>
              <w:rPr>
                <w:rFonts w:ascii="Times New Roman" w:hAnsi="Times New Roman" w:cs="Times New Roman"/>
                <w:bCs/>
                <w:sz w:val="20"/>
                <w:szCs w:val="20"/>
              </w:rPr>
            </w:pPr>
          </w:p>
          <w:p w14:paraId="45A1CB7C" w14:textId="77777777" w:rsidR="003946D7" w:rsidRPr="00ED5B54" w:rsidRDefault="003946D7" w:rsidP="003946D7">
            <w:pPr>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
                <w:sz w:val="20"/>
                <w:szCs w:val="20"/>
                <w:lang w:eastAsia="lt-LT"/>
              </w:rPr>
              <w:t>N</w:t>
            </w:r>
            <w:r w:rsidRPr="00ED5B54">
              <w:rPr>
                <w:rFonts w:ascii="Times New Roman" w:hAnsi="Times New Roman" w:cs="Times New Roman"/>
                <w:b/>
                <w:sz w:val="20"/>
                <w:szCs w:val="20"/>
              </w:rPr>
              <w:t>acionalinio energetikos ir klimato srities veiksmų planas 2021–2030 metams projektas</w:t>
            </w:r>
            <w:r w:rsidRPr="00ED5B54">
              <w:rPr>
                <w:rFonts w:ascii="Times New Roman" w:eastAsia="Times New Roman" w:hAnsi="Times New Roman" w:cs="Times New Roman"/>
                <w:bCs/>
                <w:sz w:val="20"/>
                <w:szCs w:val="20"/>
                <w:lang w:eastAsia="lt-LT"/>
              </w:rPr>
              <w:t xml:space="preserve"> (pateiktas derinti EK)</w:t>
            </w:r>
          </w:p>
          <w:p w14:paraId="7AA38691"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6E6E61AF" w14:textId="16BB1524" w:rsidR="00266534" w:rsidRPr="00ED5B54" w:rsidRDefault="003946D7"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8541DB6" w14:textId="77777777" w:rsidTr="780C642E">
        <w:tc>
          <w:tcPr>
            <w:tcW w:w="5094" w:type="dxa"/>
          </w:tcPr>
          <w:p w14:paraId="41F0C3CB"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7 straipsnis</w:t>
            </w:r>
          </w:p>
          <w:p w14:paraId="337C6EE1" w14:textId="4C941EFB"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Atsinaujinančiųjų išteklių energijos procentinės dalies apskaičiavimas</w:t>
            </w:r>
          </w:p>
        </w:tc>
        <w:tc>
          <w:tcPr>
            <w:tcW w:w="6941" w:type="dxa"/>
          </w:tcPr>
          <w:p w14:paraId="47B67CDD"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3EE0FCEE"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1A1B2F9D" w14:textId="77777777" w:rsidTr="780C642E">
        <w:tc>
          <w:tcPr>
            <w:tcW w:w="5094" w:type="dxa"/>
          </w:tcPr>
          <w:p w14:paraId="69757406" w14:textId="77777777" w:rsidR="00266534" w:rsidRPr="00ED5B54" w:rsidRDefault="00266534" w:rsidP="00EA279A">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Bendrasis galutinis atsinaujinančiųjų išteklių energijos suvartojimas kiekvienoje valstybėje narėje apskaičiuojamas sudedant šiuos rodiklius: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7E9AEAF7" w14:textId="77777777" w:rsidTr="0017379F">
              <w:trPr>
                <w:tblCellSpacing w:w="0" w:type="dxa"/>
              </w:trPr>
              <w:tc>
                <w:tcPr>
                  <w:tcW w:w="156" w:type="dxa"/>
                  <w:hideMark/>
                </w:tcPr>
                <w:p w14:paraId="59F0F926" w14:textId="77777777" w:rsidR="00266534" w:rsidRPr="00ED5B54" w:rsidRDefault="00266534" w:rsidP="00EA279A">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a)</w:t>
                  </w:r>
                </w:p>
              </w:tc>
              <w:tc>
                <w:tcPr>
                  <w:tcW w:w="3721" w:type="dxa"/>
                  <w:hideMark/>
                </w:tcPr>
                <w:p w14:paraId="0C930106" w14:textId="77777777" w:rsidR="00266534" w:rsidRPr="00ED5B54" w:rsidRDefault="00266534" w:rsidP="00EA279A">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bendrojo galutinio atsinaujinančiųjų išteklių elektros energijos suvartojimo;</w:t>
                  </w:r>
                </w:p>
              </w:tc>
            </w:tr>
          </w:tbl>
          <w:p w14:paraId="1834F0E1" w14:textId="77777777" w:rsidR="00266534" w:rsidRPr="00ED5B54" w:rsidRDefault="00266534" w:rsidP="00EA279A">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119EDC13" w14:textId="77777777" w:rsidTr="0017379F">
              <w:trPr>
                <w:tblCellSpacing w:w="0" w:type="dxa"/>
              </w:trPr>
              <w:tc>
                <w:tcPr>
                  <w:tcW w:w="167" w:type="dxa"/>
                  <w:hideMark/>
                </w:tcPr>
                <w:p w14:paraId="4209B7FD" w14:textId="77777777" w:rsidR="00266534" w:rsidRPr="00ED5B54" w:rsidRDefault="00266534" w:rsidP="00EA279A">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09E42CFF" w14:textId="77777777" w:rsidR="00266534" w:rsidRPr="00ED5B54" w:rsidRDefault="00266534" w:rsidP="00EA279A">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bendrojo galutinio atsinaujinančiųjų išteklių energijos suvartojimo šildymo ir vėsinimo sektoriuje ir</w:t>
                  </w:r>
                </w:p>
              </w:tc>
            </w:tr>
          </w:tbl>
          <w:p w14:paraId="166D898A" w14:textId="77777777" w:rsidR="00266534" w:rsidRPr="00ED5B54" w:rsidRDefault="00266534" w:rsidP="00EA279A">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03931BEF" w14:textId="77777777" w:rsidTr="0017379F">
              <w:trPr>
                <w:tblCellSpacing w:w="0" w:type="dxa"/>
              </w:trPr>
              <w:tc>
                <w:tcPr>
                  <w:tcW w:w="156" w:type="dxa"/>
                  <w:hideMark/>
                </w:tcPr>
                <w:p w14:paraId="0342354C" w14:textId="77777777" w:rsidR="00266534" w:rsidRPr="00ED5B54" w:rsidRDefault="00266534" w:rsidP="00EA279A">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1E036700" w14:textId="77777777" w:rsidR="00266534" w:rsidRPr="00ED5B54" w:rsidRDefault="00266534" w:rsidP="00EA279A">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galutinio atsinaujinančiųjų išteklių energijos suvartojimo transporto sektoriuje.</w:t>
                  </w:r>
                </w:p>
              </w:tc>
            </w:tr>
          </w:tbl>
          <w:p w14:paraId="3DA35B65" w14:textId="77777777" w:rsidR="00266534" w:rsidRPr="00ED5B54" w:rsidRDefault="00266534" w:rsidP="00EA279A">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Atsižvelgiant į pirmos pastraipos a, b arba c punktą, apskaičiuojant bendrojo galutinio atsinaujinančiųjų išteklių energijos suvartojimo procentinę dalį, į dujas, elektros energiją ir vandenilį iš atsinaujinančiųjų energijos išteklių atsižvelgiama tik vieną kartą.</w:t>
            </w:r>
          </w:p>
          <w:p w14:paraId="2E04B47F" w14:textId="3EF5F4AD" w:rsidR="00266534" w:rsidRPr="00ED5B54" w:rsidRDefault="00266534" w:rsidP="00EA279A">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 xml:space="preserve">Vadovaujantis 29 straipsnio 1 dalies antra pastraipa, į 29 straipsnio 2–7 ir 10 dalyse nustatytus tvarumo ir išmetamo šiltnamio efektą sukeliančių dujų kiekio sumažėjimo kriterijų neatitinkančius biodegalus, skystuosius </w:t>
            </w:r>
            <w:proofErr w:type="spellStart"/>
            <w:r w:rsidRPr="00ED5B54">
              <w:rPr>
                <w:rFonts w:ascii="Times New Roman" w:eastAsia="Times New Roman" w:hAnsi="Times New Roman" w:cs="Times New Roman"/>
                <w:sz w:val="20"/>
                <w:szCs w:val="20"/>
                <w:lang w:eastAsia="lt-LT"/>
              </w:rPr>
              <w:t>bioproduktus</w:t>
            </w:r>
            <w:proofErr w:type="spellEnd"/>
            <w:r w:rsidRPr="00ED5B54">
              <w:rPr>
                <w:rFonts w:ascii="Times New Roman" w:eastAsia="Times New Roman" w:hAnsi="Times New Roman" w:cs="Times New Roman"/>
                <w:sz w:val="20"/>
                <w:szCs w:val="20"/>
                <w:lang w:eastAsia="lt-LT"/>
              </w:rPr>
              <w:t xml:space="preserve"> ir biomasės kurą neatsižvelgiama.</w:t>
            </w:r>
          </w:p>
        </w:tc>
        <w:tc>
          <w:tcPr>
            <w:tcW w:w="6941" w:type="dxa"/>
          </w:tcPr>
          <w:p w14:paraId="00E463A5" w14:textId="4A21EBA8"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lastRenderedPageBreak/>
              <w:t>L</w:t>
            </w:r>
            <w:r w:rsidRPr="00ED5B54">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321AC839" w14:textId="0F27E166" w:rsidR="00266534" w:rsidRPr="00ED5B54" w:rsidRDefault="00266534" w:rsidP="00266534">
            <w:pPr>
              <w:jc w:val="both"/>
              <w:rPr>
                <w:rFonts w:ascii="Times New Roman" w:eastAsia="Times New Roman" w:hAnsi="Times New Roman" w:cs="Times New Roman"/>
                <w:sz w:val="20"/>
                <w:szCs w:val="20"/>
                <w:lang w:eastAsia="ar-SA"/>
              </w:rPr>
            </w:pPr>
            <w:r w:rsidRPr="00ED5B54">
              <w:rPr>
                <w:rFonts w:ascii="Times New Roman" w:eastAsia="Times New Roman" w:hAnsi="Times New Roman" w:cs="Times New Roman"/>
                <w:sz w:val="20"/>
                <w:szCs w:val="20"/>
                <w:lang w:eastAsia="ar-SA"/>
              </w:rPr>
              <w:t>6 punktas (suvestinė redakcija nuo 2017-07-01)</w:t>
            </w:r>
          </w:p>
          <w:p w14:paraId="22938ECE" w14:textId="77777777" w:rsidR="00266534" w:rsidRPr="00ED5B54" w:rsidRDefault="00266534" w:rsidP="00266534">
            <w:pPr>
              <w:widowControl w:val="0"/>
              <w:rPr>
                <w:rFonts w:ascii="Times New Roman" w:hAnsi="Times New Roman" w:cs="Times New Roman"/>
                <w:b/>
                <w:sz w:val="20"/>
                <w:szCs w:val="20"/>
              </w:rPr>
            </w:pPr>
          </w:p>
          <w:p w14:paraId="7921188B" w14:textId="6BEB69CD"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lastRenderedPageBreak/>
              <w:t>6. Bendras galutinis atsinaujinančių energijos išteklių suvartojimas apskaičiuojamas sudedant šiuos rodiklius:</w:t>
            </w:r>
          </w:p>
          <w:p w14:paraId="05B77939"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6.1. bendrą galutinį elektros energijos, pagamintos iš atsinaujinančių energijos išteklių, suvartojimą;</w:t>
            </w:r>
          </w:p>
          <w:p w14:paraId="6AB22266"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 xml:space="preserve">6.2. bendrą galutinį atsinaujinančių energijos išteklių suvartojimą šildymui ir vėsinimui; </w:t>
            </w:r>
          </w:p>
          <w:p w14:paraId="4EDE80B7"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6.3. galutinį atsinaujinančių energijos išteklių suvartojimą transporto sektoriuje.</w:t>
            </w:r>
          </w:p>
          <w:p w14:paraId="48FCC844" w14:textId="77777777" w:rsidR="00266534" w:rsidRPr="00ED5B54" w:rsidRDefault="00266534" w:rsidP="00266534">
            <w:pPr>
              <w:ind w:firstLine="567"/>
              <w:jc w:val="both"/>
              <w:rPr>
                <w:rFonts w:ascii="Times New Roman" w:hAnsi="Times New Roman" w:cs="Times New Roman"/>
                <w:sz w:val="20"/>
                <w:szCs w:val="20"/>
              </w:rPr>
            </w:pPr>
          </w:p>
          <w:p w14:paraId="249BC61A"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 xml:space="preserve">7. Apskaičiuojant atsinaujinančių energijos išteklių dalį, palyginti su bendruoju galutiniu energijos suvartojimu, į dujas, elektros energiją ir vandenilį, pagamintus iš atsinaujinančių energijos išteklių, atsižvelgiama tik vieną kartą pagal Metodikos 6.1, 6.2 arba 6.3 papunkčius; apskaičiuojant atsižvelgiama tik į tuos biodegalus ir skystuosius </w:t>
            </w:r>
            <w:proofErr w:type="spellStart"/>
            <w:r w:rsidRPr="00ED5B54">
              <w:rPr>
                <w:rFonts w:ascii="Times New Roman" w:hAnsi="Times New Roman" w:cs="Times New Roman"/>
                <w:sz w:val="20"/>
                <w:szCs w:val="20"/>
              </w:rPr>
              <w:t>bioproduktus</w:t>
            </w:r>
            <w:proofErr w:type="spellEnd"/>
            <w:r w:rsidRPr="00ED5B54">
              <w:rPr>
                <w:rFonts w:ascii="Times New Roman" w:hAnsi="Times New Roman" w:cs="Times New Roman"/>
                <w:sz w:val="20"/>
                <w:szCs w:val="20"/>
              </w:rPr>
              <w:t>, kurie atitinka nustatytus jų tvarumo kriterijus ir taikymo sąlygas.</w:t>
            </w:r>
          </w:p>
          <w:p w14:paraId="070B8E6B" w14:textId="77777777" w:rsidR="00266534" w:rsidRPr="00ED5B54" w:rsidRDefault="00266534" w:rsidP="00266534">
            <w:pPr>
              <w:rPr>
                <w:rFonts w:ascii="Times New Roman" w:hAnsi="Times New Roman" w:cs="Times New Roman"/>
                <w:sz w:val="20"/>
                <w:szCs w:val="20"/>
              </w:rPr>
            </w:pPr>
          </w:p>
          <w:p w14:paraId="2F4AEFA2"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t>Numatoma perkelti į L</w:t>
            </w:r>
            <w:r w:rsidRPr="00ED5B54">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058D3CC3"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660C967" w14:textId="258BD7D9"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lastRenderedPageBreak/>
              <w:t>Dalinis</w:t>
            </w:r>
          </w:p>
        </w:tc>
      </w:tr>
      <w:tr w:rsidR="00594EA1" w:rsidRPr="00ED5B54" w14:paraId="6E0AD526" w14:textId="77777777" w:rsidTr="780C642E">
        <w:tc>
          <w:tcPr>
            <w:tcW w:w="5094" w:type="dxa"/>
          </w:tcPr>
          <w:p w14:paraId="7CB87985" w14:textId="77777777" w:rsidR="00266534" w:rsidRPr="00ED5B54" w:rsidRDefault="00266534" w:rsidP="00EA279A">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1 dalies pirmos pastraipos a punkto tikslais bendrasis galutinis atsinaujinančiųjų išteklių elektros energijos suvartojimas apskaičiuojamas kaip valstybėje narėje iš atsinaujinančiųjų išteklių pagamintos elektros energijos kiekis, įskaitant elektros energiją, kurią iš atsinaujinančiųjų išteklių pasigamino vartotojai ir atsinaujinančiųjų išteklių energijos bendrijos, ir neįskaitant elektros energijos, pagaminamos hidroakumuliaciniais įrenginiais, kuriems naudojamas prieš tai į aukštutinį baseiną pakeltas vanduo.</w:t>
            </w:r>
          </w:p>
          <w:p w14:paraId="4C1ADA01" w14:textId="77777777" w:rsidR="00266534" w:rsidRPr="00ED5B54" w:rsidRDefault="00266534" w:rsidP="00EA279A">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Įvairų kurą deginančiuose įrenginiuose, kuriuose naudojami atsinaujinantys ir neatsinaujinantys ištekliai, skaičiuojama tik iš atsinaujinančiųjų energijos išteklių pagaminta elektros energijos dalis. Atliekant tą apskaičiavimą, kiekvieno energijos ištekliaus indėlis apskaičiuojamas remiantis jo energine verte.</w:t>
            </w:r>
          </w:p>
          <w:p w14:paraId="57103821" w14:textId="3D2A276A" w:rsidR="00266534" w:rsidRPr="00ED5B54" w:rsidRDefault="00266534" w:rsidP="00EA279A">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lastRenderedPageBreak/>
              <w:t>Iš hidroenergijos ir vėjo energijos pagaminta elektros energija skaičiuojama pagal II priede nustatytas normalizavimo taisykles.</w:t>
            </w:r>
          </w:p>
        </w:tc>
        <w:tc>
          <w:tcPr>
            <w:tcW w:w="6941" w:type="dxa"/>
          </w:tcPr>
          <w:p w14:paraId="73E3A7C1"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lastRenderedPageBreak/>
              <w:t>L</w:t>
            </w:r>
            <w:r w:rsidRPr="00ED5B54">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7FA78BD9" w14:textId="5B0B5EA6" w:rsidR="00266534" w:rsidRPr="00ED5B54" w:rsidRDefault="00266534" w:rsidP="00266534">
            <w:pPr>
              <w:jc w:val="both"/>
              <w:rPr>
                <w:rFonts w:ascii="Times New Roman" w:eastAsia="Times New Roman" w:hAnsi="Times New Roman" w:cs="Times New Roman"/>
                <w:sz w:val="20"/>
                <w:szCs w:val="20"/>
                <w:lang w:eastAsia="ar-SA"/>
              </w:rPr>
            </w:pPr>
            <w:r w:rsidRPr="00ED5B54">
              <w:rPr>
                <w:rFonts w:ascii="Times New Roman" w:eastAsia="Times New Roman" w:hAnsi="Times New Roman" w:cs="Times New Roman"/>
                <w:sz w:val="20"/>
                <w:szCs w:val="20"/>
                <w:lang w:eastAsia="ar-SA"/>
              </w:rPr>
              <w:t>8 punktas (suvestinė redakcija nuo 2017-07-01)</w:t>
            </w:r>
          </w:p>
          <w:p w14:paraId="0E5A8A46" w14:textId="77777777" w:rsidR="00266534" w:rsidRPr="00ED5B54" w:rsidRDefault="00266534" w:rsidP="00266534">
            <w:pPr>
              <w:jc w:val="both"/>
              <w:rPr>
                <w:rFonts w:ascii="Times New Roman" w:hAnsi="Times New Roman" w:cs="Times New Roman"/>
                <w:sz w:val="20"/>
                <w:szCs w:val="20"/>
              </w:rPr>
            </w:pPr>
          </w:p>
          <w:p w14:paraId="42775022" w14:textId="77777777" w:rsidR="00266534" w:rsidRPr="00ED5B54" w:rsidRDefault="00266534" w:rsidP="00266534">
            <w:pPr>
              <w:jc w:val="both"/>
              <w:rPr>
                <w:rFonts w:ascii="Times New Roman" w:hAnsi="Times New Roman" w:cs="Times New Roman"/>
                <w:sz w:val="20"/>
                <w:szCs w:val="20"/>
              </w:rPr>
            </w:pPr>
          </w:p>
          <w:p w14:paraId="764A04BC"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8. Apskaičiuojant bendrą galutinį elektros energijos iš atsinaujinančių energijos išteklių suvartojimą:</w:t>
            </w:r>
          </w:p>
          <w:p w14:paraId="10A49F14"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8.1. neįskaitoma elektros energija, pagaminama hidroakumuliacinių įrenginių, naudojančių prieš tai į aukštutinį baseiną pakeltą vandenį;</w:t>
            </w:r>
          </w:p>
          <w:p w14:paraId="167782A2"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8.2. įvairų kurą deginančių jėgainių, kurios naudoja atsinaujinančius ir tradicinius išteklius, skaičiuojama tik iš atsinaujinančių energijos išteklių pagaminta elektros energija; atliekant šį skaičiavimą, kiekvieno energijos ištekliaus indėlis apskaičiuojamas pagal jo energetinę vertę;</w:t>
            </w:r>
          </w:p>
          <w:p w14:paraId="01DB3575" w14:textId="77777777" w:rsidR="00266534" w:rsidRPr="00ED5B54" w:rsidRDefault="00266534" w:rsidP="00266534">
            <w:pPr>
              <w:ind w:firstLine="567"/>
              <w:jc w:val="both"/>
              <w:rPr>
                <w:rFonts w:ascii="Times New Roman" w:hAnsi="Times New Roman" w:cs="Times New Roman"/>
                <w:bCs/>
                <w:sz w:val="20"/>
                <w:szCs w:val="20"/>
              </w:rPr>
            </w:pPr>
            <w:r w:rsidRPr="00ED5B54">
              <w:rPr>
                <w:rFonts w:ascii="Times New Roman" w:hAnsi="Times New Roman" w:cs="Times New Roman"/>
                <w:sz w:val="20"/>
                <w:szCs w:val="20"/>
              </w:rPr>
              <w:t xml:space="preserve">8.3. iš hidroenergijos ir vėjo energijos pagaminta elektros energija skaičiuojama laikantis </w:t>
            </w:r>
            <w:r w:rsidRPr="00ED5B54">
              <w:rPr>
                <w:rFonts w:ascii="Times New Roman" w:hAnsi="Times New Roman" w:cs="Times New Roman"/>
                <w:bCs/>
                <w:sz w:val="20"/>
                <w:szCs w:val="20"/>
              </w:rPr>
              <w:t>normalizavimo taisyklių:</w:t>
            </w:r>
          </w:p>
          <w:p w14:paraId="519E6A3F"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bCs/>
                <w:sz w:val="20"/>
                <w:szCs w:val="20"/>
              </w:rPr>
              <w:t>8.3.1. </w:t>
            </w:r>
            <w:r w:rsidRPr="00ED5B54">
              <w:rPr>
                <w:rFonts w:ascii="Times New Roman" w:hAnsi="Times New Roman" w:cs="Times New Roman"/>
                <w:sz w:val="20"/>
                <w:szCs w:val="20"/>
              </w:rPr>
              <w:t>elektros energijos kiekio, pagaminto iš hidroenergijos, normalizavimo taisyklė:</w:t>
            </w:r>
          </w:p>
          <w:p w14:paraId="455EDB30" w14:textId="77777777" w:rsidR="00266534" w:rsidRPr="00ED5B54" w:rsidRDefault="00266534" w:rsidP="00266534">
            <w:pPr>
              <w:rPr>
                <w:rFonts w:ascii="Times New Roman" w:hAnsi="Times New Roman" w:cs="Times New Roman"/>
                <w:sz w:val="20"/>
                <w:szCs w:val="20"/>
              </w:rPr>
            </w:pPr>
          </w:p>
          <w:p w14:paraId="630BAB49" w14:textId="77777777" w:rsidR="00266534" w:rsidRPr="00ED5B54" w:rsidRDefault="00266534" w:rsidP="00266534">
            <w:pPr>
              <w:rPr>
                <w:rFonts w:ascii="Times New Roman" w:hAnsi="Times New Roman" w:cs="Times New Roman"/>
                <w:sz w:val="20"/>
                <w:szCs w:val="20"/>
              </w:rPr>
            </w:pPr>
            <w:r w:rsidRPr="00ED5B54">
              <w:rPr>
                <w:noProof/>
              </w:rPr>
              <w:drawing>
                <wp:inline distT="0" distB="0" distL="0" distR="0" wp14:anchorId="5B3825EF" wp14:editId="39CADF23">
                  <wp:extent cx="2085975" cy="514350"/>
                  <wp:effectExtent l="0" t="0" r="0" b="0"/>
                  <wp:docPr id="21796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085975" cy="514350"/>
                          </a:xfrm>
                          <a:prstGeom prst="rect">
                            <a:avLst/>
                          </a:prstGeom>
                        </pic:spPr>
                      </pic:pic>
                    </a:graphicData>
                  </a:graphic>
                </wp:inline>
              </w:drawing>
            </w:r>
            <w:r w:rsidRPr="00ED5B54">
              <w:rPr>
                <w:rFonts w:ascii="Times New Roman" w:hAnsi="Times New Roman" w:cs="Times New Roman"/>
                <w:sz w:val="20"/>
                <w:szCs w:val="20"/>
              </w:rPr>
              <w:t>, kur:</w:t>
            </w:r>
          </w:p>
          <w:p w14:paraId="51B6EA1B" w14:textId="77777777" w:rsidR="00266534" w:rsidRPr="00ED5B54" w:rsidRDefault="00266534" w:rsidP="00266534">
            <w:pPr>
              <w:rPr>
                <w:rFonts w:ascii="Times New Roman" w:hAnsi="Times New Roman" w:cs="Times New Roman"/>
                <w:sz w:val="20"/>
                <w:szCs w:val="20"/>
              </w:rPr>
            </w:pPr>
          </w:p>
          <w:p w14:paraId="713FFECC"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iCs/>
                <w:sz w:val="20"/>
                <w:szCs w:val="20"/>
              </w:rPr>
              <w:t xml:space="preserve">N </w:t>
            </w:r>
            <w:r w:rsidRPr="00ED5B54">
              <w:rPr>
                <w:rFonts w:ascii="Times New Roman" w:hAnsi="Times New Roman" w:cs="Times New Roman"/>
                <w:sz w:val="20"/>
                <w:szCs w:val="20"/>
              </w:rPr>
              <w:t>– ataskaitiniai metai;</w:t>
            </w:r>
          </w:p>
          <w:p w14:paraId="3F1ED504"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Q</w:t>
            </w:r>
            <w:r w:rsidRPr="00ED5B54">
              <w:rPr>
                <w:rFonts w:ascii="Times New Roman" w:hAnsi="Times New Roman" w:cs="Times New Roman"/>
                <w:i/>
                <w:sz w:val="20"/>
                <w:szCs w:val="20"/>
                <w:vertAlign w:val="subscript"/>
              </w:rPr>
              <w:t>N</w:t>
            </w:r>
            <w:r w:rsidRPr="00ED5B54">
              <w:rPr>
                <w:rFonts w:ascii="Times New Roman" w:hAnsi="Times New Roman" w:cs="Times New Roman"/>
                <w:sz w:val="20"/>
                <w:szCs w:val="20"/>
                <w:vertAlign w:val="subscript"/>
              </w:rPr>
              <w:t>(</w:t>
            </w:r>
            <w:proofErr w:type="spellStart"/>
            <w:r w:rsidRPr="00ED5B54">
              <w:rPr>
                <w:rFonts w:ascii="Times New Roman" w:hAnsi="Times New Roman" w:cs="Times New Roman"/>
                <w:i/>
                <w:sz w:val="20"/>
                <w:szCs w:val="20"/>
                <w:vertAlign w:val="subscript"/>
              </w:rPr>
              <w:t>norm</w:t>
            </w:r>
            <w:proofErr w:type="spellEnd"/>
            <w:r w:rsidRPr="00ED5B54">
              <w:rPr>
                <w:rFonts w:ascii="Times New Roman" w:hAnsi="Times New Roman" w:cs="Times New Roman"/>
                <w:i/>
                <w:sz w:val="20"/>
                <w:szCs w:val="20"/>
                <w:vertAlign w:val="subscript"/>
              </w:rPr>
              <w:t xml:space="preserve">) </w:t>
            </w:r>
            <w:r w:rsidRPr="00ED5B54">
              <w:rPr>
                <w:rFonts w:ascii="Times New Roman" w:hAnsi="Times New Roman" w:cs="Times New Roman"/>
                <w:sz w:val="20"/>
                <w:szCs w:val="20"/>
              </w:rPr>
              <w:t xml:space="preserve">– apskaičiuoti elektros energijai, pagamintai iš hidroenergijos, naudojamas normalizuotas elektros energijos kiekis, pagamintas visose hidroelektrinėse </w:t>
            </w:r>
            <w:r w:rsidRPr="00ED5B54">
              <w:rPr>
                <w:rFonts w:ascii="Times New Roman" w:hAnsi="Times New Roman" w:cs="Times New Roman"/>
                <w:iCs/>
                <w:sz w:val="20"/>
                <w:szCs w:val="20"/>
              </w:rPr>
              <w:t>N</w:t>
            </w:r>
            <w:r w:rsidRPr="00ED5B54">
              <w:rPr>
                <w:rFonts w:ascii="Times New Roman" w:hAnsi="Times New Roman" w:cs="Times New Roman"/>
                <w:i/>
                <w:iCs/>
                <w:sz w:val="20"/>
                <w:szCs w:val="20"/>
              </w:rPr>
              <w:t>-</w:t>
            </w:r>
            <w:proofErr w:type="spellStart"/>
            <w:r w:rsidRPr="00ED5B54">
              <w:rPr>
                <w:rFonts w:ascii="Times New Roman" w:hAnsi="Times New Roman" w:cs="Times New Roman"/>
                <w:iCs/>
                <w:sz w:val="20"/>
                <w:szCs w:val="20"/>
              </w:rPr>
              <w:t>aisiais</w:t>
            </w:r>
            <w:proofErr w:type="spellEnd"/>
            <w:r w:rsidRPr="00ED5B54">
              <w:rPr>
                <w:rFonts w:ascii="Times New Roman" w:hAnsi="Times New Roman" w:cs="Times New Roman"/>
                <w:iCs/>
                <w:sz w:val="20"/>
                <w:szCs w:val="20"/>
              </w:rPr>
              <w:t xml:space="preserve"> </w:t>
            </w:r>
            <w:r w:rsidRPr="00ED5B54">
              <w:rPr>
                <w:rFonts w:ascii="Times New Roman" w:hAnsi="Times New Roman" w:cs="Times New Roman"/>
                <w:sz w:val="20"/>
                <w:szCs w:val="20"/>
              </w:rPr>
              <w:t>metais;</w:t>
            </w:r>
          </w:p>
          <w:p w14:paraId="1CDECC81" w14:textId="77777777" w:rsidR="00266534" w:rsidRPr="00ED5B54" w:rsidRDefault="00266534" w:rsidP="00266534">
            <w:pPr>
              <w:ind w:firstLine="567"/>
              <w:jc w:val="both"/>
              <w:rPr>
                <w:rFonts w:ascii="Times New Roman" w:hAnsi="Times New Roman" w:cs="Times New Roman"/>
                <w:sz w:val="20"/>
                <w:szCs w:val="20"/>
              </w:rPr>
            </w:pPr>
            <w:proofErr w:type="spellStart"/>
            <w:r w:rsidRPr="00ED5B54">
              <w:rPr>
                <w:rFonts w:ascii="Times New Roman" w:hAnsi="Times New Roman" w:cs="Times New Roman"/>
                <w:sz w:val="20"/>
                <w:szCs w:val="20"/>
              </w:rPr>
              <w:t>Q</w:t>
            </w:r>
            <w:r w:rsidRPr="00ED5B54">
              <w:rPr>
                <w:rFonts w:ascii="Times New Roman" w:hAnsi="Times New Roman" w:cs="Times New Roman"/>
                <w:i/>
                <w:sz w:val="20"/>
                <w:szCs w:val="20"/>
                <w:vertAlign w:val="subscript"/>
              </w:rPr>
              <w:t>i</w:t>
            </w:r>
            <w:proofErr w:type="spellEnd"/>
            <w:r w:rsidRPr="00ED5B54">
              <w:rPr>
                <w:rFonts w:ascii="Times New Roman" w:hAnsi="Times New Roman" w:cs="Times New Roman"/>
                <w:i/>
                <w:sz w:val="20"/>
                <w:szCs w:val="20"/>
                <w:vertAlign w:val="subscript"/>
              </w:rPr>
              <w:t xml:space="preserve"> </w:t>
            </w:r>
            <w:r w:rsidRPr="00ED5B54">
              <w:rPr>
                <w:rFonts w:ascii="Times New Roman" w:hAnsi="Times New Roman" w:cs="Times New Roman"/>
                <w:sz w:val="20"/>
                <w:szCs w:val="20"/>
              </w:rPr>
              <w:t xml:space="preserve">– elektros energijos kiekis, faktiškai pagamintas visose hidroelektrinėse </w:t>
            </w:r>
            <w:r w:rsidRPr="00ED5B54">
              <w:rPr>
                <w:rFonts w:ascii="Times New Roman" w:hAnsi="Times New Roman" w:cs="Times New Roman"/>
                <w:iCs/>
                <w:sz w:val="20"/>
                <w:szCs w:val="20"/>
              </w:rPr>
              <w:t>i-</w:t>
            </w:r>
            <w:proofErr w:type="spellStart"/>
            <w:r w:rsidRPr="00ED5B54">
              <w:rPr>
                <w:rFonts w:ascii="Times New Roman" w:hAnsi="Times New Roman" w:cs="Times New Roman"/>
                <w:iCs/>
                <w:sz w:val="20"/>
                <w:szCs w:val="20"/>
              </w:rPr>
              <w:t>aisiais</w:t>
            </w:r>
            <w:proofErr w:type="spellEnd"/>
            <w:r w:rsidRPr="00ED5B54">
              <w:rPr>
                <w:rFonts w:ascii="Times New Roman" w:hAnsi="Times New Roman" w:cs="Times New Roman"/>
                <w:iCs/>
                <w:sz w:val="20"/>
                <w:szCs w:val="20"/>
              </w:rPr>
              <w:t xml:space="preserve"> </w:t>
            </w:r>
            <w:r w:rsidRPr="00ED5B54">
              <w:rPr>
                <w:rFonts w:ascii="Times New Roman" w:hAnsi="Times New Roman" w:cs="Times New Roman"/>
                <w:spacing w:val="-2"/>
                <w:sz w:val="20"/>
                <w:szCs w:val="20"/>
              </w:rPr>
              <w:t xml:space="preserve">metais, matuojamas </w:t>
            </w:r>
            <w:proofErr w:type="spellStart"/>
            <w:r w:rsidRPr="00ED5B54">
              <w:rPr>
                <w:rFonts w:ascii="Times New Roman" w:hAnsi="Times New Roman" w:cs="Times New Roman"/>
                <w:spacing w:val="-2"/>
                <w:sz w:val="20"/>
                <w:szCs w:val="20"/>
              </w:rPr>
              <w:t>GWh</w:t>
            </w:r>
            <w:proofErr w:type="spellEnd"/>
            <w:r w:rsidRPr="00ED5B54">
              <w:rPr>
                <w:rFonts w:ascii="Times New Roman" w:hAnsi="Times New Roman" w:cs="Times New Roman"/>
                <w:spacing w:val="-2"/>
                <w:sz w:val="20"/>
                <w:szCs w:val="20"/>
              </w:rPr>
              <w:t>, neįskaitant elektros energijos kiekio, pagaminto hidroakumuliacinių</w:t>
            </w:r>
            <w:r w:rsidRPr="00ED5B54">
              <w:rPr>
                <w:rFonts w:ascii="Times New Roman" w:hAnsi="Times New Roman" w:cs="Times New Roman"/>
                <w:sz w:val="20"/>
                <w:szCs w:val="20"/>
              </w:rPr>
              <w:t xml:space="preserve"> įrenginių, naudojančių prieš tai pakeltą vandenį;</w:t>
            </w:r>
          </w:p>
          <w:p w14:paraId="2A58205F" w14:textId="77777777" w:rsidR="00266534" w:rsidRPr="00ED5B54" w:rsidRDefault="00266534" w:rsidP="00266534">
            <w:pPr>
              <w:ind w:firstLine="567"/>
              <w:jc w:val="both"/>
              <w:rPr>
                <w:rFonts w:ascii="Times New Roman" w:hAnsi="Times New Roman" w:cs="Times New Roman"/>
                <w:sz w:val="20"/>
                <w:szCs w:val="20"/>
              </w:rPr>
            </w:pPr>
            <w:proofErr w:type="spellStart"/>
            <w:r w:rsidRPr="00ED5B54">
              <w:rPr>
                <w:rFonts w:ascii="Times New Roman" w:hAnsi="Times New Roman" w:cs="Times New Roman"/>
                <w:sz w:val="20"/>
                <w:szCs w:val="20"/>
              </w:rPr>
              <w:t>C</w:t>
            </w:r>
            <w:r w:rsidRPr="00ED5B54">
              <w:rPr>
                <w:rFonts w:ascii="Times New Roman" w:hAnsi="Times New Roman" w:cs="Times New Roman"/>
                <w:i/>
                <w:sz w:val="20"/>
                <w:szCs w:val="20"/>
                <w:vertAlign w:val="subscript"/>
              </w:rPr>
              <w:t>i</w:t>
            </w:r>
            <w:proofErr w:type="spellEnd"/>
            <w:r w:rsidRPr="00ED5B54">
              <w:rPr>
                <w:rFonts w:ascii="Times New Roman" w:hAnsi="Times New Roman" w:cs="Times New Roman"/>
                <w:i/>
                <w:sz w:val="20"/>
                <w:szCs w:val="20"/>
                <w:vertAlign w:val="subscript"/>
              </w:rPr>
              <w:t xml:space="preserve"> </w:t>
            </w:r>
            <w:r w:rsidRPr="00ED5B54">
              <w:rPr>
                <w:rFonts w:ascii="Times New Roman" w:hAnsi="Times New Roman" w:cs="Times New Roman"/>
                <w:sz w:val="20"/>
                <w:szCs w:val="20"/>
              </w:rPr>
              <w:t xml:space="preserve">– visų, neįskaitant hidroakumuliacinių, hidroelektrinių bendra įrengtoji galia </w:t>
            </w:r>
            <w:r w:rsidRPr="00ED5B54">
              <w:rPr>
                <w:rFonts w:ascii="Times New Roman" w:hAnsi="Times New Roman" w:cs="Times New Roman"/>
                <w:iCs/>
                <w:sz w:val="20"/>
                <w:szCs w:val="20"/>
              </w:rPr>
              <w:t>i-</w:t>
            </w:r>
            <w:proofErr w:type="spellStart"/>
            <w:r w:rsidRPr="00ED5B54">
              <w:rPr>
                <w:rFonts w:ascii="Times New Roman" w:hAnsi="Times New Roman" w:cs="Times New Roman"/>
                <w:iCs/>
                <w:sz w:val="20"/>
                <w:szCs w:val="20"/>
              </w:rPr>
              <w:t>ųjų</w:t>
            </w:r>
            <w:proofErr w:type="spellEnd"/>
            <w:r w:rsidRPr="00ED5B54">
              <w:rPr>
                <w:rFonts w:ascii="Times New Roman" w:hAnsi="Times New Roman" w:cs="Times New Roman"/>
                <w:iCs/>
                <w:sz w:val="20"/>
                <w:szCs w:val="20"/>
              </w:rPr>
              <w:t xml:space="preserve"> </w:t>
            </w:r>
            <w:r w:rsidRPr="00ED5B54">
              <w:rPr>
                <w:rFonts w:ascii="Times New Roman" w:hAnsi="Times New Roman" w:cs="Times New Roman"/>
                <w:sz w:val="20"/>
                <w:szCs w:val="20"/>
              </w:rPr>
              <w:t>metų pabaigoje, matuojama MW.</w:t>
            </w:r>
          </w:p>
          <w:p w14:paraId="11DE9622"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bCs/>
                <w:sz w:val="20"/>
                <w:szCs w:val="20"/>
              </w:rPr>
              <w:t>8.3.2. </w:t>
            </w:r>
            <w:r w:rsidRPr="00ED5B54">
              <w:rPr>
                <w:rFonts w:ascii="Times New Roman" w:hAnsi="Times New Roman" w:cs="Times New Roman"/>
                <w:sz w:val="20"/>
                <w:szCs w:val="20"/>
              </w:rPr>
              <w:t>elektros energijos kiekio, pagaminto iš vėjo energijos, normalizavimo taisyklė:</w:t>
            </w:r>
          </w:p>
          <w:p w14:paraId="233263FB" w14:textId="77777777" w:rsidR="00266534" w:rsidRPr="00ED5B54" w:rsidRDefault="00266534" w:rsidP="00266534">
            <w:pPr>
              <w:rPr>
                <w:rFonts w:ascii="Times New Roman" w:hAnsi="Times New Roman" w:cs="Times New Roman"/>
                <w:sz w:val="20"/>
                <w:szCs w:val="20"/>
              </w:rPr>
            </w:pPr>
            <w:r w:rsidRPr="00ED5B54">
              <w:rPr>
                <w:noProof/>
              </w:rPr>
              <w:drawing>
                <wp:inline distT="0" distB="0" distL="0" distR="0" wp14:anchorId="61B862F7" wp14:editId="0F31B172">
                  <wp:extent cx="28575" cy="161925"/>
                  <wp:effectExtent l="0" t="0" r="0" b="0"/>
                  <wp:docPr id="10921485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a:extLst>
                              <a:ext uri="{28A0092B-C50C-407E-A947-70E740481C1C}">
                                <a14:useLocalDpi xmlns:a14="http://schemas.microsoft.com/office/drawing/2010/main" val="0"/>
                              </a:ext>
                            </a:extLst>
                          </a:blip>
                          <a:stretch>
                            <a:fillRect/>
                          </a:stretch>
                        </pic:blipFill>
                        <pic:spPr>
                          <a:xfrm>
                            <a:off x="0" y="0"/>
                            <a:ext cx="28575" cy="161925"/>
                          </a:xfrm>
                          <a:prstGeom prst="rect">
                            <a:avLst/>
                          </a:prstGeom>
                        </pic:spPr>
                      </pic:pic>
                    </a:graphicData>
                  </a:graphic>
                </wp:inline>
              </w:drawing>
            </w:r>
          </w:p>
          <w:p w14:paraId="5F324E8D"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noProof/>
                <w:sz w:val="20"/>
                <w:szCs w:val="20"/>
                <w:lang w:val="en-US"/>
              </w:rPr>
              <w:drawing>
                <wp:inline distT="0" distB="0" distL="0" distR="0" wp14:anchorId="5B9FE889" wp14:editId="20A8C449">
                  <wp:extent cx="27813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1300" cy="571500"/>
                          </a:xfrm>
                          <a:prstGeom prst="rect">
                            <a:avLst/>
                          </a:prstGeom>
                          <a:noFill/>
                          <a:ln>
                            <a:noFill/>
                          </a:ln>
                        </pic:spPr>
                      </pic:pic>
                    </a:graphicData>
                  </a:graphic>
                </wp:inline>
              </w:drawing>
            </w:r>
            <w:r w:rsidRPr="00ED5B54">
              <w:rPr>
                <w:rFonts w:ascii="Times New Roman" w:hAnsi="Times New Roman" w:cs="Times New Roman"/>
                <w:vanish/>
                <w:sz w:val="20"/>
                <w:szCs w:val="20"/>
              </w:rPr>
              <w:t>QN(norm) = ((CN + CN-1) / 2) x ((SUM(i=N-n, ..., N)[Qi]) / (SUM(j=N-n, ..., N)[((Cj + Cj-1) / 2)]))</w:t>
            </w:r>
            <w:r w:rsidRPr="00ED5B54">
              <w:rPr>
                <w:rFonts w:ascii="Times New Roman" w:hAnsi="Times New Roman" w:cs="Times New Roman"/>
                <w:sz w:val="20"/>
                <w:szCs w:val="20"/>
              </w:rPr>
              <w:t>, kur:</w:t>
            </w:r>
          </w:p>
          <w:p w14:paraId="27FC642C" w14:textId="77777777" w:rsidR="00266534" w:rsidRPr="00ED5B54" w:rsidRDefault="00266534" w:rsidP="00266534">
            <w:pPr>
              <w:ind w:firstLine="567"/>
              <w:rPr>
                <w:rFonts w:ascii="Times New Roman" w:hAnsi="Times New Roman" w:cs="Times New Roman"/>
                <w:iCs/>
                <w:sz w:val="20"/>
                <w:szCs w:val="20"/>
              </w:rPr>
            </w:pPr>
          </w:p>
          <w:p w14:paraId="189BA382"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iCs/>
                <w:sz w:val="20"/>
                <w:szCs w:val="20"/>
              </w:rPr>
              <w:t xml:space="preserve">N </w:t>
            </w:r>
            <w:r w:rsidRPr="00ED5B54">
              <w:rPr>
                <w:rFonts w:ascii="Times New Roman" w:hAnsi="Times New Roman" w:cs="Times New Roman"/>
                <w:sz w:val="20"/>
                <w:szCs w:val="20"/>
              </w:rPr>
              <w:t>– ataskaitiniai metai;</w:t>
            </w:r>
          </w:p>
          <w:p w14:paraId="25DC7C8F" w14:textId="77777777" w:rsidR="00266534" w:rsidRPr="00ED5B54" w:rsidRDefault="00266534" w:rsidP="00266534">
            <w:pPr>
              <w:ind w:firstLine="567"/>
              <w:jc w:val="both"/>
              <w:rPr>
                <w:rFonts w:ascii="Times New Roman" w:hAnsi="Times New Roman" w:cs="Times New Roman"/>
                <w:sz w:val="20"/>
                <w:szCs w:val="20"/>
              </w:rPr>
            </w:pPr>
            <w:r w:rsidRPr="00ED5B54">
              <w:rPr>
                <w:noProof/>
              </w:rPr>
              <w:drawing>
                <wp:inline distT="0" distB="0" distL="0" distR="0" wp14:anchorId="057EE94F" wp14:editId="113C7436">
                  <wp:extent cx="533400" cy="180975"/>
                  <wp:effectExtent l="0" t="0" r="0" b="0"/>
                  <wp:docPr id="42873328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533400" cy="180975"/>
                          </a:xfrm>
                          <a:prstGeom prst="rect">
                            <a:avLst/>
                          </a:prstGeom>
                        </pic:spPr>
                      </pic:pic>
                    </a:graphicData>
                  </a:graphic>
                </wp:inline>
              </w:drawing>
            </w:r>
            <w:r w:rsidRPr="00ED5B54">
              <w:rPr>
                <w:rFonts w:ascii="Times New Roman" w:hAnsi="Times New Roman" w:cs="Times New Roman"/>
                <w:sz w:val="20"/>
                <w:szCs w:val="20"/>
              </w:rPr>
              <w:t xml:space="preserve"> – apskaičiuoti iš vėjo energijos pagamintai elektros energijai naudojamas normalizuotas elektros energijos kiekis, pagamintas visų vėjo jėgainių N</w:t>
            </w:r>
            <w:r w:rsidRPr="00ED5B54">
              <w:rPr>
                <w:rFonts w:ascii="Times New Roman" w:hAnsi="Times New Roman" w:cs="Times New Roman"/>
                <w:i/>
                <w:iCs/>
                <w:sz w:val="20"/>
                <w:szCs w:val="20"/>
              </w:rPr>
              <w:t>-</w:t>
            </w:r>
            <w:proofErr w:type="spellStart"/>
            <w:r w:rsidRPr="00ED5B54">
              <w:rPr>
                <w:rFonts w:ascii="Times New Roman" w:hAnsi="Times New Roman" w:cs="Times New Roman"/>
                <w:sz w:val="20"/>
                <w:szCs w:val="20"/>
              </w:rPr>
              <w:t>aisiais</w:t>
            </w:r>
            <w:proofErr w:type="spellEnd"/>
            <w:r w:rsidRPr="00ED5B54">
              <w:rPr>
                <w:rFonts w:ascii="Times New Roman" w:hAnsi="Times New Roman" w:cs="Times New Roman"/>
                <w:i/>
                <w:iCs/>
                <w:sz w:val="20"/>
                <w:szCs w:val="20"/>
              </w:rPr>
              <w:t xml:space="preserve"> </w:t>
            </w:r>
            <w:r w:rsidRPr="00ED5B54">
              <w:rPr>
                <w:rFonts w:ascii="Times New Roman" w:hAnsi="Times New Roman" w:cs="Times New Roman"/>
                <w:sz w:val="20"/>
                <w:szCs w:val="20"/>
              </w:rPr>
              <w:t>metais;</w:t>
            </w:r>
          </w:p>
          <w:p w14:paraId="16A3349F" w14:textId="77777777" w:rsidR="00266534" w:rsidRPr="00ED5B54" w:rsidRDefault="00266534" w:rsidP="00266534">
            <w:pPr>
              <w:ind w:firstLine="567"/>
              <w:jc w:val="both"/>
              <w:rPr>
                <w:rFonts w:ascii="Times New Roman" w:hAnsi="Times New Roman" w:cs="Times New Roman"/>
                <w:sz w:val="20"/>
                <w:szCs w:val="20"/>
              </w:rPr>
            </w:pPr>
            <w:proofErr w:type="spellStart"/>
            <w:r w:rsidRPr="00ED5B54">
              <w:rPr>
                <w:rFonts w:ascii="Times New Roman" w:hAnsi="Times New Roman" w:cs="Times New Roman"/>
                <w:sz w:val="20"/>
                <w:szCs w:val="20"/>
              </w:rPr>
              <w:t>Q</w:t>
            </w:r>
            <w:r w:rsidRPr="00ED5B54">
              <w:rPr>
                <w:rFonts w:ascii="Times New Roman" w:hAnsi="Times New Roman" w:cs="Times New Roman"/>
                <w:i/>
                <w:sz w:val="20"/>
                <w:szCs w:val="20"/>
                <w:vertAlign w:val="subscript"/>
              </w:rPr>
              <w:t>i</w:t>
            </w:r>
            <w:proofErr w:type="spellEnd"/>
            <w:r w:rsidRPr="00ED5B54">
              <w:rPr>
                <w:rFonts w:ascii="Times New Roman" w:hAnsi="Times New Roman" w:cs="Times New Roman"/>
                <w:i/>
                <w:sz w:val="20"/>
                <w:szCs w:val="20"/>
                <w:vertAlign w:val="subscript"/>
              </w:rPr>
              <w:t xml:space="preserve"> </w:t>
            </w:r>
            <w:r w:rsidRPr="00ED5B54">
              <w:rPr>
                <w:rFonts w:ascii="Times New Roman" w:hAnsi="Times New Roman" w:cs="Times New Roman"/>
                <w:sz w:val="20"/>
                <w:szCs w:val="20"/>
              </w:rPr>
              <w:t xml:space="preserve">– elektros energijos kiekis, faktiškai pagamintas visų vėjo jėgainių </w:t>
            </w:r>
            <w:r w:rsidRPr="00ED5B54">
              <w:rPr>
                <w:rFonts w:ascii="Times New Roman" w:hAnsi="Times New Roman" w:cs="Times New Roman"/>
                <w:iCs/>
                <w:sz w:val="20"/>
                <w:szCs w:val="20"/>
              </w:rPr>
              <w:t>i</w:t>
            </w:r>
            <w:r w:rsidRPr="00ED5B54">
              <w:rPr>
                <w:rFonts w:ascii="Times New Roman" w:hAnsi="Times New Roman" w:cs="Times New Roman"/>
                <w:i/>
                <w:iCs/>
                <w:sz w:val="20"/>
                <w:szCs w:val="20"/>
              </w:rPr>
              <w:t>-</w:t>
            </w:r>
            <w:proofErr w:type="spellStart"/>
            <w:r w:rsidRPr="00ED5B54">
              <w:rPr>
                <w:rFonts w:ascii="Times New Roman" w:hAnsi="Times New Roman" w:cs="Times New Roman"/>
                <w:iCs/>
                <w:sz w:val="20"/>
                <w:szCs w:val="20"/>
              </w:rPr>
              <w:t>aisiais</w:t>
            </w:r>
            <w:proofErr w:type="spellEnd"/>
            <w:r w:rsidRPr="00ED5B54">
              <w:rPr>
                <w:rFonts w:ascii="Times New Roman" w:hAnsi="Times New Roman" w:cs="Times New Roman"/>
                <w:i/>
                <w:iCs/>
                <w:sz w:val="20"/>
                <w:szCs w:val="20"/>
              </w:rPr>
              <w:t xml:space="preserve"> </w:t>
            </w:r>
            <w:r w:rsidRPr="00ED5B54">
              <w:rPr>
                <w:rFonts w:ascii="Times New Roman" w:hAnsi="Times New Roman" w:cs="Times New Roman"/>
                <w:sz w:val="20"/>
                <w:szCs w:val="20"/>
              </w:rPr>
              <w:t xml:space="preserve">metais, matuojamas </w:t>
            </w:r>
            <w:proofErr w:type="spellStart"/>
            <w:r w:rsidRPr="00ED5B54">
              <w:rPr>
                <w:rFonts w:ascii="Times New Roman" w:hAnsi="Times New Roman" w:cs="Times New Roman"/>
                <w:sz w:val="20"/>
                <w:szCs w:val="20"/>
              </w:rPr>
              <w:t>GWh</w:t>
            </w:r>
            <w:proofErr w:type="spellEnd"/>
            <w:r w:rsidRPr="00ED5B54">
              <w:rPr>
                <w:rFonts w:ascii="Times New Roman" w:hAnsi="Times New Roman" w:cs="Times New Roman"/>
                <w:sz w:val="20"/>
                <w:szCs w:val="20"/>
              </w:rPr>
              <w:t>;</w:t>
            </w:r>
          </w:p>
          <w:p w14:paraId="0E2673DC" w14:textId="77777777" w:rsidR="00266534" w:rsidRPr="00ED5B54" w:rsidRDefault="00266534" w:rsidP="00266534">
            <w:pPr>
              <w:ind w:firstLine="567"/>
              <w:jc w:val="both"/>
              <w:rPr>
                <w:rFonts w:ascii="Times New Roman" w:hAnsi="Times New Roman" w:cs="Times New Roman"/>
                <w:sz w:val="20"/>
                <w:szCs w:val="20"/>
              </w:rPr>
            </w:pPr>
            <w:proofErr w:type="spellStart"/>
            <w:r w:rsidRPr="00ED5B54">
              <w:rPr>
                <w:rFonts w:ascii="Times New Roman" w:hAnsi="Times New Roman" w:cs="Times New Roman"/>
                <w:sz w:val="20"/>
                <w:szCs w:val="20"/>
              </w:rPr>
              <w:t>C</w:t>
            </w:r>
            <w:r w:rsidRPr="00ED5B54">
              <w:rPr>
                <w:rFonts w:ascii="Times New Roman" w:hAnsi="Times New Roman" w:cs="Times New Roman"/>
                <w:i/>
                <w:sz w:val="20"/>
                <w:szCs w:val="20"/>
                <w:vertAlign w:val="subscript"/>
              </w:rPr>
              <w:t>j</w:t>
            </w:r>
            <w:proofErr w:type="spellEnd"/>
            <w:r w:rsidRPr="00ED5B54">
              <w:rPr>
                <w:rFonts w:ascii="Times New Roman" w:hAnsi="Times New Roman" w:cs="Times New Roman"/>
                <w:i/>
                <w:sz w:val="20"/>
                <w:szCs w:val="20"/>
                <w:vertAlign w:val="subscript"/>
              </w:rPr>
              <w:t xml:space="preserve"> </w:t>
            </w:r>
            <w:r w:rsidRPr="00ED5B54">
              <w:rPr>
                <w:rFonts w:ascii="Times New Roman" w:hAnsi="Times New Roman" w:cs="Times New Roman"/>
                <w:sz w:val="20"/>
                <w:szCs w:val="20"/>
              </w:rPr>
              <w:t xml:space="preserve">– visų vėjo jėgainių bendra įrengtoji galia </w:t>
            </w:r>
            <w:r w:rsidRPr="00ED5B54">
              <w:rPr>
                <w:rFonts w:ascii="Times New Roman" w:hAnsi="Times New Roman" w:cs="Times New Roman"/>
                <w:iCs/>
                <w:sz w:val="20"/>
                <w:szCs w:val="20"/>
              </w:rPr>
              <w:t>j</w:t>
            </w:r>
            <w:r w:rsidRPr="00ED5B54">
              <w:rPr>
                <w:rFonts w:ascii="Times New Roman" w:hAnsi="Times New Roman" w:cs="Times New Roman"/>
                <w:i/>
                <w:iCs/>
                <w:sz w:val="20"/>
                <w:szCs w:val="20"/>
              </w:rPr>
              <w:t xml:space="preserve"> </w:t>
            </w:r>
            <w:r w:rsidRPr="00ED5B54">
              <w:rPr>
                <w:rFonts w:ascii="Times New Roman" w:hAnsi="Times New Roman" w:cs="Times New Roman"/>
                <w:sz w:val="20"/>
                <w:szCs w:val="20"/>
              </w:rPr>
              <w:t>metų pabaigoje, matuojama MW;</w:t>
            </w:r>
          </w:p>
          <w:p w14:paraId="743765F5"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iCs/>
                <w:sz w:val="20"/>
                <w:szCs w:val="20"/>
              </w:rPr>
              <w:t>n</w:t>
            </w:r>
            <w:r w:rsidRPr="00ED5B54">
              <w:rPr>
                <w:rFonts w:ascii="Times New Roman" w:hAnsi="Times New Roman" w:cs="Times New Roman"/>
                <w:sz w:val="20"/>
                <w:szCs w:val="20"/>
              </w:rPr>
              <w:t xml:space="preserve"> – 4 arba metų skaičius prieš </w:t>
            </w:r>
            <w:r w:rsidRPr="00ED5B54">
              <w:rPr>
                <w:rFonts w:ascii="Times New Roman" w:hAnsi="Times New Roman" w:cs="Times New Roman"/>
                <w:iCs/>
                <w:sz w:val="20"/>
                <w:szCs w:val="20"/>
              </w:rPr>
              <w:t>N</w:t>
            </w:r>
            <w:r w:rsidRPr="00ED5B54">
              <w:rPr>
                <w:rFonts w:ascii="Times New Roman" w:hAnsi="Times New Roman" w:cs="Times New Roman"/>
                <w:i/>
                <w:iCs/>
                <w:sz w:val="20"/>
                <w:szCs w:val="20"/>
              </w:rPr>
              <w:t xml:space="preserve"> </w:t>
            </w:r>
            <w:r w:rsidRPr="00ED5B54">
              <w:rPr>
                <w:rFonts w:ascii="Times New Roman" w:hAnsi="Times New Roman" w:cs="Times New Roman"/>
                <w:sz w:val="20"/>
                <w:szCs w:val="20"/>
              </w:rPr>
              <w:t>metus, už kuriuos turima galios ir gamybos duomenų, atsižvelgiant į tai, kuris iš jų mažesnis</w:t>
            </w:r>
          </w:p>
          <w:p w14:paraId="0C4F5A33" w14:textId="77777777" w:rsidR="00266534" w:rsidRPr="00ED5B54" w:rsidRDefault="00266534" w:rsidP="00266534">
            <w:pPr>
              <w:rPr>
                <w:rFonts w:ascii="Times New Roman" w:hAnsi="Times New Roman" w:cs="Times New Roman"/>
                <w:sz w:val="20"/>
                <w:szCs w:val="20"/>
              </w:rPr>
            </w:pPr>
          </w:p>
          <w:p w14:paraId="7A584A16"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t>Numatoma perkelti į L</w:t>
            </w:r>
            <w:r w:rsidRPr="00ED5B54">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24463D4E"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35AAA1B8" w14:textId="09F50974"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lastRenderedPageBreak/>
              <w:t>Dalinis</w:t>
            </w:r>
          </w:p>
        </w:tc>
      </w:tr>
      <w:tr w:rsidR="00594EA1" w:rsidRPr="00ED5B54" w14:paraId="387BFC77" w14:textId="77777777" w:rsidTr="780C642E">
        <w:tc>
          <w:tcPr>
            <w:tcW w:w="5094" w:type="dxa"/>
          </w:tcPr>
          <w:p w14:paraId="1536D93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1 dalies pirmos pastraipos b punkto tikslais bendrasis galutinis atsinaujinančiųjų išteklių energijos suvartojimas šildymo ir vėsinimo sektoriuje apskaičiuojamas kaip valstybėje narėje iš atsinaujinančiųjų išteklių pagamintas centralizuotai tiekiamos šilumos bei vėsumos kiekis ir kitos atsinaujinančiųjų išteklių energijos suvartojimas pramonėje, namų ūkiuose, teikiant paslaugas, žemės ūkyje, miškininkystėje ir žuvininkystėje šildymo, vėsinimo ir technologinio proceso tikslais.</w:t>
            </w:r>
          </w:p>
          <w:p w14:paraId="7436CB72"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Įvairų kurą deginančiuose įrenginiuose, kuriuose naudojami atsinaujinantys ir neatsinaujinantys energijos ištekliai, atsižvelgiama tik į šildymo bei vėsinimo, pagamintų iš atsinaujinančiųjų energijos išteklių, dalį. Atliekant tą apskaičiavimą, kiekvieno energijos ištekliaus indėlis apskaičiuojamas remiantis jo energine verte.</w:t>
            </w:r>
          </w:p>
          <w:p w14:paraId="7527B96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 aplinkos ir geoterminę energiją, naudojamą šildymui ir vėsinimui, išgautą šilumos siurbliais ir centralizuoto vėsumos tiekimo sistemose, atsižvelgiama 1 dalies pirmos pastraipos b punkto tikslais, su sąlyga, kad galutinė energijos išeiga žymiai viršija pradines energijos sąnaudas, reikalingas šilumos siurblių veikimui. Šilumos ar vėsumos kiekis, laikomas atsinaujinančiųjų išteklių energija pagal šią direktyvą, apskaičiuojamas pagal VII priede nustatytą metodiką ir atsižvelgiama į energijos naudojimą visuose galutinio naudojimo sektoriuose.</w:t>
            </w:r>
          </w:p>
          <w:p w14:paraId="10011205"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Pagal 1 dalies pirmos pastraipos b punktą neįskaičiuojama šilumos energija, gauta pasyviose energetinėse sistemose, kuriose mažesnis energijos suvartojimas pasiekiamas pasyviai per pastato konstrukcijas arba iš šilumos, kuri gaunama naudojant neatsinaujinančiųjų išteklių energiją.</w:t>
            </w:r>
          </w:p>
          <w:p w14:paraId="141CFCB2"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Ne vėliau kaip 2021 m. gruodžio 31 d. Komisija pagal 35 straipsnį priima deleguotuosius aktus, siekdama papildyti šią direktyvą, kuriais nustatoma atsinaujinančiųjų išteklių energijos, naudojamos vėsinimui ir centralizuotam vėsumos </w:t>
            </w:r>
            <w:r w:rsidRPr="00ED5B54">
              <w:rPr>
                <w:rFonts w:ascii="Times New Roman" w:eastAsia="Times New Roman" w:hAnsi="Times New Roman" w:cs="Times New Roman"/>
                <w:sz w:val="20"/>
                <w:szCs w:val="20"/>
                <w:lang w:eastAsia="lt-LT"/>
              </w:rPr>
              <w:lastRenderedPageBreak/>
              <w:t>tiekimui, kiekio apskaičiavimo metodika ir iš dalies keičiamas VII priedas.</w:t>
            </w:r>
          </w:p>
          <w:p w14:paraId="30A013AF" w14:textId="3716F8F4"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Ta metodika apima atvirkštine funkcija veikiantiems šilumos siurbliams taikomus minimalius sezoninio naudingumo koeficientus.</w:t>
            </w:r>
          </w:p>
        </w:tc>
        <w:tc>
          <w:tcPr>
            <w:tcW w:w="6941" w:type="dxa"/>
          </w:tcPr>
          <w:p w14:paraId="41D385F2"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lastRenderedPageBreak/>
              <w:t>L</w:t>
            </w:r>
            <w:r w:rsidRPr="00ED5B54">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6AC67019" w14:textId="53587171" w:rsidR="00266534" w:rsidRPr="00ED5B54" w:rsidRDefault="00266534" w:rsidP="00266534">
            <w:pPr>
              <w:jc w:val="both"/>
              <w:rPr>
                <w:rFonts w:ascii="Times New Roman" w:eastAsia="Times New Roman" w:hAnsi="Times New Roman" w:cs="Times New Roman"/>
                <w:sz w:val="20"/>
                <w:szCs w:val="20"/>
                <w:lang w:eastAsia="ar-SA"/>
              </w:rPr>
            </w:pPr>
            <w:r w:rsidRPr="00ED5B54">
              <w:rPr>
                <w:rFonts w:ascii="Times New Roman" w:eastAsia="Times New Roman" w:hAnsi="Times New Roman" w:cs="Times New Roman"/>
                <w:sz w:val="20"/>
                <w:szCs w:val="20"/>
                <w:lang w:eastAsia="ar-SA"/>
              </w:rPr>
              <w:t>9 punktas (suvestinė redakcija nuo 2017-07-01)</w:t>
            </w:r>
          </w:p>
          <w:p w14:paraId="084C9533" w14:textId="77777777" w:rsidR="00266534" w:rsidRPr="00ED5B54" w:rsidRDefault="00266534" w:rsidP="00266534">
            <w:pPr>
              <w:jc w:val="both"/>
              <w:rPr>
                <w:rFonts w:ascii="Times New Roman" w:hAnsi="Times New Roman" w:cs="Times New Roman"/>
                <w:sz w:val="20"/>
                <w:szCs w:val="20"/>
              </w:rPr>
            </w:pPr>
          </w:p>
          <w:p w14:paraId="7D046F69" w14:textId="77777777" w:rsidR="00266534" w:rsidRPr="00ED5B54" w:rsidRDefault="00266534" w:rsidP="00266534">
            <w:pPr>
              <w:jc w:val="both"/>
              <w:rPr>
                <w:rFonts w:ascii="Times New Roman" w:hAnsi="Times New Roman" w:cs="Times New Roman"/>
                <w:sz w:val="20"/>
                <w:szCs w:val="20"/>
              </w:rPr>
            </w:pPr>
          </w:p>
          <w:p w14:paraId="2E32FD97"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9. Bendras galutinis atsinaujinančių energijos išteklių suvartojimas šildymui ir vėsinimui apskaičiuojamas:</w:t>
            </w:r>
          </w:p>
          <w:p w14:paraId="753759CD"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9.1. kaip iš atsinaujinančių išteklių pagamintas centralizuotai tiekiamos šilumos ir vėsumos kiekis, kitų atsinaujinančių energijos išteklių pramonės, namų ūkių, paslaugų sektoriaus, žemės ūkio, miškininkystės ir žuvininkystės šildymo, vėsinimo ir technologinio proceso tikslais suvartotas kiekis;</w:t>
            </w:r>
          </w:p>
          <w:p w14:paraId="677D0668"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9.2. įvairų kurą deginančių jėgainių, kuriose naudojami atsinaujinantys ir tradiciniai energijos ištekliai, atsižvelgiama tik į šildymo ir aušinimo, pagamintų iš atsinaujinančių energijos išteklių, dalį; atliekant šį skaičiavimą, kiekvieno energijos ištekliaus indėlis apskaičiuojamas pagal jo energetinę vertę;</w:t>
            </w:r>
          </w:p>
          <w:p w14:paraId="426BA437"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 xml:space="preserve">9.3. į </w:t>
            </w:r>
            <w:proofErr w:type="spellStart"/>
            <w:r w:rsidRPr="00ED5B54">
              <w:rPr>
                <w:rFonts w:ascii="Times New Roman" w:hAnsi="Times New Roman" w:cs="Times New Roman"/>
                <w:sz w:val="20"/>
                <w:szCs w:val="20"/>
              </w:rPr>
              <w:t>aeroterminę</w:t>
            </w:r>
            <w:proofErr w:type="spellEnd"/>
            <w:r w:rsidRPr="00ED5B54">
              <w:rPr>
                <w:rFonts w:ascii="Times New Roman" w:hAnsi="Times New Roman" w:cs="Times New Roman"/>
                <w:sz w:val="20"/>
                <w:szCs w:val="20"/>
              </w:rPr>
              <w:t>, geoterminę ir hidroterminę šilumos energiją, išgautą šilumos siurbliais, apskaičiuojant atsižvelgiama su sąlyga, kad galutinė energijos išeiga smarkiai viršija pradines energijos sąnaudas, reikalingas šilumos siurblių veiklai; šilumos kiekis, priskiriamas atsinaujinančių išteklių energijai, apskaičiuojamas pagal šią formulę:</w:t>
            </w:r>
          </w:p>
          <w:p w14:paraId="3687A30E" w14:textId="77777777" w:rsidR="00266534" w:rsidRPr="00ED5B54" w:rsidRDefault="00266534" w:rsidP="00266534">
            <w:pPr>
              <w:ind w:firstLine="567"/>
              <w:rPr>
                <w:rFonts w:ascii="Times New Roman" w:hAnsi="Times New Roman" w:cs="Times New Roman"/>
                <w:sz w:val="20"/>
                <w:szCs w:val="20"/>
              </w:rPr>
            </w:pPr>
          </w:p>
          <w:p w14:paraId="0C871818" w14:textId="77777777" w:rsidR="00266534" w:rsidRPr="00ED5B54" w:rsidRDefault="00266534" w:rsidP="00266534">
            <w:pPr>
              <w:ind w:firstLine="567"/>
              <w:rPr>
                <w:rFonts w:ascii="Times New Roman" w:hAnsi="Times New Roman" w:cs="Times New Roman"/>
                <w:iCs/>
                <w:sz w:val="20"/>
                <w:szCs w:val="20"/>
              </w:rPr>
            </w:pPr>
            <w:r w:rsidRPr="00ED5B54">
              <w:rPr>
                <w:rFonts w:ascii="Times New Roman" w:hAnsi="Times New Roman" w:cs="Times New Roman"/>
                <w:noProof/>
                <w:sz w:val="20"/>
                <w:szCs w:val="20"/>
                <w:lang w:val="en-US"/>
              </w:rPr>
              <w:drawing>
                <wp:inline distT="0" distB="0" distL="0" distR="0" wp14:anchorId="3A9F2BFE" wp14:editId="07678884">
                  <wp:extent cx="1771650" cy="161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161925"/>
                          </a:xfrm>
                          <a:prstGeom prst="rect">
                            <a:avLst/>
                          </a:prstGeom>
                          <a:noFill/>
                          <a:ln>
                            <a:noFill/>
                          </a:ln>
                        </pic:spPr>
                      </pic:pic>
                    </a:graphicData>
                  </a:graphic>
                </wp:inline>
              </w:drawing>
            </w:r>
            <w:r w:rsidRPr="00ED5B54">
              <w:rPr>
                <w:rFonts w:ascii="Times New Roman" w:hAnsi="Times New Roman" w:cs="Times New Roman"/>
                <w:vanish/>
                <w:sz w:val="20"/>
                <w:szCs w:val="20"/>
              </w:rPr>
              <w:t>ERES = Qusable * (1 – 1/SPF)</w:t>
            </w:r>
            <w:r w:rsidRPr="00ED5B54">
              <w:rPr>
                <w:rFonts w:ascii="Times New Roman" w:hAnsi="Times New Roman" w:cs="Times New Roman"/>
                <w:sz w:val="20"/>
                <w:szCs w:val="20"/>
              </w:rPr>
              <w:t>, kur:</w:t>
            </w:r>
          </w:p>
          <w:p w14:paraId="35B4198D" w14:textId="77777777" w:rsidR="00266534" w:rsidRPr="00ED5B54" w:rsidRDefault="00266534" w:rsidP="00266534">
            <w:pPr>
              <w:ind w:firstLine="567"/>
              <w:rPr>
                <w:rFonts w:ascii="Times New Roman" w:hAnsi="Times New Roman" w:cs="Times New Roman"/>
                <w:sz w:val="20"/>
                <w:szCs w:val="20"/>
              </w:rPr>
            </w:pPr>
          </w:p>
          <w:p w14:paraId="5944FEFA"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i/>
                <w:iCs/>
                <w:sz w:val="20"/>
                <w:szCs w:val="20"/>
              </w:rPr>
              <w:t>E</w:t>
            </w:r>
            <w:r w:rsidRPr="00ED5B54">
              <w:rPr>
                <w:rFonts w:ascii="Times New Roman" w:hAnsi="Times New Roman" w:cs="Times New Roman"/>
                <w:i/>
                <w:iCs/>
                <w:sz w:val="20"/>
                <w:szCs w:val="20"/>
                <w:vertAlign w:val="subscript"/>
              </w:rPr>
              <w:t>RES</w:t>
            </w:r>
            <w:r w:rsidRPr="00ED5B54">
              <w:rPr>
                <w:rFonts w:ascii="Times New Roman" w:hAnsi="Times New Roman" w:cs="Times New Roman"/>
                <w:sz w:val="20"/>
                <w:szCs w:val="20"/>
              </w:rPr>
              <w:t xml:space="preserve"> – </w:t>
            </w:r>
            <w:proofErr w:type="spellStart"/>
            <w:r w:rsidRPr="00ED5B54">
              <w:rPr>
                <w:rFonts w:ascii="Times New Roman" w:hAnsi="Times New Roman" w:cs="Times New Roman"/>
                <w:sz w:val="20"/>
                <w:szCs w:val="20"/>
              </w:rPr>
              <w:t>aeroterminės</w:t>
            </w:r>
            <w:proofErr w:type="spellEnd"/>
            <w:r w:rsidRPr="00ED5B54">
              <w:rPr>
                <w:rFonts w:ascii="Times New Roman" w:hAnsi="Times New Roman" w:cs="Times New Roman"/>
                <w:sz w:val="20"/>
                <w:szCs w:val="20"/>
              </w:rPr>
              <w:t>, geoterminės ar hidroterminės energijos, kurią sunaudoja šilumos siurbliai, kiekis;</w:t>
            </w:r>
          </w:p>
          <w:p w14:paraId="46F6A4F8" w14:textId="77777777" w:rsidR="00266534" w:rsidRPr="00ED5B54" w:rsidRDefault="00266534" w:rsidP="00266534">
            <w:pPr>
              <w:ind w:firstLine="567"/>
              <w:jc w:val="both"/>
              <w:rPr>
                <w:rFonts w:ascii="Times New Roman" w:hAnsi="Times New Roman" w:cs="Times New Roman"/>
                <w:sz w:val="20"/>
                <w:szCs w:val="20"/>
              </w:rPr>
            </w:pPr>
            <w:proofErr w:type="spellStart"/>
            <w:r w:rsidRPr="00ED5B54">
              <w:rPr>
                <w:rFonts w:ascii="Times New Roman" w:hAnsi="Times New Roman" w:cs="Times New Roman"/>
                <w:sz w:val="20"/>
                <w:szCs w:val="20"/>
              </w:rPr>
              <w:t>Q</w:t>
            </w:r>
            <w:r w:rsidRPr="00ED5B54">
              <w:rPr>
                <w:rFonts w:ascii="Times New Roman" w:hAnsi="Times New Roman" w:cs="Times New Roman"/>
                <w:i/>
                <w:sz w:val="20"/>
                <w:szCs w:val="20"/>
                <w:vertAlign w:val="subscript"/>
              </w:rPr>
              <w:t>usable</w:t>
            </w:r>
            <w:proofErr w:type="spellEnd"/>
            <w:r w:rsidRPr="00ED5B54">
              <w:rPr>
                <w:rFonts w:ascii="Times New Roman" w:hAnsi="Times New Roman" w:cs="Times New Roman"/>
                <w:sz w:val="20"/>
                <w:szCs w:val="20"/>
                <w:vertAlign w:val="subscript"/>
              </w:rPr>
              <w:t xml:space="preserve"> </w:t>
            </w:r>
            <w:r w:rsidRPr="00ED5B54">
              <w:rPr>
                <w:rFonts w:ascii="Times New Roman" w:hAnsi="Times New Roman" w:cs="Times New Roman"/>
                <w:sz w:val="20"/>
                <w:szCs w:val="20"/>
              </w:rPr>
              <w:t>– įvertinta visa panaudojama šiluma, kurią tiekia šilumos siurbliai; atsižvelgiama tik į šilumos siurblius, kurių vidutinis sezoninis naudingumo koeficientas</w:t>
            </w:r>
            <w:r w:rsidRPr="00ED5B54">
              <w:rPr>
                <w:rFonts w:ascii="Times New Roman" w:hAnsi="Times New Roman" w:cs="Times New Roman"/>
                <w:i/>
                <w:iCs/>
                <w:sz w:val="20"/>
                <w:szCs w:val="20"/>
              </w:rPr>
              <w:t xml:space="preserve"> – SPF &gt; 1,15 * 1/</w:t>
            </w:r>
            <w:r w:rsidRPr="00ED5B54">
              <w:rPr>
                <w:rFonts w:ascii="Times New Roman" w:hAnsi="Times New Roman" w:cs="Times New Roman"/>
                <w:i/>
                <w:iCs/>
                <w:sz w:val="20"/>
                <w:szCs w:val="20"/>
                <w:lang w:eastAsia="lt-LT"/>
              </w:rPr>
              <w:t xml:space="preserve"> η</w:t>
            </w:r>
            <w:r w:rsidRPr="00ED5B54">
              <w:rPr>
                <w:rFonts w:ascii="Times New Roman" w:hAnsi="Times New Roman" w:cs="Times New Roman"/>
                <w:iCs/>
                <w:sz w:val="20"/>
                <w:szCs w:val="20"/>
                <w:lang w:eastAsia="lt-LT"/>
              </w:rPr>
              <w:t xml:space="preserve"> </w:t>
            </w:r>
            <w:r w:rsidRPr="00ED5B54">
              <w:rPr>
                <w:rFonts w:ascii="Times New Roman" w:hAnsi="Times New Roman" w:cs="Times New Roman"/>
                <w:i/>
                <w:iCs/>
                <w:vanish/>
                <w:sz w:val="20"/>
                <w:szCs w:val="20"/>
              </w:rPr>
              <w:t>eta</w:t>
            </w:r>
            <w:r w:rsidRPr="00ED5B54">
              <w:rPr>
                <w:rFonts w:ascii="Times New Roman" w:hAnsi="Times New Roman" w:cs="Times New Roman"/>
                <w:sz w:val="20"/>
                <w:szCs w:val="20"/>
              </w:rPr>
              <w:t xml:space="preserve">; </w:t>
            </w:r>
          </w:p>
          <w:p w14:paraId="7F23AA5D"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i/>
                <w:iCs/>
                <w:sz w:val="20"/>
                <w:szCs w:val="20"/>
              </w:rPr>
              <w:t xml:space="preserve">SPF </w:t>
            </w:r>
            <w:r w:rsidRPr="00ED5B54">
              <w:rPr>
                <w:rFonts w:ascii="Times New Roman" w:hAnsi="Times New Roman" w:cs="Times New Roman"/>
                <w:sz w:val="20"/>
                <w:szCs w:val="20"/>
              </w:rPr>
              <w:t xml:space="preserve">– įvertintas tų šilumos siurblių vidutinis sezoninis naudingumo koeficientas; </w:t>
            </w:r>
          </w:p>
          <w:p w14:paraId="164B9DAF"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i/>
                <w:iCs/>
                <w:sz w:val="20"/>
                <w:szCs w:val="20"/>
                <w:lang w:eastAsia="lt-LT"/>
              </w:rPr>
              <w:t>η</w:t>
            </w:r>
            <w:r w:rsidRPr="00ED5B54">
              <w:rPr>
                <w:rFonts w:ascii="Times New Roman" w:hAnsi="Times New Roman" w:cs="Times New Roman"/>
                <w:iCs/>
                <w:sz w:val="20"/>
                <w:szCs w:val="20"/>
                <w:lang w:eastAsia="lt-LT"/>
              </w:rPr>
              <w:t xml:space="preserve"> </w:t>
            </w:r>
            <w:r w:rsidRPr="00ED5B54">
              <w:rPr>
                <w:rFonts w:ascii="Times New Roman" w:hAnsi="Times New Roman" w:cs="Times New Roman"/>
                <w:i/>
                <w:iCs/>
                <w:vanish/>
                <w:sz w:val="20"/>
                <w:szCs w:val="20"/>
              </w:rPr>
              <w:t>eta</w:t>
            </w:r>
            <w:r w:rsidRPr="00ED5B54">
              <w:rPr>
                <w:rFonts w:ascii="Times New Roman" w:hAnsi="Times New Roman" w:cs="Times New Roman"/>
                <w:i/>
                <w:iCs/>
                <w:sz w:val="20"/>
                <w:szCs w:val="20"/>
              </w:rPr>
              <w:t xml:space="preserve"> </w:t>
            </w:r>
            <w:r w:rsidRPr="00ED5B54">
              <w:rPr>
                <w:rFonts w:ascii="Times New Roman" w:hAnsi="Times New Roman" w:cs="Times New Roman"/>
                <w:sz w:val="20"/>
                <w:szCs w:val="20"/>
              </w:rPr>
              <w:t>– visas pagamintos elektros energijos ir pirminės elektros energijos, sunaudotos elektros energijos gamybai, kiekių santykis, apskaičiuojamas kaip Europos Sąjungos vidurkis, pagrįstas Europos Bendrijų statistikos tarnybos (Eurostato) duomenimis;</w:t>
            </w:r>
          </w:p>
          <w:p w14:paraId="6DED0BA0"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 xml:space="preserve">9.4. į bendrą galutinį atsinaujinančių energijos išteklių suvartojimą šildymui ir vėsinimui neįskaičiuojama šilumos energija, gauta pasyviose energetikos </w:t>
            </w:r>
            <w:r w:rsidRPr="00ED5B54">
              <w:rPr>
                <w:rFonts w:ascii="Times New Roman" w:hAnsi="Times New Roman" w:cs="Times New Roman"/>
                <w:sz w:val="20"/>
                <w:szCs w:val="20"/>
              </w:rPr>
              <w:lastRenderedPageBreak/>
              <w:t>sistemose, kuriose mažesnis energijos suvartojimas pasiekiamas pasyviai per pastato konstrukcijas arba iš šilumos, kuri gaunama naudojant neatsinaujinančius energijos išteklius.</w:t>
            </w:r>
          </w:p>
          <w:p w14:paraId="39E3FD26" w14:textId="77777777" w:rsidR="00266534" w:rsidRPr="00ED5B54" w:rsidRDefault="00266534" w:rsidP="00266534">
            <w:pPr>
              <w:ind w:firstLine="567"/>
              <w:jc w:val="both"/>
              <w:rPr>
                <w:rFonts w:ascii="Times New Roman" w:hAnsi="Times New Roman" w:cs="Times New Roman"/>
                <w:sz w:val="20"/>
                <w:szCs w:val="20"/>
              </w:rPr>
            </w:pPr>
          </w:p>
          <w:p w14:paraId="37ADD253"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t>Numatoma perkelti į L</w:t>
            </w:r>
            <w:r w:rsidRPr="00ED5B54">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081FE43D"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A83AC76" w14:textId="77E22AA0"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lastRenderedPageBreak/>
              <w:t>Dalinis</w:t>
            </w:r>
          </w:p>
        </w:tc>
      </w:tr>
      <w:tr w:rsidR="00594EA1" w:rsidRPr="00ED5B54" w14:paraId="1DFBDA24" w14:textId="77777777" w:rsidTr="780C642E">
        <w:tc>
          <w:tcPr>
            <w:tcW w:w="5094" w:type="dxa"/>
          </w:tcPr>
          <w:p w14:paraId="07597CA4"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1 dalies pirmos pastraipos c punkto tikslais taikomi šie reikalavimai: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36FD7030" w14:textId="77777777" w:rsidTr="0017379F">
              <w:trPr>
                <w:tblCellSpacing w:w="0" w:type="dxa"/>
              </w:trPr>
              <w:tc>
                <w:tcPr>
                  <w:tcW w:w="156" w:type="dxa"/>
                  <w:hideMark/>
                </w:tcPr>
                <w:p w14:paraId="0F0F447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57C18AF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galutinis atsinaujinančiųjų išteklių energijos suvartojimas transporto sektoriuje apskaičiuojamas kaip visų biodegalų, biomasės degalų ir iš atsinaujinančiųjų išteklių gautų nebiologinių skystųjų ir dujinių transporto degalų, suvartotų transporto sektoriuje, suma. Tačiau iš atsinaujinančiųjų išteklių gauti nebiologiniai skystieji ir dujiniai transporto degalai, pagaminti naudojant atsinaujinančiųjų išteklių elektros energiją, įtraukiami tik į pagal 1 dalies pirmos pastraipos a punktą atliekamą skaičiavimą, kai apskaičiuojamas elektros energijos, valstybėje narėje pagamintos iš atsinaujinančiųjų energijos išteklių, kiekis;</w:t>
                  </w:r>
                </w:p>
              </w:tc>
            </w:tr>
          </w:tbl>
          <w:p w14:paraId="33C5B356"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2545267F" w14:textId="77777777" w:rsidTr="0017379F">
              <w:trPr>
                <w:tblCellSpacing w:w="0" w:type="dxa"/>
              </w:trPr>
              <w:tc>
                <w:tcPr>
                  <w:tcW w:w="167" w:type="dxa"/>
                  <w:hideMark/>
                </w:tcPr>
                <w:p w14:paraId="427DB22C"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6B292A35"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galutinis energijos suvartojimas transporto sektoriuje apskaičiuojamas naudojant III priede nustatytas transporto degalų energines vertes. Kad apskaičiuotų į III priedą neįrašytų transporto degalų energinę vertę, valstybės narės naudojasi atitinkamais Europos standartų organizacijos (ESO) standartais, siekiant nustatyti įvairių rūšių degalų </w:t>
                  </w:r>
                  <w:proofErr w:type="spellStart"/>
                  <w:r w:rsidRPr="00ED5B54">
                    <w:rPr>
                      <w:rFonts w:ascii="Times New Roman" w:eastAsia="Times New Roman" w:hAnsi="Times New Roman" w:cs="Times New Roman"/>
                      <w:sz w:val="20"/>
                      <w:szCs w:val="20"/>
                      <w:lang w:eastAsia="lt-LT"/>
                    </w:rPr>
                    <w:t>šilumingumą</w:t>
                  </w:r>
                  <w:proofErr w:type="spellEnd"/>
                  <w:r w:rsidRPr="00ED5B54">
                    <w:rPr>
                      <w:rFonts w:ascii="Times New Roman" w:eastAsia="Times New Roman" w:hAnsi="Times New Roman" w:cs="Times New Roman"/>
                      <w:sz w:val="20"/>
                      <w:szCs w:val="20"/>
                      <w:lang w:eastAsia="lt-LT"/>
                    </w:rPr>
                    <w:t>. Jei tam tikslui nėra priimto ESO standarto, valstybės narės naudojasi atitinkamais Tarptautinės standartizacijos organizacijos (ISO) standartais.</w:t>
                  </w:r>
                </w:p>
              </w:tc>
            </w:tr>
          </w:tbl>
          <w:p w14:paraId="10A88896"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0D7C9B83"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t>L</w:t>
            </w:r>
            <w:r w:rsidRPr="00ED5B54">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0066AA37" w14:textId="38EB9F68" w:rsidR="00266534" w:rsidRPr="00ED5B54" w:rsidRDefault="00266534" w:rsidP="00266534">
            <w:pPr>
              <w:jc w:val="both"/>
              <w:rPr>
                <w:rFonts w:ascii="Times New Roman" w:eastAsia="Times New Roman" w:hAnsi="Times New Roman" w:cs="Times New Roman"/>
                <w:sz w:val="20"/>
                <w:szCs w:val="20"/>
                <w:lang w:eastAsia="ar-SA"/>
              </w:rPr>
            </w:pPr>
            <w:r w:rsidRPr="00ED5B54">
              <w:rPr>
                <w:rFonts w:ascii="Times New Roman" w:eastAsia="Times New Roman" w:hAnsi="Times New Roman" w:cs="Times New Roman"/>
                <w:sz w:val="20"/>
                <w:szCs w:val="20"/>
                <w:lang w:eastAsia="ar-SA"/>
              </w:rPr>
              <w:t>10-11 punktai (suvestinė redakcija nuo 2017-07-01)</w:t>
            </w:r>
          </w:p>
          <w:p w14:paraId="22D60F8C" w14:textId="77777777" w:rsidR="00266534" w:rsidRPr="00ED5B54" w:rsidRDefault="00266534" w:rsidP="00266534">
            <w:pPr>
              <w:rPr>
                <w:rFonts w:ascii="Times New Roman" w:hAnsi="Times New Roman" w:cs="Times New Roman"/>
                <w:sz w:val="20"/>
                <w:szCs w:val="20"/>
              </w:rPr>
            </w:pPr>
          </w:p>
          <w:p w14:paraId="091F2F6D"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10. Apskaičiuojant, kurią atsinaujinančių energijos išteklių dalį sunaudoja visų rūšių transportas (iš viso šalies transporto sektoriaus galutinio energijos suvartojimo), taikomos tokios nuostatos: </w:t>
            </w:r>
          </w:p>
          <w:p w14:paraId="0C6B309B" w14:textId="77777777" w:rsidR="00266534" w:rsidRPr="00ED5B54" w:rsidRDefault="00266534" w:rsidP="00266534">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10.1. apskaičiuojant vardiklį, t. y. visą transporto sektoriuje suvartojamos energijos kiekį, įskaičiuojamas tik benzinas, dyzelinas, biodegalai, sunaudoti kelių ir geležinkelių transporto, ir elektros energija, įskaitant elektros energiją, sunaudotą gaminant nebiologinius skystuosius ir dujinius degalus;</w:t>
            </w:r>
          </w:p>
          <w:p w14:paraId="161B6955" w14:textId="74D13E5C" w:rsidR="00266534" w:rsidRPr="00ED5B54" w:rsidRDefault="00266534" w:rsidP="00266534">
            <w:pPr>
              <w:rPr>
                <w:rFonts w:ascii="Times New Roman" w:hAnsi="Times New Roman" w:cs="Times New Roman"/>
                <w:sz w:val="20"/>
                <w:szCs w:val="20"/>
              </w:rPr>
            </w:pPr>
            <w:bookmarkStart w:id="223" w:name="part_de4df1aa5d4949379fc71905dbd59ccf"/>
            <w:bookmarkEnd w:id="223"/>
            <w:r w:rsidRPr="00ED5B54">
              <w:rPr>
                <w:rFonts w:ascii="Times New Roman" w:hAnsi="Times New Roman" w:cs="Times New Roman"/>
                <w:sz w:val="20"/>
                <w:szCs w:val="20"/>
              </w:rPr>
              <w:t xml:space="preserve">11. Transporto kuro energetinė vertė nustatoma pagal lentelėje nurodytus duomenis. </w:t>
            </w:r>
          </w:p>
          <w:p w14:paraId="34A4973B" w14:textId="77777777" w:rsidR="00266534" w:rsidRPr="00ED5B54" w:rsidRDefault="00266534" w:rsidP="00266534">
            <w:pPr>
              <w:rPr>
                <w:rFonts w:ascii="Times New Roman" w:hAnsi="Times New Roman" w:cs="Times New Roman"/>
                <w:sz w:val="20"/>
                <w:szCs w:val="20"/>
              </w:rPr>
            </w:pPr>
          </w:p>
          <w:p w14:paraId="63E9EF43"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t>Numatoma perkelti į L</w:t>
            </w:r>
            <w:r w:rsidRPr="00ED5B54">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2C8C90CD" w14:textId="1CAEADDE"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279BC5B1" w14:textId="42153648"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t>Dalinis</w:t>
            </w:r>
          </w:p>
        </w:tc>
      </w:tr>
      <w:tr w:rsidR="00594EA1" w:rsidRPr="00ED5B54" w14:paraId="1CA762CF" w14:textId="77777777" w:rsidTr="780C642E">
        <w:tc>
          <w:tcPr>
            <w:tcW w:w="5094" w:type="dxa"/>
          </w:tcPr>
          <w:p w14:paraId="68E297B2"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Atsinaujinančiųjų išteklių energijos procentinė dalis apskaičiuojama bendrąjį galutinį atsinaujinančiųjų išteklių energijos suvartojimą padalijus iš bendrojo galutinio </w:t>
            </w:r>
            <w:r w:rsidRPr="00ED5B54">
              <w:rPr>
                <w:rFonts w:ascii="Times New Roman" w:eastAsia="Times New Roman" w:hAnsi="Times New Roman" w:cs="Times New Roman"/>
                <w:sz w:val="20"/>
                <w:szCs w:val="20"/>
                <w:lang w:eastAsia="lt-LT"/>
              </w:rPr>
              <w:lastRenderedPageBreak/>
              <w:t>energijos iš visų energijos išteklių suvartojimo, kuri išreiškiama procentine dalimi.</w:t>
            </w:r>
          </w:p>
          <w:p w14:paraId="57E28565"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Šios dalies pirmos pastraipos tikslais, šio straipsnio 1 dalies pirmoje pastraipoje nurodyta suma koreguojama pagal 8, 10, 12 ir 13 straipsnius.</w:t>
            </w:r>
          </w:p>
          <w:p w14:paraId="61EC4B74" w14:textId="28244597"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Apskaičiuojant valstybės narės bendrąjį galutinį energijos suvartojimą siekiant nustatyti, ar jis atitinka šioje direktyvoje nustatytus rodiklius ir orientacinę trajektoriją, energijos, sunaudotos aviacijos sektoriuje, kiekis laikomas ne didesniu kaip 6,18 %, palyginti su tos valstybės narės bendruoju galutiniu energijos suvartojimu. Kipro ir Maltos energijos, sunaudotos aviacijos sektoriuje, kiekis laikomas ne didesniu kaip 4,12 %, palyginti su tų valstybių narių bendruoju galutiniu energijos suvartojimu.</w:t>
            </w:r>
          </w:p>
        </w:tc>
        <w:tc>
          <w:tcPr>
            <w:tcW w:w="6941" w:type="dxa"/>
          </w:tcPr>
          <w:p w14:paraId="0740C115"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lastRenderedPageBreak/>
              <w:t>L</w:t>
            </w:r>
            <w:r w:rsidRPr="00ED5B54">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283F96EA" w14:textId="79E2AF0D" w:rsidR="00266534" w:rsidRPr="00ED5B54" w:rsidRDefault="00266534" w:rsidP="00266534">
            <w:pPr>
              <w:jc w:val="both"/>
              <w:rPr>
                <w:rFonts w:ascii="Times New Roman" w:hAnsi="Times New Roman" w:cs="Times New Roman"/>
                <w:sz w:val="20"/>
                <w:szCs w:val="20"/>
              </w:rPr>
            </w:pPr>
            <w:r w:rsidRPr="00ED5B54">
              <w:rPr>
                <w:rFonts w:ascii="Times New Roman" w:eastAsia="Times New Roman" w:hAnsi="Times New Roman" w:cs="Times New Roman"/>
                <w:sz w:val="20"/>
                <w:szCs w:val="20"/>
                <w:lang w:eastAsia="ar-SA"/>
              </w:rPr>
              <w:t>2, 5 punktai (suvestinė redakcija nuo 2017-07-01</w:t>
            </w:r>
          </w:p>
          <w:p w14:paraId="2A8D51FF"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2. Atsinaujinančių energijos išteklių dalis apskaičiuojama bendrą galutinį atsinaujinančių išteklių energijos suvartojimą padalijus iš bendro galutinio visų energijos išteklių suvartojimo apimties (išreiškiama procentais).</w:t>
            </w:r>
          </w:p>
          <w:p w14:paraId="0A8F65F4" w14:textId="77777777" w:rsidR="00266534" w:rsidRPr="00ED5B54" w:rsidRDefault="00266534" w:rsidP="00266534">
            <w:pPr>
              <w:jc w:val="both"/>
              <w:rPr>
                <w:rFonts w:ascii="Times New Roman" w:hAnsi="Times New Roman" w:cs="Times New Roman"/>
                <w:sz w:val="20"/>
                <w:szCs w:val="20"/>
              </w:rPr>
            </w:pPr>
          </w:p>
          <w:p w14:paraId="3A46EB9A"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Tuo tikslu pagal Metodikos 4 punktą apskaičiuota bendro galutinio atsinaujinančių energijos išteklių suvartojimo suma tikslinama atsižvelgiant į statistinį perdavimą tarp Lietuvos Respublikos ir kitų Europos Sąjungos valstybių narių, bendrų projektų su kitomis valstybėmis narėmis ir trečiosiomis šalims įgyvendinimo rezultatus ir bendras su kitomis valstybėmis narėmis paramos schemas.</w:t>
            </w:r>
          </w:p>
          <w:p w14:paraId="4DC941FF" w14:textId="77777777" w:rsidR="00266534" w:rsidRPr="00ED5B54" w:rsidRDefault="00266534" w:rsidP="00266534">
            <w:pPr>
              <w:ind w:firstLine="567"/>
              <w:jc w:val="both"/>
              <w:rPr>
                <w:rFonts w:ascii="Times New Roman" w:hAnsi="Times New Roman" w:cs="Times New Roman"/>
                <w:sz w:val="20"/>
                <w:szCs w:val="20"/>
              </w:rPr>
            </w:pPr>
          </w:p>
          <w:p w14:paraId="3CF59F5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 xml:space="preserve">5. Apskaičiuojant atsinaujinančių energijos išteklių dalį, palyginti su bendruoju galutiniu energijos suvartojimu, siekiant nustatyti, ar ji atitinka planinį 2020 metų rodiklį, ir atsižvelgiant į prognozuojamą </w:t>
            </w:r>
            <w:r w:rsidRPr="00ED5B54">
              <w:rPr>
                <w:rFonts w:ascii="Times New Roman" w:hAnsi="Times New Roman" w:cs="Times New Roman"/>
                <w:bCs/>
                <w:sz w:val="20"/>
                <w:szCs w:val="20"/>
              </w:rPr>
              <w:t>vidutinę atsinaujinančių energijos išteklių dalį, laikoma, kad aviacijos sektorius</w:t>
            </w:r>
            <w:r w:rsidRPr="00ED5B54">
              <w:rPr>
                <w:rFonts w:ascii="Times New Roman" w:hAnsi="Times New Roman" w:cs="Times New Roman"/>
                <w:sz w:val="20"/>
                <w:szCs w:val="20"/>
              </w:rPr>
              <w:t xml:space="preserve"> sunaudoja ne daugiau kaip 6,18 procento, palyginanti su šalies bendruoju galutiniu energijos suvartojimu.</w:t>
            </w:r>
          </w:p>
          <w:p w14:paraId="35EDAB70" w14:textId="77777777" w:rsidR="00266534" w:rsidRPr="00ED5B54" w:rsidRDefault="00266534" w:rsidP="00266534">
            <w:pPr>
              <w:ind w:firstLine="567"/>
              <w:jc w:val="both"/>
              <w:rPr>
                <w:rFonts w:ascii="Times New Roman" w:hAnsi="Times New Roman" w:cs="Times New Roman"/>
                <w:sz w:val="20"/>
                <w:szCs w:val="20"/>
              </w:rPr>
            </w:pPr>
          </w:p>
          <w:p w14:paraId="411779B5" w14:textId="5494AD67" w:rsidR="00266534" w:rsidRPr="00ED5B54" w:rsidRDefault="00266534" w:rsidP="00EA279A">
            <w:pPr>
              <w:jc w:val="both"/>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ar-SA"/>
              </w:rPr>
              <w:t>Numatoma perkelti į L</w:t>
            </w:r>
            <w:r w:rsidRPr="00ED5B54">
              <w:rPr>
                <w:rFonts w:ascii="Times New Roman" w:eastAsia="Times New Roman" w:hAnsi="Times New Roman" w:cs="Times New Roman"/>
                <w:b/>
                <w:bCs/>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tc>
        <w:tc>
          <w:tcPr>
            <w:tcW w:w="1913" w:type="dxa"/>
            <w:gridSpan w:val="2"/>
          </w:tcPr>
          <w:p w14:paraId="3CA4E30E" w14:textId="353404A3"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lastRenderedPageBreak/>
              <w:t>Iš dalies</w:t>
            </w:r>
          </w:p>
        </w:tc>
      </w:tr>
      <w:tr w:rsidR="00594EA1" w:rsidRPr="00ED5B54" w14:paraId="2A51D5CC" w14:textId="77777777" w:rsidTr="780C642E">
        <w:tc>
          <w:tcPr>
            <w:tcW w:w="5094" w:type="dxa"/>
          </w:tcPr>
          <w:p w14:paraId="128E79C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Apskaičiuojant atsinaujinančiųjų išteklių energijos procentinę dalį taikoma Reglamente (EB) Nr. 1099/2008 numatyta metodika ir apibrėžtys.</w:t>
            </w:r>
          </w:p>
          <w:p w14:paraId="7E4D8D9D" w14:textId="7EE2FC3E"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Valstybės narės užtikrina statistinės informacijos, naudojamos apskaičiuojant tas sektorių bei bendras procentines dalis, ir statistinės informacijos, pateikiamos Komisijai pagal tą reglamentą, suderinamumą.</w:t>
            </w:r>
          </w:p>
        </w:tc>
        <w:tc>
          <w:tcPr>
            <w:tcW w:w="6941" w:type="dxa"/>
          </w:tcPr>
          <w:p w14:paraId="4A04F920"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t>L</w:t>
            </w:r>
            <w:r w:rsidRPr="00ED5B54">
              <w:rPr>
                <w:rFonts w:ascii="Times New Roman" w:eastAsia="Times New Roman" w:hAnsi="Times New Roman" w:cs="Times New Roman"/>
                <w:b/>
                <w:bCs/>
                <w:sz w:val="20"/>
                <w:szCs w:val="20"/>
              </w:rPr>
              <w:t xml:space="preserve">ietuvos Respublikos energetikos ministro įsakymas 2017 m. birželio 28 d. Nr. 1-170 „Dėl Atsinaujinančių energijos išteklių dalies, palyginti su bendruoju galutiniu energijos suvartojimu, apskaičiavimo metodikos patvirtinimo“ </w:t>
            </w:r>
          </w:p>
          <w:p w14:paraId="20B7E626" w14:textId="08627B5D" w:rsidR="00266534" w:rsidRPr="00ED5B54" w:rsidRDefault="00266534" w:rsidP="00266534">
            <w:pPr>
              <w:rPr>
                <w:rFonts w:ascii="Times New Roman" w:eastAsia="Times New Roman" w:hAnsi="Times New Roman" w:cs="Times New Roman"/>
                <w:sz w:val="20"/>
                <w:szCs w:val="20"/>
                <w:lang w:eastAsia="ar-SA"/>
              </w:rPr>
            </w:pPr>
            <w:r w:rsidRPr="00ED5B54">
              <w:rPr>
                <w:rFonts w:ascii="Times New Roman" w:eastAsia="Times New Roman" w:hAnsi="Times New Roman" w:cs="Times New Roman"/>
                <w:sz w:val="20"/>
                <w:szCs w:val="20"/>
                <w:lang w:eastAsia="ar-SA"/>
              </w:rPr>
              <w:t>1 punktas (suvestinė redakcija nuo 2017-07-01)</w:t>
            </w:r>
          </w:p>
          <w:p w14:paraId="0BEEABD3" w14:textId="77777777" w:rsidR="00266534" w:rsidRPr="00ED5B54" w:rsidRDefault="00266534" w:rsidP="00266534">
            <w:pPr>
              <w:rPr>
                <w:rFonts w:ascii="Times New Roman" w:hAnsi="Times New Roman" w:cs="Times New Roman"/>
                <w:sz w:val="20"/>
                <w:szCs w:val="20"/>
              </w:rPr>
            </w:pPr>
          </w:p>
          <w:p w14:paraId="27A2A181" w14:textId="60831B3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1. </w:t>
            </w:r>
            <w:r w:rsidRPr="00ED5B54">
              <w:rPr>
                <w:rFonts w:ascii="Times New Roman" w:hAnsi="Times New Roman" w:cs="Times New Roman"/>
                <w:bCs/>
                <w:sz w:val="20"/>
                <w:szCs w:val="20"/>
              </w:rPr>
              <w:t xml:space="preserve">Pagal Atsinaujinančių energijos išteklių dalies bendrame galutiniame energijos suvartojime </w:t>
            </w:r>
            <w:r w:rsidRPr="00ED5B54">
              <w:rPr>
                <w:rFonts w:ascii="Times New Roman" w:hAnsi="Times New Roman" w:cs="Times New Roman"/>
                <w:sz w:val="20"/>
                <w:szCs w:val="20"/>
              </w:rPr>
              <w:t xml:space="preserve">apskaičiavimo metodiką (toliau – Metodika) apskaičiuojama </w:t>
            </w:r>
            <w:r w:rsidRPr="00ED5B54">
              <w:rPr>
                <w:rFonts w:ascii="Times New Roman" w:hAnsi="Times New Roman" w:cs="Times New Roman"/>
                <w:bCs/>
                <w:sz w:val="20"/>
                <w:szCs w:val="20"/>
              </w:rPr>
              <w:t xml:space="preserve">atsinaujinančių energijos išteklių </w:t>
            </w:r>
            <w:r w:rsidRPr="00ED5B54">
              <w:rPr>
                <w:rFonts w:ascii="Times New Roman" w:hAnsi="Times New Roman" w:cs="Times New Roman"/>
                <w:sz w:val="20"/>
                <w:szCs w:val="20"/>
              </w:rPr>
              <w:t>dalis bendrame galutiniame energijos suvartojime. Ši dalis apskaičiuojama vadovaujantis 2008 m. spalio 22 d. Europos Parlamento ir Tarybos reglamente (EB) Nr. 1099/2008 dėl energijos statistikos (OL 2008 L 304, 11 14, p. 1) pateikta metodika ir apibrėžtimis.</w:t>
            </w:r>
          </w:p>
          <w:p w14:paraId="11BF859A"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
                <w:bCs/>
                <w:sz w:val="20"/>
                <w:szCs w:val="20"/>
              </w:rPr>
            </w:pPr>
          </w:p>
          <w:p w14:paraId="2E60FDBB" w14:textId="7B752468" w:rsidR="00266534" w:rsidRPr="00ED5B54" w:rsidRDefault="00266534" w:rsidP="00266534">
            <w:pPr>
              <w:widowControl w:val="0"/>
              <w:tabs>
                <w:tab w:val="left" w:pos="1134"/>
              </w:tabs>
              <w:autoSpaceDE w:val="0"/>
              <w:autoSpaceDN w:val="0"/>
              <w:adjustRightInd w:val="0"/>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59F2C64C" w14:textId="2A374332" w:rsidR="00266534" w:rsidRPr="00ED5B54" w:rsidRDefault="00266534" w:rsidP="00266534">
            <w:pPr>
              <w:tabs>
                <w:tab w:val="left" w:pos="0"/>
              </w:tabs>
              <w:rPr>
                <w:rFonts w:ascii="Times New Roman" w:hAnsi="Times New Roman" w:cs="Times New Roman"/>
                <w:b/>
                <w:bCs/>
                <w:sz w:val="20"/>
                <w:szCs w:val="20"/>
              </w:rPr>
            </w:pPr>
            <w:r w:rsidRPr="00ED5B54">
              <w:rPr>
                <w:rFonts w:ascii="Times New Roman" w:hAnsi="Times New Roman" w:cs="Times New Roman"/>
                <w:b/>
                <w:sz w:val="20"/>
                <w:szCs w:val="20"/>
              </w:rPr>
              <w:t>55 straipsnis 4 dalis (suvestinė redakcija nuo 2011-05-24)</w:t>
            </w:r>
          </w:p>
          <w:p w14:paraId="51AE49DE" w14:textId="247CEB8D"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Cs/>
                <w:sz w:val="20"/>
                <w:szCs w:val="20"/>
              </w:rPr>
              <w:t>4.</w:t>
            </w:r>
            <w:r w:rsidRPr="00ED5B54">
              <w:rPr>
                <w:rFonts w:ascii="Times New Roman" w:hAnsi="Times New Roman" w:cs="Times New Roman"/>
                <w:b/>
                <w:bCs/>
                <w:sz w:val="20"/>
                <w:szCs w:val="20"/>
              </w:rPr>
              <w:t> </w:t>
            </w:r>
            <w:r w:rsidRPr="00ED5B54">
              <w:rPr>
                <w:rFonts w:ascii="Times New Roman" w:hAnsi="Times New Roman" w:cs="Times New Roman"/>
                <w:bCs/>
                <w:sz w:val="20"/>
                <w:szCs w:val="20"/>
                <w:lang w:eastAsia="lt-LT"/>
              </w:rPr>
              <w:t>Lietuvos s</w:t>
            </w:r>
            <w:r w:rsidRPr="00ED5B54">
              <w:rPr>
                <w:rFonts w:ascii="Times New Roman" w:hAnsi="Times New Roman" w:cs="Times New Roman"/>
                <w:sz w:val="20"/>
                <w:szCs w:val="20"/>
              </w:rPr>
              <w:t xml:space="preserve">tatistikos departamentas užtikrina statistinių duomenų apie visą šalyje pagamintą ir (ar) suvartotą atsinaujinančių išteklių energiją ir (ar) energiją, pagamintą iš atsinaujinančių energijos išteklių, surinkimą. Šie duomenys taip pat turi apimti ir </w:t>
            </w:r>
            <w:proofErr w:type="spellStart"/>
            <w:r w:rsidRPr="00ED5B54">
              <w:rPr>
                <w:rFonts w:ascii="Times New Roman" w:hAnsi="Times New Roman" w:cs="Times New Roman"/>
                <w:sz w:val="20"/>
                <w:szCs w:val="20"/>
              </w:rPr>
              <w:t>aeroterminę</w:t>
            </w:r>
            <w:proofErr w:type="spellEnd"/>
            <w:r w:rsidRPr="00ED5B54">
              <w:rPr>
                <w:rFonts w:ascii="Times New Roman" w:hAnsi="Times New Roman" w:cs="Times New Roman"/>
                <w:sz w:val="20"/>
                <w:szCs w:val="20"/>
              </w:rPr>
              <w:t xml:space="preserve"> energiją, geoterminę energiją, hidroterminę energiją, </w:t>
            </w:r>
            <w:r w:rsidRPr="00ED5B54">
              <w:rPr>
                <w:rFonts w:ascii="Times New Roman" w:hAnsi="Times New Roman" w:cs="Times New Roman"/>
                <w:sz w:val="20"/>
                <w:szCs w:val="20"/>
              </w:rPr>
              <w:lastRenderedPageBreak/>
              <w:t>saulės šilumos energiją, saulės šviesos energiją, sunaudojamą galutinio energijos suvartojimo sektoriuose.</w:t>
            </w:r>
          </w:p>
          <w:p w14:paraId="676546BA" w14:textId="33574ADA" w:rsidR="00C924DF" w:rsidRPr="00ED5B54" w:rsidRDefault="00C924DF" w:rsidP="00266534">
            <w:pPr>
              <w:rPr>
                <w:rFonts w:ascii="Times New Roman" w:hAnsi="Times New Roman" w:cs="Times New Roman"/>
                <w:sz w:val="20"/>
                <w:szCs w:val="20"/>
              </w:rPr>
            </w:pPr>
          </w:p>
          <w:p w14:paraId="390266C5" w14:textId="77777777" w:rsidR="00772FC2" w:rsidRPr="00ED5B54" w:rsidRDefault="00772FC2" w:rsidP="00772FC2">
            <w:pPr>
              <w:tabs>
                <w:tab w:val="left" w:pos="709"/>
              </w:tabs>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Nr. XIII-2869</w:t>
            </w:r>
          </w:p>
          <w:p w14:paraId="621976E2" w14:textId="54753474" w:rsidR="00772FC2" w:rsidRPr="00ED5B54" w:rsidRDefault="00772FC2" w:rsidP="00772FC2">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 xml:space="preserve">29 straipsnis. 55 straipsnio pakeitimas </w:t>
            </w:r>
            <w:r w:rsidRPr="00ED5B54">
              <w:rPr>
                <w:rFonts w:ascii="Times New Roman" w:hAnsi="Times New Roman" w:cs="Times New Roman"/>
                <w:b/>
                <w:bCs/>
                <w:sz w:val="20"/>
                <w:szCs w:val="20"/>
              </w:rPr>
              <w:t xml:space="preserve">(įsigalioja nuo </w:t>
            </w:r>
            <w:r w:rsidRPr="00ED5B54">
              <w:rPr>
                <w:rFonts w:ascii="Times New Roman" w:hAnsi="Times New Roman" w:cs="Times New Roman"/>
                <w:b/>
                <w:bCs/>
                <w:sz w:val="20"/>
                <w:szCs w:val="20"/>
                <w:lang w:val="en-US"/>
              </w:rPr>
              <w:t>2021-06-30)</w:t>
            </w:r>
          </w:p>
          <w:p w14:paraId="4ADB9D45" w14:textId="5C62C6E5" w:rsidR="00772FC2" w:rsidRPr="00ED5B54" w:rsidRDefault="00772FC2" w:rsidP="00772FC2">
            <w:pPr>
              <w:jc w:val="both"/>
              <w:rPr>
                <w:rFonts w:ascii="Times New Roman" w:eastAsia="Times New Roman" w:hAnsi="Times New Roman" w:cs="Times New Roman"/>
                <w:sz w:val="20"/>
                <w:szCs w:val="20"/>
                <w:lang w:eastAsia="lt-LT"/>
              </w:rPr>
            </w:pPr>
            <w:bookmarkStart w:id="224" w:name="part_568ce5fbbbd54377b775d399632f04a7"/>
            <w:bookmarkStart w:id="225" w:name="part_4fece0a1ad92485b924b673c8d76dcc9"/>
            <w:bookmarkStart w:id="226" w:name="part_5b36ce4cfcef449a95c5f132616d5479"/>
            <w:bookmarkEnd w:id="224"/>
            <w:bookmarkEnd w:id="225"/>
            <w:bookmarkEnd w:id="226"/>
            <w:r w:rsidRPr="00ED5B54">
              <w:rPr>
                <w:rFonts w:ascii="Times New Roman" w:eastAsia="Times New Roman" w:hAnsi="Times New Roman" w:cs="Times New Roman"/>
                <w:sz w:val="20"/>
                <w:szCs w:val="20"/>
                <w:lang w:eastAsia="lt-LT"/>
              </w:rPr>
              <w:t>4. Lietuvos statistikos departamentas užtikrina statistinių duomenų apie visą šalyje pagamintą ir (ar) suvartotą atsinaujinančių išteklių energiją ir (ar) energiją, pagamintą iš atsinaujinančių energijos išteklių, surinkimą. Šie duomenys taip pat turi apimti ir aplinkos</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energiją, geoterminę energiją, saulės šilumos energiją, saulės šviesos energiją, sunaudojamą galutinio energijos suvartojimo sektoriuose.</w:t>
            </w:r>
          </w:p>
          <w:p w14:paraId="6BC76996" w14:textId="77777777" w:rsidR="0057302F" w:rsidRPr="00ED5B54" w:rsidRDefault="0057302F" w:rsidP="00266534">
            <w:pPr>
              <w:rPr>
                <w:rFonts w:ascii="Times New Roman" w:hAnsi="Times New Roman" w:cs="Times New Roman"/>
                <w:sz w:val="20"/>
                <w:szCs w:val="20"/>
              </w:rPr>
            </w:pPr>
          </w:p>
          <w:p w14:paraId="1B2180C7" w14:textId="77777777" w:rsidR="00266534" w:rsidRPr="00ED5B54" w:rsidRDefault="00266534" w:rsidP="00266534">
            <w:pPr>
              <w:autoSpaceDE w:val="0"/>
              <w:autoSpaceDN w:val="0"/>
              <w:adjustRightInd w:val="0"/>
              <w:rPr>
                <w:rFonts w:ascii="Times New Roman" w:hAnsi="Times New Roman" w:cs="Times New Roman"/>
                <w:b/>
                <w:bCs/>
                <w:sz w:val="20"/>
                <w:szCs w:val="20"/>
                <w:lang w:eastAsia="lt-LT"/>
              </w:rPr>
            </w:pPr>
            <w:r w:rsidRPr="00ED5B54">
              <w:rPr>
                <w:rFonts w:ascii="Times New Roman" w:hAnsi="Times New Roman" w:cs="Times New Roman"/>
                <w:b/>
                <w:bCs/>
                <w:sz w:val="20"/>
                <w:szCs w:val="20"/>
                <w:lang w:eastAsia="lt-LT"/>
              </w:rPr>
              <w:t>LR Vyriausybės 2010 m. rugsėjo 15 d. nutarimas Nr. 1314 „Dėl Ataskaitos apie pažangą skatinant ir naudojant atsinaujinančius energijos išteklius teikimo Europos Komisijai tvarkos aprašo patvirtinimo“</w:t>
            </w:r>
          </w:p>
          <w:p w14:paraId="6F561F2B" w14:textId="77777777" w:rsidR="00266534" w:rsidRPr="00ED5B54" w:rsidRDefault="00266534" w:rsidP="00266534">
            <w:pPr>
              <w:autoSpaceDE w:val="0"/>
              <w:autoSpaceDN w:val="0"/>
              <w:adjustRightInd w:val="0"/>
              <w:rPr>
                <w:rFonts w:ascii="Times New Roman" w:hAnsi="Times New Roman" w:cs="Times New Roman"/>
                <w:sz w:val="20"/>
                <w:szCs w:val="20"/>
                <w:lang w:eastAsia="lt-LT"/>
              </w:rPr>
            </w:pPr>
          </w:p>
          <w:p w14:paraId="55F69C65" w14:textId="77777777" w:rsidR="00266534" w:rsidRPr="00ED5B54" w:rsidRDefault="00266534" w:rsidP="00266534">
            <w:pPr>
              <w:pStyle w:val="BodyText"/>
              <w:spacing w:after="0"/>
              <w:ind w:firstLine="720"/>
              <w:jc w:val="both"/>
              <w:rPr>
                <w:rFonts w:ascii="Times New Roman" w:hAnsi="Times New Roman" w:cs="Times New Roman"/>
                <w:sz w:val="20"/>
                <w:szCs w:val="20"/>
              </w:rPr>
            </w:pPr>
            <w:r w:rsidRPr="00ED5B54">
              <w:rPr>
                <w:rFonts w:ascii="Times New Roman" w:hAnsi="Times New Roman" w:cs="Times New Roman"/>
                <w:sz w:val="20"/>
                <w:szCs w:val="20"/>
              </w:rPr>
              <w:t>Įgyvendindama 2009 m. balandžio 23 d. Europos Parlamento ir Tarybos direktyvos 2009/28/EB dėl skatinimo naudoti atsinaujinančių išteklių energiją, iš dalies keičiančios bei vėliau panaikinančios direktyvas 2001/77/EB ir 2003/30/EB (OL 2009 L 140, p. 16) (toliau – Direktyva), 5 ir 22 straipsnių nuostatas, Lietuvos Respublikos Vyriausybė</w:t>
            </w:r>
            <w:r w:rsidRPr="00ED5B54">
              <w:rPr>
                <w:rFonts w:ascii="Times New Roman" w:hAnsi="Times New Roman" w:cs="Times New Roman"/>
                <w:spacing w:val="80"/>
                <w:sz w:val="20"/>
                <w:szCs w:val="20"/>
              </w:rPr>
              <w:t xml:space="preserve"> nutaria</w:t>
            </w:r>
            <w:r w:rsidRPr="00ED5B54">
              <w:rPr>
                <w:rFonts w:ascii="Times New Roman" w:hAnsi="Times New Roman" w:cs="Times New Roman"/>
                <w:sz w:val="20"/>
                <w:szCs w:val="20"/>
              </w:rPr>
              <w:t>:</w:t>
            </w:r>
          </w:p>
          <w:p w14:paraId="70DABE8F" w14:textId="77777777" w:rsidR="00266534" w:rsidRPr="00ED5B54" w:rsidRDefault="00266534" w:rsidP="00266534">
            <w:pPr>
              <w:autoSpaceDE w:val="0"/>
              <w:autoSpaceDN w:val="0"/>
              <w:adjustRightInd w:val="0"/>
              <w:rPr>
                <w:rFonts w:ascii="Times New Roman" w:hAnsi="Times New Roman" w:cs="Times New Roman"/>
                <w:sz w:val="20"/>
                <w:szCs w:val="20"/>
                <w:lang w:eastAsia="lt-LT"/>
              </w:rPr>
            </w:pPr>
            <w:r w:rsidRPr="00ED5B54">
              <w:rPr>
                <w:rFonts w:ascii="Times New Roman" w:hAnsi="Times New Roman" w:cs="Times New Roman"/>
                <w:sz w:val="20"/>
                <w:szCs w:val="20"/>
                <w:lang w:eastAsia="lt-LT"/>
              </w:rPr>
              <w:t>&lt;...&gt;</w:t>
            </w:r>
          </w:p>
          <w:p w14:paraId="12CD550F" w14:textId="77777777" w:rsidR="00266534" w:rsidRPr="00ED5B54" w:rsidRDefault="00266534" w:rsidP="00266534">
            <w:pPr>
              <w:ind w:firstLine="720"/>
              <w:rPr>
                <w:rFonts w:ascii="Times New Roman" w:hAnsi="Times New Roman" w:cs="Times New Roman"/>
                <w:sz w:val="20"/>
                <w:szCs w:val="20"/>
              </w:rPr>
            </w:pPr>
            <w:r w:rsidRPr="00ED5B54">
              <w:rPr>
                <w:rFonts w:ascii="Times New Roman" w:hAnsi="Times New Roman" w:cs="Times New Roman"/>
                <w:sz w:val="20"/>
                <w:szCs w:val="20"/>
              </w:rPr>
              <w:t>3. Įpareigoti:</w:t>
            </w:r>
          </w:p>
          <w:p w14:paraId="6A44E382" w14:textId="77777777" w:rsidR="00266534" w:rsidRPr="00ED5B54" w:rsidRDefault="00266534" w:rsidP="00266534">
            <w:pPr>
              <w:ind w:firstLine="720"/>
              <w:rPr>
                <w:rFonts w:ascii="Times New Roman" w:hAnsi="Times New Roman" w:cs="Times New Roman"/>
                <w:sz w:val="20"/>
                <w:szCs w:val="20"/>
              </w:rPr>
            </w:pPr>
            <w:r w:rsidRPr="00ED5B54">
              <w:rPr>
                <w:rFonts w:ascii="Times New Roman" w:hAnsi="Times New Roman" w:cs="Times New Roman"/>
                <w:sz w:val="20"/>
                <w:szCs w:val="20"/>
              </w:rPr>
              <w:t>&lt;...&gt;</w:t>
            </w:r>
          </w:p>
          <w:p w14:paraId="003EBEF8" w14:textId="4AC261D1" w:rsidR="00266534" w:rsidRPr="00ED5B54" w:rsidRDefault="00266534" w:rsidP="00EA279A">
            <w:pPr>
              <w:ind w:firstLine="720"/>
              <w:rPr>
                <w:rFonts w:ascii="Times New Roman" w:hAnsi="Times New Roman" w:cs="Times New Roman"/>
                <w:b/>
                <w:sz w:val="20"/>
                <w:szCs w:val="20"/>
              </w:rPr>
            </w:pPr>
            <w:r w:rsidRPr="00ED5B54">
              <w:rPr>
                <w:rFonts w:ascii="Times New Roman" w:hAnsi="Times New Roman" w:cs="Times New Roman"/>
                <w:sz w:val="20"/>
                <w:szCs w:val="20"/>
              </w:rPr>
              <w:t>3.2. Statistikos departamentą prie Lietuvos Respublikos Vyriausybės – užtikrinti statistinės informacijos, kurios reikia apskaičiuoti atsinaujinančių išteklių daliai bendrame galutiniame energijos suvartojime</w:t>
            </w:r>
            <w:r w:rsidRPr="00ED5B54">
              <w:rPr>
                <w:rFonts w:ascii="Times New Roman" w:hAnsi="Times New Roman" w:cs="Times New Roman"/>
                <w:bCs/>
                <w:sz w:val="20"/>
                <w:szCs w:val="20"/>
              </w:rPr>
              <w:t>, surinkimą ir pateikimą Energetikos ministerijai.</w:t>
            </w:r>
          </w:p>
        </w:tc>
        <w:tc>
          <w:tcPr>
            <w:tcW w:w="1913" w:type="dxa"/>
            <w:gridSpan w:val="2"/>
          </w:tcPr>
          <w:p w14:paraId="0230EF1D" w14:textId="6E5DF436"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21AA1166" w14:textId="77777777" w:rsidTr="780C642E">
        <w:tc>
          <w:tcPr>
            <w:tcW w:w="5094" w:type="dxa"/>
          </w:tcPr>
          <w:p w14:paraId="25C56040"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8 straipsnis</w:t>
            </w:r>
          </w:p>
          <w:p w14:paraId="3E11C5D2" w14:textId="200A2FC0"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Sąjungos atsinaujinančiųjų išteklių energijos vystymo platforma ir statistiniai perdavimai tarp valstybių narių</w:t>
            </w:r>
          </w:p>
        </w:tc>
        <w:tc>
          <w:tcPr>
            <w:tcW w:w="6941" w:type="dxa"/>
          </w:tcPr>
          <w:p w14:paraId="4ADEE573"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41556A6"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47CA4B42" w14:textId="77777777" w:rsidTr="780C642E">
        <w:tc>
          <w:tcPr>
            <w:tcW w:w="5094" w:type="dxa"/>
          </w:tcPr>
          <w:p w14:paraId="41D68A94" w14:textId="77777777" w:rsidR="00266534" w:rsidRPr="00ED5B54" w:rsidRDefault="00266534" w:rsidP="00266534">
            <w:pPr>
              <w:jc w:val="both"/>
              <w:rPr>
                <w:rFonts w:ascii="Times New Roman" w:eastAsia="Times New Roman" w:hAnsi="Times New Roman" w:cs="Times New Roman"/>
                <w:sz w:val="20"/>
                <w:szCs w:val="20"/>
                <w:lang w:eastAsia="lt-LT"/>
              </w:rPr>
            </w:pPr>
          </w:p>
          <w:p w14:paraId="5E8F2196"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1.Valstybės narės gali susitarti dėl nustatyto atsinaujinančiųjų išteklių energijos kiekio statistinio perdavimo iš vienos valstybės narės į kitą valstybę narę. Perduotas kiekis yra:</w:t>
            </w:r>
          </w:p>
          <w:p w14:paraId="34085ED2" w14:textId="77777777" w:rsidR="00266534" w:rsidRPr="00ED5B54" w:rsidRDefault="00266534" w:rsidP="00266534">
            <w:pPr>
              <w:pStyle w:val="ListParagraph"/>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0989EC2" w14:textId="77777777" w:rsidTr="0017379F">
              <w:trPr>
                <w:tblCellSpacing w:w="0" w:type="dxa"/>
              </w:trPr>
              <w:tc>
                <w:tcPr>
                  <w:tcW w:w="0" w:type="auto"/>
                  <w:hideMark/>
                </w:tcPr>
                <w:p w14:paraId="402A644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35559DE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atimamas iš atsinaujinančiųjų išteklių energijos kiekio, į kurį atsižvelgiama apskaičiuojant perdavimą atliekančios valstybės narės atsinaujinančiųjų išteklių energijos procentinę dalį šios direktyvos tikslais, ir</w:t>
                  </w:r>
                </w:p>
              </w:tc>
            </w:tr>
          </w:tbl>
          <w:p w14:paraId="6A0F5682" w14:textId="77777777" w:rsidR="00266534" w:rsidRPr="00ED5B54" w:rsidRDefault="00266534" w:rsidP="00266534">
            <w:pPr>
              <w:rPr>
                <w:rFonts w:ascii="Times New Roman" w:eastAsia="Times New Roman" w:hAnsi="Times New Roman" w:cs="Times New Roman"/>
                <w:vanish/>
                <w:sz w:val="20"/>
                <w:szCs w:val="20"/>
                <w:lang w:eastAsia="lt-LT"/>
              </w:rPr>
            </w:pPr>
          </w:p>
          <w:p w14:paraId="146A2989"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1A579C7" w14:textId="2B5EBB14" w:rsidR="00C77376" w:rsidRPr="00ED5B54" w:rsidRDefault="00C77376" w:rsidP="00266534">
            <w:pPr>
              <w:pStyle w:val="ListParagraph"/>
              <w:tabs>
                <w:tab w:val="left" w:pos="993"/>
                <w:tab w:val="left" w:pos="6521"/>
              </w:tabs>
              <w:ind w:left="0"/>
              <w:jc w:val="both"/>
              <w:rPr>
                <w:sz w:val="20"/>
                <w:szCs w:val="20"/>
              </w:rPr>
            </w:pPr>
            <w:r w:rsidRPr="00ED5B54">
              <w:rPr>
                <w:sz w:val="20"/>
                <w:szCs w:val="20"/>
              </w:rPr>
              <w:lastRenderedPageBreak/>
              <w:t xml:space="preserve">AIE įstatymas Nr. </w:t>
            </w:r>
            <w:r w:rsidR="00990888" w:rsidRPr="00ED5B54">
              <w:rPr>
                <w:sz w:val="20"/>
                <w:szCs w:val="20"/>
              </w:rPr>
              <w:t>XIII-2869</w:t>
            </w:r>
          </w:p>
          <w:p w14:paraId="0A78255A" w14:textId="2702222B" w:rsidR="00266534" w:rsidRPr="00ED5B54"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ED5B54">
              <w:rPr>
                <w:rFonts w:ascii="Times New Roman" w:hAnsi="Times New Roman" w:cs="Times New Roman"/>
                <w:b/>
                <w:bCs/>
                <w:sz w:val="20"/>
                <w:szCs w:val="20"/>
              </w:rPr>
              <w:t>3</w:t>
            </w:r>
            <w:r w:rsidR="67CCE4E9"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straipsnis</w:t>
            </w:r>
            <w:r w:rsidR="003F76CC" w:rsidRPr="00ED5B54">
              <w:rPr>
                <w:rFonts w:ascii="Times New Roman" w:hAnsi="Times New Roman" w:cs="Times New Roman"/>
                <w:b/>
                <w:bCs/>
                <w:sz w:val="20"/>
                <w:szCs w:val="20"/>
              </w:rPr>
              <w:t xml:space="preserve"> (įsigalioja nuo </w:t>
            </w:r>
            <w:r w:rsidR="003F76CC" w:rsidRPr="00ED5B54">
              <w:rPr>
                <w:rFonts w:ascii="Times New Roman" w:hAnsi="Times New Roman" w:cs="Times New Roman"/>
                <w:b/>
                <w:bCs/>
                <w:sz w:val="20"/>
                <w:szCs w:val="20"/>
                <w:lang w:val="en-US"/>
              </w:rPr>
              <w:t>2021-06-30)</w:t>
            </w:r>
          </w:p>
          <w:p w14:paraId="3E3DAA8A"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r w:rsidRPr="00ED5B54">
              <w:rPr>
                <w:rFonts w:ascii="Times New Roman" w:hAnsi="Times New Roman" w:cs="Times New Roman"/>
                <w:bCs/>
                <w:sz w:val="20"/>
                <w:szCs w:val="20"/>
              </w:rPr>
              <w:t>&lt;...&gt;</w:t>
            </w:r>
          </w:p>
          <w:p w14:paraId="5EC4367D"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Perduotas atsinaujinančių išteklių energijos kiekis yra:</w:t>
            </w:r>
          </w:p>
          <w:p w14:paraId="286B48C1" w14:textId="4D5A937A"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atimamas iš atsinaujinančių išteklių energijos kiekio, į kurį atsižvelgiama vertinant, kaip Lietuvos Respublika</w:t>
            </w:r>
            <w:r w:rsidR="02B8E01B"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sz w:val="20"/>
                <w:szCs w:val="20"/>
                <w:lang w:eastAsia="lt-LT"/>
              </w:rPr>
              <w:t>siekia šio įstatymo 1 straipsnio 4 dalyje nustatytos energijos gamybos iš atsinaujinančių išteklių energijos  dalies, palyginti su šalies bendruoju galutiniu energijos suvartojimu, tuo atveju, kai statistinis energijos perdavimas įvykdomas iš Lietuvos Respublikos į kitą valstybę narę;</w:t>
            </w:r>
          </w:p>
          <w:p w14:paraId="47C81814" w14:textId="36D2EACE"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lastRenderedPageBreak/>
              <w:t>&lt;..&gt;</w:t>
            </w:r>
          </w:p>
        </w:tc>
        <w:tc>
          <w:tcPr>
            <w:tcW w:w="1913" w:type="dxa"/>
            <w:gridSpan w:val="2"/>
          </w:tcPr>
          <w:p w14:paraId="625090A7" w14:textId="1A6F70C9"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55768DA3"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7C958DA" w14:textId="77777777" w:rsidTr="0017379F">
              <w:trPr>
                <w:tblCellSpacing w:w="0" w:type="dxa"/>
              </w:trPr>
              <w:tc>
                <w:tcPr>
                  <w:tcW w:w="0" w:type="auto"/>
                  <w:hideMark/>
                </w:tcPr>
                <w:p w14:paraId="5486C0B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509D260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pridedamas prie atsinaujinančiųjų išteklių energijos kiekio, į kurį atsižvelgiama apskaičiuojant perdavimą priimančios valstybės narės atsinaujinančiųjų išteklių energijos procentinę dalį šios direktyvos tikslais.</w:t>
                  </w:r>
                </w:p>
              </w:tc>
            </w:tr>
          </w:tbl>
          <w:p w14:paraId="36B5EEBB"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0132643" w14:textId="4BD4ACDA" w:rsidR="00C77376" w:rsidRPr="00ED5B54" w:rsidRDefault="00C77376" w:rsidP="00266534">
            <w:pPr>
              <w:pStyle w:val="ListParagraph"/>
              <w:tabs>
                <w:tab w:val="left" w:pos="993"/>
                <w:tab w:val="left" w:pos="6521"/>
              </w:tabs>
              <w:ind w:left="0"/>
              <w:jc w:val="both"/>
              <w:rPr>
                <w:sz w:val="20"/>
                <w:szCs w:val="20"/>
              </w:rPr>
            </w:pPr>
            <w:r w:rsidRPr="00ED5B54">
              <w:rPr>
                <w:sz w:val="20"/>
                <w:szCs w:val="20"/>
              </w:rPr>
              <w:t xml:space="preserve">AIE įstatymas Nr. </w:t>
            </w:r>
            <w:r w:rsidR="00990888" w:rsidRPr="00ED5B54">
              <w:rPr>
                <w:sz w:val="20"/>
                <w:szCs w:val="20"/>
              </w:rPr>
              <w:t>XIII-2869</w:t>
            </w:r>
          </w:p>
          <w:p w14:paraId="547275D3" w14:textId="60207081" w:rsidR="00266534" w:rsidRPr="00ED5B54"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ED5B54">
              <w:rPr>
                <w:rFonts w:ascii="Times New Roman" w:hAnsi="Times New Roman" w:cs="Times New Roman"/>
                <w:b/>
                <w:bCs/>
                <w:sz w:val="20"/>
                <w:szCs w:val="20"/>
              </w:rPr>
              <w:t>3</w:t>
            </w:r>
            <w:r w:rsidR="7335E255"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straipsnis</w:t>
            </w:r>
            <w:r w:rsidR="003F76CC" w:rsidRPr="00ED5B54">
              <w:rPr>
                <w:rFonts w:ascii="Times New Roman" w:hAnsi="Times New Roman" w:cs="Times New Roman"/>
                <w:b/>
                <w:bCs/>
                <w:sz w:val="20"/>
                <w:szCs w:val="20"/>
              </w:rPr>
              <w:t xml:space="preserve"> (įsigalioja nuo </w:t>
            </w:r>
            <w:r w:rsidR="003F76CC" w:rsidRPr="00ED5B54">
              <w:rPr>
                <w:rFonts w:ascii="Times New Roman" w:hAnsi="Times New Roman" w:cs="Times New Roman"/>
                <w:b/>
                <w:bCs/>
                <w:sz w:val="20"/>
                <w:szCs w:val="20"/>
                <w:lang w:val="en-US"/>
              </w:rPr>
              <w:t>2021-06-30)</w:t>
            </w:r>
          </w:p>
          <w:p w14:paraId="461EFE96"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r w:rsidRPr="00ED5B54">
              <w:rPr>
                <w:rFonts w:ascii="Times New Roman" w:hAnsi="Times New Roman" w:cs="Times New Roman"/>
                <w:bCs/>
                <w:sz w:val="20"/>
                <w:szCs w:val="20"/>
              </w:rPr>
              <w:t>&lt;...&gt;</w:t>
            </w:r>
          </w:p>
          <w:p w14:paraId="2E199FA7" w14:textId="51CC9731"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pridedamas prie atsinaujinančių išteklių energijos kiekio, į kurį atsižvelgiama vertinant,</w:t>
            </w:r>
            <w:r w:rsidRPr="00ED5B54">
              <w:rPr>
                <w:rFonts w:ascii="Times New Roman" w:eastAsia="Times New Roman" w:hAnsi="Times New Roman" w:cs="Times New Roman"/>
                <w:b/>
                <w:bCs/>
                <w:sz w:val="20"/>
                <w:szCs w:val="20"/>
                <w:lang w:eastAsia="lt-LT"/>
              </w:rPr>
              <w:t xml:space="preserve"> </w:t>
            </w:r>
            <w:r w:rsidRPr="00ED5B54">
              <w:rPr>
                <w:rFonts w:ascii="Times New Roman" w:eastAsia="Times New Roman" w:hAnsi="Times New Roman" w:cs="Times New Roman"/>
                <w:sz w:val="20"/>
                <w:szCs w:val="20"/>
                <w:lang w:eastAsia="lt-LT"/>
              </w:rPr>
              <w:t>kaip Lietuvos Respublika siekia šio įstatymo 1 straipsnio 4 dalyje nustatytos energijos gamybos iš atsinaujinančių išteklių energijos dalies, palyginti su šalies bendruoju galutiniu energijos suvartojimu, tuo atveju, kai statistinis energijos perdavimas įvykdomas iš kitos valstybės narės į Lietuvos Respubliką.</w:t>
            </w:r>
          </w:p>
          <w:p w14:paraId="7C9447E8" w14:textId="280E975F"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Cs/>
                <w:sz w:val="20"/>
                <w:szCs w:val="20"/>
              </w:rPr>
              <w:t>&lt;...&gt;</w:t>
            </w:r>
          </w:p>
        </w:tc>
        <w:tc>
          <w:tcPr>
            <w:tcW w:w="1913" w:type="dxa"/>
            <w:gridSpan w:val="2"/>
          </w:tcPr>
          <w:p w14:paraId="5F979686" w14:textId="4EBA761A"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48804360" w14:textId="77777777" w:rsidTr="780C642E">
        <w:tc>
          <w:tcPr>
            <w:tcW w:w="5094" w:type="dxa"/>
          </w:tcPr>
          <w:p w14:paraId="52D1D8D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Siekiant sudaryti palankesnes sąlygas siekti šios direktyvos 3 straipsnio 1 dalyje nustatyto Sąjungos tikslo ir kiekvienos valstybės narės įnašo siekiant to tikslo pagal šios direktyvos 3 straipsnio 2 dalį ir sudaryti palankesnes sąlygas statistiniams perdavimams pagal šio straipsnio 1 dalį, Komisija sukuria Sąjungos atsinaujinančiųjų išteklių energijos vystymo platformą (toliau – URDP). Valstybės narės savanoriškai gali teikti URDP metinius duomenis apie savo nacionalinius įnašus siekiant Sąjungos tikslo arba apie bet kokį lyginamąjį standartą, nustatytą Reglamente (ES) 2018/1999 pažangai, įskaitant numatomus trūkumus ar jų įnašo viršijimą, stebėti, taip pat nurodyti kainą, už kurią jos sutiktų atsinaujinančiųjų išteklių energijos gamybos perteklių perduoti iš kitos valstybės narės ar kitai valstybei narei. Tų perdavimų kaina nustatoma kiekvienu atveju atskirai, remiantis URDP paklausos ir pasiūlos derinimo mechanizmu.</w:t>
            </w:r>
          </w:p>
          <w:p w14:paraId="402482D4"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415EFC0" w14:textId="1DF34071" w:rsidR="00C77376" w:rsidRPr="00ED5B54" w:rsidRDefault="00C77376" w:rsidP="00266534">
            <w:pPr>
              <w:pStyle w:val="ListParagraph"/>
              <w:tabs>
                <w:tab w:val="left" w:pos="993"/>
                <w:tab w:val="left" w:pos="6521"/>
              </w:tabs>
              <w:ind w:left="0"/>
              <w:jc w:val="both"/>
              <w:rPr>
                <w:sz w:val="20"/>
                <w:szCs w:val="20"/>
              </w:rPr>
            </w:pPr>
            <w:r w:rsidRPr="00ED5B54">
              <w:rPr>
                <w:sz w:val="20"/>
                <w:szCs w:val="20"/>
              </w:rPr>
              <w:t xml:space="preserve">AIE įstatymas Nr. </w:t>
            </w:r>
            <w:r w:rsidR="00990888" w:rsidRPr="00ED5B54">
              <w:rPr>
                <w:sz w:val="20"/>
                <w:szCs w:val="20"/>
              </w:rPr>
              <w:t>XIII-2869</w:t>
            </w:r>
          </w:p>
          <w:p w14:paraId="540F3C4A" w14:textId="39922887" w:rsidR="00266534" w:rsidRPr="00ED5B54"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ED5B54">
              <w:rPr>
                <w:rFonts w:ascii="Times New Roman" w:hAnsi="Times New Roman" w:cs="Times New Roman"/>
                <w:b/>
                <w:bCs/>
                <w:sz w:val="20"/>
                <w:szCs w:val="20"/>
              </w:rPr>
              <w:t>3</w:t>
            </w:r>
            <w:r w:rsidR="4A68544E"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straipsnis</w:t>
            </w:r>
            <w:r w:rsidR="003F76CC" w:rsidRPr="00ED5B54">
              <w:rPr>
                <w:rFonts w:ascii="Times New Roman" w:hAnsi="Times New Roman" w:cs="Times New Roman"/>
                <w:b/>
                <w:bCs/>
                <w:sz w:val="20"/>
                <w:szCs w:val="20"/>
              </w:rPr>
              <w:t xml:space="preserve"> (įsigalioja nuo </w:t>
            </w:r>
            <w:r w:rsidR="003F76CC" w:rsidRPr="00ED5B54">
              <w:rPr>
                <w:rFonts w:ascii="Times New Roman" w:hAnsi="Times New Roman" w:cs="Times New Roman"/>
                <w:b/>
                <w:bCs/>
                <w:sz w:val="20"/>
                <w:szCs w:val="20"/>
                <w:lang w:val="en-US"/>
              </w:rPr>
              <w:t>2021-06-30)</w:t>
            </w:r>
          </w:p>
          <w:p w14:paraId="6788D00D"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r w:rsidRPr="00ED5B54">
              <w:rPr>
                <w:rFonts w:ascii="Times New Roman" w:hAnsi="Times New Roman" w:cs="Times New Roman"/>
                <w:bCs/>
                <w:sz w:val="20"/>
                <w:szCs w:val="20"/>
              </w:rPr>
              <w:t>&lt;...&gt;</w:t>
            </w:r>
          </w:p>
          <w:p w14:paraId="06A27584"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eastAsia="Times New Roman" w:hAnsi="Times New Roman" w:cs="Times New Roman"/>
                <w:sz w:val="20"/>
                <w:szCs w:val="20"/>
                <w:lang w:eastAsia="lt-LT"/>
              </w:rPr>
              <w:t>6.</w:t>
            </w:r>
            <w:r w:rsidRPr="00ED5B54">
              <w:rPr>
                <w:rFonts w:ascii="Times New Roman" w:eastAsia="Times New Roman" w:hAnsi="Times New Roman" w:cs="Times New Roman"/>
                <w:b/>
                <w:bCs/>
                <w:sz w:val="20"/>
                <w:szCs w:val="20"/>
                <w:lang w:eastAsia="lt-LT"/>
              </w:rPr>
              <w:t xml:space="preserve"> </w:t>
            </w:r>
            <w:r w:rsidRPr="00ED5B54">
              <w:rPr>
                <w:rFonts w:ascii="Times New Roman" w:eastAsia="Times New Roman" w:hAnsi="Times New Roman" w:cs="Times New Roman"/>
                <w:sz w:val="20"/>
                <w:szCs w:val="20"/>
                <w:lang w:eastAsia="lt-LT"/>
              </w:rPr>
              <w:t>Nustatyto atsinaujinančių išteklių energijos kiekio statistiniai perdavimai gali būti vykdomi Europos Sąjungos atsinaujinančių išteklių energijos vystymo platformoje (toliau – Platforma). Vyriausybė ar jos įgaliota institucija per Platformą gali teikti metinius duomenis apie 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Perdavimų kaina nustatoma kiekvienu atveju atskirai, atsižvelgiant į Platformoje nurodytą paklausą ir pasiūlą.</w:t>
            </w:r>
          </w:p>
          <w:p w14:paraId="218306EC"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r w:rsidRPr="00ED5B54">
              <w:rPr>
                <w:rFonts w:ascii="Times New Roman" w:hAnsi="Times New Roman" w:cs="Times New Roman"/>
                <w:bCs/>
                <w:sz w:val="20"/>
                <w:szCs w:val="20"/>
              </w:rPr>
              <w:t>&lt;...&gt;</w:t>
            </w:r>
          </w:p>
          <w:p w14:paraId="53BBC5F9"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5A6BBD2" w14:textId="78DCC96A"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7EB9DE94" w14:textId="77777777" w:rsidTr="780C642E">
        <w:tc>
          <w:tcPr>
            <w:tcW w:w="5094" w:type="dxa"/>
          </w:tcPr>
          <w:p w14:paraId="3AAD4787"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Komisija užtikrina, kad URDP galėtų suderinti paklausą ir pasiūlą, susijusią su atsinaujinančiųjų išteklių energijos kiekiais, į kuriuos atsižvelgiama apskaičiuojant valstybės narės atsinaujinančiųjų išteklių energijos procentinę dalį, remiantis kainomis ar kitais kriterijais, nurodomais perdavimą priimančios valstybės narės.</w:t>
            </w:r>
          </w:p>
          <w:p w14:paraId="7BA59CC7" w14:textId="249DDDF0"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Komisijai pagal 35 straipsnį suteikiami įgaliojimai priimti deleguotuosius aktus, siekiant papildyti šią direktyvą, kuriais sukuriama ERDP ir nustatomos perdavimų užbaigimo sąlygos, kaip nurodyta šio straipsnio 5 dalyje.</w:t>
            </w:r>
          </w:p>
        </w:tc>
        <w:tc>
          <w:tcPr>
            <w:tcW w:w="6941" w:type="dxa"/>
          </w:tcPr>
          <w:p w14:paraId="1B7C7582" w14:textId="5757F623"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Direktyvos 8 straipsnio 3 dalies nuostatų įgyvendinti nereikia, nes jos skirtos Europos Komisijai.</w:t>
            </w:r>
          </w:p>
        </w:tc>
        <w:tc>
          <w:tcPr>
            <w:tcW w:w="1913" w:type="dxa"/>
            <w:gridSpan w:val="2"/>
          </w:tcPr>
          <w:p w14:paraId="10B4AF68"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72B02CE8" w14:textId="77777777" w:rsidTr="780C642E">
        <w:tc>
          <w:tcPr>
            <w:tcW w:w="5094" w:type="dxa"/>
          </w:tcPr>
          <w:p w14:paraId="3B9CBDA4" w14:textId="6D74014C"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lastRenderedPageBreak/>
              <w:t>4.   1 ir 2 dalyse nurodyta tvarka gali galioti vienus ar daugiau kalendorinių metų. Apie tokią tvarką Komisijai pranešama arba ji įvykdoma URDP ne vėliau kaip per 12 mėnesių pasibaigus kiekvieniems metams, kuriais ji galioja. Komisijai siunčiamoje informacijoje, be kita ko, nurodomas atitinkamos energijos kiekis ir kaina. Perdavimų, kurie įvykdomi URDP, atveju dalyvaujančios šalys ir informacija apie konkretų perdavimą atskleidžiamos viešai.</w:t>
            </w:r>
          </w:p>
        </w:tc>
        <w:tc>
          <w:tcPr>
            <w:tcW w:w="6941" w:type="dxa"/>
          </w:tcPr>
          <w:p w14:paraId="56CB8E01" w14:textId="39897489" w:rsidR="00C77376" w:rsidRPr="00ED5B54" w:rsidRDefault="00C77376" w:rsidP="00266534">
            <w:pPr>
              <w:pStyle w:val="ListParagraph"/>
              <w:tabs>
                <w:tab w:val="left" w:pos="993"/>
                <w:tab w:val="left" w:pos="6521"/>
              </w:tabs>
              <w:ind w:left="0"/>
              <w:jc w:val="both"/>
              <w:rPr>
                <w:sz w:val="20"/>
                <w:szCs w:val="20"/>
              </w:rPr>
            </w:pPr>
            <w:r w:rsidRPr="00ED5B54">
              <w:rPr>
                <w:sz w:val="20"/>
                <w:szCs w:val="20"/>
              </w:rPr>
              <w:t xml:space="preserve">AIE įstatymas Nr. </w:t>
            </w:r>
            <w:r w:rsidR="00990888" w:rsidRPr="00ED5B54">
              <w:rPr>
                <w:sz w:val="20"/>
                <w:szCs w:val="20"/>
              </w:rPr>
              <w:t>XIII-2869</w:t>
            </w:r>
          </w:p>
          <w:p w14:paraId="645DEAF6" w14:textId="51DEE27F" w:rsidR="00266534" w:rsidRPr="00ED5B54"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ED5B54">
              <w:rPr>
                <w:rFonts w:ascii="Times New Roman" w:hAnsi="Times New Roman" w:cs="Times New Roman"/>
                <w:b/>
                <w:bCs/>
                <w:sz w:val="20"/>
                <w:szCs w:val="20"/>
              </w:rPr>
              <w:t>3</w:t>
            </w:r>
            <w:r w:rsidR="7FAFCB86"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straipsnis</w:t>
            </w:r>
            <w:r w:rsidR="003F76CC" w:rsidRPr="00ED5B54">
              <w:rPr>
                <w:rFonts w:ascii="Times New Roman" w:hAnsi="Times New Roman" w:cs="Times New Roman"/>
                <w:b/>
                <w:bCs/>
                <w:sz w:val="20"/>
                <w:szCs w:val="20"/>
              </w:rPr>
              <w:t xml:space="preserve"> (įsigalioja nuo </w:t>
            </w:r>
            <w:r w:rsidR="003F76CC" w:rsidRPr="00ED5B54">
              <w:rPr>
                <w:rFonts w:ascii="Times New Roman" w:hAnsi="Times New Roman" w:cs="Times New Roman"/>
                <w:b/>
                <w:bCs/>
                <w:sz w:val="20"/>
                <w:szCs w:val="20"/>
                <w:lang w:val="en-US"/>
              </w:rPr>
              <w:t>2021-06-30)</w:t>
            </w:r>
          </w:p>
          <w:p w14:paraId="020BD16A" w14:textId="77777777" w:rsidR="00266534" w:rsidRPr="00ED5B54"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ED5B54">
              <w:rPr>
                <w:rFonts w:ascii="Times New Roman" w:hAnsi="Times New Roman" w:cs="Times New Roman"/>
                <w:b/>
                <w:bCs/>
                <w:sz w:val="20"/>
                <w:szCs w:val="20"/>
              </w:rPr>
              <w:t>&lt;...&gt;</w:t>
            </w:r>
          </w:p>
          <w:p w14:paraId="1A6D6E28" w14:textId="48B3616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7. Šio straipsnio 1 ir 6 dalyse</w:t>
            </w:r>
            <w:r w:rsidRPr="00ED5B54">
              <w:rPr>
                <w:rFonts w:ascii="Times New Roman" w:hAnsi="Times New Roman" w:cs="Times New Roman"/>
                <w:b/>
                <w:bCs/>
                <w:sz w:val="20"/>
                <w:szCs w:val="20"/>
              </w:rPr>
              <w:t xml:space="preserve"> </w:t>
            </w:r>
            <w:r w:rsidRPr="00ED5B54">
              <w:rPr>
                <w:rFonts w:ascii="Times New Roman" w:hAnsi="Times New Roman" w:cs="Times New Roman"/>
                <w:sz w:val="20"/>
                <w:szCs w:val="20"/>
              </w:rPr>
              <w:t xml:space="preserve">nurodyti susitarimai </w:t>
            </w:r>
            <w:r w:rsidR="7F789E72" w:rsidRPr="00ED5B54">
              <w:rPr>
                <w:rFonts w:ascii="Times New Roman" w:hAnsi="Times New Roman" w:cs="Times New Roman"/>
                <w:sz w:val="20"/>
                <w:szCs w:val="20"/>
              </w:rPr>
              <w:t xml:space="preserve">sudaromi ne trumpesniam kaip vienų </w:t>
            </w:r>
            <w:r w:rsidR="2C61D707" w:rsidRPr="00ED5B54">
              <w:rPr>
                <w:rFonts w:ascii="Times New Roman" w:hAnsi="Times New Roman" w:cs="Times New Roman"/>
                <w:sz w:val="20"/>
                <w:szCs w:val="20"/>
              </w:rPr>
              <w:t>metų laikotarpiui.</w:t>
            </w:r>
            <w:r w:rsidRPr="00ED5B54">
              <w:rPr>
                <w:rFonts w:ascii="Times New Roman" w:hAnsi="Times New Roman" w:cs="Times New Roman"/>
                <w:sz w:val="20"/>
                <w:szCs w:val="20"/>
              </w:rPr>
              <w:t xml:space="preserve"> Apie sudarytus susitarimus Vyriausybės nustatyta tvarka pranešama Europos Komisijai ne vėliau kaip per 12 mėnesių pasibaigus kiekvieniems metams, kuriais jie galioja. Europos Komisijai siunčiamoje informacijoje, be kita ko, nurodomas perduodamos energijos kiekis ir kaina. Per Platformą atlikus nustatyto atsinaujinančių išteklių energijos kiekio statistinį energijos perdavimą, dalyvaujančios </w:t>
            </w:r>
            <w:r w:rsidRPr="00ED5B54">
              <w:rPr>
                <w:rFonts w:ascii="Times New Roman" w:eastAsia="Times New Roman" w:hAnsi="Times New Roman" w:cs="Times New Roman"/>
                <w:sz w:val="20"/>
                <w:szCs w:val="20"/>
                <w:lang w:eastAsia="lt-LT"/>
              </w:rPr>
              <w:t>šalys ir informacija apie konkretų perdavimą skelbiamos viešai.</w:t>
            </w:r>
          </w:p>
          <w:p w14:paraId="07240962"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C88AF0D" w14:textId="62069281"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4E9C4178" w14:textId="77777777" w:rsidTr="780C642E">
        <w:tc>
          <w:tcPr>
            <w:tcW w:w="5094" w:type="dxa"/>
          </w:tcPr>
          <w:p w14:paraId="6BB7C068" w14:textId="7327B32C"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5.   Perdavimai laikomi įvykusiais po to, kai visos perdavime dalyvavusios valstybės narės apie perdavimą praneša Komisijai arba kai URDP įvykdomos visos atsiskaitymo sąlygos.</w:t>
            </w:r>
          </w:p>
        </w:tc>
        <w:tc>
          <w:tcPr>
            <w:tcW w:w="6941" w:type="dxa"/>
          </w:tcPr>
          <w:p w14:paraId="7C69EC56" w14:textId="2000AEEA" w:rsidR="00C77376" w:rsidRPr="00ED5B54" w:rsidRDefault="00C77376" w:rsidP="00266534">
            <w:pPr>
              <w:pStyle w:val="ListParagraph"/>
              <w:tabs>
                <w:tab w:val="left" w:pos="993"/>
                <w:tab w:val="left" w:pos="6521"/>
              </w:tabs>
              <w:ind w:left="0"/>
              <w:jc w:val="both"/>
              <w:rPr>
                <w:sz w:val="20"/>
                <w:szCs w:val="20"/>
              </w:rPr>
            </w:pPr>
            <w:r w:rsidRPr="00ED5B54">
              <w:rPr>
                <w:sz w:val="20"/>
                <w:szCs w:val="20"/>
              </w:rPr>
              <w:t xml:space="preserve">AIE įstatymas Nr. </w:t>
            </w:r>
            <w:r w:rsidR="00990888" w:rsidRPr="00ED5B54">
              <w:rPr>
                <w:sz w:val="20"/>
                <w:szCs w:val="20"/>
              </w:rPr>
              <w:t>XIII-2869</w:t>
            </w:r>
          </w:p>
          <w:p w14:paraId="1CED0A9A" w14:textId="27539179" w:rsidR="00266534" w:rsidRPr="00ED5B54" w:rsidRDefault="00266534" w:rsidP="00266534">
            <w:pPr>
              <w:pStyle w:val="ListParagraph"/>
              <w:tabs>
                <w:tab w:val="left" w:pos="993"/>
                <w:tab w:val="left" w:pos="6521"/>
              </w:tabs>
              <w:ind w:left="0"/>
              <w:jc w:val="both"/>
              <w:rPr>
                <w:rFonts w:ascii="Times New Roman" w:hAnsi="Times New Roman" w:cs="Times New Roman"/>
                <w:b/>
                <w:bCs/>
                <w:sz w:val="20"/>
                <w:szCs w:val="20"/>
              </w:rPr>
            </w:pPr>
            <w:r w:rsidRPr="00ED5B54">
              <w:rPr>
                <w:rFonts w:ascii="Times New Roman" w:hAnsi="Times New Roman" w:cs="Times New Roman"/>
                <w:b/>
                <w:bCs/>
                <w:sz w:val="20"/>
                <w:szCs w:val="20"/>
              </w:rPr>
              <w:t>3</w:t>
            </w:r>
            <w:r w:rsidR="1F8E7BA0"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straipsnis</w:t>
            </w:r>
            <w:r w:rsidR="003F76CC" w:rsidRPr="00ED5B54">
              <w:rPr>
                <w:rFonts w:ascii="Times New Roman" w:hAnsi="Times New Roman" w:cs="Times New Roman"/>
                <w:b/>
                <w:bCs/>
                <w:sz w:val="20"/>
                <w:szCs w:val="20"/>
              </w:rPr>
              <w:t xml:space="preserve"> (įsigalioja nuo </w:t>
            </w:r>
            <w:r w:rsidR="003F76CC" w:rsidRPr="00ED5B54">
              <w:rPr>
                <w:rFonts w:ascii="Times New Roman" w:hAnsi="Times New Roman" w:cs="Times New Roman"/>
                <w:b/>
                <w:bCs/>
                <w:sz w:val="20"/>
                <w:szCs w:val="20"/>
                <w:lang w:val="en-US"/>
              </w:rPr>
              <w:t>2021-06-30)</w:t>
            </w:r>
          </w:p>
          <w:p w14:paraId="4CBC7E07"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r w:rsidRPr="00ED5B54">
              <w:rPr>
                <w:rFonts w:ascii="Times New Roman" w:hAnsi="Times New Roman" w:cs="Times New Roman"/>
                <w:bCs/>
                <w:sz w:val="20"/>
                <w:szCs w:val="20"/>
              </w:rPr>
              <w:t>&lt;...&gt;</w:t>
            </w:r>
          </w:p>
          <w:p w14:paraId="035D4700" w14:textId="763BA25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t xml:space="preserve">8. </w:t>
            </w:r>
            <w:r w:rsidRPr="00ED5B54">
              <w:rPr>
                <w:rFonts w:ascii="Times New Roman" w:hAnsi="Times New Roman" w:cs="Times New Roman"/>
                <w:sz w:val="20"/>
                <w:szCs w:val="20"/>
              </w:rPr>
              <w:t xml:space="preserve">Statistiniai energijos perdavimai laikomi įvykdytais tik po to, kai visos perdavime dalyvavusios valstybės narės apie perdavimą praneša Europos Komisijai </w:t>
            </w:r>
            <w:r w:rsidRPr="00ED5B54">
              <w:rPr>
                <w:rFonts w:ascii="Times New Roman" w:hAnsi="Times New Roman" w:cs="Times New Roman"/>
                <w:bCs/>
                <w:sz w:val="20"/>
                <w:szCs w:val="20"/>
              </w:rPr>
              <w:t>arba kai Platformoje įvykdomos visos atsiskaitymo sąlygos.</w:t>
            </w:r>
          </w:p>
        </w:tc>
        <w:tc>
          <w:tcPr>
            <w:tcW w:w="1913" w:type="dxa"/>
            <w:gridSpan w:val="2"/>
          </w:tcPr>
          <w:p w14:paraId="2C799029" w14:textId="57BEF962"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71E951DE" w14:textId="77777777" w:rsidTr="780C642E">
        <w:tc>
          <w:tcPr>
            <w:tcW w:w="5094" w:type="dxa"/>
          </w:tcPr>
          <w:p w14:paraId="68CFCE9A"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9 straipsnis</w:t>
            </w:r>
          </w:p>
          <w:p w14:paraId="5B888ADC" w14:textId="0735D279"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Valstybių narių bendri projektai</w:t>
            </w:r>
          </w:p>
        </w:tc>
        <w:tc>
          <w:tcPr>
            <w:tcW w:w="6941" w:type="dxa"/>
          </w:tcPr>
          <w:p w14:paraId="2043F3D7"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9EE3161"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7A2E7055" w14:textId="77777777" w:rsidTr="780C642E">
        <w:tc>
          <w:tcPr>
            <w:tcW w:w="5094" w:type="dxa"/>
          </w:tcPr>
          <w:p w14:paraId="36D82E5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Dvi ar daugiau valstybių narių gali bendradarbiauti vykdydamos visų tipų bendrus projektus, susijusius su elektros energijos, šilumos arba vėsumos gamyba iš atsinaujinančiųjų energijos išteklių. Į tokį bendradarbiavimą gali būti įtraukti ir privatūs ūkio subjektai.</w:t>
            </w:r>
          </w:p>
          <w:p w14:paraId="1EF6A69D"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E76BD43" w14:textId="26D051C0"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r w:rsidRPr="00ED5B54">
              <w:rPr>
                <w:rFonts w:ascii="Times New Roman" w:hAnsi="Times New Roman" w:cs="Times New Roman"/>
                <w:sz w:val="20"/>
                <w:szCs w:val="20"/>
              </w:rPr>
              <w:t xml:space="preserve"> </w:t>
            </w:r>
          </w:p>
          <w:p w14:paraId="4C477E45" w14:textId="00CCB508"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59 straipsnis 1 ir 2 dalys (suvestinė redakcija 2019-10-01)</w:t>
            </w:r>
          </w:p>
          <w:p w14:paraId="6DC3E91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Vyriausybė ar jos įgaliota institucija gali inicijuoti, vykdyti ir (ar) dalyvauti vykdant visų tipų bendrus projektus tarp Lietuvos Respublikos ir kitos valstybės narės (ar kitų valstybių narių), susijusius su elektros energijos, šilumos ir vėsumos energijos gamyba iš atsinaujinančių energijos išteklių. Į tokius bendrus projektus su kitomis valstybėmis narėmis gali būti įtraukti ir privatūs asmenys.</w:t>
            </w:r>
          </w:p>
          <w:p w14:paraId="77629D57" w14:textId="28B2567E" w:rsidR="00266534" w:rsidRPr="00ED5B54" w:rsidRDefault="00266534" w:rsidP="00EA279A">
            <w:pPr>
              <w:jc w:val="both"/>
              <w:rPr>
                <w:rFonts w:ascii="Times New Roman" w:hAnsi="Times New Roman" w:cs="Times New Roman"/>
                <w:b/>
                <w:sz w:val="20"/>
                <w:szCs w:val="20"/>
              </w:rPr>
            </w:pPr>
            <w:bookmarkStart w:id="227" w:name="part_744792a4b0ad4474a8b5794e34468640"/>
            <w:bookmarkEnd w:id="227"/>
            <w:r w:rsidRPr="00ED5B54">
              <w:rPr>
                <w:rFonts w:ascii="Times New Roman" w:eastAsia="Times New Roman" w:hAnsi="Times New Roman" w:cs="Times New Roman"/>
                <w:sz w:val="20"/>
                <w:szCs w:val="20"/>
                <w:lang w:eastAsia="lt-LT"/>
              </w:rPr>
              <w:t>2. Susitarimai dėl bendrų projektų su kitomis valstybėmis narėmis vykdymo sudaromi Vyriausybės nustatyta tvarka.</w:t>
            </w:r>
          </w:p>
        </w:tc>
        <w:tc>
          <w:tcPr>
            <w:tcW w:w="1913" w:type="dxa"/>
            <w:gridSpan w:val="2"/>
          </w:tcPr>
          <w:p w14:paraId="1D3AF750" w14:textId="39AE0AE3"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38814BC2" w14:textId="77777777" w:rsidTr="780C642E">
        <w:tc>
          <w:tcPr>
            <w:tcW w:w="5094" w:type="dxa"/>
          </w:tcPr>
          <w:p w14:paraId="2E76954D" w14:textId="77777777" w:rsidR="00266534" w:rsidRPr="00ED5B54" w:rsidRDefault="00266534" w:rsidP="00266534">
            <w:pPr>
              <w:jc w:val="both"/>
              <w:rPr>
                <w:rFonts w:ascii="Times New Roman" w:eastAsia="Times New Roman" w:hAnsi="Times New Roman" w:cs="Times New Roman"/>
                <w:sz w:val="20"/>
                <w:szCs w:val="20"/>
                <w:lang w:eastAsia="lt-LT"/>
              </w:rPr>
            </w:pPr>
          </w:p>
          <w:p w14:paraId="164A6891" w14:textId="77777777" w:rsidR="00266534" w:rsidRPr="00ED5B54" w:rsidRDefault="00266534" w:rsidP="00266534">
            <w:pPr>
              <w:jc w:val="both"/>
              <w:rPr>
                <w:rFonts w:ascii="Times New Roman" w:eastAsia="Times New Roman" w:hAnsi="Times New Roman" w:cs="Times New Roman"/>
                <w:sz w:val="20"/>
                <w:szCs w:val="20"/>
                <w:lang w:eastAsia="lt-LT"/>
              </w:rPr>
            </w:pPr>
          </w:p>
          <w:p w14:paraId="62985687" w14:textId="3F9A41FE"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 xml:space="preserve">2.   Valstybės narės praneša Komisijai, kokia elektros energijos, šilumos arba vėsumos, pagamintų iš atsinaujinančiųjų energijos išteklių, dalis ar koks kiekis pagal bet kurį jų teritorijoje įgyvendinamą bendrą projektą, kuris pradėtas po 2009 m. birželio 25 d., arba padidinant įrenginio, kuris buvo rekonstruotas po tos datos, pajėgumus, šios </w:t>
            </w:r>
            <w:r w:rsidRPr="00ED5B54">
              <w:rPr>
                <w:rFonts w:ascii="Times New Roman" w:eastAsia="Times New Roman" w:hAnsi="Times New Roman" w:cs="Times New Roman"/>
                <w:sz w:val="20"/>
                <w:szCs w:val="20"/>
                <w:lang w:eastAsia="lt-LT"/>
              </w:rPr>
              <w:lastRenderedPageBreak/>
              <w:t>direktyvos tikslais laikomas įskaitomu į kitos valstybės narės atsinaujinančiųjų išteklių energijos procentinę dalį.</w:t>
            </w:r>
          </w:p>
        </w:tc>
        <w:tc>
          <w:tcPr>
            <w:tcW w:w="6941" w:type="dxa"/>
          </w:tcPr>
          <w:p w14:paraId="7799C1E4" w14:textId="05A737B0" w:rsidR="00C77376" w:rsidRPr="00ED5B54" w:rsidRDefault="00C77376" w:rsidP="780C642E">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59723738" w14:textId="4CEE9319" w:rsidR="00266534" w:rsidRPr="00ED5B54" w:rsidRDefault="00266534" w:rsidP="780C642E">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b/>
                <w:bCs/>
                <w:sz w:val="20"/>
                <w:szCs w:val="20"/>
              </w:rPr>
              <w:t>3</w:t>
            </w:r>
            <w:r w:rsidR="091659E0" w:rsidRPr="00ED5B54">
              <w:rPr>
                <w:rFonts w:ascii="Times New Roman" w:hAnsi="Times New Roman" w:cs="Times New Roman"/>
                <w:b/>
                <w:bCs/>
                <w:sz w:val="20"/>
                <w:szCs w:val="20"/>
              </w:rPr>
              <w:t>1</w:t>
            </w:r>
            <w:r w:rsidRPr="00ED5B54">
              <w:rPr>
                <w:rFonts w:ascii="Times New Roman" w:hAnsi="Times New Roman" w:cs="Times New Roman"/>
                <w:b/>
                <w:bCs/>
                <w:sz w:val="20"/>
                <w:szCs w:val="20"/>
              </w:rPr>
              <w:t xml:space="preserve"> straipsnio 1 dalis</w:t>
            </w:r>
            <w:r w:rsidR="003F76CC" w:rsidRPr="00ED5B54">
              <w:rPr>
                <w:rFonts w:ascii="Times New Roman" w:hAnsi="Times New Roman" w:cs="Times New Roman"/>
                <w:b/>
                <w:bCs/>
                <w:sz w:val="20"/>
                <w:szCs w:val="20"/>
              </w:rPr>
              <w:t xml:space="preserve"> (įsigalioja nuo </w:t>
            </w:r>
            <w:r w:rsidR="003F76CC" w:rsidRPr="00ED5B54">
              <w:rPr>
                <w:rFonts w:ascii="Times New Roman" w:hAnsi="Times New Roman" w:cs="Times New Roman"/>
                <w:b/>
                <w:bCs/>
                <w:sz w:val="20"/>
                <w:szCs w:val="20"/>
                <w:lang w:val="en-US"/>
              </w:rPr>
              <w:t>2021-06-30)</w:t>
            </w:r>
          </w:p>
          <w:p w14:paraId="093C5762" w14:textId="645088FA" w:rsidR="00266534" w:rsidRPr="00ED5B54" w:rsidRDefault="00266534" w:rsidP="780C642E">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sz w:val="20"/>
                <w:szCs w:val="20"/>
              </w:rPr>
              <w:t>3. Vyriausybės nustatyta tvarka jos įgaliota institucija praneša Europos Komisijai, kokia elektros energijos, šilumos ar vėsumos energijos, pagamintų iš atsinaujinančių energijos išteklių, dalis ar koks kiekis pagal bet kurį Lietuvos Respublikos teritorijoje įgyvendinamą bendrą projektą, kuris pradėtas po 2009 m. birželio 25 d., arba padidinant įrenginio, kuris buvo rekonstruotas po tos datos, pajėgumus, laikomi įskaitomais į kitos valstybės narės atsinaujinančių</w:t>
            </w:r>
            <w:r w:rsidRPr="00ED5B54">
              <w:rPr>
                <w:rFonts w:ascii="Times New Roman" w:hAnsi="Times New Roman" w:cs="Times New Roman"/>
                <w:b/>
                <w:bCs/>
                <w:sz w:val="20"/>
                <w:szCs w:val="20"/>
              </w:rPr>
              <w:t xml:space="preserve"> </w:t>
            </w:r>
            <w:r w:rsidRPr="00ED5B54">
              <w:rPr>
                <w:rFonts w:ascii="Times New Roman" w:hAnsi="Times New Roman" w:cs="Times New Roman"/>
                <w:sz w:val="20"/>
                <w:szCs w:val="20"/>
              </w:rPr>
              <w:t xml:space="preserve">išteklių energijos procentinę dalį. Atsinaujinančių išteklių energijos vienetai, pagaminti padidinant įrenginio </w:t>
            </w:r>
            <w:r w:rsidRPr="00ED5B54">
              <w:rPr>
                <w:rFonts w:ascii="Times New Roman" w:hAnsi="Times New Roman" w:cs="Times New Roman"/>
                <w:sz w:val="20"/>
                <w:szCs w:val="20"/>
              </w:rPr>
              <w:lastRenderedPageBreak/>
              <w:t>pajėgumus, vertinami taip, lyg jie būtų pagaminti atskirame įrenginyje, kuris pradėtas eksploatuoti tuo momentu, kai pajėgumai buvo padidinti.</w:t>
            </w:r>
          </w:p>
        </w:tc>
        <w:tc>
          <w:tcPr>
            <w:tcW w:w="1913" w:type="dxa"/>
            <w:gridSpan w:val="2"/>
          </w:tcPr>
          <w:p w14:paraId="6AF0F203" w14:textId="48499CAB"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19A219DD" w14:textId="77777777" w:rsidTr="780C642E">
        <w:tc>
          <w:tcPr>
            <w:tcW w:w="5094" w:type="dxa"/>
          </w:tcPr>
          <w:p w14:paraId="5AF39A7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2 dalyje nurodytame pranešime:</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0E2720D6" w14:textId="77777777" w:rsidTr="0017379F">
              <w:trPr>
                <w:tblCellSpacing w:w="0" w:type="dxa"/>
              </w:trPr>
              <w:tc>
                <w:tcPr>
                  <w:tcW w:w="0" w:type="auto"/>
                  <w:hideMark/>
                </w:tcPr>
                <w:p w14:paraId="4E79617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219C8F0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aprašomas siūlomas įrenginys arba nurodomas rekonstruotas įrenginys;</w:t>
                  </w:r>
                </w:p>
              </w:tc>
            </w:tr>
          </w:tbl>
          <w:p w14:paraId="0E2374C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7F1B1FDE" w14:textId="77777777" w:rsidTr="0017379F">
              <w:trPr>
                <w:tblCellSpacing w:w="0" w:type="dxa"/>
              </w:trPr>
              <w:tc>
                <w:tcPr>
                  <w:tcW w:w="0" w:type="auto"/>
                  <w:hideMark/>
                </w:tcPr>
                <w:p w14:paraId="0144CC1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4757671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nurodoma įrenginyje pagamintos elektros energijos, šilumos arba vėsumos dalis arba kiekis, kuris laikomas įskaitomu į kitos valstybės narės atsinaujinančiųjų išteklių energijos procentinę dalį;</w:t>
                  </w:r>
                </w:p>
              </w:tc>
            </w:tr>
          </w:tbl>
          <w:p w14:paraId="4EA281A2"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786C3206" w14:textId="77777777" w:rsidTr="0017379F">
              <w:trPr>
                <w:tblCellSpacing w:w="0" w:type="dxa"/>
              </w:trPr>
              <w:tc>
                <w:tcPr>
                  <w:tcW w:w="0" w:type="auto"/>
                  <w:hideMark/>
                </w:tcPr>
                <w:p w14:paraId="4B53F29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6E8ED41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nurodoma valstybė narė, kurios naudai teikiamas pranešimas, ir</w:t>
                  </w:r>
                </w:p>
              </w:tc>
            </w:tr>
          </w:tbl>
          <w:p w14:paraId="69C81A1F"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67AF41C3" w14:textId="77777777" w:rsidTr="0017379F">
              <w:trPr>
                <w:tblCellSpacing w:w="0" w:type="dxa"/>
              </w:trPr>
              <w:tc>
                <w:tcPr>
                  <w:tcW w:w="0" w:type="auto"/>
                  <w:hideMark/>
                </w:tcPr>
                <w:p w14:paraId="3C9F008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3AE4697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nurodomas kalendoriniais metais išreikštas laikotarpis, kurio metu įrenginyje iš atsinaujinančiųjų energijos išteklių pagaminta elektros energija arba šiluma arba vėsuma turi būti laikomi įskaitomais į kitos valstybės narės atsinaujinančiųjų išteklių energijos procentinę dalį.</w:t>
                  </w:r>
                </w:p>
              </w:tc>
            </w:tr>
          </w:tbl>
          <w:p w14:paraId="53443641"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8CF4EF3" w14:textId="32C381A5" w:rsidR="00C77376" w:rsidRPr="00ED5B54" w:rsidRDefault="00C77376" w:rsidP="780C642E">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06C5E8F1" w14:textId="1B94A9F2" w:rsidR="00266534" w:rsidRPr="00ED5B54" w:rsidRDefault="00266534" w:rsidP="780C642E">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b/>
                <w:bCs/>
                <w:sz w:val="20"/>
                <w:szCs w:val="20"/>
              </w:rPr>
              <w:t>3</w:t>
            </w:r>
            <w:r w:rsidR="4502905F" w:rsidRPr="00ED5B54">
              <w:rPr>
                <w:rFonts w:ascii="Times New Roman" w:hAnsi="Times New Roman" w:cs="Times New Roman"/>
                <w:b/>
                <w:bCs/>
                <w:sz w:val="20"/>
                <w:szCs w:val="20"/>
              </w:rPr>
              <w:t>1</w:t>
            </w:r>
            <w:r w:rsidRPr="00ED5B54">
              <w:rPr>
                <w:rFonts w:ascii="Times New Roman" w:hAnsi="Times New Roman" w:cs="Times New Roman"/>
                <w:b/>
                <w:bCs/>
                <w:sz w:val="20"/>
                <w:szCs w:val="20"/>
              </w:rPr>
              <w:t xml:space="preserve"> straipsnio 2 dalis</w:t>
            </w:r>
            <w:r w:rsidR="003F76CC" w:rsidRPr="00ED5B54">
              <w:rPr>
                <w:rFonts w:ascii="Times New Roman" w:hAnsi="Times New Roman" w:cs="Times New Roman"/>
                <w:b/>
                <w:bCs/>
                <w:sz w:val="20"/>
                <w:szCs w:val="20"/>
              </w:rPr>
              <w:t xml:space="preserve"> (įsigalioja nuo </w:t>
            </w:r>
            <w:r w:rsidR="003F76CC" w:rsidRPr="00ED5B54">
              <w:rPr>
                <w:rFonts w:ascii="Times New Roman" w:hAnsi="Times New Roman" w:cs="Times New Roman"/>
                <w:b/>
                <w:bCs/>
                <w:sz w:val="20"/>
                <w:szCs w:val="20"/>
                <w:lang w:val="en-US"/>
              </w:rPr>
              <w:t>2021-06-30)</w:t>
            </w:r>
          </w:p>
          <w:p w14:paraId="718618CD"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t>4.</w:t>
            </w:r>
            <w:r w:rsidRPr="00ED5B54">
              <w:rPr>
                <w:rFonts w:ascii="Times New Roman" w:eastAsia="Times New Roman" w:hAnsi="Times New Roman" w:cs="Times New Roman"/>
                <w:sz w:val="20"/>
                <w:szCs w:val="20"/>
                <w:lang w:eastAsia="lt-LT"/>
              </w:rPr>
              <w:t xml:space="preserve"> Šio straipsnio 3 dalyje nurodytame pranešime Europos Komisijai:</w:t>
            </w:r>
          </w:p>
          <w:p w14:paraId="4072539A"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aprašomas siūlomas įrenginys arba nurodomas rekonstruotas įrenginys;</w:t>
            </w:r>
          </w:p>
          <w:p w14:paraId="7CFE20C5" w14:textId="2B162946"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nurodoma įrenginyje pagamintos elektros energijos, šilumos ar vėsumos energijos dalis arba kiekis, laikomi įskaitomais į kitos valstybės narės atsinaujinančių išteklių energijos procentinę dalį;</w:t>
            </w:r>
          </w:p>
          <w:p w14:paraId="3C3C2000"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nurodoma valstybė narė, kurios naudai teikiamas pranešimas;</w:t>
            </w:r>
          </w:p>
          <w:p w14:paraId="7AE24136" w14:textId="5903AC0E" w:rsidR="00266534" w:rsidRPr="00ED5B54" w:rsidRDefault="00266534" w:rsidP="780C642E">
            <w:pPr>
              <w:widowControl w:val="0"/>
              <w:tabs>
                <w:tab w:val="left" w:pos="993"/>
                <w:tab w:val="left" w:pos="1134"/>
                <w:tab w:val="left" w:pos="6521"/>
              </w:tabs>
              <w:autoSpaceDE w:val="0"/>
              <w:autoSpaceDN w:val="0"/>
              <w:adjustRightInd w:val="0"/>
              <w:jc w:val="both"/>
              <w:rPr>
                <w:rFonts w:ascii="Times New Roman" w:hAnsi="Times New Roman" w:cs="Times New Roman"/>
                <w:strike/>
                <w:sz w:val="20"/>
                <w:szCs w:val="20"/>
              </w:rPr>
            </w:pPr>
            <w:r w:rsidRPr="00ED5B54">
              <w:rPr>
                <w:rFonts w:ascii="Times New Roman" w:hAnsi="Times New Roman" w:cs="Times New Roman"/>
                <w:sz w:val="20"/>
                <w:szCs w:val="20"/>
              </w:rPr>
              <w:t xml:space="preserve">4) nurodomas kalendoriniais metais išreikštas laikotarpis, per kurį įrenginyje pagaminta atsinaujinančių išteklių elektros energija, šilumos ar vėsumos energija turi būti laikoma įskaitoma į kitos valstybės narės atsinaujinančių išteklių energijos procentinę dalį. </w:t>
            </w:r>
          </w:p>
        </w:tc>
        <w:tc>
          <w:tcPr>
            <w:tcW w:w="1913" w:type="dxa"/>
            <w:gridSpan w:val="2"/>
          </w:tcPr>
          <w:p w14:paraId="54ECC082" w14:textId="4B0C1EC5"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1D4C90D5" w14:textId="77777777" w:rsidTr="780C642E">
        <w:tc>
          <w:tcPr>
            <w:tcW w:w="5094" w:type="dxa"/>
          </w:tcPr>
          <w:p w14:paraId="442D275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Kaip nurodyta šiame straipsnyje, bendro projekto trukmė gali tęstis ir po 2030 m.</w:t>
            </w:r>
          </w:p>
          <w:p w14:paraId="50311BEE"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F3E529C" w14:textId="7BCB010D" w:rsidR="00C77376" w:rsidRPr="00ED5B54" w:rsidRDefault="00C77376" w:rsidP="780C642E">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2C798ECC" w14:textId="4326964E" w:rsidR="00266534" w:rsidRPr="00ED5B54" w:rsidRDefault="00266534" w:rsidP="780C642E">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b/>
                <w:bCs/>
                <w:sz w:val="20"/>
                <w:szCs w:val="20"/>
              </w:rPr>
              <w:t>3</w:t>
            </w:r>
            <w:r w:rsidR="029008EA" w:rsidRPr="00ED5B54">
              <w:rPr>
                <w:rFonts w:ascii="Times New Roman" w:hAnsi="Times New Roman" w:cs="Times New Roman"/>
                <w:b/>
                <w:bCs/>
                <w:sz w:val="20"/>
                <w:szCs w:val="20"/>
              </w:rPr>
              <w:t>1</w:t>
            </w:r>
            <w:r w:rsidRPr="00ED5B54">
              <w:rPr>
                <w:rFonts w:ascii="Times New Roman" w:hAnsi="Times New Roman" w:cs="Times New Roman"/>
                <w:b/>
                <w:bCs/>
                <w:sz w:val="20"/>
                <w:szCs w:val="20"/>
              </w:rPr>
              <w:t xml:space="preserve"> straipsnio 2 dalis</w:t>
            </w:r>
            <w:r w:rsidR="003F76CC" w:rsidRPr="00ED5B54">
              <w:rPr>
                <w:rFonts w:ascii="Times New Roman" w:hAnsi="Times New Roman" w:cs="Times New Roman"/>
                <w:b/>
                <w:bCs/>
                <w:sz w:val="20"/>
                <w:szCs w:val="20"/>
              </w:rPr>
              <w:t xml:space="preserve"> (įsigalioja nuo </w:t>
            </w:r>
            <w:r w:rsidR="003F76CC" w:rsidRPr="00ED5B54">
              <w:rPr>
                <w:rFonts w:ascii="Times New Roman" w:hAnsi="Times New Roman" w:cs="Times New Roman"/>
                <w:b/>
                <w:bCs/>
                <w:sz w:val="20"/>
                <w:szCs w:val="20"/>
                <w:lang w:val="en-US"/>
              </w:rPr>
              <w:t>2021-06-30)</w:t>
            </w:r>
          </w:p>
          <w:p w14:paraId="4E67F8BB"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&lt;...&gt;</w:t>
            </w:r>
          </w:p>
          <w:p w14:paraId="070950E8" w14:textId="4F3E4B06" w:rsidR="00266534" w:rsidRPr="00ED5B54" w:rsidRDefault="00266534" w:rsidP="780C642E">
            <w:pPr>
              <w:widowControl w:val="0"/>
              <w:tabs>
                <w:tab w:val="left" w:pos="993"/>
                <w:tab w:val="left" w:pos="1134"/>
                <w:tab w:val="left" w:pos="6521"/>
              </w:tabs>
              <w:autoSpaceDE w:val="0"/>
              <w:autoSpaceDN w:val="0"/>
              <w:adjustRightInd w:val="0"/>
              <w:jc w:val="both"/>
              <w:rPr>
                <w:rFonts w:ascii="Times New Roman" w:hAnsi="Times New Roman" w:cs="Times New Roman"/>
                <w:strike/>
                <w:sz w:val="20"/>
                <w:szCs w:val="20"/>
              </w:rPr>
            </w:pPr>
            <w:r w:rsidRPr="00ED5B54">
              <w:rPr>
                <w:rFonts w:ascii="Times New Roman" w:hAnsi="Times New Roman" w:cs="Times New Roman"/>
                <w:sz w:val="20"/>
                <w:szCs w:val="20"/>
              </w:rPr>
              <w:t xml:space="preserve">4) nurodomas kalendoriniais metais išreikštas laikotarpis, per kurį įrenginyje pagaminta atsinaujinančių išteklių elektros energija, šilumos ar vėsumos energija turi būti laikoma įskaitoma į kitos valstybės narės atsinaujinančių išteklių energijos procentinę dalį. </w:t>
            </w:r>
          </w:p>
        </w:tc>
        <w:tc>
          <w:tcPr>
            <w:tcW w:w="1913" w:type="dxa"/>
            <w:gridSpan w:val="2"/>
          </w:tcPr>
          <w:p w14:paraId="0B7186C9" w14:textId="2B0537EC"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2FD3B5D3" w14:textId="77777777" w:rsidTr="780C642E">
        <w:tc>
          <w:tcPr>
            <w:tcW w:w="5094" w:type="dxa"/>
          </w:tcPr>
          <w:p w14:paraId="1D5CFD9E" w14:textId="66669B1D"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5.   Pagal šį straipsnį pateikto pranešimo negalima keisti ar panaikinti, jei nėra pranešimą teikiančios valstybės narės ir pagal 3 dalies c punktą nurodytos valstybės narės bendro susitarimo.</w:t>
            </w:r>
          </w:p>
        </w:tc>
        <w:tc>
          <w:tcPr>
            <w:tcW w:w="6941" w:type="dxa"/>
          </w:tcPr>
          <w:p w14:paraId="09599469"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4C9F30B3" w14:textId="16C3994F"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59 straipsnio 5 dalis (suvestinė redakcija 2019-10-01)</w:t>
            </w:r>
          </w:p>
          <w:p w14:paraId="137A5FC2" w14:textId="121C117B"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5. Pagal šio straipsnio 4 dalį Europos Komisijai pateikto pranešimo negalima keisti ar panaikinti, jeigu nėra Lietuvos Respublikos ir šio straipsnio 4 dalies 3 punkte nurodytos valstybės narės sudaryto susitarimo.</w:t>
            </w:r>
          </w:p>
        </w:tc>
        <w:tc>
          <w:tcPr>
            <w:tcW w:w="1913" w:type="dxa"/>
            <w:gridSpan w:val="2"/>
          </w:tcPr>
          <w:p w14:paraId="58B84248" w14:textId="023F0FBC"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33D56C5F" w14:textId="77777777" w:rsidTr="780C642E">
        <w:tc>
          <w:tcPr>
            <w:tcW w:w="5094" w:type="dxa"/>
          </w:tcPr>
          <w:p w14:paraId="67F3282E" w14:textId="59D755FA"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6.   Gavusi atitinkamų valstybių narių prašymą Komisija sudaro palankesnes sąlygas kurti bendrus valstybių narių projektus, visų pirma teikdama tikslinę techninę pagalbą ir pagalbą vystant projektus.</w:t>
            </w:r>
          </w:p>
        </w:tc>
        <w:tc>
          <w:tcPr>
            <w:tcW w:w="6941" w:type="dxa"/>
          </w:tcPr>
          <w:p w14:paraId="350A3DCC"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Direktyvos 9 straipsnio 6 dalies nuostatų įgyvendinti nereikia, nes jos skirtos Europos Komisijai.</w:t>
            </w:r>
          </w:p>
          <w:p w14:paraId="76596651"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EB72A0F"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2EBE6C3F" w14:textId="77777777" w:rsidTr="780C642E">
        <w:tc>
          <w:tcPr>
            <w:tcW w:w="5094" w:type="dxa"/>
          </w:tcPr>
          <w:p w14:paraId="64F19D1D"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10 straipsnis</w:t>
            </w:r>
          </w:p>
          <w:p w14:paraId="1DAB5A12" w14:textId="242551DB"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Valstybių narių bendrų projektų rezultatai</w:t>
            </w:r>
          </w:p>
        </w:tc>
        <w:tc>
          <w:tcPr>
            <w:tcW w:w="6941" w:type="dxa"/>
          </w:tcPr>
          <w:p w14:paraId="51AB2B0C"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2E9F4247"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71B647DE" w14:textId="77777777" w:rsidTr="780C642E">
        <w:tc>
          <w:tcPr>
            <w:tcW w:w="5094" w:type="dxa"/>
          </w:tcPr>
          <w:p w14:paraId="46C1FCC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Per tris mėnesius pasibaigus kiekvieniems 9 straipsnio 3 dalies d punkte nurodyto laikotarpio metams valstybė narė, pateikusi pranešimą pagal 9 straipsnį, parengia pranešimo raštą, kuriame nurodo:</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7E19CAC5" w14:textId="77777777" w:rsidTr="0017379F">
              <w:trPr>
                <w:tblCellSpacing w:w="0" w:type="dxa"/>
              </w:trPr>
              <w:tc>
                <w:tcPr>
                  <w:tcW w:w="0" w:type="auto"/>
                  <w:hideMark/>
                </w:tcPr>
                <w:p w14:paraId="1B0A227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a)</w:t>
                  </w:r>
                </w:p>
              </w:tc>
              <w:tc>
                <w:tcPr>
                  <w:tcW w:w="0" w:type="auto"/>
                  <w:hideMark/>
                </w:tcPr>
                <w:p w14:paraId="6ED8614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elektros energijos arba šilumos ar vėsumos bendrą kiekį, per tuos metus pagamintą iš atsinaujinančiųjų energijos išteklių įrenginyje, kuris nurodytas pagal 9 straipsnį pateiktame pranešime, ir</w:t>
                  </w:r>
                </w:p>
              </w:tc>
            </w:tr>
          </w:tbl>
          <w:p w14:paraId="5A4B672E"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E84D4E3"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lastRenderedPageBreak/>
              <w:t xml:space="preserve">Įstatymas </w:t>
            </w:r>
          </w:p>
          <w:p w14:paraId="08E7E2E8" w14:textId="7569E19A"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60 straipsnio 1 dalis (suvestinė redakcija 2019-10-01)</w:t>
            </w:r>
          </w:p>
          <w:p w14:paraId="42F89AF9"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p w14:paraId="565E213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1. Per 3 mėnesius, pasibaigus kiekvieniems šio įstatymo 59 straipsnio 4 dalies 4 punkte nustatyto laikotarpio metams, Vyriausybės nustatyta tvarka jos įgaliota institucija parengia pranešimą, kuriame nurodo:</w:t>
            </w:r>
          </w:p>
          <w:p w14:paraId="19C235B1" w14:textId="79F9AD18" w:rsidR="00266534" w:rsidRPr="00ED5B54" w:rsidRDefault="00266534" w:rsidP="780C642E">
            <w:pPr>
              <w:jc w:val="both"/>
              <w:rPr>
                <w:rFonts w:ascii="Times New Roman" w:hAnsi="Times New Roman" w:cs="Times New Roman"/>
                <w:b/>
                <w:bCs/>
                <w:sz w:val="20"/>
                <w:szCs w:val="20"/>
              </w:rPr>
            </w:pPr>
            <w:bookmarkStart w:id="228" w:name="part_99af0a7b0ab4406babb61f15ca66955b"/>
            <w:bookmarkEnd w:id="228"/>
            <w:r w:rsidRPr="00ED5B54">
              <w:rPr>
                <w:rFonts w:ascii="Times New Roman" w:eastAsia="Times New Roman" w:hAnsi="Times New Roman" w:cs="Times New Roman"/>
                <w:sz w:val="20"/>
                <w:szCs w:val="20"/>
                <w:lang w:eastAsia="lt-LT"/>
              </w:rPr>
              <w:t>1) bendrą elektros energijos, šilumos ar vėsumos energijos kiekį,</w:t>
            </w:r>
            <w:r w:rsidR="00E93354"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sz w:val="20"/>
                <w:szCs w:val="20"/>
                <w:lang w:eastAsia="lt-LT"/>
              </w:rPr>
              <w:t>per tuos metus pagamint</w:t>
            </w:r>
            <w:r w:rsidR="6D27FD94" w:rsidRPr="00ED5B54">
              <w:rPr>
                <w:rFonts w:ascii="Times New Roman" w:eastAsia="Times New Roman" w:hAnsi="Times New Roman" w:cs="Times New Roman"/>
                <w:sz w:val="20"/>
                <w:szCs w:val="20"/>
                <w:lang w:eastAsia="lt-LT"/>
              </w:rPr>
              <w:t>ą</w:t>
            </w:r>
            <w:r w:rsidRPr="00ED5B54">
              <w:rPr>
                <w:rFonts w:ascii="Times New Roman" w:eastAsia="Times New Roman" w:hAnsi="Times New Roman" w:cs="Times New Roman"/>
                <w:sz w:val="20"/>
                <w:szCs w:val="20"/>
                <w:lang w:eastAsia="lt-LT"/>
              </w:rPr>
              <w:t xml:space="preserve"> įrenginyje iš atsinaujinančių energijos išteklių ir kuris nurodytas Europos Komisijai pateiktame pranešime bendro projekto tikslais;</w:t>
            </w:r>
          </w:p>
        </w:tc>
        <w:tc>
          <w:tcPr>
            <w:tcW w:w="1913" w:type="dxa"/>
            <w:gridSpan w:val="2"/>
          </w:tcPr>
          <w:p w14:paraId="4A9282F2" w14:textId="484B5F36"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237DF3B1" w14:textId="77777777" w:rsidTr="780C642E">
        <w:trPr>
          <w:hidden/>
        </w:trPr>
        <w:tc>
          <w:tcPr>
            <w:tcW w:w="5094" w:type="dxa"/>
          </w:tcPr>
          <w:p w14:paraId="3CF3733E" w14:textId="77777777" w:rsidR="00266534" w:rsidRPr="00ED5B54" w:rsidRDefault="00266534" w:rsidP="00266534">
            <w:pPr>
              <w:jc w:val="both"/>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656176F" w14:textId="77777777" w:rsidTr="0017379F">
              <w:trPr>
                <w:trHeight w:val="1059"/>
                <w:tblCellSpacing w:w="0" w:type="dxa"/>
              </w:trPr>
              <w:tc>
                <w:tcPr>
                  <w:tcW w:w="0" w:type="auto"/>
                  <w:hideMark/>
                </w:tcPr>
                <w:p w14:paraId="6298E65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1EC9949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elektros energijos arba šilumos ar vėsumos kiekį, per tuos metus pagamintą iš atsinaujinančiųjų energijos išteklių tame įrenginyje, kuris turi būti įskaitomas į kitos valstybės narės atsinaujinančiųjų išteklių energijos procentinę dalį remiantis pranešimo sąlygomis.</w:t>
                  </w:r>
                </w:p>
              </w:tc>
            </w:tr>
          </w:tbl>
          <w:p w14:paraId="78EFF433"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90FC30D" w14:textId="76386509" w:rsidR="00C77376" w:rsidRPr="00ED5B54" w:rsidRDefault="00C77376"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348271ED" w14:textId="04B672EC"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E93354" w:rsidRPr="00ED5B54">
              <w:rPr>
                <w:rFonts w:ascii="Times New Roman" w:hAnsi="Times New Roman" w:cs="Times New Roman"/>
                <w:b/>
                <w:bCs/>
                <w:sz w:val="20"/>
                <w:szCs w:val="20"/>
                <w:lang w:val="en-US"/>
              </w:rPr>
              <w:t>2</w:t>
            </w:r>
            <w:r w:rsidRPr="00ED5B54">
              <w:rPr>
                <w:rFonts w:ascii="Times New Roman" w:hAnsi="Times New Roman" w:cs="Times New Roman"/>
                <w:b/>
                <w:bCs/>
                <w:sz w:val="20"/>
                <w:szCs w:val="20"/>
              </w:rPr>
              <w:t xml:space="preserve"> straipsnio 1 dalis </w:t>
            </w:r>
            <w:r w:rsidR="00D80F09" w:rsidRPr="00ED5B54">
              <w:rPr>
                <w:rFonts w:ascii="Times New Roman" w:hAnsi="Times New Roman" w:cs="Times New Roman"/>
                <w:b/>
                <w:bCs/>
                <w:sz w:val="20"/>
                <w:szCs w:val="20"/>
              </w:rPr>
              <w:t xml:space="preserve">(įsigalioja nuo </w:t>
            </w:r>
            <w:r w:rsidR="00D80F09" w:rsidRPr="00ED5B54">
              <w:rPr>
                <w:rFonts w:ascii="Times New Roman" w:hAnsi="Times New Roman" w:cs="Times New Roman"/>
                <w:b/>
                <w:bCs/>
                <w:sz w:val="20"/>
                <w:szCs w:val="20"/>
                <w:lang w:val="en-US"/>
              </w:rPr>
              <w:t>2021-06-30)</w:t>
            </w:r>
          </w:p>
          <w:p w14:paraId="28783FBD" w14:textId="764A48CB"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 xml:space="preserve">2) elektros energijos, šilumos ar vėsumos energijos kiekį, </w:t>
            </w:r>
            <w:r w:rsidR="00E93354" w:rsidRPr="00ED5B54">
              <w:rPr>
                <w:rFonts w:ascii="Times New Roman" w:hAnsi="Times New Roman" w:cs="Times New Roman"/>
                <w:sz w:val="20"/>
                <w:szCs w:val="20"/>
              </w:rPr>
              <w:t xml:space="preserve">kuris </w:t>
            </w:r>
            <w:r w:rsidRPr="00ED5B54">
              <w:rPr>
                <w:rFonts w:ascii="Times New Roman" w:hAnsi="Times New Roman" w:cs="Times New Roman"/>
                <w:sz w:val="20"/>
                <w:szCs w:val="20"/>
              </w:rPr>
              <w:t>per tuos metus pagamintą įrenginyje iš atsinaujinančių energijos išteklių ir kuris turi būti įskaitomas į kitos valstybės narės</w:t>
            </w:r>
            <w:r w:rsidR="00E93354" w:rsidRPr="00ED5B54">
              <w:rPr>
                <w:rFonts w:ascii="Times New Roman" w:hAnsi="Times New Roman" w:cs="Times New Roman"/>
                <w:sz w:val="20"/>
                <w:szCs w:val="20"/>
              </w:rPr>
              <w:t xml:space="preserve"> </w:t>
            </w:r>
            <w:r w:rsidRPr="00ED5B54">
              <w:rPr>
                <w:rFonts w:ascii="Times New Roman" w:hAnsi="Times New Roman" w:cs="Times New Roman"/>
                <w:bCs/>
                <w:sz w:val="20"/>
                <w:szCs w:val="20"/>
              </w:rPr>
              <w:t>atsinaujinančių išteklių energijos procentinę dalį</w:t>
            </w:r>
            <w:r w:rsidRPr="00ED5B54">
              <w:rPr>
                <w:rFonts w:ascii="Times New Roman" w:hAnsi="Times New Roman" w:cs="Times New Roman"/>
                <w:sz w:val="20"/>
                <w:szCs w:val="20"/>
              </w:rPr>
              <w:t xml:space="preserve"> remiantis pranešimo sąlygomis.</w:t>
            </w:r>
          </w:p>
        </w:tc>
        <w:tc>
          <w:tcPr>
            <w:tcW w:w="1913" w:type="dxa"/>
            <w:gridSpan w:val="2"/>
          </w:tcPr>
          <w:p w14:paraId="28320F34" w14:textId="0E907224"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3E7D42F4" w14:textId="77777777" w:rsidTr="780C642E">
        <w:tc>
          <w:tcPr>
            <w:tcW w:w="5094" w:type="dxa"/>
          </w:tcPr>
          <w:p w14:paraId="7DFE46A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Pranešančioji valstybė narė pranešimo raštą pateikia valstybei narei, kurios naudai buvo pateiktas pranešimas, ir Komisijai.</w:t>
            </w:r>
          </w:p>
          <w:p w14:paraId="31FA90D0"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EE9C4D2"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093076D9" w14:textId="64E2E60F"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60 straipsnio 2 dalis (suvestinė redakcija 2019-10-01)</w:t>
            </w:r>
          </w:p>
          <w:p w14:paraId="74924849" w14:textId="234C0C0B"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2. Vyriausybės įgaliota institucija šio straipsnio 1 dalyje nurodytą pranešimą siunčia tai valstybei narei, kurios naudai buvo pateiktas pranešimas, ir Europos Komisijai.</w:t>
            </w:r>
          </w:p>
        </w:tc>
        <w:tc>
          <w:tcPr>
            <w:tcW w:w="1913" w:type="dxa"/>
            <w:gridSpan w:val="2"/>
          </w:tcPr>
          <w:p w14:paraId="2AEC18B9" w14:textId="56777930"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49758BA5" w14:textId="77777777" w:rsidTr="780C642E">
        <w:tc>
          <w:tcPr>
            <w:tcW w:w="5094" w:type="dxa"/>
          </w:tcPr>
          <w:p w14:paraId="3776D817" w14:textId="77777777" w:rsidR="00266534" w:rsidRPr="00ED5B54" w:rsidRDefault="00266534" w:rsidP="00266534">
            <w:pPr>
              <w:jc w:val="both"/>
              <w:rPr>
                <w:rFonts w:ascii="Times New Roman" w:eastAsia="Times New Roman" w:hAnsi="Times New Roman" w:cs="Times New Roman"/>
                <w:sz w:val="20"/>
                <w:szCs w:val="20"/>
                <w:lang w:eastAsia="lt-LT"/>
              </w:rPr>
            </w:pPr>
          </w:p>
          <w:p w14:paraId="654CB8E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Šios direktyvos tikslais elektros energijos arba šilumos ar vėsumos kiekis, pagamintas iš atsinaujinančiųjų energijos išteklių, apie kurį pranešta pagal 1 dalies b punktą:</w:t>
            </w:r>
          </w:p>
          <w:p w14:paraId="4B5D775D" w14:textId="77777777" w:rsidR="00266534" w:rsidRPr="00ED5B54"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1C7779CF" w14:textId="77777777" w:rsidTr="0017379F">
              <w:trPr>
                <w:tblCellSpacing w:w="0" w:type="dxa"/>
              </w:trPr>
              <w:tc>
                <w:tcPr>
                  <w:tcW w:w="0" w:type="auto"/>
                  <w:hideMark/>
                </w:tcPr>
                <w:p w14:paraId="5BB90CA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6526D1F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atimamas iš atsinaujinančiųjų energijos išteklių elektros energijos arba šilumos ar vėsumos kiekio, į kurį atsižvelgiama apskaičiuojant pranešimo raštą pateikusios valstybės narės atsinaujinančiųjų išteklių energijos procentinę dalį pagal 1 dalį, ir</w:t>
                  </w:r>
                </w:p>
                <w:p w14:paraId="1D5190C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5D2CD86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E88B41F"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63C1B96A" w14:textId="77777777" w:rsidTr="0017379F">
              <w:trPr>
                <w:tblCellSpacing w:w="0" w:type="dxa"/>
              </w:trPr>
              <w:tc>
                <w:tcPr>
                  <w:tcW w:w="0" w:type="auto"/>
                  <w:hideMark/>
                </w:tcPr>
                <w:p w14:paraId="4D72CC6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4818354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pridedamas prie atsinaujinančiųjų energijos išteklių elektros energijos arba šilumos ar vėsumos kiekio, į kurį atsižvelgiama apskaičiuojant pranešimo raštą gaunančios valstybės narės atsinaujinančiųjų išteklių energijos procentinę dalį pagal 2 dalį.</w:t>
                  </w:r>
                </w:p>
              </w:tc>
            </w:tr>
          </w:tbl>
          <w:p w14:paraId="667E6AFF"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7D239EA0" w14:textId="5E0510EA" w:rsidR="00C77376" w:rsidRPr="00ED5B54" w:rsidRDefault="00C77376"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1C60441F" w14:textId="10414664"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32 straipsnio 2 dalis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34221B6D"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3. Elektros energijos, šilumos ar vėsumos energijos kiekis, apie kurį pranešama vykdant Lietuvos Respublikos ir kitos valstybės narės (ar kitų valstybių narių) bendrus projektus šiame straipsnyje nustatyta tvarka:</w:t>
            </w:r>
          </w:p>
          <w:p w14:paraId="1B82E6FD" w14:textId="64C7D871"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1) atimamas iš atsinaujinančių išteklių elektros energijos, šilumos ar vėsumos </w:t>
            </w:r>
            <w:r w:rsidR="00F20FF4" w:rsidRPr="00ED5B54">
              <w:rPr>
                <w:rFonts w:ascii="Times New Roman" w:hAnsi="Times New Roman" w:cs="Times New Roman"/>
                <w:sz w:val="20"/>
                <w:szCs w:val="20"/>
              </w:rPr>
              <w:t xml:space="preserve">energijos </w:t>
            </w:r>
            <w:r w:rsidRPr="00ED5B54">
              <w:rPr>
                <w:rFonts w:ascii="Times New Roman" w:hAnsi="Times New Roman" w:cs="Times New Roman"/>
                <w:sz w:val="20"/>
                <w:szCs w:val="20"/>
              </w:rPr>
              <w:t xml:space="preserve">kiekio, į kurį atsižvelgiama apskaičiuojant šio įstatymo </w:t>
            </w:r>
            <w:r w:rsidRPr="00ED5B54">
              <w:rPr>
                <w:rFonts w:ascii="Times New Roman" w:eastAsia="Times New Roman" w:hAnsi="Times New Roman" w:cs="Times New Roman"/>
                <w:sz w:val="20"/>
                <w:szCs w:val="20"/>
                <w:lang w:eastAsia="lt-LT"/>
              </w:rPr>
              <w:t>1 straipsnio 4 dalyje nustatytą energijos gamybos iš atsinaujinančių išteklių energijos dalį, palyginti su šalies bendruoju galutiniu energijos suvartojimu,</w:t>
            </w:r>
            <w:r w:rsidRPr="00ED5B54">
              <w:rPr>
                <w:rFonts w:ascii="Times New Roman" w:hAnsi="Times New Roman" w:cs="Times New Roman"/>
                <w:sz w:val="20"/>
                <w:szCs w:val="20"/>
              </w:rPr>
              <w:t xml:space="preserve"> tuo atveju, kai nurodytas elektros energijos, šilumos ar vėsumos energijos kiekis Lietuvos Respublikoje pagaminamas kitos valstybės narės naudai;</w:t>
            </w:r>
          </w:p>
          <w:p w14:paraId="1ADBA91B" w14:textId="43DFFA1F"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 xml:space="preserve">2) pridedamas prie atsinaujinančių išteklių elektros energijos, šilumos ar vėsumos </w:t>
            </w:r>
            <w:r w:rsidR="00F20FF4" w:rsidRPr="00ED5B54">
              <w:rPr>
                <w:rFonts w:ascii="Times New Roman" w:hAnsi="Times New Roman" w:cs="Times New Roman"/>
                <w:sz w:val="20"/>
                <w:szCs w:val="20"/>
              </w:rPr>
              <w:t xml:space="preserve">energijos </w:t>
            </w:r>
            <w:r w:rsidRPr="00ED5B54">
              <w:rPr>
                <w:rFonts w:ascii="Times New Roman" w:hAnsi="Times New Roman" w:cs="Times New Roman"/>
                <w:sz w:val="20"/>
                <w:szCs w:val="20"/>
              </w:rPr>
              <w:t xml:space="preserve">kiekio, į kurį atsižvelgiama apskaičiuojant šio įstatymo </w:t>
            </w:r>
            <w:r w:rsidRPr="00ED5B54">
              <w:rPr>
                <w:rFonts w:ascii="Times New Roman" w:eastAsia="Times New Roman" w:hAnsi="Times New Roman" w:cs="Times New Roman"/>
                <w:sz w:val="20"/>
                <w:szCs w:val="20"/>
                <w:lang w:eastAsia="lt-LT"/>
              </w:rPr>
              <w:t>1 straipsnio 4 dalyje nustatytą energijos gamybos iš atsinaujinančių išteklių energijos dalį</w:t>
            </w:r>
            <w:r w:rsidRPr="00ED5B54">
              <w:rPr>
                <w:rFonts w:ascii="Times New Roman" w:hAnsi="Times New Roman" w:cs="Times New Roman"/>
                <w:sz w:val="20"/>
                <w:szCs w:val="20"/>
              </w:rPr>
              <w:t>, pa</w:t>
            </w:r>
            <w:r w:rsidRPr="00ED5B54">
              <w:rPr>
                <w:rFonts w:ascii="Times New Roman" w:eastAsia="Times New Roman" w:hAnsi="Times New Roman" w:cs="Times New Roman"/>
                <w:sz w:val="20"/>
                <w:szCs w:val="20"/>
                <w:lang w:eastAsia="lt-LT"/>
              </w:rPr>
              <w:t>lyginti su šalies bendruoju galutiniu energijos suvartojimu,</w:t>
            </w:r>
            <w:r w:rsidRPr="00ED5B54">
              <w:rPr>
                <w:rFonts w:ascii="Times New Roman" w:hAnsi="Times New Roman" w:cs="Times New Roman"/>
                <w:sz w:val="20"/>
                <w:szCs w:val="20"/>
              </w:rPr>
              <w:t xml:space="preserve">  tuo atveju, kai nurodytas elektros energijos, šilumos ar vėsumos energijos kiekis kitos valstybės narės teritorijoje pagaminamas Lietuvos Respublikos naudai.</w:t>
            </w:r>
          </w:p>
        </w:tc>
        <w:tc>
          <w:tcPr>
            <w:tcW w:w="1913" w:type="dxa"/>
            <w:gridSpan w:val="2"/>
          </w:tcPr>
          <w:p w14:paraId="77F33CEF" w14:textId="4071036C"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39707502" w14:textId="77777777" w:rsidTr="780C642E">
        <w:tc>
          <w:tcPr>
            <w:tcW w:w="5094" w:type="dxa"/>
          </w:tcPr>
          <w:p w14:paraId="28272F98"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11 straipsnis</w:t>
            </w:r>
          </w:p>
          <w:p w14:paraId="3D7B054B" w14:textId="0259AE4B"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Valstybių narių ir trečiųjų valstybių bendri projektai</w:t>
            </w:r>
          </w:p>
        </w:tc>
        <w:tc>
          <w:tcPr>
            <w:tcW w:w="6941" w:type="dxa"/>
          </w:tcPr>
          <w:p w14:paraId="3386EB9C"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A097F96"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04CED9A8" w14:textId="77777777" w:rsidTr="780C642E">
        <w:tc>
          <w:tcPr>
            <w:tcW w:w="5094" w:type="dxa"/>
          </w:tcPr>
          <w:p w14:paraId="45801F14" w14:textId="77777777" w:rsidR="00266534" w:rsidRPr="00ED5B54" w:rsidRDefault="00266534" w:rsidP="008A5E37">
            <w:pPr>
              <w:jc w:val="both"/>
              <w:rPr>
                <w:rFonts w:ascii="Times New Roman" w:eastAsia="Times New Roman" w:hAnsi="Times New Roman" w:cs="Times New Roman"/>
                <w:sz w:val="20"/>
                <w:szCs w:val="20"/>
                <w:lang w:eastAsia="lt-LT"/>
              </w:rPr>
            </w:pPr>
          </w:p>
          <w:p w14:paraId="5F352612" w14:textId="77777777" w:rsidR="00266534" w:rsidRPr="00ED5B54" w:rsidRDefault="00266534" w:rsidP="008A5E37">
            <w:pPr>
              <w:jc w:val="both"/>
              <w:rPr>
                <w:rFonts w:ascii="Times New Roman" w:eastAsia="Times New Roman" w:hAnsi="Times New Roman" w:cs="Times New Roman"/>
                <w:sz w:val="20"/>
                <w:szCs w:val="20"/>
                <w:lang w:eastAsia="lt-LT"/>
              </w:rPr>
            </w:pPr>
          </w:p>
          <w:p w14:paraId="2A45AD90" w14:textId="15026F49" w:rsidR="00266534" w:rsidRPr="00ED5B54" w:rsidRDefault="00266534" w:rsidP="008A5E37">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lastRenderedPageBreak/>
              <w:t>1.   Viena ar kelios valstybės narės gali bendradarbiauti su viena ar keliomis trečiosiomis valstybėmis įgyvendindamos visų rūšių bendrus projektus, susijusius su atsinaujinančiųjų išteklių elektros energijos gamyba. Į tokį bendradarbiavimą gali būti įtraukti privatūs ekonominės veiklos vykdytojai ir jis vykdomas visapusiškai laikantis tarptautinės teisės.</w:t>
            </w:r>
          </w:p>
        </w:tc>
        <w:tc>
          <w:tcPr>
            <w:tcW w:w="6941" w:type="dxa"/>
          </w:tcPr>
          <w:p w14:paraId="79FC327F" w14:textId="1AE0BD0E"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13838788" w14:textId="3C64AD8E"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27540C"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37F33011"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61 straipsnis.</w:t>
            </w:r>
            <w:r w:rsidRPr="00ED5B54">
              <w:rPr>
                <w:rFonts w:ascii="Times New Roman" w:hAnsi="Times New Roman" w:cs="Times New Roman"/>
                <w:bCs/>
                <w:sz w:val="20"/>
                <w:szCs w:val="20"/>
              </w:rPr>
              <w:t xml:space="preserve"> Bendri projektai su užsienio valstybėmis</w:t>
            </w:r>
          </w:p>
          <w:p w14:paraId="0787D6D8" w14:textId="063B144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lastRenderedPageBreak/>
              <w:t>1. Vyriausybė ar jos įgaliota institucija gali inicijuoti, vykdyti ir (ar) dalyvauti vykdant visų tipų bendrus projektus tarp Lietuvos Respublikos ir užsienio valstybės (ar užsienio valstybių), susijusius su elektros energijos gamyba iš atsinaujinančių energijos išteklių. Tokiuose projektuose gali dalyvauti ir kitos valstybės narės. Į tokius bendrus projektus su užsienio valstybėmis</w:t>
            </w:r>
            <w:r w:rsidR="00E2779B" w:rsidRPr="00ED5B54">
              <w:rPr>
                <w:rFonts w:ascii="Times New Roman" w:hAnsi="Times New Roman" w:cs="Times New Roman"/>
                <w:sz w:val="20"/>
                <w:szCs w:val="20"/>
              </w:rPr>
              <w:t>, kurie vykdomi laikantis tarptautinės teisės,</w:t>
            </w:r>
            <w:r w:rsidRPr="00ED5B54">
              <w:rPr>
                <w:rFonts w:ascii="Times New Roman" w:hAnsi="Times New Roman" w:cs="Times New Roman"/>
                <w:sz w:val="20"/>
                <w:szCs w:val="20"/>
              </w:rPr>
              <w:t xml:space="preserve"> gali būti įtraukti ir privatūs </w:t>
            </w:r>
            <w:r w:rsidRPr="00ED5B54">
              <w:rPr>
                <w:rFonts w:ascii="Times New Roman" w:hAnsi="Times New Roman" w:cs="Times New Roman"/>
                <w:bCs/>
                <w:sz w:val="20"/>
                <w:szCs w:val="20"/>
              </w:rPr>
              <w:t>ekonominės veiklos vykdyto</w:t>
            </w:r>
            <w:r w:rsidR="0027540C" w:rsidRPr="00ED5B54">
              <w:rPr>
                <w:rFonts w:ascii="Times New Roman" w:hAnsi="Times New Roman" w:cs="Times New Roman"/>
                <w:bCs/>
                <w:sz w:val="20"/>
                <w:szCs w:val="20"/>
              </w:rPr>
              <w:t>jai</w:t>
            </w:r>
            <w:r w:rsidRPr="00ED5B54">
              <w:rPr>
                <w:rFonts w:ascii="Times New Roman" w:hAnsi="Times New Roman" w:cs="Times New Roman"/>
                <w:bCs/>
                <w:sz w:val="20"/>
                <w:szCs w:val="20"/>
              </w:rPr>
              <w:t>.</w:t>
            </w:r>
          </w:p>
          <w:p w14:paraId="4E202D00" w14:textId="0149C7B5"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&lt;...&gt;</w:t>
            </w:r>
          </w:p>
        </w:tc>
        <w:tc>
          <w:tcPr>
            <w:tcW w:w="1913" w:type="dxa"/>
            <w:gridSpan w:val="2"/>
          </w:tcPr>
          <w:p w14:paraId="436B41FA" w14:textId="067F16D1" w:rsidR="00266534" w:rsidRPr="00ED5B54" w:rsidRDefault="00266534" w:rsidP="00266534">
            <w:pPr>
              <w:jc w:val="center"/>
              <w:rPr>
                <w:rFonts w:ascii="Times New Roman" w:hAnsi="Times New Roman" w:cs="Times New Roman"/>
                <w:b/>
                <w:bCs/>
                <w:sz w:val="20"/>
                <w:szCs w:val="20"/>
              </w:rPr>
            </w:pPr>
            <w:r w:rsidRPr="00ED5B54">
              <w:rPr>
                <w:rFonts w:ascii="Times New Roman" w:eastAsia="Times New Roman" w:hAnsi="Times New Roman" w:cs="Times New Roman"/>
                <w:b/>
                <w:bCs/>
                <w:sz w:val="20"/>
                <w:szCs w:val="20"/>
                <w:lang w:eastAsia="lt-LT"/>
              </w:rPr>
              <w:lastRenderedPageBreak/>
              <w:t>Visiškas</w:t>
            </w:r>
          </w:p>
        </w:tc>
      </w:tr>
      <w:tr w:rsidR="00594EA1" w:rsidRPr="00ED5B54" w14:paraId="46C2B539" w14:textId="77777777" w:rsidTr="780C642E">
        <w:tc>
          <w:tcPr>
            <w:tcW w:w="5094" w:type="dxa"/>
          </w:tcPr>
          <w:p w14:paraId="549AFBE9" w14:textId="77777777" w:rsidR="00266534" w:rsidRPr="00ED5B54" w:rsidRDefault="00266534" w:rsidP="008A5E3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Apskaičiuojant valstybių narių atsinaujinančiųjų išteklių energijos procentines dalis, į trečiojoje valstybėje pagamintą atsinaujinančiųjų išteklių elektros energiją atsižvelgiama tik tuo atveju, jeigu tenkinamos šios sąlygos:</w:t>
            </w:r>
          </w:p>
          <w:p w14:paraId="58BEF085" w14:textId="77777777" w:rsidR="00266534" w:rsidRPr="00ED5B54" w:rsidRDefault="00266534" w:rsidP="008A5E37">
            <w:pPr>
              <w:jc w:val="both"/>
              <w:rPr>
                <w:rFonts w:ascii="Times New Roman" w:eastAsia="Times New Roman" w:hAnsi="Times New Roman" w:cs="Times New Roman"/>
                <w:vanish/>
                <w:sz w:val="20"/>
                <w:szCs w:val="20"/>
                <w:lang w:eastAsia="lt-LT"/>
              </w:rPr>
            </w:pPr>
          </w:p>
          <w:p w14:paraId="301DF4DC" w14:textId="77777777" w:rsidR="00266534" w:rsidRPr="00ED5B54" w:rsidRDefault="00266534" w:rsidP="008A5E37">
            <w:pPr>
              <w:jc w:val="both"/>
              <w:rPr>
                <w:rFonts w:ascii="Times New Roman" w:eastAsia="Times New Roman" w:hAnsi="Times New Roman" w:cs="Times New Roman"/>
                <w:vanish/>
                <w:sz w:val="20"/>
                <w:szCs w:val="20"/>
                <w:lang w:eastAsia="lt-LT"/>
              </w:rPr>
            </w:pPr>
          </w:p>
          <w:p w14:paraId="08476DE6" w14:textId="77777777" w:rsidR="00266534" w:rsidRPr="00ED5B54" w:rsidRDefault="00266534" w:rsidP="008A5E37">
            <w:pPr>
              <w:jc w:val="both"/>
              <w:rPr>
                <w:rFonts w:ascii="Times New Roman" w:eastAsia="Times New Roman" w:hAnsi="Times New Roman" w:cs="Times New Roman"/>
                <w:vanish/>
                <w:sz w:val="20"/>
                <w:szCs w:val="20"/>
                <w:lang w:eastAsia="lt-LT"/>
              </w:rPr>
            </w:pPr>
          </w:p>
          <w:p w14:paraId="0E80C09A" w14:textId="77777777" w:rsidR="00266534" w:rsidRPr="00ED5B54" w:rsidRDefault="00266534" w:rsidP="008A5E37">
            <w:pPr>
              <w:jc w:val="both"/>
              <w:rPr>
                <w:rFonts w:ascii="Times New Roman" w:eastAsia="Times New Roman" w:hAnsi="Times New Roman" w:cs="Times New Roman"/>
                <w:i/>
                <w:iCs/>
                <w:sz w:val="20"/>
                <w:szCs w:val="20"/>
                <w:lang w:eastAsia="lt-LT"/>
              </w:rPr>
            </w:pPr>
          </w:p>
        </w:tc>
        <w:tc>
          <w:tcPr>
            <w:tcW w:w="6941" w:type="dxa"/>
          </w:tcPr>
          <w:p w14:paraId="202246C5" w14:textId="2A2CADF8"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087C8B77" w14:textId="571A3132"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3</w:t>
            </w:r>
            <w:r w:rsidR="0027540C"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2CFEFB1F"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Cs/>
                <w:sz w:val="20"/>
                <w:szCs w:val="20"/>
              </w:rPr>
              <w:t>&lt;...&gt;</w:t>
            </w:r>
          </w:p>
          <w:p w14:paraId="4CF49227" w14:textId="0544916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ED5B54">
              <w:rPr>
                <w:rFonts w:ascii="Times New Roman" w:eastAsia="Times New Roman" w:hAnsi="Times New Roman" w:cs="Times New Roman"/>
                <w:bCs/>
                <w:sz w:val="20"/>
                <w:szCs w:val="20"/>
                <w:lang w:eastAsia="lt-LT"/>
              </w:rPr>
              <w:t>šio įstatymo 1 straipsnio 4 dalyje nustatytą energijos gamybos iš atsinaujinančių išteklių energijos  dalį</w:t>
            </w:r>
            <w:r w:rsidRPr="00ED5B54">
              <w:rPr>
                <w:rFonts w:ascii="Times New Roman" w:hAnsi="Times New Roman" w:cs="Times New Roman"/>
                <w:bCs/>
                <w:sz w:val="20"/>
                <w:szCs w:val="20"/>
              </w:rPr>
              <w:t>, pa</w:t>
            </w:r>
            <w:r w:rsidRPr="00ED5B54">
              <w:rPr>
                <w:rFonts w:ascii="Times New Roman" w:eastAsia="Times New Roman" w:hAnsi="Times New Roman" w:cs="Times New Roman"/>
                <w:bCs/>
                <w:sz w:val="20"/>
                <w:szCs w:val="20"/>
                <w:lang w:eastAsia="lt-LT"/>
              </w:rPr>
              <w:t>lyginti su šalies bendruoju galutiniu energijos suvartojimu,</w:t>
            </w:r>
            <w:r w:rsidRPr="00ED5B54">
              <w:rPr>
                <w:rFonts w:ascii="Times New Roman" w:hAnsi="Times New Roman" w:cs="Times New Roman"/>
                <w:sz w:val="20"/>
                <w:szCs w:val="20"/>
              </w:rPr>
              <w:t xml:space="preserve"> turi atitikti šias sąlygas:</w:t>
            </w:r>
          </w:p>
          <w:p w14:paraId="7C697AC1" w14:textId="5D97BD5B"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bCs/>
                <w:sz w:val="20"/>
                <w:szCs w:val="20"/>
              </w:rPr>
              <w:t xml:space="preserve">  </w:t>
            </w:r>
            <w:r w:rsidRPr="00ED5B54">
              <w:rPr>
                <w:rFonts w:ascii="Times New Roman" w:hAnsi="Times New Roman" w:cs="Times New Roman"/>
                <w:bCs/>
                <w:sz w:val="20"/>
                <w:szCs w:val="20"/>
              </w:rPr>
              <w:t>&lt;...&gt;</w:t>
            </w:r>
          </w:p>
        </w:tc>
        <w:tc>
          <w:tcPr>
            <w:tcW w:w="1913" w:type="dxa"/>
            <w:gridSpan w:val="2"/>
          </w:tcPr>
          <w:p w14:paraId="21482813"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p w14:paraId="68361679" w14:textId="77777777" w:rsidR="00266534" w:rsidRPr="00ED5B54" w:rsidRDefault="00266534" w:rsidP="00266534">
            <w:pPr>
              <w:jc w:val="center"/>
              <w:rPr>
                <w:rFonts w:ascii="Times New Roman" w:hAnsi="Times New Roman" w:cs="Times New Roman"/>
                <w:b/>
                <w:sz w:val="20"/>
                <w:szCs w:val="20"/>
              </w:rPr>
            </w:pPr>
          </w:p>
          <w:p w14:paraId="759741C2"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447F4F56" w14:textId="77777777" w:rsidTr="780C642E">
        <w:tc>
          <w:tcPr>
            <w:tcW w:w="5094" w:type="dxa"/>
          </w:tcPr>
          <w:p w14:paraId="7E091B49" w14:textId="77777777" w:rsidR="00266534" w:rsidRPr="00ED5B54" w:rsidRDefault="00266534" w:rsidP="008A5E37">
            <w:pPr>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t xml:space="preserve">a) </w:t>
            </w:r>
            <w:r w:rsidRPr="00ED5B54">
              <w:rPr>
                <w:rFonts w:ascii="Times New Roman" w:eastAsia="Times New Roman" w:hAnsi="Times New Roman" w:cs="Times New Roman"/>
                <w:sz w:val="20"/>
                <w:szCs w:val="20"/>
                <w:lang w:eastAsia="lt-LT"/>
              </w:rPr>
              <w:t>elektros energija suvartojama Sąjungoje, ir laikoma, kad ši sąlyga tenkinama, kai:</w:t>
            </w:r>
          </w:p>
          <w:p w14:paraId="36AF2E63" w14:textId="3E68BEF9" w:rsidR="00266534" w:rsidRPr="00ED5B54" w:rsidRDefault="00266534" w:rsidP="008A5E37">
            <w:pPr>
              <w:jc w:val="both"/>
              <w:rPr>
                <w:rFonts w:ascii="Times New Roman" w:eastAsia="Times New Roman" w:hAnsi="Times New Roman" w:cs="Times New Roman"/>
                <w:i/>
                <w:iCs/>
                <w:sz w:val="20"/>
                <w:szCs w:val="20"/>
                <w:lang w:eastAsia="lt-LT"/>
              </w:rPr>
            </w:pPr>
            <w:r w:rsidRPr="00ED5B54">
              <w:rPr>
                <w:rFonts w:ascii="Times New Roman" w:hAnsi="Times New Roman" w:cs="Times New Roman"/>
                <w:sz w:val="20"/>
                <w:szCs w:val="20"/>
              </w:rPr>
              <w:t xml:space="preserve">i) </w:t>
            </w:r>
            <w:r w:rsidRPr="00ED5B54">
              <w:rPr>
                <w:rFonts w:ascii="Times New Roman" w:eastAsia="Times New Roman" w:hAnsi="Times New Roman" w:cs="Times New Roman"/>
                <w:sz w:val="20"/>
                <w:szCs w:val="20"/>
                <w:lang w:eastAsia="lt-LT"/>
              </w:rPr>
              <w:t>visi atsakingi perdavimo sistemos operatoriai kilmės valstybėje, paskirties valstybėje ir, jei taikoma, visose trečiosiose tranzito valstybėse galutinai priskyrė elektros energijos kiekį, lygiavertį kiekiui, į kurį atsižvelgiama, paskirtiems tinklų sujungimo pajėgumams;</w:t>
            </w:r>
          </w:p>
        </w:tc>
        <w:tc>
          <w:tcPr>
            <w:tcW w:w="6941" w:type="dxa"/>
          </w:tcPr>
          <w:p w14:paraId="67D23BDD" w14:textId="13641C77"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04E86719" w14:textId="3E75321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924B38" w:rsidRPr="00ED5B54">
              <w:rPr>
                <w:rFonts w:ascii="Times New Roman" w:hAnsi="Times New Roman" w:cs="Times New Roman"/>
                <w:b/>
                <w:bCs/>
                <w:sz w:val="20"/>
                <w:szCs w:val="20"/>
                <w:lang w:val="en-US"/>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62C7CA13"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25A02A3F"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4. Laikoma, kad šio straipsnio 3 dalies 1 punkte nurodytas reikalavimas tenkinamas, kai:</w:t>
            </w:r>
          </w:p>
          <w:p w14:paraId="0C818995" w14:textId="6EE554C8"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1) visi atsakingi perdavimo sistemos operatoriai kilmės valstybėje, paskirties valstybėje ir, jeigu taikoma, visose užsienio tranzito valstybėse galutinai priskyrė elektros energijos kiekį, lygiavertį kiekiui, į kurį atsižvelgiama, paskirtiems elektros tinklų sujungimo pajėgumams;</w:t>
            </w:r>
          </w:p>
          <w:p w14:paraId="79936E44" w14:textId="6087D2AC"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&lt;...&gt;</w:t>
            </w:r>
          </w:p>
        </w:tc>
        <w:tc>
          <w:tcPr>
            <w:tcW w:w="1913" w:type="dxa"/>
            <w:gridSpan w:val="2"/>
          </w:tcPr>
          <w:p w14:paraId="55A9FD81"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p w14:paraId="27FA32E5"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7949887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6"/>
              <w:gridCol w:w="4872"/>
            </w:tblGrid>
            <w:tr w:rsidR="00594EA1" w:rsidRPr="00ED5B54" w14:paraId="3D71DE60" w14:textId="77777777" w:rsidTr="0017379F">
              <w:trPr>
                <w:tblCellSpacing w:w="0" w:type="dxa"/>
              </w:trPr>
              <w:tc>
                <w:tcPr>
                  <w:tcW w:w="0" w:type="auto"/>
                  <w:hideMark/>
                </w:tcPr>
                <w:p w14:paraId="756F22B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
                    <w:gridCol w:w="4866"/>
                  </w:tblGrid>
                  <w:tr w:rsidR="00594EA1" w:rsidRPr="00ED5B54" w14:paraId="5AFDC6E6" w14:textId="77777777" w:rsidTr="0017379F">
                    <w:trPr>
                      <w:tblCellSpacing w:w="0" w:type="dxa"/>
                    </w:trPr>
                    <w:tc>
                      <w:tcPr>
                        <w:tcW w:w="0" w:type="auto"/>
                        <w:hideMark/>
                      </w:tcPr>
                      <w:p w14:paraId="4393B30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c>
                      <w:tcPr>
                        <w:tcW w:w="0" w:type="auto"/>
                        <w:hideMark/>
                      </w:tcPr>
                      <w:p w14:paraId="1448DB3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 atsakingas perdavimo sistemos operatorius, veikiantis jungiamosios linijos Sąjungos pusėje, galutinai įtraukė į balansą elektros energijos kiekį, lygiavertį kiekiui, į kurį atsižvelgiama, ir</w:t>
                        </w:r>
                      </w:p>
                      <w:p w14:paraId="4A0E3FC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1FB229C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iii) paskirti pajėgumai ir elektros energijos gamyba iš atsinaujinančiųjų energijos išteklių b punkte nurodytame įrenginyje yra susiję su tuo pačiu laikotarpiu;</w:t>
                        </w:r>
                      </w:p>
                      <w:p w14:paraId="10F9D21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4C439C6"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p w14:paraId="06E94111" w14:textId="77777777" w:rsidR="00266534" w:rsidRPr="00ED5B54" w:rsidRDefault="00266534" w:rsidP="00266534">
                  <w:pPr>
                    <w:spacing w:after="0" w:line="240" w:lineRule="auto"/>
                    <w:rPr>
                      <w:rFonts w:ascii="Times New Roman" w:eastAsia="Times New Roman" w:hAnsi="Times New Roman" w:cs="Times New Roman"/>
                      <w:sz w:val="20"/>
                      <w:szCs w:val="20"/>
                      <w:lang w:eastAsia="lt-LT"/>
                    </w:rPr>
                  </w:pPr>
                </w:p>
              </w:tc>
            </w:tr>
          </w:tbl>
          <w:p w14:paraId="1F80C8CE"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46CE15D" w14:textId="77777777"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700E9A7A" w14:textId="77777777"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sz w:val="20"/>
                <w:szCs w:val="20"/>
              </w:rPr>
              <w:t xml:space="preserve">61 straipsnio 4 dalies 2 punktas </w:t>
            </w:r>
            <w:r w:rsidRPr="00ED5B54">
              <w:rPr>
                <w:rFonts w:ascii="Times New Roman" w:hAnsi="Times New Roman" w:cs="Times New Roman"/>
                <w:b/>
                <w:bCs/>
                <w:sz w:val="20"/>
                <w:szCs w:val="20"/>
              </w:rPr>
              <w:t>(suvestinė redakcija 2019-10-01 - 2019-12-31)</w:t>
            </w:r>
          </w:p>
          <w:p w14:paraId="7B49378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atsakingas perdavimo sistemos operatorius, veikiantis jungiamosios linijos Europos Sąjungos pusėje, galutinai įtraukė į balansą elektros energijos kiekį, lygiavertį kiekiui, į kurį atsižvelgiama;</w:t>
            </w:r>
          </w:p>
          <w:p w14:paraId="42E3FD9A" w14:textId="77777777" w:rsidR="00266534" w:rsidRPr="00ED5B54" w:rsidRDefault="00266534" w:rsidP="00266534">
            <w:pPr>
              <w:jc w:val="both"/>
              <w:rPr>
                <w:rFonts w:ascii="Times New Roman" w:hAnsi="Times New Roman" w:cs="Times New Roman"/>
                <w:sz w:val="20"/>
                <w:szCs w:val="20"/>
              </w:rPr>
            </w:pPr>
          </w:p>
          <w:p w14:paraId="3F84C267"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b/>
                <w:sz w:val="20"/>
                <w:szCs w:val="20"/>
              </w:rPr>
              <w:t xml:space="preserve">61 straipsnio 4 dalies 3 punktas </w:t>
            </w:r>
            <w:r w:rsidRPr="00ED5B54">
              <w:rPr>
                <w:rFonts w:ascii="Times New Roman" w:hAnsi="Times New Roman" w:cs="Times New Roman"/>
                <w:b/>
                <w:bCs/>
                <w:sz w:val="20"/>
                <w:szCs w:val="20"/>
              </w:rPr>
              <w:t>(suvestinė redakcija 2019-10-01 - 2019-12-31)</w:t>
            </w:r>
          </w:p>
          <w:p w14:paraId="6322D1DE"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paskirti pajėgumai ir elektros energijos gamyba iš atsinaujinančių energijos išteklių šio straipsnio 3 dalies 2 punkte nurodytame įrenginyje yra susiję su tuo pačiu laikotarpiu.</w:t>
            </w:r>
          </w:p>
          <w:p w14:paraId="2AA45C08"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7E6B6689" w14:textId="49DA136E"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1CDA39A9"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10F4EBEB" w14:textId="77777777" w:rsidTr="0017379F">
              <w:trPr>
                <w:tblCellSpacing w:w="0" w:type="dxa"/>
              </w:trPr>
              <w:tc>
                <w:tcPr>
                  <w:tcW w:w="0" w:type="auto"/>
                  <w:hideMark/>
                </w:tcPr>
                <w:p w14:paraId="4E283E5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78EDB36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elektros energija pagaminta įrenginyje, pradėjusiame veikti po 2009 m. birželio 25 d., arba padidinus pajėgumus </w:t>
                  </w:r>
                  <w:r w:rsidRPr="00ED5B54">
                    <w:rPr>
                      <w:rFonts w:ascii="Times New Roman" w:eastAsia="Times New Roman" w:hAnsi="Times New Roman" w:cs="Times New Roman"/>
                      <w:sz w:val="20"/>
                      <w:szCs w:val="20"/>
                      <w:lang w:eastAsia="lt-LT"/>
                    </w:rPr>
                    <w:lastRenderedPageBreak/>
                    <w:t>įrenginyje, kuris buvo rekonstruotas po tos datos, įgyvendinant 1 dalyje nurodytą bendrą projektą;</w:t>
                  </w:r>
                </w:p>
                <w:p w14:paraId="5209528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4AB0280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62FBD78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72891B9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1505DA7C"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02B0B90" w14:textId="07196E60"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0F5658EC" w14:textId="3661CE6D" w:rsidR="00266534" w:rsidRPr="00ED5B54" w:rsidRDefault="00BC5AD8"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CD3739" w:rsidRPr="00ED5B54">
              <w:rPr>
                <w:rFonts w:ascii="Times New Roman" w:hAnsi="Times New Roman" w:cs="Times New Roman"/>
                <w:b/>
                <w:bCs/>
                <w:sz w:val="20"/>
                <w:szCs w:val="20"/>
              </w:rPr>
              <w:t>3</w:t>
            </w:r>
            <w:r w:rsidR="00266534"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7E9E0310"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&lt;...&gt;</w:t>
            </w:r>
          </w:p>
          <w:p w14:paraId="0EE878E6" w14:textId="07F351E0"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ED5B54">
              <w:rPr>
                <w:rFonts w:ascii="Times New Roman" w:eastAsia="Times New Roman" w:hAnsi="Times New Roman" w:cs="Times New Roman"/>
                <w:sz w:val="20"/>
                <w:szCs w:val="20"/>
                <w:lang w:eastAsia="lt-LT"/>
              </w:rPr>
              <w:t>šio įstatymo 1 straipsnio 4 dalyje nustatytą energijos gamybos iš atsinaujinančių išteklių energijos  dalį</w:t>
            </w:r>
            <w:r w:rsidRPr="00ED5B54">
              <w:rPr>
                <w:rFonts w:ascii="Times New Roman" w:hAnsi="Times New Roman" w:cs="Times New Roman"/>
                <w:sz w:val="20"/>
                <w:szCs w:val="20"/>
              </w:rPr>
              <w:t>, pa</w:t>
            </w:r>
            <w:r w:rsidRPr="00ED5B54">
              <w:rPr>
                <w:rFonts w:ascii="Times New Roman" w:eastAsia="Times New Roman" w:hAnsi="Times New Roman" w:cs="Times New Roman"/>
                <w:sz w:val="20"/>
                <w:szCs w:val="20"/>
                <w:lang w:eastAsia="lt-LT"/>
              </w:rPr>
              <w:t>lyginti su šalies bendruoju galutiniu energijos suvartojimu,</w:t>
            </w:r>
            <w:r w:rsidRPr="00ED5B54">
              <w:rPr>
                <w:rFonts w:ascii="Times New Roman" w:hAnsi="Times New Roman" w:cs="Times New Roman"/>
                <w:sz w:val="20"/>
                <w:szCs w:val="20"/>
              </w:rPr>
              <w:t xml:space="preserve"> turi atitikti šias sąlygas:</w:t>
            </w:r>
          </w:p>
          <w:p w14:paraId="0772BB3E"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1) elektros energija suvartojama Europos Sąjungoje;</w:t>
            </w:r>
          </w:p>
          <w:p w14:paraId="5785E907" w14:textId="2A17E928" w:rsidR="00266534" w:rsidRPr="00ED5B54" w:rsidRDefault="00266534" w:rsidP="001C45D3">
            <w:pPr>
              <w:pStyle w:val="ListParagraph"/>
              <w:numPr>
                <w:ilvl w:val="0"/>
                <w:numId w:val="2"/>
              </w:numPr>
              <w:tabs>
                <w:tab w:val="left" w:pos="993"/>
                <w:tab w:val="left" w:pos="6521"/>
              </w:tabs>
              <w:ind w:left="0" w:firstLine="0"/>
              <w:jc w:val="both"/>
              <w:rPr>
                <w:rFonts w:ascii="Times New Roman" w:hAnsi="Times New Roman" w:cs="Times New Roman"/>
                <w:sz w:val="20"/>
                <w:szCs w:val="20"/>
              </w:rPr>
            </w:pPr>
            <w:r w:rsidRPr="00ED5B54">
              <w:rPr>
                <w:rFonts w:ascii="Times New Roman" w:hAnsi="Times New Roman" w:cs="Times New Roman"/>
                <w:sz w:val="20"/>
                <w:szCs w:val="20"/>
              </w:rPr>
              <w:t>elektros energija pagaminta įrenginyje, pradėjusiame veikti po 2009 m. birželio 25 d., arba padidinus pajėgumus įrenginyje, kuris buvo rekonstruotas po tos datos įgyvendinant šio straipsnio 1 dalyje nurodytą bendrą projektą. Atsinaujinančių išteklių elektros energijos vienetai, pagaminti padidinus įrenginio pajėgumus, vertinami taip, lyg jie būtų pagaminti atskirame įrenginyje, kuris pradėtas eksploatuoti tuo momentu, kai įrenginio pajėgumai buvo padidinti;</w:t>
            </w:r>
          </w:p>
          <w:p w14:paraId="1C9B8E02"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7499187"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p w14:paraId="16A396BB"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3B42E75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7B93538" w14:textId="77777777" w:rsidTr="0017379F">
              <w:trPr>
                <w:tblCellSpacing w:w="0" w:type="dxa"/>
              </w:trPr>
              <w:tc>
                <w:tcPr>
                  <w:tcW w:w="0" w:type="auto"/>
                  <w:hideMark/>
                </w:tcPr>
                <w:p w14:paraId="6C60B5A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552641D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pagamintos ir eksportuotos elektros energijos kiekio atžvilgiu nebuvo suteikta parama pagal trečiosios valstybės paramos schemą, išskyrus įrenginiui suteiktą paramą investicijoms, ir</w:t>
                  </w:r>
                </w:p>
              </w:tc>
            </w:tr>
          </w:tbl>
          <w:p w14:paraId="7AE2C4EF"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08E3BD17" w14:textId="61C7DF5D"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1C71CEF4" w14:textId="63E8A77A"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E76420"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551D21AF"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59A21582" w14:textId="024250EC"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ED5B54">
              <w:rPr>
                <w:rFonts w:ascii="Times New Roman" w:eastAsia="Times New Roman" w:hAnsi="Times New Roman" w:cs="Times New Roman"/>
                <w:sz w:val="20"/>
                <w:szCs w:val="20"/>
                <w:lang w:eastAsia="lt-LT"/>
              </w:rPr>
              <w:t>šio įstatymo 1 straipsnio 4 dalyje nustatytą energijos gamybos iš atsinaujinančių išteklių energijos  dalį</w:t>
            </w:r>
            <w:r w:rsidRPr="00ED5B54">
              <w:rPr>
                <w:rFonts w:ascii="Times New Roman" w:hAnsi="Times New Roman" w:cs="Times New Roman"/>
                <w:sz w:val="20"/>
                <w:szCs w:val="20"/>
              </w:rPr>
              <w:t>, pa</w:t>
            </w:r>
            <w:r w:rsidRPr="00ED5B54">
              <w:rPr>
                <w:rFonts w:ascii="Times New Roman" w:eastAsia="Times New Roman" w:hAnsi="Times New Roman" w:cs="Times New Roman"/>
                <w:sz w:val="20"/>
                <w:szCs w:val="20"/>
                <w:lang w:eastAsia="lt-LT"/>
              </w:rPr>
              <w:t>lyginti su šalies bendruoju galutiniu energijos suvartojimu,</w:t>
            </w:r>
            <w:r w:rsidRPr="00ED5B54">
              <w:rPr>
                <w:rFonts w:ascii="Times New Roman" w:hAnsi="Times New Roman" w:cs="Times New Roman"/>
                <w:sz w:val="20"/>
                <w:szCs w:val="20"/>
              </w:rPr>
              <w:t xml:space="preserve"> turi atitikti šias sąlygas:</w:t>
            </w:r>
          </w:p>
          <w:p w14:paraId="3A1FFB63"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&lt;...&gt;</w:t>
            </w:r>
          </w:p>
          <w:p w14:paraId="77FBD2AA" w14:textId="77777777"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sz w:val="20"/>
                <w:szCs w:val="20"/>
              </w:rPr>
              <w:t>3) pagamintam ir eksportuotam elektros energijos kiekiui nebuvo suteikta parama pagal užsienio valstybės paramos schemą, išskyrus įrenginiui suteiktą paramą investicijoms</w:t>
            </w:r>
            <w:r w:rsidRPr="00ED5B54">
              <w:rPr>
                <w:rFonts w:ascii="Times New Roman" w:hAnsi="Times New Roman" w:cs="Times New Roman"/>
                <w:strike/>
                <w:sz w:val="20"/>
                <w:szCs w:val="20"/>
              </w:rPr>
              <w:t>.</w:t>
            </w:r>
            <w:r w:rsidRPr="00ED5B54">
              <w:rPr>
                <w:rFonts w:ascii="Times New Roman" w:hAnsi="Times New Roman" w:cs="Times New Roman"/>
                <w:b/>
                <w:sz w:val="20"/>
                <w:szCs w:val="20"/>
              </w:rPr>
              <w:t>;</w:t>
            </w:r>
          </w:p>
          <w:p w14:paraId="68A9FC08"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2CDAB76"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p w14:paraId="5C36BECF"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4FD2664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4A91CD40" w14:textId="77777777" w:rsidTr="0017379F">
              <w:trPr>
                <w:tblCellSpacing w:w="0" w:type="dxa"/>
              </w:trPr>
              <w:tc>
                <w:tcPr>
                  <w:tcW w:w="0" w:type="auto"/>
                  <w:hideMark/>
                </w:tcPr>
                <w:p w14:paraId="7737905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29A8C4C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elektros energija pagaminta laikantis tarptautinės teisės trečiojoje valstybėje, kuri yra Europos Tarybos žmogaus teisių ir pagrindinių laisvių apsaugos konvencijos arba kitų tarptautinių konvencijų ar sutarčių žmogaus teisių klausimais pasirašiusioji šalis.</w:t>
                  </w:r>
                </w:p>
              </w:tc>
            </w:tr>
          </w:tbl>
          <w:p w14:paraId="10B29E4C"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44310736" w14:textId="25DF156F"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6AE4651F" w14:textId="1DEB0C5C"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110FF7"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5708392A" w14:textId="6F6DEA8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r w:rsidR="00D80F09" w:rsidRPr="00ED5B54">
              <w:rPr>
                <w:rFonts w:ascii="Times New Roman" w:hAnsi="Times New Roman" w:cs="Times New Roman"/>
                <w:sz w:val="20"/>
                <w:szCs w:val="20"/>
              </w:rPr>
              <w:t xml:space="preserve"> </w:t>
            </w:r>
          </w:p>
          <w:p w14:paraId="7185F777" w14:textId="52EDBE6C"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3. Įgyvendinant bendrus projektus, užsienio valstybėje pagamintas atsinaujinančių išteklių elektros energijos kiekis, kuris laikomas įskaitomu į </w:t>
            </w:r>
            <w:r w:rsidRPr="00ED5B54">
              <w:rPr>
                <w:rFonts w:ascii="Times New Roman" w:eastAsia="Times New Roman" w:hAnsi="Times New Roman" w:cs="Times New Roman"/>
                <w:sz w:val="20"/>
                <w:szCs w:val="20"/>
                <w:lang w:eastAsia="lt-LT"/>
              </w:rPr>
              <w:t>šio įstatymo 1 straipsnio 4 dalyje nustatytą energijos gamybos iš atsinaujinančių išteklių energijos  dalį</w:t>
            </w:r>
            <w:r w:rsidRPr="00ED5B54">
              <w:rPr>
                <w:rFonts w:ascii="Times New Roman" w:hAnsi="Times New Roman" w:cs="Times New Roman"/>
                <w:sz w:val="20"/>
                <w:szCs w:val="20"/>
              </w:rPr>
              <w:t>, pa</w:t>
            </w:r>
            <w:r w:rsidRPr="00ED5B54">
              <w:rPr>
                <w:rFonts w:ascii="Times New Roman" w:eastAsia="Times New Roman" w:hAnsi="Times New Roman" w:cs="Times New Roman"/>
                <w:sz w:val="20"/>
                <w:szCs w:val="20"/>
                <w:lang w:eastAsia="lt-LT"/>
              </w:rPr>
              <w:t>lyginti su šalies bendruoju galutiniu energijos suvartojimu,</w:t>
            </w:r>
            <w:r w:rsidRPr="00ED5B54">
              <w:rPr>
                <w:rFonts w:ascii="Times New Roman" w:hAnsi="Times New Roman" w:cs="Times New Roman"/>
                <w:sz w:val="20"/>
                <w:szCs w:val="20"/>
              </w:rPr>
              <w:t xml:space="preserve"> turi atitikti šias sąlygas:</w:t>
            </w:r>
          </w:p>
          <w:p w14:paraId="3B73900F" w14:textId="77777777"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sz w:val="20"/>
                <w:szCs w:val="20"/>
              </w:rPr>
              <w:t>&lt;...&gt;</w:t>
            </w:r>
          </w:p>
          <w:p w14:paraId="5B6A64CB" w14:textId="77777777" w:rsidR="00266534" w:rsidRPr="00ED5B54" w:rsidRDefault="00266534" w:rsidP="00266534">
            <w:pPr>
              <w:tabs>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4) elektros energija pagaminta laikantis tarptautinės teisės trečiojoje valstybėje, kuri yra Europos Tarybos žmogaus teisių ir pagrindinių laisvių apsaugos konvencijos arba kitų tarptautinių konvencijų ar sutarčių žmogaus teisių klausimais pasirašiusioji šalis.</w:t>
            </w:r>
          </w:p>
          <w:p w14:paraId="2F6F9656"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BA99551"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p w14:paraId="66E73B14"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6E171372" w14:textId="77777777" w:rsidTr="780C642E">
        <w:tc>
          <w:tcPr>
            <w:tcW w:w="5094" w:type="dxa"/>
          </w:tcPr>
          <w:p w14:paraId="53D20889" w14:textId="77777777" w:rsidR="00266534" w:rsidRPr="00ED5B54" w:rsidRDefault="00266534" w:rsidP="00266534">
            <w:pPr>
              <w:jc w:val="both"/>
              <w:rPr>
                <w:rFonts w:ascii="Times New Roman" w:eastAsia="Times New Roman" w:hAnsi="Times New Roman" w:cs="Times New Roman"/>
                <w:sz w:val="20"/>
                <w:szCs w:val="20"/>
                <w:lang w:eastAsia="lt-LT"/>
              </w:rPr>
            </w:pPr>
          </w:p>
          <w:p w14:paraId="3B9E4DE1" w14:textId="77777777" w:rsidR="00266534" w:rsidRPr="00ED5B54" w:rsidRDefault="00266534" w:rsidP="00266534">
            <w:pPr>
              <w:jc w:val="both"/>
              <w:rPr>
                <w:rFonts w:ascii="Times New Roman" w:eastAsia="Times New Roman" w:hAnsi="Times New Roman" w:cs="Times New Roman"/>
                <w:sz w:val="20"/>
                <w:szCs w:val="20"/>
                <w:lang w:eastAsia="lt-LT"/>
              </w:rPr>
            </w:pPr>
          </w:p>
          <w:p w14:paraId="431E8FF9" w14:textId="77777777" w:rsidR="00266534" w:rsidRPr="00ED5B54" w:rsidRDefault="00266534" w:rsidP="00266534">
            <w:pPr>
              <w:jc w:val="both"/>
              <w:rPr>
                <w:rFonts w:ascii="Times New Roman" w:eastAsia="Times New Roman" w:hAnsi="Times New Roman" w:cs="Times New Roman"/>
                <w:sz w:val="20"/>
                <w:szCs w:val="20"/>
                <w:lang w:eastAsia="lt-LT"/>
              </w:rPr>
            </w:pPr>
          </w:p>
          <w:p w14:paraId="0686182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4 dalies tikslais valstybės narės gali kreiptis į Komisiją, prašydamos atsižvelgti į elektros energiją iš atsinaujinančiųjų energijos išteklių, pagamintą ir sunaudotą trečiojoje valstybėje, kai jungiamosios linijos tarp valstybės narės ir trečiosios valstybės tiesimo parengiamasis laikotarpis labai ilgas, kai tenkinamos šios sąlygos:</w:t>
            </w:r>
          </w:p>
          <w:p w14:paraId="61586734" w14:textId="77777777" w:rsidR="00266534" w:rsidRPr="00ED5B54"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629DDA02" w14:textId="77777777" w:rsidTr="0017379F">
              <w:trPr>
                <w:tblCellSpacing w:w="0" w:type="dxa"/>
              </w:trPr>
              <w:tc>
                <w:tcPr>
                  <w:tcW w:w="0" w:type="auto"/>
                  <w:hideMark/>
                </w:tcPr>
                <w:p w14:paraId="177C1F1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0FC1901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jungiamosios linijos tiesimas pradėtas ne vėliau kaip 2026 m. gruodžio 31 d.;</w:t>
                  </w:r>
                </w:p>
                <w:p w14:paraId="0FC1C14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1720DBD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CC16CF2"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299A85DF" w14:textId="77777777" w:rsidTr="0017379F">
              <w:trPr>
                <w:tblCellSpacing w:w="0" w:type="dxa"/>
              </w:trPr>
              <w:tc>
                <w:tcPr>
                  <w:tcW w:w="0" w:type="auto"/>
                  <w:hideMark/>
                </w:tcPr>
                <w:p w14:paraId="037D612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7C05A5F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neįmanoma pradėti eksploatuoti jungiamąją liniją iki 2030 m. gruodžio 31 d.;</w:t>
                  </w:r>
                </w:p>
                <w:p w14:paraId="7FBD759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2254C87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80E884A"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6941C428" w14:textId="77777777" w:rsidTr="0017379F">
              <w:trPr>
                <w:tblCellSpacing w:w="0" w:type="dxa"/>
              </w:trPr>
              <w:tc>
                <w:tcPr>
                  <w:tcW w:w="0" w:type="auto"/>
                  <w:hideMark/>
                </w:tcPr>
                <w:p w14:paraId="508F554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25C748D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įmanoma pradėti eksploatuoti jungiamąją liniją ne vėliau kaip 2032 m. gruodžio 31 d.;</w:t>
                  </w:r>
                </w:p>
              </w:tc>
            </w:tr>
          </w:tbl>
          <w:p w14:paraId="1B0F15E4" w14:textId="77777777" w:rsidR="00266534" w:rsidRPr="00ED5B54" w:rsidRDefault="00266534" w:rsidP="00266534">
            <w:pPr>
              <w:rPr>
                <w:rFonts w:ascii="Times New Roman" w:eastAsia="Times New Roman" w:hAnsi="Times New Roman" w:cs="Times New Roman"/>
                <w:vanish/>
                <w:sz w:val="20"/>
                <w:szCs w:val="20"/>
                <w:lang w:eastAsia="lt-LT"/>
              </w:rPr>
            </w:pPr>
          </w:p>
          <w:p w14:paraId="2CC779C3" w14:textId="77777777" w:rsidR="00266534" w:rsidRPr="00ED5B54" w:rsidRDefault="00266534" w:rsidP="00266534">
            <w:pPr>
              <w:rPr>
                <w:rFonts w:ascii="Times New Roman" w:eastAsia="Times New Roman" w:hAnsi="Times New Roman" w:cs="Times New Roman"/>
                <w:i/>
                <w:iCs/>
                <w:sz w:val="20"/>
                <w:szCs w:val="20"/>
                <w:lang w:eastAsia="lt-LT"/>
              </w:rPr>
            </w:pPr>
          </w:p>
          <w:p w14:paraId="55AB715C"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AAF5D03" w14:textId="6D52B784"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684B7B34" w14:textId="5AFAE899"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lastRenderedPageBreak/>
              <w:t>3</w:t>
            </w:r>
            <w:r w:rsidR="008F5BE6"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32C27932"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69B03DF1" w14:textId="0499BE07" w:rsidR="00266534" w:rsidRPr="00ED5B54" w:rsidRDefault="00266534" w:rsidP="00266534">
            <w:pPr>
              <w:tabs>
                <w:tab w:val="left" w:pos="993"/>
                <w:tab w:val="left" w:pos="6521"/>
              </w:tabs>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sz w:val="20"/>
                <w:szCs w:val="20"/>
                <w:lang w:eastAsia="lt-LT"/>
              </w:rPr>
              <w:t xml:space="preserve">5. Vyriausybė ar jos įgaliota institucija gali kreiptis į Europos Komisiją, prašydamos </w:t>
            </w:r>
            <w:r w:rsidRPr="00ED5B54">
              <w:rPr>
                <w:rFonts w:ascii="Times New Roman" w:eastAsia="Times New Roman" w:hAnsi="Times New Roman" w:cs="Times New Roman"/>
                <w:bCs/>
                <w:sz w:val="20"/>
                <w:szCs w:val="20"/>
                <w:lang w:eastAsia="lt-LT"/>
              </w:rPr>
              <w:t>šio įstatymo 1 straipsnio 4 dalyje nustatyto</w:t>
            </w:r>
            <w:r w:rsidRPr="00ED5B54" w:rsidDel="004E01AC">
              <w:rPr>
                <w:rFonts w:ascii="Times New Roman" w:eastAsia="Times New Roman" w:hAnsi="Times New Roman" w:cs="Times New Roman"/>
                <w:bCs/>
                <w:sz w:val="20"/>
                <w:szCs w:val="20"/>
                <w:lang w:eastAsia="lt-LT"/>
              </w:rPr>
              <w:t>s</w:t>
            </w:r>
            <w:r w:rsidRPr="00ED5B54">
              <w:rPr>
                <w:rFonts w:ascii="Times New Roman" w:eastAsia="Times New Roman" w:hAnsi="Times New Roman" w:cs="Times New Roman"/>
                <w:bCs/>
                <w:sz w:val="20"/>
                <w:szCs w:val="20"/>
                <w:lang w:eastAsia="lt-LT"/>
              </w:rPr>
              <w:t xml:space="preserve"> energijos gamybos iš atsinaujinančių išteklių energijos dalies, palyginti su šalies bendruoju galutiniu energijos suvartojimu, tikslais apskaičiuojant atsinaujinančių išteklių energijos dalį, atsižvelgti į atsinaujinančių išteklių elektros energiją, pagamintą ir suvartotą užsienio valstybėje, kai jungiamosios linijos tarp Lietuvos Respublikos ir užsienio valstybės tiesimo parengiamasis laikotarpis labai ilgas, tokiomis sąlygomis:</w:t>
            </w:r>
          </w:p>
          <w:p w14:paraId="29452B08" w14:textId="4BB49E0F" w:rsidR="00266534" w:rsidRPr="00ED5B54" w:rsidRDefault="00266534" w:rsidP="00266534">
            <w:pPr>
              <w:tabs>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1) jungiamosios linijos tiesimas turi būti pradėtas ne vėliau kaip 2026 m. gruodžio 31 d.;</w:t>
            </w:r>
          </w:p>
          <w:p w14:paraId="5D909BA2" w14:textId="6F8DDC0F" w:rsidR="00266534" w:rsidRPr="00ED5B54" w:rsidRDefault="00266534" w:rsidP="00266534">
            <w:pPr>
              <w:tabs>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2) turi būti neįmanoma pradėti eksploatuoti jungiamąją liniją ne vėliau kaip 2030 m. gruodžio 31 d.;</w:t>
            </w:r>
          </w:p>
          <w:p w14:paraId="0FAF8BDE" w14:textId="3892BC9A" w:rsidR="00266534" w:rsidRPr="00ED5B54" w:rsidRDefault="00266534" w:rsidP="00266534">
            <w:pPr>
              <w:tabs>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3) turi būti įmanoma pradėti eksploatuoti jungiamąją liniją ne vėliau kaip 2032 m. gruodžio 31 d.;</w:t>
            </w:r>
          </w:p>
          <w:p w14:paraId="5C957A58"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4) pradėjus eksploatuoti jungiamąją liniją, ji bus naudojama elektros energijai, gaminamai iš atsinaujinančių energijos išteklių, eksportuoti į Europos Sąjungą, kaip nurodyta šio straipsnio 4 dalyje;</w:t>
            </w:r>
          </w:p>
          <w:p w14:paraId="2D28CB03" w14:textId="6D8372BC"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5)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tc>
        <w:tc>
          <w:tcPr>
            <w:tcW w:w="1913" w:type="dxa"/>
            <w:gridSpan w:val="2"/>
          </w:tcPr>
          <w:p w14:paraId="1100FDD8" w14:textId="66D57E4C"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lastRenderedPageBreak/>
              <w:t>Visiškas</w:t>
            </w:r>
          </w:p>
        </w:tc>
      </w:tr>
      <w:tr w:rsidR="00594EA1" w:rsidRPr="00ED5B54" w14:paraId="2D080FD2"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1823FA9C" w14:textId="77777777" w:rsidTr="0017379F">
              <w:trPr>
                <w:tblCellSpacing w:w="0" w:type="dxa"/>
              </w:trPr>
              <w:tc>
                <w:tcPr>
                  <w:tcW w:w="0" w:type="auto"/>
                  <w:hideMark/>
                </w:tcPr>
                <w:p w14:paraId="275B07F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6A4C9CB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pradėjus eksploatuoti jungiamąją liniją, ji bus naudojama elektros energijai, gaminamai iš atsinaujinančiųjų energijos išteklių, eksportuoti į Sąjungą pagal 2 dalį;</w:t>
                  </w:r>
                </w:p>
              </w:tc>
            </w:tr>
          </w:tbl>
          <w:p w14:paraId="3751F103"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E1FD7BE" w14:textId="77777777" w:rsidTr="0017379F">
              <w:trPr>
                <w:tblCellSpacing w:w="0" w:type="dxa"/>
              </w:trPr>
              <w:tc>
                <w:tcPr>
                  <w:tcW w:w="0" w:type="auto"/>
                  <w:hideMark/>
                </w:tcPr>
                <w:p w14:paraId="5D97DEB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w:t>
                  </w:r>
                </w:p>
              </w:tc>
              <w:tc>
                <w:tcPr>
                  <w:tcW w:w="0" w:type="auto"/>
                  <w:hideMark/>
                </w:tcPr>
                <w:p w14:paraId="264848D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prašymas susijęs su 2 dalies b ir c punktuose nustatytus kriterijus atitinkančiu bendru projektu, kurį vykdant bus naudojama jungiamoji linija po to, kai ji bus pradėta eksploatuoti, ir su elektros energijos kiekiu, kuris nėra didesnis nei elektros energijos kiekis, kuris bus eksportuojamas į Sąjungą po to, kai jungiamoji linija bus pradėta eksploatuoti.</w:t>
                  </w:r>
                </w:p>
              </w:tc>
            </w:tr>
          </w:tbl>
          <w:p w14:paraId="0651DD4D"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66A47A39" w14:textId="77777777"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4EF1D39E" w14:textId="3CDDE1E5"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sz w:val="20"/>
                <w:szCs w:val="20"/>
              </w:rPr>
              <w:t xml:space="preserve">61 straipsnio 5 dalies 4 ir 5 punktai </w:t>
            </w:r>
            <w:r w:rsidRPr="00ED5B54">
              <w:rPr>
                <w:rFonts w:ascii="Times New Roman" w:hAnsi="Times New Roman" w:cs="Times New Roman"/>
                <w:b/>
                <w:bCs/>
                <w:sz w:val="20"/>
                <w:szCs w:val="20"/>
              </w:rPr>
              <w:t>(suvestinė redakcija 2019-10-01)</w:t>
            </w:r>
          </w:p>
          <w:p w14:paraId="2E50385B"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pradėjus eksploatuoti jungiamąją liniją, ji bus naudojama elektros energijai, gaminamai iš atsinaujinančių energijos išteklių, eksportuoti į Europos Sąjungą, kaip nurodyta šio straipsnio 4 dalyje;</w:t>
            </w:r>
          </w:p>
          <w:p w14:paraId="568EBA5F" w14:textId="77777777" w:rsidR="00266534" w:rsidRPr="00ED5B54" w:rsidRDefault="00266534" w:rsidP="00266534">
            <w:pPr>
              <w:jc w:val="both"/>
              <w:rPr>
                <w:rFonts w:ascii="Times New Roman" w:eastAsia="Times New Roman" w:hAnsi="Times New Roman" w:cs="Times New Roman"/>
                <w:sz w:val="20"/>
                <w:szCs w:val="20"/>
                <w:lang w:eastAsia="lt-LT"/>
              </w:rPr>
            </w:pPr>
            <w:bookmarkStart w:id="229" w:name="part_c96622d6feaf4f77bfd8ab18ba67964b"/>
            <w:bookmarkEnd w:id="229"/>
            <w:r w:rsidRPr="00ED5B54">
              <w:rPr>
                <w:rFonts w:ascii="Times New Roman" w:eastAsia="Times New Roman" w:hAnsi="Times New Roman" w:cs="Times New Roman"/>
                <w:sz w:val="20"/>
                <w:szCs w:val="20"/>
                <w:lang w:eastAsia="lt-LT"/>
              </w:rPr>
              <w:t>5)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p w14:paraId="0DA38135"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54A08480" w14:textId="3C90BB02"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t>Visiškas</w:t>
            </w:r>
          </w:p>
        </w:tc>
      </w:tr>
      <w:tr w:rsidR="00594EA1" w:rsidRPr="00ED5B54" w14:paraId="341B0EAA" w14:textId="77777777" w:rsidTr="780C642E">
        <w:tc>
          <w:tcPr>
            <w:tcW w:w="5094" w:type="dxa"/>
          </w:tcPr>
          <w:p w14:paraId="2953C5A7" w14:textId="1763162B"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 xml:space="preserve">4.   Komisijai pranešama apie elektros energijos dalį ar kiekį, kuris pagamintas įrenginyje trečiosios valstybės teritorijoje ir kuris laikomas įskaitomu į vienos ar daugiau valstybių narių atsinaujinančiųjų išteklių energijos procentinę dalį, šios direktyvos tikslais. Kai dalyvauja </w:t>
            </w:r>
            <w:r w:rsidRPr="00ED5B54">
              <w:rPr>
                <w:rFonts w:ascii="Times New Roman" w:eastAsia="Times New Roman" w:hAnsi="Times New Roman" w:cs="Times New Roman"/>
                <w:sz w:val="20"/>
                <w:szCs w:val="20"/>
                <w:lang w:eastAsia="lt-LT"/>
              </w:rPr>
              <w:lastRenderedPageBreak/>
              <w:t>daugiau nei viena valstybė narė, apie šios dalies ar kiekio paskirstymą valstybėms narėms pranešama Komisijai. Ši dalis ar kiekis negali viršyti faktiškai į Sąjungą eksportuotos ir joje suvartotos dalies ar kiekio, ši dalis ar kiekis turi atitikti 2 dalies a punkto i ir ii papunkčiuose nurodytą kiekį ir turi atitikti tos dalies a punkte nustatytas sąlygas. Pranešimą pateikia kiekviena valstybė narė, į kurios bendrąjį nacionalinį tikslą įskaitoma elektros energijos dalis ar kiekis.</w:t>
            </w:r>
          </w:p>
        </w:tc>
        <w:tc>
          <w:tcPr>
            <w:tcW w:w="6941" w:type="dxa"/>
          </w:tcPr>
          <w:p w14:paraId="3C99EB4C" w14:textId="416DC1A9"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37EED7D9" w14:textId="0B924C8A"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A073A9"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60DB710D"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5D8CFC07" w14:textId="1F95F8B4"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6. Vyriausybės nustatyta tvarka jos įgaliota institucija praneša Europos Komisijai apie elektros energijos dalį ar kiekį, kurie pagaminti įrenginyje, esančiame užsienio </w:t>
            </w:r>
            <w:r w:rsidRPr="00ED5B54">
              <w:rPr>
                <w:rFonts w:ascii="Times New Roman" w:hAnsi="Times New Roman" w:cs="Times New Roman"/>
                <w:sz w:val="20"/>
                <w:szCs w:val="20"/>
              </w:rPr>
              <w:lastRenderedPageBreak/>
              <w:t>valstybės teritorijoje, ir kurie įskaitomi į vienos ar daugiau  valstybių narių</w:t>
            </w:r>
            <w:r w:rsidRPr="00ED5B54">
              <w:rPr>
                <w:rFonts w:ascii="Times New Roman" w:eastAsia="Times New Roman" w:hAnsi="Times New Roman" w:cs="Times New Roman"/>
                <w:b/>
                <w:sz w:val="20"/>
                <w:szCs w:val="20"/>
                <w:lang w:eastAsia="lt-LT"/>
              </w:rPr>
              <w:t xml:space="preserve"> </w:t>
            </w:r>
            <w:r w:rsidRPr="00ED5B54">
              <w:rPr>
                <w:rFonts w:ascii="Times New Roman" w:eastAsia="Times New Roman" w:hAnsi="Times New Roman" w:cs="Times New Roman"/>
                <w:bCs/>
                <w:sz w:val="20"/>
                <w:szCs w:val="20"/>
                <w:lang w:eastAsia="lt-LT"/>
              </w:rPr>
              <w:t xml:space="preserve">atsinaujinančių išteklių energijos </w:t>
            </w:r>
            <w:r w:rsidRPr="00ED5B54" w:rsidDel="004C640B">
              <w:rPr>
                <w:rFonts w:ascii="Times New Roman" w:eastAsia="Times New Roman" w:hAnsi="Times New Roman" w:cs="Times New Roman"/>
                <w:bCs/>
                <w:sz w:val="20"/>
                <w:szCs w:val="20"/>
                <w:lang w:eastAsia="lt-LT"/>
              </w:rPr>
              <w:t>procentinę</w:t>
            </w:r>
            <w:r w:rsidRPr="00ED5B54">
              <w:rPr>
                <w:rFonts w:ascii="Times New Roman" w:eastAsia="Times New Roman" w:hAnsi="Times New Roman" w:cs="Times New Roman"/>
                <w:bCs/>
                <w:sz w:val="20"/>
                <w:szCs w:val="20"/>
                <w:lang w:eastAsia="lt-LT"/>
              </w:rPr>
              <w:t xml:space="preserve"> dalį</w:t>
            </w:r>
            <w:r w:rsidRPr="00ED5B54">
              <w:rPr>
                <w:rFonts w:ascii="Times New Roman" w:hAnsi="Times New Roman" w:cs="Times New Roman"/>
                <w:bCs/>
                <w:sz w:val="20"/>
                <w:szCs w:val="20"/>
              </w:rPr>
              <w:t>.</w:t>
            </w:r>
            <w:r w:rsidRPr="00ED5B54">
              <w:rPr>
                <w:rFonts w:ascii="Times New Roman" w:hAnsi="Times New Roman" w:cs="Times New Roman"/>
                <w:sz w:val="20"/>
                <w:szCs w:val="20"/>
              </w:rPr>
              <w:t xml:space="preserve"> Kai bendrame projekte dalyvauja daugiau negu viena valstybė narė, apie elektros energijos dalies ar kiekio paskirstymą valstybėms narėms pranešama Europos Komisijai. Ši elektros energijos dalis ar kiekis negali viršyti faktiškai į Europos Sąjungą eksportuotos ir joje suvartotos elektros energijos dalies ar kiekio, atitinkančių šio straipsnio 4 dalyje išdėstytas sąlygas ir 4 dalies 1 ir 2 punktuose nurodytą kiekį.</w:t>
            </w:r>
          </w:p>
          <w:p w14:paraId="0DD273C2" w14:textId="04AD7F80"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Cs/>
                <w:sz w:val="20"/>
                <w:szCs w:val="20"/>
              </w:rPr>
              <w:t>&lt;...&gt;</w:t>
            </w:r>
          </w:p>
        </w:tc>
        <w:tc>
          <w:tcPr>
            <w:tcW w:w="1913" w:type="dxa"/>
            <w:gridSpan w:val="2"/>
          </w:tcPr>
          <w:p w14:paraId="5DAF9604" w14:textId="0F00F4A5"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lastRenderedPageBreak/>
              <w:t>Visiškas</w:t>
            </w:r>
          </w:p>
        </w:tc>
      </w:tr>
      <w:tr w:rsidR="00594EA1" w:rsidRPr="00ED5B54" w14:paraId="7E924292" w14:textId="77777777" w:rsidTr="780C642E">
        <w:tc>
          <w:tcPr>
            <w:tcW w:w="5094" w:type="dxa"/>
          </w:tcPr>
          <w:p w14:paraId="32B618B0" w14:textId="77777777" w:rsidR="00266534" w:rsidRPr="00ED5B54" w:rsidRDefault="00266534" w:rsidP="00266534">
            <w:pPr>
              <w:rPr>
                <w:rFonts w:ascii="Times New Roman" w:hAnsi="Times New Roman" w:cs="Times New Roman"/>
                <w:sz w:val="20"/>
                <w:szCs w:val="20"/>
              </w:rPr>
            </w:pPr>
          </w:p>
          <w:p w14:paraId="0EDDDB0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4 dalyje nurodytame pranešime:</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5CC2EEC" w14:textId="77777777" w:rsidTr="0017379F">
              <w:trPr>
                <w:tblCellSpacing w:w="0" w:type="dxa"/>
              </w:trPr>
              <w:tc>
                <w:tcPr>
                  <w:tcW w:w="0" w:type="auto"/>
                  <w:hideMark/>
                </w:tcPr>
                <w:p w14:paraId="7027584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30728E5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aprašomas siūlomas įrenginys arba nurodomas rekonstruotas įrenginys;</w:t>
                  </w:r>
                </w:p>
              </w:tc>
            </w:tr>
          </w:tbl>
          <w:p w14:paraId="7530E2DB" w14:textId="77777777" w:rsidR="00266534" w:rsidRPr="00ED5B54" w:rsidRDefault="00266534" w:rsidP="00266534">
            <w:pPr>
              <w:rPr>
                <w:rFonts w:ascii="Times New Roman" w:hAnsi="Times New Roman" w:cs="Times New Roman"/>
                <w:sz w:val="20"/>
                <w:szCs w:val="20"/>
              </w:rPr>
            </w:pPr>
          </w:p>
          <w:p w14:paraId="6F7BE491" w14:textId="77777777" w:rsidR="00266534" w:rsidRPr="00ED5B54" w:rsidRDefault="00266534" w:rsidP="00266534">
            <w:pPr>
              <w:rPr>
                <w:rFonts w:ascii="Times New Roman" w:hAnsi="Times New Roman" w:cs="Times New Roman"/>
                <w:sz w:val="20"/>
                <w:szCs w:val="20"/>
              </w:rPr>
            </w:pPr>
          </w:p>
          <w:p w14:paraId="7EFC7600" w14:textId="77777777" w:rsidR="00266534" w:rsidRPr="00ED5B54" w:rsidRDefault="00266534" w:rsidP="00266534">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279CE721" w14:textId="77777777" w:rsidTr="0017379F">
              <w:trPr>
                <w:tblCellSpacing w:w="0" w:type="dxa"/>
              </w:trPr>
              <w:tc>
                <w:tcPr>
                  <w:tcW w:w="0" w:type="auto"/>
                  <w:hideMark/>
                </w:tcPr>
                <w:p w14:paraId="3647CA6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7B2D64C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nurodoma elektros energijos dalis arba kiekis, pagamintas įrenginyje, kuris laikomas įskaitomu į valstybės narės atsinaujinančiųjų išteklių energijos procentinę dalį, taip pat, laikantis konfidencialumo reikalavimų, atitinkami finansiniai susitarimai;</w:t>
                  </w:r>
                </w:p>
                <w:p w14:paraId="1780147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95B99A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9938EDE" w14:textId="77777777" w:rsidTr="0017379F">
              <w:trPr>
                <w:tblCellSpacing w:w="0" w:type="dxa"/>
              </w:trPr>
              <w:tc>
                <w:tcPr>
                  <w:tcW w:w="0" w:type="auto"/>
                  <w:hideMark/>
                </w:tcPr>
                <w:p w14:paraId="5A2386F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1FFEB5D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kalendoriniais metais nurodomas laikotarpis, kurio metu įrenginyje pagaminta elektros energija turi būti laikoma įskaitoma į valstybės narės atsinaujinančiųjų išteklių energijos procentinę dalį, ir</w:t>
                  </w:r>
                </w:p>
              </w:tc>
            </w:tr>
            <w:tr w:rsidR="00594EA1" w:rsidRPr="00ED5B54" w14:paraId="3FF026F1" w14:textId="77777777" w:rsidTr="0017379F">
              <w:trPr>
                <w:tblCellSpacing w:w="0" w:type="dxa"/>
              </w:trPr>
              <w:tc>
                <w:tcPr>
                  <w:tcW w:w="0" w:type="auto"/>
                  <w:hideMark/>
                </w:tcPr>
                <w:p w14:paraId="7CDC9B3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363C3CA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kartu pateikiamas trečiosios valstybės, kurios teritorijoje pradėjo veikti įrenginys, rašytinis b ir c punktų patvirtinimas ir nurodoma įrenginyje pagamintos elektros energijos dalis arba kiekis, kuris bus naudojamas trečiojoje valstybėje.</w:t>
                  </w:r>
                </w:p>
              </w:tc>
            </w:tr>
          </w:tbl>
          <w:p w14:paraId="0D0E693A"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8295506" w14:textId="08C74BE9"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17CCDA4A" w14:textId="35DDC445"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AB1E14"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28DF1589"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1149FBA5"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Šio straipsnio 6 dalyje nurodytame pranešime Europos Komisijai:</w:t>
            </w:r>
          </w:p>
          <w:p w14:paraId="5E47985F"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aprašomas siūlomas įrenginys arba nurodomas rekonstruotas įrenginys;</w:t>
            </w:r>
          </w:p>
          <w:p w14:paraId="7BAD4D86" w14:textId="47F6778F"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2) nurodoma įrenginyje pagamintos elektros energijos dalis arba kiekis, laikomi įskaitomais į </w:t>
            </w:r>
            <w:r w:rsidRPr="00ED5B54">
              <w:rPr>
                <w:rFonts w:ascii="Times New Roman" w:eastAsia="Times New Roman" w:hAnsi="Times New Roman" w:cs="Times New Roman"/>
                <w:bCs/>
                <w:sz w:val="20"/>
                <w:szCs w:val="20"/>
                <w:lang w:eastAsia="lt-LT"/>
              </w:rPr>
              <w:t>šio įstatymo 1 straipsnio 4 dalyje nustatytą energijos gamybos iš atsinaujinančių išteklių energijos  dalį</w:t>
            </w:r>
            <w:r w:rsidRPr="00ED5B54">
              <w:rPr>
                <w:rFonts w:ascii="Times New Roman" w:hAnsi="Times New Roman" w:cs="Times New Roman"/>
                <w:bCs/>
                <w:sz w:val="20"/>
                <w:szCs w:val="20"/>
              </w:rPr>
              <w:t>, palyginti su šalies bendruoju galutiniu energijos suvartojimu, taip pat, laikantis konfidencialumo reikalavimų, atitinkami finansiniai susitarimai;</w:t>
            </w:r>
          </w:p>
          <w:p w14:paraId="428405CA" w14:textId="7F712BF7"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sz w:val="20"/>
                <w:szCs w:val="20"/>
              </w:rPr>
              <w:t xml:space="preserve">3) nurodomas kalendoriniais metais išreikštas laikotarpis, per kurį įrenginyje pagaminta elektros energija turi būti laikoma įskaitoma į </w:t>
            </w:r>
            <w:r w:rsidRPr="00ED5B54">
              <w:rPr>
                <w:rFonts w:ascii="Times New Roman" w:eastAsia="Times New Roman" w:hAnsi="Times New Roman" w:cs="Times New Roman"/>
                <w:bCs/>
                <w:sz w:val="20"/>
                <w:szCs w:val="20"/>
                <w:lang w:eastAsia="lt-LT"/>
              </w:rPr>
              <w:t>šio įstatymo 1 straipsnio 4 dalyje nustatytą energijos gamybos iš atsinaujinančių išteklių energijos  dalį, palyginti su šalies bendruoju galutiniu energijos suvartojimu</w:t>
            </w:r>
            <w:r w:rsidRPr="00ED5B54">
              <w:rPr>
                <w:rFonts w:ascii="Times New Roman" w:hAnsi="Times New Roman" w:cs="Times New Roman"/>
                <w:bCs/>
                <w:sz w:val="20"/>
                <w:szCs w:val="20"/>
              </w:rPr>
              <w:t>;</w:t>
            </w:r>
          </w:p>
          <w:p w14:paraId="7CE784E6" w14:textId="5DDEF6D0"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sz w:val="20"/>
                <w:szCs w:val="20"/>
              </w:rPr>
              <w:t>4) kartu pateikiamas užsienio valstybės, kurios teritorijoje pradėjo veikti įrenginys, rašytinis šios dalies 2 ir 3 punktuose nurodytas patvirtinimas ir įrenginyje pagamintos elektros energijos dalis arba kiekis, kurie bus vartojami užsienio valstybėje.</w:t>
            </w:r>
          </w:p>
        </w:tc>
        <w:tc>
          <w:tcPr>
            <w:tcW w:w="1913" w:type="dxa"/>
            <w:gridSpan w:val="2"/>
          </w:tcPr>
          <w:p w14:paraId="58E2598C" w14:textId="4DAF80FF"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t>Visiškas</w:t>
            </w:r>
          </w:p>
        </w:tc>
      </w:tr>
      <w:tr w:rsidR="00594EA1" w:rsidRPr="00ED5B54" w14:paraId="11738120" w14:textId="77777777" w:rsidTr="780C642E">
        <w:tc>
          <w:tcPr>
            <w:tcW w:w="5094" w:type="dxa"/>
          </w:tcPr>
          <w:p w14:paraId="4C10DEC3" w14:textId="60F4A501" w:rsidR="00266534" w:rsidRPr="00ED5B54" w:rsidRDefault="00266534" w:rsidP="00EA279A">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6.   Kaip nurodyta šiame straipsnyje, bendro projekto trukmė gali tęstis ir po 2030 m.</w:t>
            </w:r>
          </w:p>
        </w:tc>
        <w:tc>
          <w:tcPr>
            <w:tcW w:w="6941" w:type="dxa"/>
          </w:tcPr>
          <w:p w14:paraId="38676114" w14:textId="0ACA077F"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38E764B5" w14:textId="211C71A9"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F421AE"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200F358B"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0285DB69" w14:textId="607EAAE1"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9. Bendro projekto tarp Lietuvos Respublikos ir užsienio valstybių trukmė gali būti ilgesnė kaip iki </w:t>
            </w:r>
            <w:r w:rsidRPr="00ED5B54">
              <w:rPr>
                <w:rFonts w:ascii="Times New Roman" w:hAnsi="Times New Roman" w:cs="Times New Roman"/>
                <w:bCs/>
                <w:sz w:val="20"/>
                <w:szCs w:val="20"/>
              </w:rPr>
              <w:t xml:space="preserve">2030 </w:t>
            </w:r>
            <w:r w:rsidRPr="00ED5B54">
              <w:rPr>
                <w:rFonts w:ascii="Times New Roman" w:hAnsi="Times New Roman" w:cs="Times New Roman"/>
                <w:sz w:val="20"/>
                <w:szCs w:val="20"/>
              </w:rPr>
              <w:t>m.</w:t>
            </w:r>
          </w:p>
          <w:p w14:paraId="3E3EC544"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922A729" w14:textId="643EEA50" w:rsidR="00266534" w:rsidRPr="00ED5B54" w:rsidRDefault="00266534" w:rsidP="00266534">
            <w:pPr>
              <w:jc w:val="center"/>
              <w:rPr>
                <w:rFonts w:ascii="Times New Roman" w:hAnsi="Times New Roman" w:cs="Times New Roman"/>
                <w:b/>
                <w:bCs/>
                <w:sz w:val="20"/>
                <w:szCs w:val="20"/>
              </w:rPr>
            </w:pPr>
            <w:r w:rsidRPr="00ED5B54">
              <w:rPr>
                <w:rFonts w:ascii="Times New Roman" w:eastAsia="Times New Roman" w:hAnsi="Times New Roman" w:cs="Times New Roman"/>
                <w:b/>
                <w:bCs/>
                <w:sz w:val="20"/>
                <w:szCs w:val="20"/>
                <w:lang w:eastAsia="lt-LT"/>
              </w:rPr>
              <w:t>Visiškas</w:t>
            </w:r>
          </w:p>
        </w:tc>
      </w:tr>
      <w:tr w:rsidR="00594EA1" w:rsidRPr="00ED5B54" w14:paraId="16048B30" w14:textId="77777777" w:rsidTr="780C642E">
        <w:tc>
          <w:tcPr>
            <w:tcW w:w="5094" w:type="dxa"/>
          </w:tcPr>
          <w:p w14:paraId="172D6911" w14:textId="5CAFEE7B" w:rsidR="00266534" w:rsidRPr="00ED5B54" w:rsidRDefault="00266534" w:rsidP="00EA279A">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 xml:space="preserve">7.   Pagal šį straipsnį pateiktą pranešimą galima keisti ar panaikinti tik jei yra pranešimą teikiančios valstybės narės ir </w:t>
            </w:r>
            <w:r w:rsidRPr="00ED5B54">
              <w:rPr>
                <w:rFonts w:ascii="Times New Roman" w:eastAsia="Times New Roman" w:hAnsi="Times New Roman" w:cs="Times New Roman"/>
                <w:sz w:val="20"/>
                <w:szCs w:val="20"/>
                <w:lang w:eastAsia="lt-LT"/>
              </w:rPr>
              <w:lastRenderedPageBreak/>
              <w:t>trečiosios valstybės, kuri pagal 5 dalies d punktą patvirtino bendrą projektą, bendras susitarimas.</w:t>
            </w:r>
          </w:p>
        </w:tc>
        <w:tc>
          <w:tcPr>
            <w:tcW w:w="6941" w:type="dxa"/>
          </w:tcPr>
          <w:p w14:paraId="255A44DA" w14:textId="0268FB88"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590AFE0D" w14:textId="6A7345E1"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F421AE"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15C126F2"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&lt;...&gt;</w:t>
            </w:r>
          </w:p>
          <w:p w14:paraId="2DFFCCCF" w14:textId="5A998FA1"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 xml:space="preserve">8. </w:t>
            </w:r>
            <w:r w:rsidR="00C8755A" w:rsidRPr="00ED5B54">
              <w:rPr>
                <w:rFonts w:ascii="Times New Roman" w:hAnsi="Times New Roman" w:cs="Times New Roman"/>
                <w:sz w:val="20"/>
                <w:szCs w:val="20"/>
              </w:rPr>
              <w:t>Š</w:t>
            </w:r>
            <w:r w:rsidRPr="00ED5B54">
              <w:rPr>
                <w:rFonts w:ascii="Times New Roman" w:hAnsi="Times New Roman" w:cs="Times New Roman"/>
                <w:sz w:val="20"/>
                <w:szCs w:val="20"/>
              </w:rPr>
              <w:t>io straipsnio 7 dal</w:t>
            </w:r>
            <w:r w:rsidR="00EF6E67" w:rsidRPr="00ED5B54">
              <w:rPr>
                <w:rFonts w:ascii="Times New Roman" w:hAnsi="Times New Roman" w:cs="Times New Roman"/>
                <w:sz w:val="20"/>
                <w:szCs w:val="20"/>
              </w:rPr>
              <w:t>yje</w:t>
            </w:r>
            <w:r w:rsidRPr="00ED5B54">
              <w:rPr>
                <w:rFonts w:ascii="Times New Roman" w:hAnsi="Times New Roman" w:cs="Times New Roman"/>
                <w:sz w:val="20"/>
                <w:szCs w:val="20"/>
              </w:rPr>
              <w:t xml:space="preserve"> </w:t>
            </w:r>
            <w:r w:rsidR="00EF6E67" w:rsidRPr="00ED5B54">
              <w:rPr>
                <w:rFonts w:ascii="Times New Roman" w:hAnsi="Times New Roman" w:cs="Times New Roman"/>
                <w:sz w:val="20"/>
                <w:szCs w:val="20"/>
              </w:rPr>
              <w:t xml:space="preserve">nurodytą </w:t>
            </w:r>
            <w:r w:rsidRPr="00ED5B54">
              <w:rPr>
                <w:rFonts w:ascii="Times New Roman" w:hAnsi="Times New Roman" w:cs="Times New Roman"/>
                <w:sz w:val="20"/>
                <w:szCs w:val="20"/>
              </w:rPr>
              <w:t>pranešimą</w:t>
            </w:r>
            <w:r w:rsidR="0048622B" w:rsidRPr="00ED5B54">
              <w:rPr>
                <w:rFonts w:ascii="Times New Roman" w:hAnsi="Times New Roman" w:cs="Times New Roman"/>
                <w:sz w:val="20"/>
                <w:szCs w:val="20"/>
              </w:rPr>
              <w:t>, pateikiamą Europos Komisijai,</w:t>
            </w:r>
            <w:r w:rsidRPr="00ED5B54">
              <w:rPr>
                <w:rFonts w:ascii="Times New Roman" w:hAnsi="Times New Roman" w:cs="Times New Roman"/>
                <w:sz w:val="20"/>
                <w:szCs w:val="20"/>
              </w:rPr>
              <w:t xml:space="preserve"> galima keisti ar panaikinti</w:t>
            </w:r>
            <w:r w:rsidRPr="00ED5B54">
              <w:rPr>
                <w:rFonts w:ascii="Times New Roman" w:hAnsi="Times New Roman" w:cs="Times New Roman"/>
                <w:strike/>
                <w:sz w:val="20"/>
                <w:szCs w:val="20"/>
              </w:rPr>
              <w:t>,</w:t>
            </w:r>
            <w:r w:rsidRPr="00ED5B54">
              <w:rPr>
                <w:rFonts w:ascii="Times New Roman" w:hAnsi="Times New Roman" w:cs="Times New Roman"/>
                <w:sz w:val="20"/>
                <w:szCs w:val="20"/>
              </w:rPr>
              <w:t xml:space="preserve"> jeigu yra Lietuvos Respublikos ir užsienio valstybės, kuri pagal šio straipsnio 7 dalies 4 punktą patvirtinto bendrą projektą, bendras susitarimas.</w:t>
            </w:r>
          </w:p>
          <w:p w14:paraId="44246CBE" w14:textId="5027F63E"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446C9E5F" w14:textId="4960F232"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sz w:val="20"/>
                <w:szCs w:val="20"/>
              </w:rPr>
              <w:lastRenderedPageBreak/>
              <w:t>Visiškas</w:t>
            </w:r>
          </w:p>
        </w:tc>
      </w:tr>
      <w:tr w:rsidR="00594EA1" w:rsidRPr="00ED5B54" w14:paraId="30AC9D3D" w14:textId="77777777" w:rsidTr="780C642E">
        <w:tc>
          <w:tcPr>
            <w:tcW w:w="5094" w:type="dxa"/>
          </w:tcPr>
          <w:p w14:paraId="475C80C3" w14:textId="27384F91" w:rsidR="00266534" w:rsidRPr="00ED5B54" w:rsidRDefault="00266534" w:rsidP="00EA279A">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8.   Valstybės narės ir Sąjunga ragina atitinkamas Energijos bendrijos įstaigas laikantis Energijos bendrijos sutarties imtis priemonių, kurios būtinos, kad Susitariančiosios Šalys galėtų taikyti šioje direktyvoje nustatytas nuostatas dėl bendradarbiavimo tarp valstybių narių</w:t>
            </w:r>
          </w:p>
        </w:tc>
        <w:tc>
          <w:tcPr>
            <w:tcW w:w="6941" w:type="dxa"/>
          </w:tcPr>
          <w:p w14:paraId="36513AA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Direktyvos 10 straipsnio 8 dalies nuostatų įgyvendinti nereikia, nes jos skirtos Europos Komisijai.</w:t>
            </w:r>
          </w:p>
          <w:p w14:paraId="42C487E4"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089E0182" w14:textId="6542FADE"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t>-</w:t>
            </w:r>
          </w:p>
        </w:tc>
      </w:tr>
      <w:tr w:rsidR="00594EA1" w:rsidRPr="00ED5B54" w14:paraId="63F22764" w14:textId="77777777" w:rsidTr="780C642E">
        <w:tc>
          <w:tcPr>
            <w:tcW w:w="5094" w:type="dxa"/>
          </w:tcPr>
          <w:p w14:paraId="0650229C"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12 straipsnis</w:t>
            </w:r>
          </w:p>
          <w:p w14:paraId="4B4C6A1A" w14:textId="77777777" w:rsidR="00266534" w:rsidRPr="00ED5B54" w:rsidRDefault="00266534" w:rsidP="00266534">
            <w:pP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Valstybių narių ir trečiųjų valstybių bendrų projektų rezultatai</w:t>
            </w:r>
          </w:p>
        </w:tc>
        <w:tc>
          <w:tcPr>
            <w:tcW w:w="6941" w:type="dxa"/>
          </w:tcPr>
          <w:p w14:paraId="4D8F4076"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0BA8C09E" w14:textId="77777777" w:rsidR="00266534" w:rsidRPr="00ED5B54" w:rsidRDefault="00266534" w:rsidP="00266534">
            <w:pPr>
              <w:jc w:val="center"/>
              <w:rPr>
                <w:rFonts w:ascii="Times New Roman" w:hAnsi="Times New Roman" w:cs="Times New Roman"/>
                <w:b/>
                <w:sz w:val="20"/>
                <w:szCs w:val="20"/>
              </w:rPr>
            </w:pPr>
          </w:p>
        </w:tc>
      </w:tr>
      <w:tr w:rsidR="00594EA1" w:rsidRPr="00ED5B54" w14:paraId="7627C05F" w14:textId="77777777" w:rsidTr="780C642E">
        <w:tc>
          <w:tcPr>
            <w:tcW w:w="5094" w:type="dxa"/>
          </w:tcPr>
          <w:p w14:paraId="5BDE17CB" w14:textId="77777777" w:rsidR="00266534" w:rsidRPr="00ED5B54" w:rsidRDefault="00266534" w:rsidP="00266534">
            <w:pPr>
              <w:jc w:val="both"/>
              <w:rPr>
                <w:rFonts w:ascii="Times New Roman" w:eastAsia="Times New Roman" w:hAnsi="Times New Roman" w:cs="Times New Roman"/>
                <w:sz w:val="20"/>
                <w:szCs w:val="20"/>
                <w:lang w:eastAsia="lt-LT"/>
              </w:rPr>
            </w:pPr>
          </w:p>
          <w:p w14:paraId="7243B93C" w14:textId="77777777" w:rsidR="00266534" w:rsidRPr="00ED5B54" w:rsidRDefault="00266534" w:rsidP="00266534">
            <w:pPr>
              <w:jc w:val="both"/>
              <w:rPr>
                <w:rFonts w:ascii="Times New Roman" w:eastAsia="Times New Roman" w:hAnsi="Times New Roman" w:cs="Times New Roman"/>
                <w:sz w:val="20"/>
                <w:szCs w:val="20"/>
                <w:lang w:eastAsia="lt-LT"/>
              </w:rPr>
            </w:pPr>
          </w:p>
          <w:p w14:paraId="2B26219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Per 12 mėnesių pasibaigus kiekvieniems 11 straipsnio 5 dalies c punkte nurodyto laikotarpio metams pranešančioji valstybė narė parengia pranešimo raštą, kuriame nurodo:</w:t>
            </w: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1A97D40A" w14:textId="77777777" w:rsidTr="0017379F">
              <w:trPr>
                <w:tblCellSpacing w:w="0" w:type="dxa"/>
              </w:trPr>
              <w:tc>
                <w:tcPr>
                  <w:tcW w:w="0" w:type="auto"/>
                  <w:hideMark/>
                </w:tcPr>
                <w:p w14:paraId="70E476B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07AC811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 atsinaujinančiųjų išteklių pagamintos elektros energijos bendrą kiekį, per tuos metus pagamintą įrenginyje, kuris nurodytas pagal 11 straipsnį pateiktame pranešime;</w:t>
                  </w:r>
                </w:p>
                <w:p w14:paraId="7FE1F59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r w:rsidR="00594EA1" w:rsidRPr="00ED5B54" w14:paraId="0C7DE8EC" w14:textId="77777777" w:rsidTr="0017379F">
              <w:trPr>
                <w:tblCellSpacing w:w="0" w:type="dxa"/>
              </w:trPr>
              <w:tc>
                <w:tcPr>
                  <w:tcW w:w="0" w:type="auto"/>
                  <w:hideMark/>
                </w:tcPr>
                <w:p w14:paraId="4DAE350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2F34827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 atsinaujinančiųjų išteklių pagamintos elektros energijos kiekį, per metus pagamintą tame įrenginyje, kuris turi būti įskaitomas į jos atsinaujinančiųjų išteklių energijos procentinę dalį remiantis pranešimo sąlygomis pagal 11 straipsnį, ir</w:t>
                  </w:r>
                </w:p>
              </w:tc>
            </w:tr>
            <w:tr w:rsidR="00594EA1" w:rsidRPr="00ED5B54" w14:paraId="5DF6388B" w14:textId="77777777" w:rsidTr="0017379F">
              <w:trPr>
                <w:trHeight w:val="149"/>
                <w:tblCellSpacing w:w="0" w:type="dxa"/>
              </w:trPr>
              <w:tc>
                <w:tcPr>
                  <w:tcW w:w="0" w:type="auto"/>
                  <w:hideMark/>
                </w:tcPr>
                <w:p w14:paraId="555D697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7BA4023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įrodymą, kad tenkinamos 11 straipsnio 2 dalyje nustatytos sąlygos.</w:t>
                  </w:r>
                </w:p>
              </w:tc>
            </w:tr>
          </w:tbl>
          <w:p w14:paraId="508B2C99" w14:textId="77777777" w:rsidR="00266534" w:rsidRPr="00ED5B54" w:rsidRDefault="00266534" w:rsidP="00266534">
            <w:pPr>
              <w:rPr>
                <w:rFonts w:ascii="Times New Roman" w:eastAsia="Times New Roman" w:hAnsi="Times New Roman" w:cs="Times New Roman"/>
                <w:vanish/>
                <w:sz w:val="20"/>
                <w:szCs w:val="20"/>
                <w:lang w:eastAsia="lt-LT"/>
              </w:rPr>
            </w:pPr>
          </w:p>
          <w:p w14:paraId="063ABE7B"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439"/>
              <w:gridCol w:w="2439"/>
            </w:tblGrid>
            <w:tr w:rsidR="00594EA1" w:rsidRPr="00ED5B54" w14:paraId="68F6C784" w14:textId="77777777" w:rsidTr="0017379F">
              <w:trPr>
                <w:tblCellSpacing w:w="0" w:type="dxa"/>
              </w:trPr>
              <w:tc>
                <w:tcPr>
                  <w:tcW w:w="0" w:type="auto"/>
                  <w:hideMark/>
                </w:tcPr>
                <w:p w14:paraId="16AA207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17AB6BE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c>
                <w:tcPr>
                  <w:tcW w:w="0" w:type="auto"/>
                  <w:hideMark/>
                </w:tcPr>
                <w:p w14:paraId="2656BF5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E50F02A" w14:textId="77777777" w:rsidR="00266534" w:rsidRPr="00ED5B54" w:rsidRDefault="00266534" w:rsidP="00266534">
            <w:pPr>
              <w:rPr>
                <w:rFonts w:ascii="Times New Roman" w:eastAsia="Times New Roman" w:hAnsi="Times New Roman" w:cs="Times New Roman"/>
                <w:i/>
                <w:iCs/>
                <w:sz w:val="20"/>
                <w:szCs w:val="20"/>
                <w:lang w:eastAsia="lt-LT"/>
              </w:rPr>
            </w:pPr>
          </w:p>
        </w:tc>
        <w:tc>
          <w:tcPr>
            <w:tcW w:w="6941" w:type="dxa"/>
          </w:tcPr>
          <w:p w14:paraId="1AF4B6B2" w14:textId="0B87D407"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2705F458" w14:textId="12B48383"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4C0456" w:rsidRPr="00ED5B54">
              <w:rPr>
                <w:rFonts w:ascii="Times New Roman" w:hAnsi="Times New Roman" w:cs="Times New Roman"/>
                <w:b/>
                <w:bCs/>
                <w:sz w:val="20"/>
                <w:szCs w:val="20"/>
                <w:lang w:val="en-US"/>
              </w:rPr>
              <w:t>4</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2A7B8CB1"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62 straipsnis. </w:t>
            </w:r>
            <w:r w:rsidRPr="00ED5B54">
              <w:rPr>
                <w:rFonts w:ascii="Times New Roman" w:eastAsia="Times New Roman" w:hAnsi="Times New Roman" w:cs="Times New Roman"/>
                <w:bCs/>
                <w:sz w:val="20"/>
                <w:szCs w:val="20"/>
                <w:lang w:eastAsia="lt-LT"/>
              </w:rPr>
              <w:t>Bendrų projektų su užsienio valstybėmis rezultatai</w:t>
            </w:r>
          </w:p>
          <w:p w14:paraId="60D12908" w14:textId="5D766C26"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Per </w:t>
            </w:r>
            <w:r w:rsidRPr="00ED5B54">
              <w:rPr>
                <w:rFonts w:ascii="Times New Roman" w:eastAsia="Times New Roman" w:hAnsi="Times New Roman" w:cs="Times New Roman"/>
                <w:bCs/>
                <w:sz w:val="20"/>
                <w:szCs w:val="20"/>
                <w:lang w:eastAsia="lt-LT"/>
              </w:rPr>
              <w:t>12 mėnesių</w:t>
            </w:r>
            <w:r w:rsidRPr="00ED5B54">
              <w:rPr>
                <w:rFonts w:ascii="Times New Roman" w:eastAsia="Times New Roman" w:hAnsi="Times New Roman" w:cs="Times New Roman"/>
                <w:sz w:val="20"/>
                <w:szCs w:val="20"/>
                <w:lang w:eastAsia="lt-LT"/>
              </w:rPr>
              <w:t>, pasibaigus kiekvieniems šio įstatymo 61 straipsnio 7 dalies 3 punkte nustatyto laikotarpio metams, Vyriausybės nustatyta tvarka jos įgaliota institucija parengia pranešimą, kuriame nurodo:</w:t>
            </w:r>
          </w:p>
          <w:p w14:paraId="532003BA" w14:textId="77C91702"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bendrą </w:t>
            </w:r>
            <w:r w:rsidRPr="00ED5B54">
              <w:rPr>
                <w:rFonts w:ascii="Times New Roman" w:eastAsia="Times New Roman" w:hAnsi="Times New Roman" w:cs="Times New Roman"/>
                <w:bCs/>
                <w:sz w:val="20"/>
                <w:szCs w:val="20"/>
                <w:lang w:eastAsia="lt-LT"/>
              </w:rPr>
              <w:t>iš atsinaujinančių išteklių pagamintos</w:t>
            </w:r>
            <w:r w:rsidRPr="00ED5B54">
              <w:rPr>
                <w:rFonts w:ascii="Times New Roman" w:eastAsia="Times New Roman" w:hAnsi="Times New Roman" w:cs="Times New Roman"/>
                <w:b/>
                <w:sz w:val="20"/>
                <w:szCs w:val="20"/>
                <w:lang w:eastAsia="lt-LT"/>
              </w:rPr>
              <w:t xml:space="preserve"> </w:t>
            </w:r>
            <w:r w:rsidRPr="00ED5B54">
              <w:rPr>
                <w:rFonts w:ascii="Times New Roman" w:eastAsia="Times New Roman" w:hAnsi="Times New Roman" w:cs="Times New Roman"/>
                <w:sz w:val="20"/>
                <w:szCs w:val="20"/>
                <w:lang w:eastAsia="lt-LT"/>
              </w:rPr>
              <w:t xml:space="preserve">elektros energijos kiekį, </w:t>
            </w:r>
            <w:r w:rsidR="004C271B" w:rsidRPr="00ED5B54">
              <w:rPr>
                <w:rFonts w:ascii="Times New Roman" w:eastAsia="Times New Roman" w:hAnsi="Times New Roman" w:cs="Times New Roman"/>
                <w:sz w:val="20"/>
                <w:szCs w:val="20"/>
                <w:lang w:eastAsia="lt-LT"/>
              </w:rPr>
              <w:t xml:space="preserve">kuris </w:t>
            </w:r>
            <w:r w:rsidRPr="00ED5B54">
              <w:rPr>
                <w:rFonts w:ascii="Times New Roman" w:eastAsia="Times New Roman" w:hAnsi="Times New Roman" w:cs="Times New Roman"/>
                <w:sz w:val="20"/>
                <w:szCs w:val="20"/>
                <w:lang w:eastAsia="lt-LT"/>
              </w:rPr>
              <w:t>per tuos metus pagamint</w:t>
            </w:r>
            <w:r w:rsidR="004C271B" w:rsidRPr="00ED5B54">
              <w:rPr>
                <w:rFonts w:ascii="Times New Roman" w:eastAsia="Times New Roman" w:hAnsi="Times New Roman" w:cs="Times New Roman"/>
                <w:sz w:val="20"/>
                <w:szCs w:val="20"/>
                <w:lang w:eastAsia="lt-LT"/>
              </w:rPr>
              <w:t>as</w:t>
            </w:r>
            <w:r w:rsidRPr="00ED5B54">
              <w:rPr>
                <w:rFonts w:ascii="Times New Roman" w:eastAsia="Times New Roman" w:hAnsi="Times New Roman" w:cs="Times New Roman"/>
                <w:sz w:val="20"/>
                <w:szCs w:val="20"/>
                <w:lang w:eastAsia="lt-LT"/>
              </w:rPr>
              <w:t xml:space="preserve"> įrenginyje iš atsinaujinančių energijos išteklių ir kuris nurodytas Europos Komisijai pateiktame pranešime bendro projekto tikslais;</w:t>
            </w:r>
          </w:p>
          <w:p w14:paraId="0E3BDF06" w14:textId="5D7FF8EC"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t xml:space="preserve">2) elektros energijos kiekį, </w:t>
            </w:r>
            <w:r w:rsidR="00267D48" w:rsidRPr="00ED5B54">
              <w:rPr>
                <w:rFonts w:ascii="Times New Roman" w:eastAsia="Times New Roman" w:hAnsi="Times New Roman" w:cs="Times New Roman"/>
                <w:sz w:val="20"/>
                <w:szCs w:val="20"/>
                <w:lang w:eastAsia="lt-LT"/>
              </w:rPr>
              <w:t xml:space="preserve">kuris </w:t>
            </w:r>
            <w:r w:rsidRPr="00ED5B54">
              <w:rPr>
                <w:rFonts w:ascii="Times New Roman" w:eastAsia="Times New Roman" w:hAnsi="Times New Roman" w:cs="Times New Roman"/>
                <w:sz w:val="20"/>
                <w:szCs w:val="20"/>
                <w:lang w:eastAsia="lt-LT"/>
              </w:rPr>
              <w:t>per tuos metus pagamint</w:t>
            </w:r>
            <w:r w:rsidR="000D4FAE" w:rsidRPr="00ED5B54">
              <w:rPr>
                <w:rFonts w:ascii="Times New Roman" w:eastAsia="Times New Roman" w:hAnsi="Times New Roman" w:cs="Times New Roman"/>
                <w:sz w:val="20"/>
                <w:szCs w:val="20"/>
                <w:lang w:eastAsia="lt-LT"/>
              </w:rPr>
              <w:t>as</w:t>
            </w:r>
            <w:r w:rsidRPr="00ED5B54">
              <w:rPr>
                <w:rFonts w:ascii="Times New Roman" w:eastAsia="Times New Roman" w:hAnsi="Times New Roman" w:cs="Times New Roman"/>
                <w:sz w:val="20"/>
                <w:szCs w:val="20"/>
                <w:lang w:eastAsia="lt-LT"/>
              </w:rPr>
              <w:t xml:space="preserve"> įrenginyje iš atsinaujinančių energijos išteklių ir kuris turi būti įskaitomas į </w:t>
            </w:r>
            <w:r w:rsidRPr="00ED5B54">
              <w:rPr>
                <w:rFonts w:ascii="Times New Roman" w:eastAsia="Times New Roman" w:hAnsi="Times New Roman" w:cs="Times New Roman"/>
                <w:bCs/>
                <w:sz w:val="20"/>
                <w:szCs w:val="20"/>
                <w:lang w:eastAsia="lt-LT"/>
              </w:rPr>
              <w:t>šio įstatymo 1 straipsnio 4 dalyje nustatytą energijos gamybos iš atsinaujinančių išteklių energijos dalį, palyginti su šalies bendruoju galutiniu energijos suvartojimu,</w:t>
            </w:r>
            <w:r w:rsidRPr="00ED5B54">
              <w:rPr>
                <w:rFonts w:ascii="Times New Roman" w:eastAsia="Times New Roman" w:hAnsi="Times New Roman" w:cs="Times New Roman"/>
                <w:b/>
                <w:sz w:val="20"/>
                <w:szCs w:val="20"/>
                <w:lang w:eastAsia="lt-LT"/>
              </w:rPr>
              <w:t xml:space="preserve"> </w:t>
            </w:r>
            <w:r w:rsidRPr="00ED5B54">
              <w:rPr>
                <w:rFonts w:ascii="Times New Roman" w:eastAsia="Times New Roman" w:hAnsi="Times New Roman" w:cs="Times New Roman"/>
                <w:sz w:val="20"/>
                <w:szCs w:val="20"/>
                <w:lang w:eastAsia="lt-LT"/>
              </w:rPr>
              <w:t>remiantis pranešimo sąlygomis;</w:t>
            </w:r>
          </w:p>
          <w:p w14:paraId="29E7A499"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įrodymą, kad tenkinamos šio įstatymo 61 straipsnio 3 dalyje nustatytos sąlygos.</w:t>
            </w:r>
          </w:p>
          <w:p w14:paraId="36A25CFF" w14:textId="3DF39CCA" w:rsidR="00172868" w:rsidRPr="00ED5B54" w:rsidRDefault="00266534" w:rsidP="00BB691A">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tc>
        <w:tc>
          <w:tcPr>
            <w:tcW w:w="1913" w:type="dxa"/>
            <w:gridSpan w:val="2"/>
          </w:tcPr>
          <w:p w14:paraId="0DD66D32"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2D6164AD" w14:textId="77777777" w:rsidTr="780C642E">
        <w:tc>
          <w:tcPr>
            <w:tcW w:w="5094" w:type="dxa"/>
          </w:tcPr>
          <w:p w14:paraId="6E0BF8F7"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1 dalyje nurodyta valstybė narė pateikia pranešimo raštą Komisijai ir trečiajai valstybei, kuri pagal 11 straipsnio 5 dalies d punktą patvirtino projektą.</w:t>
            </w:r>
          </w:p>
        </w:tc>
        <w:tc>
          <w:tcPr>
            <w:tcW w:w="6941" w:type="dxa"/>
          </w:tcPr>
          <w:p w14:paraId="5C5B10B1"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2C9C44F9" w14:textId="3FBA0855"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62 straipsnio 2 dalis (suvestinė redakcija 2019-10-01)</w:t>
            </w:r>
          </w:p>
          <w:p w14:paraId="020EC2CD"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sz w:val="20"/>
                <w:szCs w:val="20"/>
              </w:rPr>
              <w:t>2. Vyriausybės įgaliota institucija šio straipsnio 1 dalyje nurodytą pranešimą siunčia užsienio valstybei, kuri pagal šio įstatymo 61 straipsnio 7 dalies 4 punktą patvirtino bendrą projektą, ir Europos Komisijai.</w:t>
            </w:r>
          </w:p>
        </w:tc>
        <w:tc>
          <w:tcPr>
            <w:tcW w:w="1913" w:type="dxa"/>
            <w:gridSpan w:val="2"/>
          </w:tcPr>
          <w:p w14:paraId="0B53EABF"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5F4778F4" w14:textId="77777777" w:rsidTr="780C642E">
        <w:tc>
          <w:tcPr>
            <w:tcW w:w="5094" w:type="dxa"/>
          </w:tcPr>
          <w:p w14:paraId="0C600FAB" w14:textId="77777777" w:rsidR="00266534" w:rsidRPr="00ED5B54" w:rsidRDefault="00266534" w:rsidP="00266534">
            <w:pP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 xml:space="preserve">3.   Siekiant apskaičiuoti atsinaujinančiųjų išteklių energijos procentines dalis pagal šią direktyvą, atsinaujinančiųjų išteklių elektros energijos kiekis, apie kurį pranešta pagal 1 dalies b punktą, pridedamas prie atsinaujinančiųjų išteklių </w:t>
            </w:r>
            <w:r w:rsidRPr="00ED5B54">
              <w:rPr>
                <w:rFonts w:ascii="Times New Roman" w:eastAsia="Times New Roman" w:hAnsi="Times New Roman" w:cs="Times New Roman"/>
                <w:sz w:val="20"/>
                <w:szCs w:val="20"/>
                <w:lang w:eastAsia="lt-LT"/>
              </w:rPr>
              <w:lastRenderedPageBreak/>
              <w:t>energijos kiekio, į kurį atsižvelgiama apskaičiuojant pranešimo raštą pateikusios valstybės narės atsinaujinančiųjų išteklių energijos procentines dalis.</w:t>
            </w:r>
          </w:p>
        </w:tc>
        <w:tc>
          <w:tcPr>
            <w:tcW w:w="6941" w:type="dxa"/>
          </w:tcPr>
          <w:p w14:paraId="18463906" w14:textId="7AC704B6"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7A1631E1" w14:textId="74FAAD0B"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3</w:t>
            </w:r>
            <w:r w:rsidR="008E1B3D" w:rsidRPr="00ED5B54">
              <w:rPr>
                <w:rFonts w:ascii="Times New Roman" w:hAnsi="Times New Roman" w:cs="Times New Roman"/>
                <w:b/>
                <w:bCs/>
                <w:sz w:val="20"/>
                <w:szCs w:val="20"/>
              </w:rPr>
              <w:t>4</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4084767B"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&lt;...&gt;</w:t>
            </w:r>
          </w:p>
          <w:p w14:paraId="34C21C55" w14:textId="05BAD3E7" w:rsidR="008E1B3D"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Elektros energijos kiekis, pagamintas iš atsinaujinančių energijos išteklių, apie kurį pranešta pagal šio straipsnio 1 dalies 2 punktą, pridedamas prie atsinaujinančių išteklių energijos kiekio, į kurį atsižvelgiama vertinant, kaip Lietuvos Respublika siekia šio įstatymo 1 straipsnio 4 dalyje nustatyto</w:t>
            </w:r>
            <w:r w:rsidRPr="00ED5B54" w:rsidDel="00BE79F0">
              <w:rPr>
                <w:rFonts w:ascii="Times New Roman" w:eastAsia="Times New Roman" w:hAnsi="Times New Roman" w:cs="Times New Roman"/>
                <w:sz w:val="20"/>
                <w:szCs w:val="20"/>
                <w:lang w:eastAsia="lt-LT"/>
              </w:rPr>
              <w:t>s</w:t>
            </w:r>
            <w:r w:rsidRPr="00ED5B54">
              <w:rPr>
                <w:rFonts w:ascii="Times New Roman" w:eastAsia="Times New Roman" w:hAnsi="Times New Roman" w:cs="Times New Roman"/>
                <w:sz w:val="20"/>
                <w:szCs w:val="20"/>
                <w:lang w:eastAsia="lt-LT"/>
              </w:rPr>
              <w:t xml:space="preserve">  energijos gamybos iš atsinaujinančių išteklių energijos dalies, palyginti su šalies bendruoju galutiniu energijos suvartojimu.</w:t>
            </w:r>
          </w:p>
        </w:tc>
        <w:tc>
          <w:tcPr>
            <w:tcW w:w="1913" w:type="dxa"/>
            <w:gridSpan w:val="2"/>
          </w:tcPr>
          <w:p w14:paraId="15C5C5F1" w14:textId="77777777" w:rsidR="00266534" w:rsidRPr="00ED5B54" w:rsidRDefault="00266534" w:rsidP="00266534">
            <w:pP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lastRenderedPageBreak/>
              <w:t>Visiškas</w:t>
            </w:r>
          </w:p>
        </w:tc>
      </w:tr>
      <w:tr w:rsidR="00594EA1" w:rsidRPr="00ED5B54" w14:paraId="70729298" w14:textId="77777777" w:rsidTr="780C642E">
        <w:tc>
          <w:tcPr>
            <w:tcW w:w="5094" w:type="dxa"/>
          </w:tcPr>
          <w:p w14:paraId="53F810A4" w14:textId="77777777" w:rsidR="00266534" w:rsidRPr="00ED5B54" w:rsidRDefault="00266534" w:rsidP="00266534">
            <w:pPr>
              <w:jc w:val="center"/>
              <w:rPr>
                <w:rFonts w:ascii="Times New Roman" w:eastAsia="Times New Roman" w:hAnsi="Times New Roman" w:cs="Times New Roman"/>
                <w:bCs/>
                <w:i/>
                <w:sz w:val="20"/>
                <w:szCs w:val="20"/>
                <w:lang w:eastAsia="lt-LT"/>
              </w:rPr>
            </w:pPr>
            <w:r w:rsidRPr="00ED5B54">
              <w:rPr>
                <w:rFonts w:ascii="Times New Roman" w:eastAsia="Times New Roman" w:hAnsi="Times New Roman" w:cs="Times New Roman"/>
                <w:bCs/>
                <w:i/>
                <w:sz w:val="20"/>
                <w:szCs w:val="20"/>
                <w:lang w:eastAsia="lt-LT"/>
              </w:rPr>
              <w:t>13 straipsnis</w:t>
            </w:r>
          </w:p>
          <w:p w14:paraId="6EA341E9"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Bendros paramos schemos</w:t>
            </w:r>
          </w:p>
        </w:tc>
        <w:tc>
          <w:tcPr>
            <w:tcW w:w="6941" w:type="dxa"/>
          </w:tcPr>
          <w:p w14:paraId="08247BCA"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7AAD9679" w14:textId="77777777" w:rsidR="00266534" w:rsidRPr="00ED5B54" w:rsidRDefault="00266534" w:rsidP="00266534">
            <w:pPr>
              <w:jc w:val="center"/>
              <w:rPr>
                <w:rFonts w:ascii="Times New Roman" w:hAnsi="Times New Roman" w:cs="Times New Roman"/>
                <w:b/>
                <w:sz w:val="20"/>
                <w:szCs w:val="20"/>
              </w:rPr>
            </w:pPr>
          </w:p>
        </w:tc>
      </w:tr>
      <w:tr w:rsidR="00594EA1" w:rsidRPr="00ED5B54" w14:paraId="722436D9" w14:textId="77777777" w:rsidTr="780C642E">
        <w:tc>
          <w:tcPr>
            <w:tcW w:w="5094" w:type="dxa"/>
          </w:tcPr>
          <w:p w14:paraId="0AF0636E" w14:textId="4A589CC9"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1.Nedarant poveikio valstybių narių įsipareigojimams pagal 5 straipsnį, dvi ar daugiau valstybių narių gali nuspręsti savanorišku pagrindu sujungti savo nacionalines paramos schemas ar iš dalies koordinuoti jų veiklą. Tokiais atvejais tam tikras atsinaujinančiųjų išteklių energijos kiekis, pagamintas vienos dalyvaujančios valstybės narės teritorijoje, gali būti įskaitytas į kitos dalyvaujančios valstybės narės atsinaujinančiųjų išteklių energijos procentinę dalį, jeigu atitinkamos valstybės narės:</w:t>
            </w:r>
          </w:p>
        </w:tc>
        <w:tc>
          <w:tcPr>
            <w:tcW w:w="6941" w:type="dxa"/>
          </w:tcPr>
          <w:p w14:paraId="302F328A" w14:textId="3F8ED8FD" w:rsidR="00CE0AE2" w:rsidRPr="00ED5B54" w:rsidRDefault="00CE0AE2"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387D71BA" w14:textId="15DE2402"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b/>
                <w:bCs/>
                <w:sz w:val="20"/>
                <w:szCs w:val="20"/>
              </w:rPr>
              <w:t>3</w:t>
            </w:r>
            <w:r w:rsidR="006B198E" w:rsidRPr="00ED5B54">
              <w:rPr>
                <w:rFonts w:ascii="Times New Roman" w:hAnsi="Times New Roman" w:cs="Times New Roman"/>
                <w:b/>
                <w:bCs/>
                <w:sz w:val="20"/>
                <w:szCs w:val="20"/>
              </w:rPr>
              <w:t>5</w:t>
            </w:r>
            <w:r w:rsidRPr="00ED5B54">
              <w:rPr>
                <w:rFonts w:ascii="Times New Roman" w:hAnsi="Times New Roman" w:cs="Times New Roman"/>
                <w:b/>
                <w:bCs/>
                <w:sz w:val="20"/>
                <w:szCs w:val="20"/>
              </w:rPr>
              <w:t xml:space="preserve"> straipsnis</w:t>
            </w:r>
            <w:r w:rsidR="00D80F09" w:rsidRPr="00ED5B54">
              <w:rPr>
                <w:rFonts w:ascii="Times New Roman" w:hAnsi="Times New Roman" w:cs="Times New Roman"/>
                <w:b/>
                <w:bCs/>
                <w:sz w:val="20"/>
                <w:szCs w:val="20"/>
              </w:rPr>
              <w:t xml:space="preserve"> (įsigalioja nuo </w:t>
            </w:r>
            <w:r w:rsidR="00D80F09" w:rsidRPr="00ED5B54">
              <w:rPr>
                <w:rFonts w:ascii="Times New Roman" w:hAnsi="Times New Roman" w:cs="Times New Roman"/>
                <w:b/>
                <w:bCs/>
                <w:sz w:val="20"/>
                <w:szCs w:val="20"/>
                <w:lang w:val="en-US"/>
              </w:rPr>
              <w:t>2021-06-30)</w:t>
            </w:r>
          </w:p>
          <w:p w14:paraId="3F80CDAD" w14:textId="5AB6063C" w:rsidR="00266534" w:rsidRPr="00ED5B54" w:rsidRDefault="00266534" w:rsidP="00266534">
            <w:pPr>
              <w:tabs>
                <w:tab w:val="left" w:pos="993"/>
                <w:tab w:val="left" w:pos="6521"/>
              </w:tabs>
              <w:jc w:val="both"/>
              <w:rPr>
                <w:rFonts w:ascii="Times New Roman" w:hAnsi="Times New Roman" w:cs="Times New Roman"/>
                <w:bCs/>
                <w:sz w:val="20"/>
                <w:szCs w:val="20"/>
              </w:rPr>
            </w:pPr>
            <w:r w:rsidRPr="00ED5B54">
              <w:rPr>
                <w:rFonts w:ascii="Times New Roman" w:eastAsia="Times New Roman" w:hAnsi="Times New Roman" w:cs="Times New Roman"/>
                <w:sz w:val="20"/>
                <w:szCs w:val="20"/>
                <w:lang w:eastAsia="lt-LT"/>
              </w:rPr>
              <w:t>2. Šio straipsnio 1 dalyje nurodytais atvejais tam tikras atsinaujinančių išteklių energijos kiekis, pagamintas vienos paramos schemoje dalyvaujančios valstybės narės teritorijoje, gali būt</w:t>
            </w:r>
            <w:r w:rsidR="005E7D54" w:rsidRPr="00ED5B54">
              <w:rPr>
                <w:rFonts w:ascii="Times New Roman" w:eastAsia="Times New Roman" w:hAnsi="Times New Roman" w:cs="Times New Roman"/>
                <w:sz w:val="20"/>
                <w:szCs w:val="20"/>
                <w:lang w:eastAsia="lt-LT"/>
              </w:rPr>
              <w:t>i</w:t>
            </w:r>
            <w:r w:rsidRPr="00ED5B54">
              <w:rPr>
                <w:rFonts w:ascii="Times New Roman" w:eastAsia="Times New Roman" w:hAnsi="Times New Roman" w:cs="Times New Roman"/>
                <w:sz w:val="20"/>
                <w:szCs w:val="20"/>
                <w:lang w:eastAsia="lt-LT"/>
              </w:rPr>
              <w:t xml:space="preserve"> įskaitytas į kitos paramos schemoje dalyvaujančios valstybės narės </w:t>
            </w:r>
            <w:r w:rsidRPr="00ED5B54">
              <w:rPr>
                <w:rFonts w:ascii="Times New Roman" w:eastAsia="Times New Roman" w:hAnsi="Times New Roman" w:cs="Times New Roman"/>
                <w:bCs/>
                <w:sz w:val="20"/>
                <w:szCs w:val="20"/>
                <w:lang w:eastAsia="lt-LT"/>
              </w:rPr>
              <w:t>atsinaujinančių išteklių energijos procentinę dalį</w:t>
            </w:r>
            <w:r w:rsidRPr="00ED5B54">
              <w:rPr>
                <w:rFonts w:ascii="Times New Roman" w:eastAsia="Times New Roman" w:hAnsi="Times New Roman" w:cs="Times New Roman"/>
                <w:sz w:val="20"/>
                <w:szCs w:val="20"/>
                <w:lang w:eastAsia="lt-LT"/>
              </w:rPr>
              <w:t>, jeigu atitinkamos valstybės narės:</w:t>
            </w:r>
          </w:p>
        </w:tc>
        <w:tc>
          <w:tcPr>
            <w:tcW w:w="1913" w:type="dxa"/>
            <w:gridSpan w:val="2"/>
          </w:tcPr>
          <w:p w14:paraId="4B5F4F45" w14:textId="77777777" w:rsidR="00266534" w:rsidRPr="00ED5B54" w:rsidRDefault="00266534" w:rsidP="00266534">
            <w:pPr>
              <w:rPr>
                <w:rFonts w:ascii="Times New Roman" w:hAnsi="Times New Roman" w:cs="Times New Roman"/>
                <w:b/>
                <w:bCs/>
                <w:sz w:val="20"/>
                <w:szCs w:val="20"/>
              </w:rPr>
            </w:pPr>
            <w:r w:rsidRPr="00ED5B54">
              <w:rPr>
                <w:rFonts w:ascii="Times New Roman" w:eastAsia="Times New Roman" w:hAnsi="Times New Roman" w:cs="Times New Roman"/>
                <w:b/>
                <w:bCs/>
                <w:sz w:val="20"/>
                <w:szCs w:val="20"/>
                <w:lang w:eastAsia="lt-LT"/>
              </w:rPr>
              <w:t>Visiškas</w:t>
            </w:r>
          </w:p>
          <w:p w14:paraId="2270F9B6" w14:textId="77777777" w:rsidR="00266534" w:rsidRPr="00ED5B54" w:rsidRDefault="00266534" w:rsidP="00266534">
            <w:pPr>
              <w:jc w:val="center"/>
              <w:rPr>
                <w:rFonts w:ascii="Times New Roman" w:hAnsi="Times New Roman" w:cs="Times New Roman"/>
                <w:b/>
                <w:bCs/>
                <w:sz w:val="20"/>
                <w:szCs w:val="20"/>
              </w:rPr>
            </w:pPr>
          </w:p>
          <w:p w14:paraId="63288751" w14:textId="77777777" w:rsidR="00266534" w:rsidRPr="00ED5B54" w:rsidRDefault="00266534" w:rsidP="00266534">
            <w:pPr>
              <w:jc w:val="center"/>
              <w:rPr>
                <w:rFonts w:ascii="Times New Roman" w:hAnsi="Times New Roman" w:cs="Times New Roman"/>
                <w:b/>
                <w:bCs/>
                <w:sz w:val="20"/>
                <w:szCs w:val="20"/>
              </w:rPr>
            </w:pPr>
          </w:p>
          <w:p w14:paraId="24DC2437" w14:textId="77777777" w:rsidR="00266534" w:rsidRPr="00ED5B54" w:rsidRDefault="00266534" w:rsidP="00266534">
            <w:pPr>
              <w:jc w:val="center"/>
              <w:rPr>
                <w:rFonts w:ascii="Times New Roman" w:hAnsi="Times New Roman" w:cs="Times New Roman"/>
                <w:b/>
                <w:bCs/>
                <w:sz w:val="20"/>
                <w:szCs w:val="20"/>
              </w:rPr>
            </w:pPr>
          </w:p>
          <w:p w14:paraId="2C661A23" w14:textId="77777777" w:rsidR="00266534" w:rsidRPr="00ED5B54" w:rsidRDefault="00266534" w:rsidP="00266534">
            <w:pPr>
              <w:pStyle w:val="ListParagraph"/>
              <w:ind w:left="1080"/>
              <w:jc w:val="center"/>
              <w:rPr>
                <w:rFonts w:ascii="Times New Roman" w:hAnsi="Times New Roman" w:cs="Times New Roman"/>
                <w:b/>
                <w:sz w:val="20"/>
                <w:szCs w:val="20"/>
              </w:rPr>
            </w:pPr>
          </w:p>
          <w:p w14:paraId="6405877B"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432B608F" w14:textId="77777777" w:rsidR="00266534" w:rsidRPr="00ED5B54" w:rsidRDefault="00266534" w:rsidP="00266534">
            <w:pPr>
              <w:jc w:val="center"/>
              <w:rPr>
                <w:rFonts w:ascii="Times New Roman" w:hAnsi="Times New Roman" w:cs="Times New Roman"/>
                <w:b/>
                <w:sz w:val="20"/>
                <w:szCs w:val="20"/>
              </w:rPr>
            </w:pPr>
          </w:p>
        </w:tc>
      </w:tr>
      <w:tr w:rsidR="00594EA1" w:rsidRPr="00ED5B54" w14:paraId="718A4812"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2A63AB40" w14:textId="77777777" w:rsidTr="0017379F">
              <w:trPr>
                <w:tblCellSpacing w:w="0" w:type="dxa"/>
              </w:trPr>
              <w:tc>
                <w:tcPr>
                  <w:tcW w:w="0" w:type="auto"/>
                  <w:hideMark/>
                </w:tcPr>
                <w:p w14:paraId="7259080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5C97109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padarė atsinaujinančiųjų išteklių energijos nurodytų kiekių statistinį perdavimą iš vienos valstybės narės kitai valstybei narei pagal 8 straipsnį arba</w:t>
                  </w:r>
                </w:p>
              </w:tc>
            </w:tr>
          </w:tbl>
          <w:p w14:paraId="4CAD738A"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564BC1F2" w14:textId="77777777" w:rsidTr="0017379F">
              <w:trPr>
                <w:tblCellSpacing w:w="0" w:type="dxa"/>
              </w:trPr>
              <w:tc>
                <w:tcPr>
                  <w:tcW w:w="0" w:type="auto"/>
                  <w:hideMark/>
                </w:tcPr>
                <w:p w14:paraId="3536654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02D9119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nustatė paskirstymo taisyklę, dėl kurios susitarė dalyvaujančios valstybės narės ir pagal kurią atsinaujinančiųjų išteklių energijos kiekiai paskirstomi dalyvaujančioms valstybėms narėms.</w:t>
                  </w:r>
                </w:p>
                <w:p w14:paraId="5C84A6C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Kaip nurodyta pirmos pastraipos b punkte, apie paskirstymo taisyklę pranešama Komisijai ne vėliau kaip per tris mėnesius pasibaigus pirmiesiems metais, kuriais ji įsigalioja.</w:t>
                  </w:r>
                </w:p>
                <w:p w14:paraId="67FFAAE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335C47F1"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7640B905"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2C06F82B" w14:textId="67485F3A"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63 straipsnio 2 dalies 1 ir 2 punktai (suvestinė redakcija 2019-10-01)</w:t>
            </w:r>
          </w:p>
          <w:p w14:paraId="226B4D22"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atliko atsinaujinančių išteklių energijos nurodyto kiekio statistinį perdavimą iš vienos valstybės narės kitai valstybei narei, kaip nurodyta šio įstatymo 58 straipsnyje, arba</w:t>
            </w:r>
          </w:p>
          <w:p w14:paraId="097ADE15" w14:textId="77777777" w:rsidR="00266534" w:rsidRPr="00ED5B54" w:rsidRDefault="00266534" w:rsidP="00266534">
            <w:pPr>
              <w:jc w:val="both"/>
              <w:rPr>
                <w:rFonts w:ascii="Times New Roman" w:eastAsia="Times New Roman" w:hAnsi="Times New Roman" w:cs="Times New Roman"/>
                <w:sz w:val="20"/>
                <w:szCs w:val="20"/>
                <w:lang w:eastAsia="lt-LT"/>
              </w:rPr>
            </w:pPr>
            <w:bookmarkStart w:id="230" w:name="part_54194393cd58420ea681c7f6b173fe60"/>
            <w:bookmarkEnd w:id="230"/>
            <w:r w:rsidRPr="00ED5B54">
              <w:rPr>
                <w:rFonts w:ascii="Times New Roman" w:eastAsia="Times New Roman" w:hAnsi="Times New Roman" w:cs="Times New Roman"/>
                <w:sz w:val="20"/>
                <w:szCs w:val="20"/>
                <w:lang w:eastAsia="lt-LT"/>
              </w:rPr>
              <w:t>2) nustatė paskirstymo taisyklę, dėl kurios susitarė paramos schemoje dalyvaujančios valstybės narės ir pagal kurią atsinaujinančių išteklių energijos kiekiai paskirstomi paramos schemoje dalyvaujančioms valstybėms narėms. Apie tokią paskirstymo taisyklę Vyriausybės nustatyta tvarka jos įgaliota institucija praneša Europos Komisijai ne vėliau kaip per 3 mėnesius pasibaigus pirmiesiems metams, kuriais ji įsigaliojo.</w:t>
            </w:r>
          </w:p>
          <w:p w14:paraId="49A67F1B"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p>
        </w:tc>
        <w:tc>
          <w:tcPr>
            <w:tcW w:w="1913" w:type="dxa"/>
            <w:gridSpan w:val="2"/>
          </w:tcPr>
          <w:p w14:paraId="1367007C"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4D4B6CDC" w14:textId="77777777" w:rsidTr="780C642E">
        <w:tc>
          <w:tcPr>
            <w:tcW w:w="5094" w:type="dxa"/>
          </w:tcPr>
          <w:p w14:paraId="60FBCF2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Per tris mėnesius pasibaigus kiekvieniems metams kiekviena valstybė narė, kuri pateikė pranešimą pagal 1 dalies antrą pastraipą, pateikia pranešimo raštą, kuriame nurodo bendrą elektros energijos arba šilumos ar vėsumos iš atsinaujinančiųjų energijos išteklių kiekį, pagamintą tais metais, kuriais taikoma paskirstymo taisyklė.</w:t>
            </w:r>
          </w:p>
        </w:tc>
        <w:tc>
          <w:tcPr>
            <w:tcW w:w="6941" w:type="dxa"/>
          </w:tcPr>
          <w:p w14:paraId="3745F0BE"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11317501" w14:textId="33715FB2"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63 straipsnio 3 dalis (suvestinė redakcija 2019-10-01)</w:t>
            </w:r>
          </w:p>
          <w:p w14:paraId="316261E2"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sz w:val="20"/>
                <w:szCs w:val="20"/>
              </w:rPr>
              <w:t>3. Jeigu Lietuvos Respublikos vardu buvo teikiamas pranešimas, nurodytas šio straipsnio 2 dalies 2 punkte, per 3 mėnesius pasibaigus kiekvieniems metams Vyriausybės nustatyta tvarka jos įgaliota institucija Europos Komisijai pateikia pranešimą, kuriame nurodomas bendras elektros energijos, šilumos ar vėsumos energijos, pagamintų iš atsinaujinančių energijos išteklių, kiekis, pagamintas tais metais, kuriais taikoma paskirstymo taisyklė.</w:t>
            </w:r>
          </w:p>
          <w:p w14:paraId="2651EF9F"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30627C68"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7FB75098" w14:textId="77777777" w:rsidTr="780C642E">
        <w:tc>
          <w:tcPr>
            <w:tcW w:w="5094" w:type="dxa"/>
          </w:tcPr>
          <w:p w14:paraId="619C0DE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Siekiant apskaičiuoti atsinaujinančiųjų išteklių energijos procentines dalis pagal šią direktyvą, elektros energijos arba šilumos ar vėsumos iš atsinaujinančiųjų energijos išteklių kiekis, apie kurį pranešta pagal 2 dalį, paskirstomas atitinkamoms valstybėms narėms pagal paskirstymo taisyklę, apie kurią buvo pranešta.</w:t>
            </w:r>
          </w:p>
          <w:p w14:paraId="3ACE8341"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F8E25C3"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2B4B78D1" w14:textId="595E567E"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63 straipsnio 4 dalis (suvestinė redakcija 2019-10-01)</w:t>
            </w:r>
          </w:p>
          <w:p w14:paraId="0966AEA4"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sz w:val="20"/>
                <w:szCs w:val="20"/>
              </w:rPr>
              <w:t>4. Elektros energijos, šilumos ar vėsumos energijos, pagamintų iš atsinaujinančių energijos išteklių, kiekis, apie kurį pranešta pagal šio straipsnio 2 dalį, paskirstomas pagal 2 dalyje nurodytą taisyklę.</w:t>
            </w:r>
          </w:p>
        </w:tc>
        <w:tc>
          <w:tcPr>
            <w:tcW w:w="1913" w:type="dxa"/>
            <w:gridSpan w:val="2"/>
          </w:tcPr>
          <w:p w14:paraId="43466C58"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42708E9C" w14:textId="77777777" w:rsidTr="780C642E">
        <w:tc>
          <w:tcPr>
            <w:tcW w:w="5094" w:type="dxa"/>
          </w:tcPr>
          <w:p w14:paraId="369BD54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Komisija platina gaires ir geriausią patirtį ir, atitinkamų valstybių narių prašymu, sudaro palankesnes sąlygas kurti bendras valstybių narių paramos schemas.</w:t>
            </w:r>
          </w:p>
        </w:tc>
        <w:tc>
          <w:tcPr>
            <w:tcW w:w="6941" w:type="dxa"/>
          </w:tcPr>
          <w:p w14:paraId="1350BFCF"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sz w:val="20"/>
                <w:szCs w:val="20"/>
              </w:rPr>
              <w:t>Direktyvos 13 straipsnio 4 dalies nuostatų įgyvendinti nereikia, nes jos skirtos Europos Komisijai.</w:t>
            </w:r>
          </w:p>
        </w:tc>
        <w:tc>
          <w:tcPr>
            <w:tcW w:w="1913" w:type="dxa"/>
            <w:gridSpan w:val="2"/>
          </w:tcPr>
          <w:p w14:paraId="1BDB2D96"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w:t>
            </w:r>
          </w:p>
        </w:tc>
      </w:tr>
      <w:tr w:rsidR="00594EA1" w:rsidRPr="00ED5B54" w14:paraId="45230BD8" w14:textId="77777777" w:rsidTr="780C642E">
        <w:tc>
          <w:tcPr>
            <w:tcW w:w="5094" w:type="dxa"/>
          </w:tcPr>
          <w:p w14:paraId="332CA8C4"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14 straipsnis</w:t>
            </w:r>
          </w:p>
          <w:p w14:paraId="53533C9F" w14:textId="77777777" w:rsidR="00266534" w:rsidRPr="00ED5B54" w:rsidRDefault="00266534" w:rsidP="00266534">
            <w:pPr>
              <w:jc w:val="cente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Pajėgumo padidėjimas</w:t>
            </w:r>
          </w:p>
          <w:p w14:paraId="3C547F19"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09CC0F2"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68A2B5BD"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0BE12C63" w14:textId="77777777" w:rsidTr="780C642E">
        <w:tc>
          <w:tcPr>
            <w:tcW w:w="5094" w:type="dxa"/>
          </w:tcPr>
          <w:p w14:paraId="6C8A44CB" w14:textId="3B497C4C" w:rsidR="00266534" w:rsidRPr="00ED5B54" w:rsidRDefault="00266534" w:rsidP="00266534">
            <w:pPr>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9 straipsnio 2 dalies ir 11 straipsnio 2 dalies b punkto tikslais atsinaujinančiųjų išteklių energijos vienetai, pagaminti padidėjus įrenginio pajėgumui, vertinami taip, lyg jie būtų pagaminti atskirame įrenginyje, kuris pradėtas eksploatuoti tuo momentu, kai pajėgumas padidėjo.</w:t>
            </w:r>
          </w:p>
        </w:tc>
        <w:tc>
          <w:tcPr>
            <w:tcW w:w="6941" w:type="dxa"/>
          </w:tcPr>
          <w:p w14:paraId="48A786DB" w14:textId="2A5B820F"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13993937" w14:textId="182CAF71"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59 straipsnis (suvestinė redakcija nuo 2011-05-24)</w:t>
            </w:r>
          </w:p>
          <w:p w14:paraId="425C9B19"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Vyriausybės nustatyta tvarka jos įgaliota institucija praneša Europos Komisijai, kokia elektros energijos, šilumos ar vėsumos energijos, pagamintų iš atsinaujinančių energijos išteklių, dalis ar koks kiekis pagal bet kurį Lietuvos Respublikos teritorijoje įgyvendinamą bendrą projektą, kuris pradėtas po 2009 m. birželio 25 d., arba padidinant įrenginio, kuris buvo rekonstruotas po tos datos, pajėgumus, laikomi įskaitomais į kitos valstybės narės nacionalinį bendrąjį planinį rodiklį. Atsinaujinančių išteklių energijos vienetai, pagaminti padidinant įrenginio pajėgumus, vertinami taip, lyg jie būtų pagaminti atskirame įrenginyje, kuris pradėtas eksploatuoti tuo momentu, kai pajėgumai buvo padidinti.</w:t>
            </w:r>
          </w:p>
          <w:p w14:paraId="75B6F136" w14:textId="77777777" w:rsidR="00266534" w:rsidRPr="00ED5B54" w:rsidRDefault="00266534" w:rsidP="00266534">
            <w:pPr>
              <w:ind w:firstLine="720"/>
              <w:jc w:val="both"/>
              <w:rPr>
                <w:rFonts w:ascii="Times New Roman" w:hAnsi="Times New Roman" w:cs="Times New Roman"/>
                <w:sz w:val="20"/>
                <w:szCs w:val="20"/>
              </w:rPr>
            </w:pPr>
          </w:p>
          <w:p w14:paraId="54D7F7A8"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7C44CB28" w14:textId="52C4D5EA"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61 straipsnis (suvestinė redakcija nuo 2011-05-24)</w:t>
            </w:r>
          </w:p>
          <w:p w14:paraId="5AD92BC3" w14:textId="77777777" w:rsidR="00266534" w:rsidRPr="00ED5B54" w:rsidRDefault="00266534" w:rsidP="00266534">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3. Įgyvendinant bendrus projektus, užsienio valstybėje pagamintas atsinaujinančių išteklių elektros energijos kiekis, kuris laikomas įskaitomu į Lietuvos Respublikos nacionalinį bendrąjį planinį rodiklį, turi atitikti šias sąlygas:</w:t>
            </w:r>
          </w:p>
          <w:p w14:paraId="5870BC18" w14:textId="77777777" w:rsidR="00266534" w:rsidRPr="00ED5B54" w:rsidRDefault="00266534" w:rsidP="00266534">
            <w:pPr>
              <w:ind w:firstLine="720"/>
              <w:jc w:val="both"/>
              <w:rPr>
                <w:rFonts w:ascii="Times New Roman" w:eastAsia="Times New Roman" w:hAnsi="Times New Roman" w:cs="Times New Roman"/>
                <w:sz w:val="20"/>
                <w:szCs w:val="20"/>
                <w:lang w:val="en-US" w:eastAsia="lt-LT"/>
              </w:rPr>
            </w:pPr>
            <w:bookmarkStart w:id="231" w:name="part_1a8d5584be154e029e56e482a8288252"/>
            <w:bookmarkEnd w:id="231"/>
            <w:r w:rsidRPr="00ED5B54">
              <w:rPr>
                <w:rFonts w:ascii="Times New Roman" w:eastAsia="Times New Roman" w:hAnsi="Times New Roman" w:cs="Times New Roman"/>
                <w:sz w:val="20"/>
                <w:szCs w:val="20"/>
                <w:lang w:eastAsia="lt-LT"/>
              </w:rPr>
              <w:t>1) elektros energija suvartojama Europos Sąjungoje;</w:t>
            </w:r>
          </w:p>
          <w:p w14:paraId="77ECBFE7" w14:textId="77777777" w:rsidR="00266534" w:rsidRPr="00ED5B54" w:rsidRDefault="00266534" w:rsidP="00266534">
            <w:pPr>
              <w:ind w:firstLine="720"/>
              <w:jc w:val="both"/>
              <w:rPr>
                <w:rFonts w:ascii="Times New Roman" w:eastAsia="Times New Roman" w:hAnsi="Times New Roman" w:cs="Times New Roman"/>
                <w:sz w:val="20"/>
                <w:szCs w:val="20"/>
                <w:lang w:val="en-US" w:eastAsia="lt-LT"/>
              </w:rPr>
            </w:pPr>
            <w:bookmarkStart w:id="232" w:name="part_b4237b216b624fc3ae07eddcf0418bc6"/>
            <w:bookmarkEnd w:id="232"/>
            <w:r w:rsidRPr="00ED5B54">
              <w:rPr>
                <w:rFonts w:ascii="Times New Roman" w:eastAsia="Times New Roman" w:hAnsi="Times New Roman" w:cs="Times New Roman"/>
                <w:sz w:val="20"/>
                <w:szCs w:val="20"/>
                <w:lang w:eastAsia="lt-LT"/>
              </w:rPr>
              <w:t>2) elektros energija pagaminta naujai pastatytame įrenginyje, pradėjusiame veikti po 2009 m. birželio 25 d., arba padidinus pajėgumus įrenginyje, kuris buvo rekonstruotas po tos datos įgyvendinant šio straipsnio 1 dalyje nurodytą bendrą projektą. Atsinaujinančių išteklių elektros energijos vienetai, pagaminti padidinus įrenginio pajėgumus, vertinami taip, lyg jie būtų pagaminti atskirame įrenginyje, kuris pradėtas eksploatuoti tuo momentu, kai įrenginio pajėgumai buvo padidinti;</w:t>
            </w:r>
          </w:p>
          <w:p w14:paraId="508B034B" w14:textId="77777777" w:rsidR="00266534" w:rsidRPr="00ED5B54" w:rsidRDefault="00266534" w:rsidP="00266534">
            <w:pPr>
              <w:ind w:firstLine="720"/>
              <w:jc w:val="both"/>
              <w:rPr>
                <w:rFonts w:ascii="Times New Roman" w:eastAsia="Times New Roman" w:hAnsi="Times New Roman" w:cs="Times New Roman"/>
                <w:sz w:val="20"/>
                <w:szCs w:val="20"/>
                <w:lang w:val="en-US" w:eastAsia="lt-LT"/>
              </w:rPr>
            </w:pPr>
            <w:bookmarkStart w:id="233" w:name="part_44e9633961ec40b29a3bbb68fa10ed04"/>
            <w:bookmarkEnd w:id="233"/>
            <w:r w:rsidRPr="00ED5B54">
              <w:rPr>
                <w:rFonts w:ascii="Times New Roman" w:eastAsia="Times New Roman" w:hAnsi="Times New Roman" w:cs="Times New Roman"/>
                <w:sz w:val="20"/>
                <w:szCs w:val="20"/>
                <w:lang w:eastAsia="lt-LT"/>
              </w:rPr>
              <w:t xml:space="preserve">3) pagamintam ir eksportuotam elektros energijos kiekiui nebuvo suteikta parama pagal užsienio valstybės paramos </w:t>
            </w:r>
          </w:p>
          <w:p w14:paraId="0F7E0C19"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71A2C15E" w14:textId="462557AC" w:rsidR="00266534" w:rsidRPr="00ED5B54" w:rsidRDefault="00266534" w:rsidP="00266534">
            <w:pPr>
              <w:jc w:val="cente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4CD73578" w14:textId="77777777" w:rsidTr="780C642E">
        <w:tc>
          <w:tcPr>
            <w:tcW w:w="5094" w:type="dxa"/>
          </w:tcPr>
          <w:p w14:paraId="054DD4F4"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15 straipsnis</w:t>
            </w:r>
          </w:p>
          <w:p w14:paraId="15EF511C" w14:textId="77777777" w:rsidR="00266534" w:rsidRPr="00ED5B54" w:rsidRDefault="00266534" w:rsidP="00266534">
            <w:pPr>
              <w:jc w:val="cente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Administracinės procedūros, nuostatai ir kodeksai</w:t>
            </w:r>
          </w:p>
          <w:p w14:paraId="1907690E"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4C55F54F"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p>
        </w:tc>
        <w:tc>
          <w:tcPr>
            <w:tcW w:w="1913" w:type="dxa"/>
            <w:gridSpan w:val="2"/>
          </w:tcPr>
          <w:p w14:paraId="18B0AC85" w14:textId="77777777" w:rsidR="00266534" w:rsidRPr="00ED5B54" w:rsidRDefault="00266534" w:rsidP="00266534">
            <w:pPr>
              <w:jc w:val="center"/>
              <w:rPr>
                <w:rFonts w:ascii="Times New Roman" w:hAnsi="Times New Roman" w:cs="Times New Roman"/>
                <w:b/>
                <w:bCs/>
                <w:sz w:val="20"/>
                <w:szCs w:val="20"/>
              </w:rPr>
            </w:pPr>
          </w:p>
        </w:tc>
      </w:tr>
      <w:tr w:rsidR="00594EA1" w:rsidRPr="00ED5B54" w14:paraId="20418F21" w14:textId="77777777" w:rsidTr="780C642E">
        <w:tc>
          <w:tcPr>
            <w:tcW w:w="5094" w:type="dxa"/>
          </w:tcPr>
          <w:p w14:paraId="772B1D8C"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Valstybės narės užtikrina, kad visos leidimų, sertifikavimo ir licencijavimo procedūras reglamentuojančios nacionalinės taisyklės, taikomos elektros energijos, šilumos ar vėsumos gamybos iš atsinaujinančiųjų energijos išteklių įrenginiams bei susijusiems perdavimo ir paskirstymo tinklams, biomasės pavertimo biodegalais, skystaisiais </w:t>
            </w:r>
            <w:proofErr w:type="spellStart"/>
            <w:r w:rsidRPr="00ED5B54">
              <w:rPr>
                <w:rFonts w:ascii="Times New Roman" w:eastAsia="Times New Roman" w:hAnsi="Times New Roman" w:cs="Times New Roman"/>
                <w:sz w:val="20"/>
                <w:szCs w:val="20"/>
                <w:lang w:eastAsia="lt-LT"/>
              </w:rPr>
              <w:t>bioproduktais</w:t>
            </w:r>
            <w:proofErr w:type="spellEnd"/>
            <w:r w:rsidRPr="00ED5B54">
              <w:rPr>
                <w:rFonts w:ascii="Times New Roman" w:eastAsia="Times New Roman" w:hAnsi="Times New Roman" w:cs="Times New Roman"/>
                <w:sz w:val="20"/>
                <w:szCs w:val="20"/>
                <w:lang w:eastAsia="lt-LT"/>
              </w:rPr>
              <w:t>, biomasės kuru ar kitais energijos produktais procesams, ir iš atsinaujinančiųjų išteklių pagamintam nebiologinės kilmės skystajam ir dujiniam transporto kurui, būtų proporcingos ir būtinos ir padėtų įgyvendinti principą „svarbiausia – energijos vartojimo efektyvumas“.</w:t>
            </w:r>
          </w:p>
          <w:p w14:paraId="4C1985B6"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D7748A2" w14:textId="0BB014F7" w:rsidR="00CE0AE2" w:rsidRPr="00ED5B54" w:rsidRDefault="00CE0AE2" w:rsidP="0074490D">
            <w:pPr>
              <w:jc w:val="both"/>
              <w:rPr>
                <w:sz w:val="20"/>
                <w:szCs w:val="20"/>
              </w:rPr>
            </w:pPr>
            <w:r w:rsidRPr="00ED5B54">
              <w:rPr>
                <w:sz w:val="20"/>
                <w:szCs w:val="20"/>
              </w:rPr>
              <w:t xml:space="preserve">AIE įstatymas Nr. </w:t>
            </w:r>
            <w:r w:rsidR="00990888" w:rsidRPr="00ED5B54">
              <w:rPr>
                <w:sz w:val="20"/>
                <w:szCs w:val="20"/>
              </w:rPr>
              <w:t>XIII-2869</w:t>
            </w:r>
          </w:p>
          <w:p w14:paraId="61AC2388" w14:textId="6330AD5A" w:rsidR="0074490D" w:rsidRPr="00ED5B54" w:rsidRDefault="0074490D" w:rsidP="0074490D">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49 straipsnio pakeitimas (</w:t>
            </w:r>
            <w:proofErr w:type="spellStart"/>
            <w:r w:rsidRPr="00ED5B54">
              <w:rPr>
                <w:rFonts w:ascii="Times New Roman" w:eastAsia="Times New Roman" w:hAnsi="Times New Roman" w:cs="Times New Roman"/>
                <w:b/>
                <w:bCs/>
                <w:sz w:val="20"/>
                <w:szCs w:val="20"/>
                <w:lang w:val="en-US" w:eastAsia="lt-LT"/>
              </w:rPr>
              <w:t>įsigalioja</w:t>
            </w:r>
            <w:proofErr w:type="spellEnd"/>
            <w:r w:rsidRPr="00ED5B54">
              <w:rPr>
                <w:rFonts w:ascii="Times New Roman" w:eastAsia="Times New Roman" w:hAnsi="Times New Roman" w:cs="Times New Roman"/>
                <w:b/>
                <w:bCs/>
                <w:sz w:val="20"/>
                <w:szCs w:val="20"/>
                <w:lang w:val="en-US" w:eastAsia="lt-LT"/>
              </w:rPr>
              <w:t xml:space="preserve"> 2021-06-30</w:t>
            </w:r>
            <w:r w:rsidRPr="00ED5B54">
              <w:rPr>
                <w:rFonts w:ascii="Times New Roman" w:eastAsia="Times New Roman" w:hAnsi="Times New Roman" w:cs="Times New Roman"/>
                <w:sz w:val="20"/>
                <w:szCs w:val="20"/>
                <w:lang w:val="en-US" w:eastAsia="lt-LT"/>
              </w:rPr>
              <w:t>)</w:t>
            </w:r>
          </w:p>
          <w:p w14:paraId="23DC0953" w14:textId="52F14ED0" w:rsidR="0074490D" w:rsidRPr="00ED5B54" w:rsidRDefault="0074490D" w:rsidP="002F7FE0">
            <w:pPr>
              <w:jc w:val="both"/>
              <w:rPr>
                <w:rFonts w:ascii="Times New Roman" w:eastAsia="Times New Roman" w:hAnsi="Times New Roman" w:cs="Times New Roman"/>
                <w:sz w:val="20"/>
                <w:szCs w:val="20"/>
                <w:lang w:eastAsia="lt-LT"/>
              </w:rPr>
            </w:pPr>
            <w:bookmarkStart w:id="234" w:name="part_8fdd685cad52483a8f5a956da0222ff5"/>
            <w:bookmarkStart w:id="235" w:name="part_6a6c60ac4db64dca86aa2c32a4572721"/>
            <w:bookmarkEnd w:id="234"/>
            <w:bookmarkEnd w:id="235"/>
            <w:r w:rsidRPr="00ED5B54">
              <w:rPr>
                <w:rFonts w:ascii="Times New Roman" w:eastAsia="Times New Roman" w:hAnsi="Times New Roman" w:cs="Times New Roman"/>
                <w:sz w:val="20"/>
                <w:szCs w:val="20"/>
                <w:lang w:eastAsia="lt-LT"/>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w:t>
            </w:r>
            <w:proofErr w:type="spellStart"/>
            <w:r w:rsidRPr="00ED5B54">
              <w:rPr>
                <w:rFonts w:ascii="Times New Roman" w:eastAsia="Times New Roman" w:hAnsi="Times New Roman" w:cs="Times New Roman"/>
                <w:sz w:val="20"/>
                <w:szCs w:val="20"/>
                <w:lang w:eastAsia="lt-LT"/>
              </w:rPr>
              <w:t>bioproduktais</w:t>
            </w:r>
            <w:proofErr w:type="spellEnd"/>
            <w:r w:rsidRPr="00ED5B54">
              <w:rPr>
                <w:rFonts w:ascii="Times New Roman" w:eastAsia="Times New Roman" w:hAnsi="Times New Roman" w:cs="Times New Roman"/>
                <w:sz w:val="20"/>
                <w:szCs w:val="20"/>
                <w:lang w:eastAsia="lt-LT"/>
              </w:rPr>
              <w:t xml:space="preserve"> procesams, ir iš atsinaujinančių išteklių pagamintiems nebiologinės kilmės skystiesiems ir dujiniams transporto degalams, būtų objektyvūs, skaidrūs, proporcingi ir būtini, nediskriminuojantys pareiškėjų ir kad juose būtų visiškai atsižvelgta į konkrečių atsinaujinančių išteklių energijos naudojimo technologijų ypatybes.</w:t>
            </w:r>
          </w:p>
          <w:p w14:paraId="11DE9E44" w14:textId="58E5EE3F"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p>
        </w:tc>
        <w:tc>
          <w:tcPr>
            <w:tcW w:w="1913" w:type="dxa"/>
            <w:gridSpan w:val="2"/>
          </w:tcPr>
          <w:p w14:paraId="246A6215"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72D735BB" w14:textId="77777777" w:rsidTr="780C642E">
        <w:tc>
          <w:tcPr>
            <w:tcW w:w="509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tblGrid>
            <w:tr w:rsidR="00594EA1" w:rsidRPr="00ED5B54" w14:paraId="7DA1C394" w14:textId="77777777" w:rsidTr="0017379F">
              <w:tc>
                <w:tcPr>
                  <w:tcW w:w="4362" w:type="dxa"/>
                  <w:hideMark/>
                </w:tcPr>
                <w:p w14:paraId="0E1CB41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visų pirma imasi reikiamų veiksmų užtikrindamos, kad:</w:t>
                  </w:r>
                </w:p>
                <w:tbl>
                  <w:tblPr>
                    <w:tblW w:w="5000" w:type="pct"/>
                    <w:tblCellSpacing w:w="0" w:type="dxa"/>
                    <w:tblCellMar>
                      <w:left w:w="0" w:type="dxa"/>
                      <w:right w:w="0" w:type="dxa"/>
                    </w:tblCellMar>
                    <w:tblLook w:val="04A0" w:firstRow="1" w:lastRow="0" w:firstColumn="1" w:lastColumn="0" w:noHBand="0" w:noVBand="1"/>
                  </w:tblPr>
                  <w:tblGrid>
                    <w:gridCol w:w="156"/>
                    <w:gridCol w:w="3990"/>
                  </w:tblGrid>
                  <w:tr w:rsidR="00594EA1" w:rsidRPr="00ED5B54" w14:paraId="72EDC8E4" w14:textId="77777777" w:rsidTr="0017379F">
                    <w:trPr>
                      <w:tblCellSpacing w:w="0" w:type="dxa"/>
                    </w:trPr>
                    <w:tc>
                      <w:tcPr>
                        <w:tcW w:w="0" w:type="auto"/>
                        <w:hideMark/>
                      </w:tcPr>
                      <w:p w14:paraId="7E368F2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0E1FBEF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administracinės procedūros būtų supaprastintos ir pagreitintos atitinkamu administraciniu lygmeniu ir būtų nustatyti pirmoje pastraipoje nurodytų procedūrų numatomi terminai;</w:t>
                        </w:r>
                      </w:p>
                    </w:tc>
                  </w:tr>
                </w:tbl>
                <w:p w14:paraId="2740D7C1" w14:textId="77777777" w:rsidR="00266534" w:rsidRPr="00ED5B54" w:rsidRDefault="00266534" w:rsidP="00266534">
                  <w:pPr>
                    <w:jc w:val="both"/>
                    <w:rPr>
                      <w:rFonts w:ascii="Times New Roman" w:eastAsia="Times New Roman" w:hAnsi="Times New Roman" w:cs="Times New Roman"/>
                      <w:sz w:val="20"/>
                      <w:szCs w:val="20"/>
                      <w:lang w:eastAsia="lt-LT"/>
                    </w:rPr>
                  </w:pPr>
                </w:p>
              </w:tc>
            </w:tr>
            <w:tr w:rsidR="00594EA1" w:rsidRPr="00ED5B54" w14:paraId="3B3C2B76" w14:textId="77777777" w:rsidTr="0017379F">
              <w:tc>
                <w:tcPr>
                  <w:tcW w:w="4362" w:type="dxa"/>
                  <w:hideMark/>
                </w:tcPr>
                <w:p w14:paraId="41D8F502" w14:textId="77777777" w:rsidR="00266534" w:rsidRPr="00ED5B54" w:rsidRDefault="00266534" w:rsidP="00266534">
                  <w:pPr>
                    <w:jc w:val="both"/>
                    <w:rPr>
                      <w:rFonts w:ascii="Times New Roman" w:eastAsia="Times New Roman" w:hAnsi="Times New Roman" w:cs="Times New Roman"/>
                      <w:sz w:val="20"/>
                      <w:szCs w:val="20"/>
                      <w:lang w:eastAsia="lt-LT"/>
                    </w:rPr>
                  </w:pPr>
                </w:p>
              </w:tc>
            </w:tr>
          </w:tbl>
          <w:p w14:paraId="0E5C30A0"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418B207F" w14:textId="781DB1B8" w:rsidR="00CE0AE2" w:rsidRPr="00ED5B54" w:rsidRDefault="00CE0AE2" w:rsidP="00D166E7">
            <w:pPr>
              <w:jc w:val="both"/>
              <w:rPr>
                <w:sz w:val="20"/>
                <w:szCs w:val="20"/>
              </w:rPr>
            </w:pPr>
            <w:r w:rsidRPr="00ED5B54">
              <w:rPr>
                <w:sz w:val="20"/>
                <w:szCs w:val="20"/>
              </w:rPr>
              <w:t xml:space="preserve">AIE įstatymas Nr. </w:t>
            </w:r>
            <w:r w:rsidR="00990888" w:rsidRPr="00ED5B54">
              <w:rPr>
                <w:sz w:val="20"/>
                <w:szCs w:val="20"/>
              </w:rPr>
              <w:t>XIII-2869</w:t>
            </w:r>
          </w:p>
          <w:p w14:paraId="5A98E275" w14:textId="1CDC1129" w:rsidR="00D166E7" w:rsidRPr="00ED5B54" w:rsidRDefault="00D166E7" w:rsidP="00D166E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49 straipsnio pakeitimas (</w:t>
            </w:r>
            <w:proofErr w:type="spellStart"/>
            <w:r w:rsidRPr="00ED5B54">
              <w:rPr>
                <w:rFonts w:ascii="Times New Roman" w:eastAsia="Times New Roman" w:hAnsi="Times New Roman" w:cs="Times New Roman"/>
                <w:b/>
                <w:bCs/>
                <w:sz w:val="20"/>
                <w:szCs w:val="20"/>
                <w:lang w:val="en-US" w:eastAsia="lt-LT"/>
              </w:rPr>
              <w:t>įsigalioja</w:t>
            </w:r>
            <w:proofErr w:type="spellEnd"/>
            <w:r w:rsidRPr="00ED5B54">
              <w:rPr>
                <w:rFonts w:ascii="Times New Roman" w:eastAsia="Times New Roman" w:hAnsi="Times New Roman" w:cs="Times New Roman"/>
                <w:b/>
                <w:bCs/>
                <w:sz w:val="20"/>
                <w:szCs w:val="20"/>
                <w:lang w:val="en-US" w:eastAsia="lt-LT"/>
              </w:rPr>
              <w:t xml:space="preserve"> 2021-06-30</w:t>
            </w:r>
            <w:r w:rsidRPr="00ED5B54">
              <w:rPr>
                <w:rFonts w:ascii="Times New Roman" w:eastAsia="Times New Roman" w:hAnsi="Times New Roman" w:cs="Times New Roman"/>
                <w:sz w:val="20"/>
                <w:szCs w:val="20"/>
                <w:lang w:val="en-US" w:eastAsia="lt-LT"/>
              </w:rPr>
              <w:t>)</w:t>
            </w:r>
          </w:p>
          <w:p w14:paraId="36348509" w14:textId="17E07EA4" w:rsidR="00D166E7" w:rsidRPr="00ED5B54" w:rsidRDefault="00D166E7" w:rsidP="00D166E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w:t>
            </w:r>
            <w:proofErr w:type="spellStart"/>
            <w:r w:rsidRPr="00ED5B54">
              <w:rPr>
                <w:rFonts w:ascii="Times New Roman" w:eastAsia="Times New Roman" w:hAnsi="Times New Roman" w:cs="Times New Roman"/>
                <w:sz w:val="20"/>
                <w:szCs w:val="20"/>
                <w:lang w:eastAsia="lt-LT"/>
              </w:rPr>
              <w:t>bioproduktais</w:t>
            </w:r>
            <w:proofErr w:type="spellEnd"/>
            <w:r w:rsidRPr="00ED5B54">
              <w:rPr>
                <w:rFonts w:ascii="Times New Roman" w:eastAsia="Times New Roman" w:hAnsi="Times New Roman" w:cs="Times New Roman"/>
                <w:sz w:val="20"/>
                <w:szCs w:val="20"/>
                <w:lang w:eastAsia="lt-LT"/>
              </w:rPr>
              <w:t xml:space="preserve"> procesams, ir iš atsinaujinančių išteklių pagamintiems nebiologinės kilmės skystiesiems ir dujiniams transporto degalams, būtų objektyvūs, skaidrūs, proporcingi ir būtini, nediskriminuojantys pareiškėjų ir kad juose būtų visiškai atsižvelgta į konkrečių atsinaujinančių išteklių energijos naudojimo technologijų ypatybes.“</w:t>
            </w:r>
          </w:p>
          <w:p w14:paraId="5BA7B244" w14:textId="692F6740" w:rsidR="00266534" w:rsidRPr="00ED5B54" w:rsidRDefault="00266534" w:rsidP="00266534">
            <w:pPr>
              <w:jc w:val="both"/>
              <w:rPr>
                <w:rFonts w:ascii="Times New Roman" w:hAnsi="Times New Roman" w:cs="Times New Roman"/>
                <w:b/>
                <w:sz w:val="20"/>
                <w:szCs w:val="20"/>
              </w:rPr>
            </w:pPr>
          </w:p>
        </w:tc>
        <w:tc>
          <w:tcPr>
            <w:tcW w:w="1913" w:type="dxa"/>
            <w:gridSpan w:val="2"/>
          </w:tcPr>
          <w:p w14:paraId="4B6EC061" w14:textId="559961AB"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752189ED"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1E4CE2CD" w14:textId="77777777" w:rsidTr="0017379F">
              <w:trPr>
                <w:tblCellSpacing w:w="0" w:type="dxa"/>
              </w:trPr>
              <w:tc>
                <w:tcPr>
                  <w:tcW w:w="0" w:type="auto"/>
                  <w:hideMark/>
                </w:tcPr>
                <w:p w14:paraId="453547B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280DDA6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leidimų išdavimo, sertifikavimo ir licencijavimo taisyklės būtų objektyvios, skaidrios, proporcingos, nediskriminuojančios pareiškėjų, ir kad jomis būtų visiškai atsižvelgta į konkrečių atsinaujinančiųjų išteklių energijos technologijų ypatybes;</w:t>
                  </w:r>
                </w:p>
                <w:p w14:paraId="36816D5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06A5826E"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492E4E16" w14:textId="49FF6E12" w:rsidR="00CE0AE2" w:rsidRPr="00ED5B54" w:rsidRDefault="00CE0AE2" w:rsidP="00D166E7">
            <w:pPr>
              <w:jc w:val="both"/>
              <w:rPr>
                <w:sz w:val="20"/>
                <w:szCs w:val="20"/>
              </w:rPr>
            </w:pPr>
            <w:r w:rsidRPr="00ED5B54">
              <w:rPr>
                <w:sz w:val="20"/>
                <w:szCs w:val="20"/>
              </w:rPr>
              <w:t xml:space="preserve">AIE įstatymas Nr. </w:t>
            </w:r>
            <w:r w:rsidR="00990888" w:rsidRPr="00ED5B54">
              <w:rPr>
                <w:sz w:val="20"/>
                <w:szCs w:val="20"/>
              </w:rPr>
              <w:t>XIII-2869</w:t>
            </w:r>
          </w:p>
          <w:p w14:paraId="1B19CA4C" w14:textId="34CD75D5" w:rsidR="00D166E7" w:rsidRPr="00ED5B54" w:rsidRDefault="00D166E7" w:rsidP="00D166E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49 straipsnio pakeitimas (</w:t>
            </w:r>
            <w:proofErr w:type="spellStart"/>
            <w:r w:rsidRPr="00ED5B54">
              <w:rPr>
                <w:rFonts w:ascii="Times New Roman" w:eastAsia="Times New Roman" w:hAnsi="Times New Roman" w:cs="Times New Roman"/>
                <w:b/>
                <w:bCs/>
                <w:sz w:val="20"/>
                <w:szCs w:val="20"/>
                <w:lang w:val="en-US" w:eastAsia="lt-LT"/>
              </w:rPr>
              <w:t>įsigalioja</w:t>
            </w:r>
            <w:proofErr w:type="spellEnd"/>
            <w:r w:rsidRPr="00ED5B54">
              <w:rPr>
                <w:rFonts w:ascii="Times New Roman" w:eastAsia="Times New Roman" w:hAnsi="Times New Roman" w:cs="Times New Roman"/>
                <w:b/>
                <w:bCs/>
                <w:sz w:val="20"/>
                <w:szCs w:val="20"/>
                <w:lang w:val="en-US" w:eastAsia="lt-LT"/>
              </w:rPr>
              <w:t xml:space="preserve"> 2021-06-30</w:t>
            </w:r>
            <w:r w:rsidRPr="00ED5B54">
              <w:rPr>
                <w:rFonts w:ascii="Times New Roman" w:eastAsia="Times New Roman" w:hAnsi="Times New Roman" w:cs="Times New Roman"/>
                <w:sz w:val="20"/>
                <w:szCs w:val="20"/>
                <w:lang w:val="en-US" w:eastAsia="lt-LT"/>
              </w:rPr>
              <w:t>)</w:t>
            </w:r>
          </w:p>
          <w:p w14:paraId="47728FCA" w14:textId="11030B7B" w:rsidR="00D166E7" w:rsidRPr="00ED5B54" w:rsidRDefault="00D166E7" w:rsidP="00D166E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w:t>
            </w:r>
            <w:proofErr w:type="spellStart"/>
            <w:r w:rsidRPr="00ED5B54">
              <w:rPr>
                <w:rFonts w:ascii="Times New Roman" w:eastAsia="Times New Roman" w:hAnsi="Times New Roman" w:cs="Times New Roman"/>
                <w:sz w:val="20"/>
                <w:szCs w:val="20"/>
                <w:lang w:eastAsia="lt-LT"/>
              </w:rPr>
              <w:t>bioproduktais</w:t>
            </w:r>
            <w:proofErr w:type="spellEnd"/>
            <w:r w:rsidRPr="00ED5B54">
              <w:rPr>
                <w:rFonts w:ascii="Times New Roman" w:eastAsia="Times New Roman" w:hAnsi="Times New Roman" w:cs="Times New Roman"/>
                <w:sz w:val="20"/>
                <w:szCs w:val="20"/>
                <w:lang w:eastAsia="lt-LT"/>
              </w:rPr>
              <w:t xml:space="preserve"> procesams, ir iš atsinaujinančių išteklių pagamintiems nebiologinės kilmės skystiesiems ir dujiniams transporto degalams, būtų objektyvūs, skaidrūs, proporcingi ir būtini, </w:t>
            </w:r>
            <w:r w:rsidRPr="00ED5B54">
              <w:rPr>
                <w:rFonts w:ascii="Times New Roman" w:eastAsia="Times New Roman" w:hAnsi="Times New Roman" w:cs="Times New Roman"/>
                <w:sz w:val="20"/>
                <w:szCs w:val="20"/>
                <w:lang w:eastAsia="lt-LT"/>
              </w:rPr>
              <w:lastRenderedPageBreak/>
              <w:t>nediskriminuojantys pareiškėjų ir kad juose būtų visiškai atsižvelgta į konkrečių atsinaujinančių išteklių energijos naudojimo technologijų ypatybes.“</w:t>
            </w:r>
          </w:p>
          <w:p w14:paraId="6EB3E4BD" w14:textId="3C14CBE3" w:rsidR="00266534" w:rsidRPr="00ED5B54" w:rsidRDefault="00266534" w:rsidP="00266534">
            <w:pPr>
              <w:jc w:val="both"/>
              <w:rPr>
                <w:rFonts w:ascii="Times New Roman" w:hAnsi="Times New Roman" w:cs="Times New Roman"/>
                <w:b/>
                <w:bCs/>
                <w:sz w:val="20"/>
                <w:szCs w:val="20"/>
              </w:rPr>
            </w:pPr>
          </w:p>
          <w:p w14:paraId="2CB5EC4A" w14:textId="7CB39965"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Elektros įstatymas</w:t>
            </w:r>
          </w:p>
          <w:p w14:paraId="1110BD71" w14:textId="37FE8B6C"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17 straipsnio 2 dalis (suvestinė redakcija nuo 2018-01-01)</w:t>
            </w:r>
          </w:p>
          <w:p w14:paraId="04DE8EEC" w14:textId="4C59D10E"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Licencija ar leidimas, išskyrus šio įstatymo 16 straipsnio 1 dalies 6 punkte nurodytą leidimą, išduodami arba rašytinis motyvuotas atsisakymas išduoti 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pateiktą prašymą išduoti licenciją ar leidimą neatsakoma per šioje dalyje nurodytą terminą, laikoma, kad yra priimtas teigiamas sprendimas dėl licencijos ar leidimo išdavimo.</w:t>
            </w:r>
          </w:p>
          <w:p w14:paraId="167C47D4" w14:textId="4E3922A0" w:rsidR="00266534" w:rsidRPr="00ED5B54" w:rsidRDefault="00266534" w:rsidP="00266534">
            <w:pPr>
              <w:jc w:val="both"/>
              <w:rPr>
                <w:rFonts w:ascii="Times New Roman" w:hAnsi="Times New Roman" w:cs="Times New Roman"/>
                <w:b/>
                <w:bCs/>
                <w:sz w:val="20"/>
                <w:szCs w:val="20"/>
              </w:rPr>
            </w:pPr>
          </w:p>
        </w:tc>
        <w:tc>
          <w:tcPr>
            <w:tcW w:w="1913" w:type="dxa"/>
            <w:gridSpan w:val="2"/>
          </w:tcPr>
          <w:p w14:paraId="38DC43CB"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6FE566D0"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449557E9" w14:textId="77777777" w:rsidTr="0017379F">
              <w:trPr>
                <w:tblCellSpacing w:w="0" w:type="dxa"/>
              </w:trPr>
              <w:tc>
                <w:tcPr>
                  <w:tcW w:w="0" w:type="auto"/>
                  <w:hideMark/>
                </w:tcPr>
                <w:p w14:paraId="22B5385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1D403DF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vartotojų, projektuotojų, architektų, statytojų ir įrangos bei sistemų montuotojų ir tiekėjų mokami administraciniai mokesčiai būtų skaidrūs ir atitiktų sąnaudas, ir</w:t>
                  </w:r>
                </w:p>
              </w:tc>
            </w:tr>
          </w:tbl>
          <w:p w14:paraId="305A6E2C"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8415060" w14:textId="77777777"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Lietuvos Respublikos rinkliavų įstatymas</w:t>
            </w:r>
          </w:p>
          <w:p w14:paraId="1CB523CE"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5 straipsnis (suvestinė redakcija 2017-05-30)</w:t>
            </w:r>
          </w:p>
          <w:p w14:paraId="6C2B60C3"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Valstybės rinkliava yra ne mažesnė kaip vienas euras ir</w:t>
            </w:r>
            <w:r w:rsidRPr="00ED5B54">
              <w:rPr>
                <w:rFonts w:ascii="Times New Roman" w:hAnsi="Times New Roman" w:cs="Times New Roman"/>
                <w:b/>
                <w:bCs/>
                <w:sz w:val="20"/>
                <w:szCs w:val="20"/>
              </w:rPr>
              <w:t> </w:t>
            </w:r>
            <w:r w:rsidRPr="00ED5B54">
              <w:rPr>
                <w:rFonts w:ascii="Times New Roman" w:hAnsi="Times New Roman" w:cs="Times New Roman"/>
                <w:sz w:val="20"/>
                <w:szCs w:val="20"/>
              </w:rPr>
              <w:t>ne didesnė kaip 80 000 eurų</w:t>
            </w:r>
            <w:r w:rsidRPr="00ED5B54">
              <w:rPr>
                <w:rFonts w:ascii="Times New Roman" w:hAnsi="Times New Roman" w:cs="Times New Roman"/>
                <w:b/>
                <w:bCs/>
                <w:sz w:val="20"/>
                <w:szCs w:val="20"/>
              </w:rPr>
              <w:t> </w:t>
            </w:r>
            <w:r w:rsidRPr="00ED5B54">
              <w:rPr>
                <w:rFonts w:ascii="Times New Roman" w:hAnsi="Times New Roman" w:cs="Times New Roman"/>
                <w:sz w:val="20"/>
                <w:szCs w:val="20"/>
              </w:rPr>
              <w:t>ir apskaičiuojama atsižvelgiant į paslaugos suteikimo išlaidas, kurias sudaro išlaidos:</w:t>
            </w:r>
          </w:p>
          <w:p w14:paraId="572C0B4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darbui, susijusiam su paslaugos suteikimu, apmokėti;</w:t>
            </w:r>
          </w:p>
          <w:p w14:paraId="4FB8A48A"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juridinę galią turinčio dokumento blankui pagaminti;</w:t>
            </w:r>
          </w:p>
          <w:p w14:paraId="798D197F"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teisės aktų nustatytų reikalavimų įvykdymui patikrinti;</w:t>
            </w:r>
          </w:p>
          <w:p w14:paraId="3518156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4) institucijos teikiamą paslaugą</w:t>
            </w:r>
            <w:r w:rsidRPr="00ED5B54">
              <w:rPr>
                <w:rFonts w:ascii="Times New Roman" w:hAnsi="Times New Roman" w:cs="Times New Roman"/>
                <w:b/>
                <w:bCs/>
                <w:sz w:val="20"/>
                <w:szCs w:val="20"/>
              </w:rPr>
              <w:t> </w:t>
            </w:r>
            <w:r w:rsidRPr="00ED5B54">
              <w:rPr>
                <w:rFonts w:ascii="Times New Roman" w:hAnsi="Times New Roman" w:cs="Times New Roman"/>
                <w:sz w:val="20"/>
                <w:szCs w:val="20"/>
              </w:rPr>
              <w:t>reglamentuojančiame Europos Sąjungos reglamente nustatytos kitos išlaidos.</w:t>
            </w:r>
          </w:p>
          <w:p w14:paraId="77F9B20F" w14:textId="77777777" w:rsidR="00266534" w:rsidRPr="00ED5B54" w:rsidRDefault="00266534" w:rsidP="00266534">
            <w:pPr>
              <w:jc w:val="both"/>
              <w:rPr>
                <w:rFonts w:ascii="Times New Roman" w:hAnsi="Times New Roman" w:cs="Times New Roman"/>
                <w:sz w:val="20"/>
                <w:szCs w:val="20"/>
                <w:shd w:val="clear" w:color="auto" w:fill="FFFFFF"/>
              </w:rPr>
            </w:pPr>
            <w:r w:rsidRPr="00ED5B54">
              <w:rPr>
                <w:rFonts w:ascii="Times New Roman" w:hAnsi="Times New Roman" w:cs="Times New Roman"/>
                <w:sz w:val="20"/>
                <w:szCs w:val="20"/>
                <w:shd w:val="clear" w:color="auto" w:fill="FFFFFF"/>
              </w:rPr>
              <w:t>2. Konkrečius valstybės rinkliavos dydžius, atsižvelgdama į šio straipsnio 1 dalį, apskaičiuoja Vyriausybė. Kai apskaičiuoti valstybės rinkliavos dydžiai yra lygūs arba didesni kaip 10 eurų, jie nurodomi eurais be centų. Kai apskaičiuoti valstybės rinkliavos dydžiai yra ne didesni kaip 10 eurų, jie nurodomi eurais su centais, vieno skaitmens po kablelio tikslumu.</w:t>
            </w:r>
          </w:p>
          <w:p w14:paraId="4130D8A5"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sz w:val="20"/>
                <w:szCs w:val="20"/>
              </w:rPr>
              <w:t>3. Kalendoriniams metams pasibaigus, Vyriausybė, atsižvelgdama į faktišką paslaugų teikimo išlaidų padidėjimą ar sumažėjimą, perskaičiuoja ir patikslina valstybės rinkliavos dydžius ir dėl to priima nutarimą. Patikslinti valstybės rinkliavos dydžiai įsigalioja nuo einamųjų kalendorinių metų liepos 1 dienos.</w:t>
            </w:r>
          </w:p>
        </w:tc>
        <w:tc>
          <w:tcPr>
            <w:tcW w:w="1913" w:type="dxa"/>
            <w:gridSpan w:val="2"/>
          </w:tcPr>
          <w:p w14:paraId="09F3FAB3"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1D948900" w14:textId="77777777" w:rsidTr="780C642E">
        <w:tc>
          <w:tcPr>
            <w:tcW w:w="5094" w:type="dxa"/>
          </w:tcPr>
          <w:p w14:paraId="4EA625D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 decentralizuotiems energiją iš atsinaujinančiųjų išteklių gaminantiems ir kaupiantiems įtaisams būtų nustatomos paprastesnės ir mažesnę naštą užkraunančios leidimų išdavimo procedūros, įskaitant paprasto pranešimo procedūrą.</w:t>
            </w:r>
          </w:p>
        </w:tc>
        <w:tc>
          <w:tcPr>
            <w:tcW w:w="6941" w:type="dxa"/>
          </w:tcPr>
          <w:p w14:paraId="2BAA755D" w14:textId="7D6F3EDD" w:rsidR="00CE0AE2" w:rsidRPr="00ED5B54" w:rsidRDefault="00CE0AE2" w:rsidP="000257AC">
            <w:pPr>
              <w:jc w:val="both"/>
              <w:rPr>
                <w:rFonts w:ascii="Times New Roman" w:eastAsia="Times New Roman" w:hAnsi="Times New Roman" w:cs="Times New Roman"/>
                <w:b/>
                <w:bCs/>
                <w:sz w:val="20"/>
                <w:szCs w:val="20"/>
                <w:lang w:eastAsia="lt-LT"/>
              </w:rPr>
            </w:pPr>
            <w:r w:rsidRPr="00ED5B54">
              <w:rPr>
                <w:sz w:val="20"/>
                <w:szCs w:val="20"/>
              </w:rPr>
              <w:t xml:space="preserve">AIE įstatymas Nr. </w:t>
            </w:r>
            <w:r w:rsidR="00990888" w:rsidRPr="00ED5B54">
              <w:rPr>
                <w:sz w:val="20"/>
                <w:szCs w:val="20"/>
              </w:rPr>
              <w:t>XIII-2869</w:t>
            </w:r>
          </w:p>
          <w:p w14:paraId="145980AD" w14:textId="10767671" w:rsidR="000257AC" w:rsidRPr="00ED5B54" w:rsidRDefault="000257AC" w:rsidP="000257AC">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49 straipsnio pakeitimas (suvestinė redakcija nuo </w:t>
            </w:r>
            <w:r w:rsidRPr="00ED5B54">
              <w:rPr>
                <w:rFonts w:ascii="Times New Roman" w:eastAsia="Times New Roman" w:hAnsi="Times New Roman" w:cs="Times New Roman"/>
                <w:b/>
                <w:bCs/>
                <w:sz w:val="20"/>
                <w:szCs w:val="20"/>
                <w:lang w:val="en-US" w:eastAsia="lt-LT"/>
              </w:rPr>
              <w:t>2020-05-</w:t>
            </w:r>
            <w:r w:rsidR="000271C9" w:rsidRPr="00ED5B54">
              <w:rPr>
                <w:rFonts w:ascii="Times New Roman" w:eastAsia="Times New Roman" w:hAnsi="Times New Roman" w:cs="Times New Roman"/>
                <w:b/>
                <w:bCs/>
                <w:sz w:val="20"/>
                <w:szCs w:val="20"/>
                <w:lang w:val="en-US" w:eastAsia="lt-LT"/>
              </w:rPr>
              <w:t>31</w:t>
            </w:r>
            <w:r w:rsidRPr="00ED5B54">
              <w:rPr>
                <w:rFonts w:ascii="Times New Roman" w:eastAsia="Times New Roman" w:hAnsi="Times New Roman" w:cs="Times New Roman"/>
                <w:b/>
                <w:bCs/>
                <w:sz w:val="20"/>
                <w:szCs w:val="20"/>
                <w:lang w:val="en-US" w:eastAsia="lt-LT"/>
              </w:rPr>
              <w:t>)</w:t>
            </w:r>
          </w:p>
          <w:p w14:paraId="453338F5" w14:textId="1AA96EAA" w:rsidR="000257AC" w:rsidRPr="00ED5B54" w:rsidRDefault="000257AC" w:rsidP="000257AC">
            <w:pPr>
              <w:jc w:val="both"/>
              <w:rPr>
                <w:rFonts w:ascii="Times New Roman" w:eastAsia="Times New Roman" w:hAnsi="Times New Roman" w:cs="Times New Roman"/>
                <w:sz w:val="20"/>
                <w:szCs w:val="20"/>
                <w:lang w:eastAsia="lt-LT"/>
              </w:rPr>
            </w:pPr>
            <w:bookmarkStart w:id="236" w:name="part_d1c6bad775fb410ab6ed8cfd4db9ed1b"/>
            <w:bookmarkStart w:id="237" w:name="part_7ea6a87b32314a56b2e85ab7b40520e0"/>
            <w:bookmarkStart w:id="238" w:name="part_8c0d0008da5c447c9ccd89b4bd7264ae"/>
            <w:bookmarkEnd w:id="236"/>
            <w:bookmarkEnd w:id="237"/>
            <w:bookmarkEnd w:id="238"/>
            <w:r w:rsidRPr="00ED5B54">
              <w:rPr>
                <w:rFonts w:ascii="Times New Roman" w:eastAsia="Times New Roman" w:hAnsi="Times New Roman" w:cs="Times New Roman"/>
                <w:sz w:val="20"/>
                <w:szCs w:val="20"/>
                <w:lang w:eastAsia="lt-LT"/>
              </w:rPr>
              <w:t xml:space="preserve">3. Atsižvelgiant į nedidelės įrengtosios galios elektrinių (iki 500 kW), naudojančių atsinaujinančius energijos išteklius, ribotą dydį ir galimą poveikį ir siekiant išvengti neproporcingos finansinės bei administracinės naštos, atsakingos institucijos </w:t>
            </w:r>
            <w:r w:rsidRPr="00ED5B54">
              <w:rPr>
                <w:rFonts w:ascii="Times New Roman" w:eastAsia="Times New Roman" w:hAnsi="Times New Roman" w:cs="Times New Roman"/>
                <w:sz w:val="20"/>
                <w:szCs w:val="20"/>
                <w:lang w:eastAsia="lt-LT"/>
              </w:rPr>
              <w:lastRenderedPageBreak/>
              <w:t xml:space="preserve">užtikrina, kad nedidelės įrengtosios galios elektrinių projektavimui ir statybai, išskyrus </w:t>
            </w:r>
            <w:proofErr w:type="spellStart"/>
            <w:r w:rsidRPr="00ED5B54">
              <w:rPr>
                <w:rFonts w:ascii="Times New Roman" w:eastAsia="Times New Roman" w:hAnsi="Times New Roman" w:cs="Times New Roman"/>
                <w:sz w:val="20"/>
                <w:szCs w:val="20"/>
                <w:lang w:eastAsia="lt-LT"/>
              </w:rPr>
              <w:t>patvankinio</w:t>
            </w:r>
            <w:proofErr w:type="spellEnd"/>
            <w:r w:rsidRPr="00ED5B54">
              <w:rPr>
                <w:rFonts w:ascii="Times New Roman" w:eastAsia="Times New Roman" w:hAnsi="Times New Roman" w:cs="Times New Roman"/>
                <w:sz w:val="20"/>
                <w:szCs w:val="20"/>
                <w:lang w:eastAsia="lt-LT"/>
              </w:rPr>
              <w:t xml:space="preserve"> tipo hidroelektrines, būtų taikomi supaprastinti reikalavimai, nereikalaujant rengti detaliųjų planų ir keisti pagrindinę žemės naudojimo paskirtį, jeigu tai neprieštarauja vietos tvarkymo ir naudojimo reglamentams.“</w:t>
            </w:r>
          </w:p>
          <w:p w14:paraId="733201CA" w14:textId="15B0CB4F" w:rsidR="000257AC" w:rsidRPr="00ED5B54" w:rsidRDefault="000257AC" w:rsidP="000257AC">
            <w:pPr>
              <w:jc w:val="both"/>
              <w:rPr>
                <w:rFonts w:ascii="Times New Roman" w:eastAsia="Times New Roman" w:hAnsi="Times New Roman" w:cs="Times New Roman"/>
                <w:sz w:val="20"/>
                <w:szCs w:val="20"/>
                <w:lang w:eastAsia="lt-LT"/>
              </w:rPr>
            </w:pPr>
            <w:bookmarkStart w:id="239" w:name="part_f79666d67f404e029f533e07c91f784c"/>
            <w:bookmarkStart w:id="240" w:name="part_a861e5c8e55442adb620fb896d90af6a"/>
            <w:bookmarkStart w:id="241" w:name="part_8a3661e72af04d169b0c285b37820cd6"/>
            <w:bookmarkEnd w:id="239"/>
            <w:bookmarkEnd w:id="240"/>
            <w:bookmarkEnd w:id="241"/>
            <w:r w:rsidRPr="00ED5B54">
              <w:rPr>
                <w:rFonts w:ascii="Times New Roman" w:eastAsia="Times New Roman" w:hAnsi="Times New Roman" w:cs="Times New Roman"/>
                <w:sz w:val="20"/>
                <w:szCs w:val="20"/>
                <w:lang w:eastAsia="lt-LT"/>
              </w:rPr>
              <w:t>&lt;...&gt;</w:t>
            </w:r>
          </w:p>
          <w:p w14:paraId="455CB54C" w14:textId="77542C3C" w:rsidR="000257AC" w:rsidRPr="00ED5B54" w:rsidRDefault="000257AC" w:rsidP="000257AC">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Kaimo vietovėse statant pavienes ne didesnės kaip 500 kW įrengtosios galios vėjo elektrines ir (ar) saulės šviesos energijos elektrines, nereikalaujama keisti pagrindinės žemės naudojimo paskirties, rengti detaliųjų planų ir keisti bendrojo plano sprendinių, jeigu tai neprieštarauja vietos tvarkymo ir naudojimo reglamentams.</w:t>
            </w:r>
          </w:p>
          <w:p w14:paraId="3FE445CB" w14:textId="77777777" w:rsidR="00266534" w:rsidRPr="00ED5B54" w:rsidRDefault="00266534" w:rsidP="000257AC">
            <w:pPr>
              <w:jc w:val="both"/>
              <w:rPr>
                <w:rFonts w:ascii="Times New Roman" w:hAnsi="Times New Roman" w:cs="Times New Roman"/>
                <w:bCs/>
                <w:sz w:val="20"/>
                <w:szCs w:val="20"/>
              </w:rPr>
            </w:pPr>
          </w:p>
          <w:p w14:paraId="643C38F8" w14:textId="77777777" w:rsidR="00E94CC9" w:rsidRPr="00ED5B54" w:rsidRDefault="00266534" w:rsidP="000257AC">
            <w:pPr>
              <w:jc w:val="both"/>
              <w:rPr>
                <w:rFonts w:ascii="Times New Roman" w:hAnsi="Times New Roman" w:cs="Times New Roman"/>
                <w:b/>
                <w:sz w:val="20"/>
                <w:szCs w:val="20"/>
              </w:rPr>
            </w:pPr>
            <w:r w:rsidRPr="00ED5B54">
              <w:rPr>
                <w:rFonts w:ascii="Times New Roman" w:hAnsi="Times New Roman" w:cs="Times New Roman"/>
                <w:b/>
                <w:sz w:val="20"/>
                <w:szCs w:val="20"/>
              </w:rPr>
              <w:t>AIEĮ projektas</w:t>
            </w:r>
          </w:p>
          <w:p w14:paraId="564CF682" w14:textId="284EABCB" w:rsidR="00266534" w:rsidRPr="00ED5B54" w:rsidRDefault="00E94CC9" w:rsidP="000257AC">
            <w:pPr>
              <w:jc w:val="both"/>
              <w:rPr>
                <w:rFonts w:ascii="Times New Roman" w:hAnsi="Times New Roman" w:cs="Times New Roman"/>
                <w:b/>
                <w:sz w:val="20"/>
                <w:szCs w:val="20"/>
              </w:rPr>
            </w:pPr>
            <w:r w:rsidRPr="00ED5B54">
              <w:rPr>
                <w:rFonts w:ascii="Times New Roman" w:hAnsi="Times New Roman" w:cs="Times New Roman"/>
                <w:b/>
                <w:sz w:val="20"/>
                <w:szCs w:val="20"/>
              </w:rPr>
              <w:t xml:space="preserve">11 straipsnis </w:t>
            </w:r>
            <w:r w:rsidR="00605C2F" w:rsidRPr="00ED5B54">
              <w:rPr>
                <w:rFonts w:ascii="Times New Roman" w:hAnsi="Times New Roman" w:cs="Times New Roman"/>
                <w:b/>
                <w:sz w:val="20"/>
                <w:szCs w:val="20"/>
              </w:rPr>
              <w:t>2</w:t>
            </w:r>
            <w:r w:rsidR="00413913" w:rsidRPr="00ED5B54">
              <w:rPr>
                <w:rFonts w:ascii="Times New Roman" w:hAnsi="Times New Roman" w:cs="Times New Roman"/>
                <w:b/>
                <w:sz w:val="20"/>
                <w:szCs w:val="20"/>
              </w:rPr>
              <w:t>-5</w:t>
            </w:r>
            <w:r w:rsidR="00605C2F" w:rsidRPr="00ED5B54">
              <w:rPr>
                <w:rFonts w:ascii="Times New Roman" w:hAnsi="Times New Roman" w:cs="Times New Roman"/>
                <w:b/>
                <w:sz w:val="20"/>
                <w:szCs w:val="20"/>
              </w:rPr>
              <w:t xml:space="preserve"> dal</w:t>
            </w:r>
            <w:r w:rsidR="001B1C3F" w:rsidRPr="00ED5B54">
              <w:rPr>
                <w:rFonts w:ascii="Times New Roman" w:hAnsi="Times New Roman" w:cs="Times New Roman"/>
                <w:b/>
                <w:sz w:val="20"/>
                <w:szCs w:val="20"/>
              </w:rPr>
              <w:t>ys</w:t>
            </w:r>
            <w:r w:rsidR="00266534" w:rsidRPr="00ED5B54">
              <w:rPr>
                <w:rFonts w:ascii="Times New Roman" w:hAnsi="Times New Roman" w:cs="Times New Roman"/>
                <w:b/>
                <w:sz w:val="20"/>
                <w:szCs w:val="20"/>
              </w:rPr>
              <w:t xml:space="preserve"> </w:t>
            </w:r>
          </w:p>
          <w:p w14:paraId="77035EBB" w14:textId="77777777" w:rsidR="00413913" w:rsidRPr="00ED5B54" w:rsidRDefault="00413913" w:rsidP="00413913">
            <w:pPr>
              <w:pStyle w:val="Default"/>
              <w:ind w:firstLine="709"/>
              <w:jc w:val="both"/>
              <w:rPr>
                <w:rFonts w:ascii="Times New Roman" w:hAnsi="Times New Roman"/>
                <w:color w:val="auto"/>
                <w:sz w:val="20"/>
                <w:szCs w:val="20"/>
                <w:lang w:val="lt-LT"/>
              </w:rPr>
            </w:pPr>
            <w:r w:rsidRPr="00ED5B54">
              <w:rPr>
                <w:rFonts w:ascii="Times New Roman" w:hAnsi="Times New Roman"/>
                <w:color w:val="auto"/>
                <w:sz w:val="20"/>
                <w:szCs w:val="20"/>
                <w:lang w:val="lt-LT"/>
              </w:rPr>
              <w:t>2. Pakeisti 49 straipsnio 3 dalį ir ją išdėstyti taip:</w:t>
            </w:r>
          </w:p>
          <w:p w14:paraId="5756259E" w14:textId="77777777" w:rsidR="00413913" w:rsidRPr="00ED5B54" w:rsidRDefault="00413913" w:rsidP="00413913">
            <w:pPr>
              <w:ind w:firstLine="709"/>
              <w:jc w:val="both"/>
              <w:rPr>
                <w:rFonts w:ascii="Times New Roman" w:hAnsi="Times New Roman" w:cs="Times New Roman"/>
                <w:sz w:val="20"/>
                <w:szCs w:val="20"/>
              </w:rPr>
            </w:pPr>
            <w:r w:rsidRPr="00ED5B54">
              <w:rPr>
                <w:rFonts w:ascii="Times New Roman" w:hAnsi="Times New Roman" w:cs="Times New Roman"/>
                <w:sz w:val="20"/>
                <w:szCs w:val="20"/>
              </w:rPr>
              <w:t xml:space="preserve">„3. Atsižvelgiant į nedidelės įrengtosios galios elektrinių (iki </w:t>
            </w:r>
            <w:r w:rsidRPr="00ED5B54">
              <w:rPr>
                <w:rFonts w:ascii="Times New Roman" w:hAnsi="Times New Roman" w:cs="Times New Roman"/>
                <w:strike/>
                <w:sz w:val="20"/>
                <w:szCs w:val="20"/>
              </w:rPr>
              <w:t xml:space="preserve"> 500 kW</w:t>
            </w:r>
            <w:r w:rsidRPr="00ED5B54">
              <w:rPr>
                <w:rFonts w:ascii="Times New Roman" w:hAnsi="Times New Roman" w:cs="Times New Roman"/>
                <w:b/>
                <w:bCs/>
                <w:sz w:val="20"/>
                <w:szCs w:val="20"/>
              </w:rPr>
              <w:t xml:space="preserve"> 1 MW</w:t>
            </w:r>
            <w:r w:rsidRPr="00ED5B54">
              <w:rPr>
                <w:rFonts w:ascii="Times New Roman" w:hAnsi="Times New Roman" w:cs="Times New Roman"/>
                <w:sz w:val="20"/>
                <w:szCs w:val="20"/>
              </w:rPr>
              <w:t xml:space="preserve">), naudojančių atsinaujinančius </w:t>
            </w:r>
            <w:r w:rsidRPr="00ED5B54">
              <w:rPr>
                <w:rFonts w:ascii="Times New Roman" w:hAnsi="Times New Roman" w:cs="Times New Roman"/>
                <w:strike/>
                <w:sz w:val="20"/>
                <w:szCs w:val="20"/>
              </w:rPr>
              <w:t>energijos</w:t>
            </w:r>
            <w:r w:rsidRPr="00ED5B54">
              <w:rPr>
                <w:rFonts w:ascii="Times New Roman" w:hAnsi="Times New Roman" w:cs="Times New Roman"/>
                <w:sz w:val="20"/>
                <w:szCs w:val="20"/>
              </w:rPr>
              <w:t xml:space="preserve"> išteklius, ribotą dydį ir galimą poveikį ir siekiant išvengti neproporcingos finansinės bei administracinės naštos, </w:t>
            </w:r>
            <w:r w:rsidRPr="00ED5B54">
              <w:rPr>
                <w:rFonts w:ascii="Times New Roman" w:hAnsi="Times New Roman" w:cs="Times New Roman"/>
                <w:strike/>
                <w:sz w:val="20"/>
                <w:szCs w:val="20"/>
              </w:rPr>
              <w:t>atsakingos institucijos užtikrina, kad</w:t>
            </w:r>
            <w:r w:rsidRPr="00ED5B54">
              <w:rPr>
                <w:rFonts w:ascii="Times New Roman" w:hAnsi="Times New Roman" w:cs="Times New Roman"/>
                <w:sz w:val="20"/>
                <w:szCs w:val="20"/>
              </w:rPr>
              <w:t xml:space="preserve"> nedidelės įrengtosios galios </w:t>
            </w:r>
            <w:r w:rsidRPr="00ED5B54">
              <w:rPr>
                <w:rFonts w:ascii="Times New Roman" w:hAnsi="Times New Roman" w:cs="Times New Roman"/>
                <w:strike/>
                <w:sz w:val="20"/>
                <w:szCs w:val="20"/>
              </w:rPr>
              <w:t xml:space="preserve">elektrinių </w:t>
            </w:r>
            <w:r w:rsidRPr="00ED5B54">
              <w:rPr>
                <w:rFonts w:ascii="Times New Roman" w:hAnsi="Times New Roman" w:cs="Times New Roman"/>
                <w:b/>
                <w:bCs/>
                <w:sz w:val="20"/>
                <w:szCs w:val="20"/>
              </w:rPr>
              <w:t xml:space="preserve">elektrinės </w:t>
            </w:r>
            <w:r w:rsidRPr="00ED5B54">
              <w:rPr>
                <w:rFonts w:ascii="Times New Roman" w:hAnsi="Times New Roman" w:cs="Times New Roman"/>
                <w:strike/>
                <w:sz w:val="20"/>
                <w:szCs w:val="20"/>
              </w:rPr>
              <w:t>projektavimui ir statybai</w:t>
            </w:r>
            <w:r w:rsidRPr="00ED5B54">
              <w:rPr>
                <w:rFonts w:ascii="Times New Roman" w:hAnsi="Times New Roman" w:cs="Times New Roman"/>
                <w:sz w:val="20"/>
                <w:szCs w:val="20"/>
              </w:rPr>
              <w:t xml:space="preserve">, išskyrus </w:t>
            </w:r>
            <w:proofErr w:type="spellStart"/>
            <w:r w:rsidRPr="00ED5B54">
              <w:rPr>
                <w:rFonts w:ascii="Times New Roman" w:hAnsi="Times New Roman" w:cs="Times New Roman"/>
                <w:sz w:val="20"/>
                <w:szCs w:val="20"/>
              </w:rPr>
              <w:t>patvankinio</w:t>
            </w:r>
            <w:proofErr w:type="spellEnd"/>
            <w:r w:rsidRPr="00ED5B54">
              <w:rPr>
                <w:rFonts w:ascii="Times New Roman" w:hAnsi="Times New Roman" w:cs="Times New Roman"/>
                <w:sz w:val="20"/>
                <w:szCs w:val="20"/>
              </w:rPr>
              <w:t xml:space="preserve"> tipo hidroelektrines, </w:t>
            </w:r>
            <w:r w:rsidRPr="00ED5B54">
              <w:rPr>
                <w:rFonts w:ascii="Times New Roman" w:hAnsi="Times New Roman" w:cs="Times New Roman"/>
                <w:strike/>
                <w:sz w:val="20"/>
                <w:szCs w:val="20"/>
              </w:rPr>
              <w:t xml:space="preserve">būtų taikomi supaprastinti reikalavimai, </w:t>
            </w:r>
            <w:r w:rsidRPr="00ED5B54">
              <w:rPr>
                <w:rFonts w:ascii="Times New Roman" w:hAnsi="Times New Roman" w:cs="Times New Roman"/>
                <w:b/>
                <w:bCs/>
                <w:sz w:val="20"/>
                <w:szCs w:val="20"/>
              </w:rPr>
              <w:t xml:space="preserve">statomos </w:t>
            </w:r>
            <w:r w:rsidRPr="00ED5B54">
              <w:rPr>
                <w:rFonts w:ascii="Times New Roman" w:hAnsi="Times New Roman" w:cs="Times New Roman"/>
                <w:sz w:val="20"/>
                <w:szCs w:val="20"/>
              </w:rPr>
              <w:t>nereikalaujant rengti detaliųjų planų ir keisti pagrindinę žemės naudojimo paskirtį, jei tai neprieštarauja vietos tvarkymo ir naudojimo reglamentams.“</w:t>
            </w:r>
          </w:p>
          <w:p w14:paraId="1EEDF7A4" w14:textId="77777777" w:rsidR="00413913" w:rsidRPr="00ED5B54" w:rsidRDefault="00413913" w:rsidP="00413913">
            <w:pPr>
              <w:ind w:firstLine="709"/>
              <w:jc w:val="both"/>
              <w:rPr>
                <w:rFonts w:ascii="Times New Roman" w:hAnsi="Times New Roman" w:cs="Times New Roman"/>
                <w:sz w:val="20"/>
                <w:szCs w:val="20"/>
              </w:rPr>
            </w:pPr>
            <w:r w:rsidRPr="00ED5B54">
              <w:rPr>
                <w:rFonts w:ascii="Times New Roman" w:hAnsi="Times New Roman" w:cs="Times New Roman"/>
                <w:sz w:val="20"/>
                <w:szCs w:val="20"/>
              </w:rPr>
              <w:t>3. Pakeisti 49 straipsnio 5 dalį ir ją išdėstyti taip:</w:t>
            </w:r>
          </w:p>
          <w:p w14:paraId="2A420EDE" w14:textId="77777777" w:rsidR="00413913" w:rsidRPr="00ED5B54" w:rsidRDefault="00413913" w:rsidP="00413913">
            <w:pPr>
              <w:ind w:firstLine="709"/>
              <w:jc w:val="both"/>
              <w:rPr>
                <w:rFonts w:ascii="Times New Roman" w:hAnsi="Times New Roman" w:cs="Times New Roman"/>
                <w:sz w:val="20"/>
                <w:szCs w:val="20"/>
              </w:rPr>
            </w:pPr>
            <w:r w:rsidRPr="00ED5B54">
              <w:rPr>
                <w:rFonts w:ascii="Times New Roman" w:hAnsi="Times New Roman" w:cs="Times New Roman"/>
                <w:sz w:val="20"/>
                <w:szCs w:val="20"/>
              </w:rPr>
              <w:t xml:space="preserve">„5. Kaimo vietovėse statant pavienes ne didesnės kaip </w:t>
            </w:r>
            <w:r w:rsidRPr="00ED5B54">
              <w:rPr>
                <w:rFonts w:ascii="Times New Roman" w:hAnsi="Times New Roman" w:cs="Times New Roman"/>
                <w:strike/>
                <w:sz w:val="20"/>
                <w:szCs w:val="20"/>
              </w:rPr>
              <w:t>500 kW</w:t>
            </w:r>
            <w:r w:rsidRPr="00ED5B54">
              <w:rPr>
                <w:rFonts w:ascii="Times New Roman" w:hAnsi="Times New Roman" w:cs="Times New Roman"/>
                <w:sz w:val="20"/>
                <w:szCs w:val="20"/>
              </w:rPr>
              <w:t xml:space="preserve"> </w:t>
            </w:r>
            <w:r w:rsidRPr="00ED5B54">
              <w:rPr>
                <w:rFonts w:ascii="Times New Roman" w:hAnsi="Times New Roman" w:cs="Times New Roman"/>
                <w:b/>
                <w:bCs/>
                <w:sz w:val="20"/>
                <w:szCs w:val="20"/>
              </w:rPr>
              <w:t xml:space="preserve">1 MW </w:t>
            </w:r>
            <w:r w:rsidRPr="00ED5B54">
              <w:rPr>
                <w:rFonts w:ascii="Times New Roman" w:hAnsi="Times New Roman" w:cs="Times New Roman"/>
                <w:sz w:val="20"/>
                <w:szCs w:val="20"/>
              </w:rPr>
              <w:t xml:space="preserve">įrengtosios galios vėjo elektrines ir (ar) saulės šviesos energijos elektrines, nereikalaujama keisti žemės naudojimo paskirties, rengti detaliųjų planų ir keisti bendrojo plano sprendinių, jei tai neprieštarauja </w:t>
            </w:r>
            <w:r w:rsidRPr="00ED5B54">
              <w:rPr>
                <w:rFonts w:ascii="Times New Roman" w:hAnsi="Times New Roman" w:cs="Times New Roman"/>
                <w:b/>
                <w:bCs/>
                <w:sz w:val="20"/>
                <w:szCs w:val="20"/>
              </w:rPr>
              <w:t>Lietuvos Respublikos specialiųjų žemės naudojimo sąlygų įstatymui ir</w:t>
            </w:r>
            <w:r w:rsidRPr="00ED5B54">
              <w:rPr>
                <w:rFonts w:ascii="Times New Roman" w:hAnsi="Times New Roman" w:cs="Times New Roman"/>
                <w:sz w:val="20"/>
                <w:szCs w:val="20"/>
              </w:rPr>
              <w:t xml:space="preserve"> vietos tvarkymo ir naudojimo reglamentams.“</w:t>
            </w:r>
          </w:p>
          <w:p w14:paraId="43412EA5" w14:textId="77777777" w:rsidR="00413913" w:rsidRPr="00ED5B54" w:rsidRDefault="00413913" w:rsidP="00413913">
            <w:pPr>
              <w:widowControl w:val="0"/>
              <w:suppressAutoHyphens/>
              <w:ind w:firstLine="709"/>
              <w:jc w:val="both"/>
              <w:rPr>
                <w:rFonts w:ascii="Times New Roman" w:hAnsi="Times New Roman" w:cs="Times New Roman"/>
                <w:sz w:val="20"/>
                <w:szCs w:val="20"/>
              </w:rPr>
            </w:pPr>
            <w:r w:rsidRPr="00ED5B54">
              <w:rPr>
                <w:rFonts w:ascii="Times New Roman" w:hAnsi="Times New Roman" w:cs="Times New Roman"/>
                <w:sz w:val="20"/>
                <w:szCs w:val="20"/>
              </w:rPr>
              <w:t>4. Pakeisti 49 straipsnio 6 dalies pirmąją pastraipą ir ją išdėstyti taip:</w:t>
            </w:r>
          </w:p>
          <w:p w14:paraId="36A73B2C" w14:textId="77777777" w:rsidR="00413913" w:rsidRPr="00ED5B54" w:rsidRDefault="00413913" w:rsidP="00413913">
            <w:pPr>
              <w:widowControl w:val="0"/>
              <w:suppressAutoHyphens/>
              <w:ind w:firstLine="709"/>
              <w:jc w:val="both"/>
              <w:rPr>
                <w:rFonts w:ascii="Times New Roman" w:eastAsia="Lucida Sans Unicode" w:hAnsi="Times New Roman" w:cs="Times New Roman"/>
                <w:sz w:val="20"/>
                <w:szCs w:val="20"/>
                <w:lang w:eastAsia="x-none"/>
              </w:rPr>
            </w:pPr>
            <w:r w:rsidRPr="00ED5B54">
              <w:rPr>
                <w:rFonts w:ascii="Times New Roman" w:eastAsia="Lucida Sans Unicode" w:hAnsi="Times New Roman" w:cs="Times New Roman"/>
                <w:sz w:val="20"/>
                <w:szCs w:val="20"/>
                <w:lang w:eastAsia="x-none"/>
              </w:rPr>
              <w:t xml:space="preserve">„6. </w:t>
            </w:r>
            <w:r w:rsidRPr="00ED5B54">
              <w:rPr>
                <w:rFonts w:ascii="Times New Roman" w:eastAsia="Lucida Sans Unicode" w:hAnsi="Times New Roman" w:cs="Times New Roman"/>
                <w:strike/>
                <w:sz w:val="20"/>
                <w:szCs w:val="20"/>
                <w:lang w:eastAsia="x-none"/>
              </w:rPr>
              <w:t>Mažesnės kaip 30 kW įrengtosios galios vėjo</w:t>
            </w:r>
            <w:r w:rsidRPr="00ED5B54">
              <w:rPr>
                <w:rFonts w:ascii="Times New Roman" w:eastAsia="Lucida Sans Unicode" w:hAnsi="Times New Roman" w:cs="Times New Roman"/>
                <w:sz w:val="20"/>
                <w:szCs w:val="20"/>
                <w:lang w:eastAsia="x-none"/>
              </w:rPr>
              <w:t xml:space="preserve"> </w:t>
            </w:r>
            <w:proofErr w:type="spellStart"/>
            <w:r w:rsidRPr="00ED5B54">
              <w:rPr>
                <w:rFonts w:ascii="Times New Roman" w:eastAsia="Lucida Sans Unicode" w:hAnsi="Times New Roman" w:cs="Times New Roman"/>
                <w:b/>
                <w:sz w:val="20"/>
                <w:szCs w:val="20"/>
                <w:lang w:eastAsia="x-none"/>
              </w:rPr>
              <w:t>Vėjo</w:t>
            </w:r>
            <w:proofErr w:type="spellEnd"/>
            <w:r w:rsidRPr="00ED5B54">
              <w:rPr>
                <w:rFonts w:ascii="Times New Roman" w:eastAsia="Lucida Sans Unicode" w:hAnsi="Times New Roman" w:cs="Times New Roman"/>
                <w:b/>
                <w:sz w:val="20"/>
                <w:szCs w:val="20"/>
                <w:lang w:eastAsia="x-none"/>
              </w:rPr>
              <w:t xml:space="preserve"> </w:t>
            </w:r>
            <w:r w:rsidRPr="00ED5B54">
              <w:rPr>
                <w:rFonts w:ascii="Times New Roman" w:eastAsia="Lucida Sans Unicode" w:hAnsi="Times New Roman" w:cs="Times New Roman"/>
                <w:sz w:val="20"/>
                <w:szCs w:val="20"/>
                <w:lang w:eastAsia="x-none"/>
              </w:rPr>
              <w:t xml:space="preserve">elektrinėms, </w:t>
            </w:r>
            <w:r w:rsidRPr="00ED5B54">
              <w:rPr>
                <w:rFonts w:ascii="Times New Roman" w:eastAsia="Lucida Sans Unicode" w:hAnsi="Times New Roman" w:cs="Times New Roman"/>
                <w:b/>
                <w:sz w:val="20"/>
                <w:szCs w:val="20"/>
                <w:lang w:eastAsia="x-none"/>
              </w:rPr>
              <w:t xml:space="preserve">kurių aukštis mažesnis kaip 30 m (matuojant iki aukščiausio konstrukcijų taško, įskaitant ir sparnuotės aukštį), mažesnėms kaip 30 kW įrengtosios galios </w:t>
            </w:r>
            <w:r w:rsidRPr="00ED5B54">
              <w:rPr>
                <w:rFonts w:ascii="Times New Roman" w:eastAsia="Lucida Sans Unicode" w:hAnsi="Times New Roman" w:cs="Times New Roman"/>
                <w:sz w:val="20"/>
                <w:szCs w:val="20"/>
                <w:lang w:eastAsia="x-none"/>
              </w:rPr>
              <w:t>saulės šviesos energijos elektrinėms, saulės šilumos energijos kolektoriams, šilumos siurbliams taikomi šie supaprastinti reikalavimai:</w:t>
            </w:r>
          </w:p>
          <w:p w14:paraId="4895C88C" w14:textId="77777777" w:rsidR="00413913" w:rsidRPr="00ED5B54" w:rsidRDefault="00413913" w:rsidP="00413913">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saulės šviesos energijos elektrinėms, saulės šilumos energijos kolektoriams, šilumos siurbliams netaikomi žemės paskirties atitikties reikalavimai, poveikio aplinkai vertinimo procedūra, nereikalingas leidimas statyti ir poveikio visuomenės sveikatai vertinimas;</w:t>
            </w:r>
          </w:p>
          <w:p w14:paraId="353B7A3A" w14:textId="77777777" w:rsidR="00413913" w:rsidRPr="00ED5B54" w:rsidRDefault="00413913" w:rsidP="00413913">
            <w:pPr>
              <w:ind w:firstLine="720"/>
              <w:jc w:val="both"/>
              <w:rPr>
                <w:rFonts w:ascii="Times New Roman" w:eastAsia="Times New Roman" w:hAnsi="Times New Roman" w:cs="Times New Roman"/>
                <w:sz w:val="20"/>
                <w:szCs w:val="20"/>
                <w:lang w:eastAsia="lt-LT"/>
              </w:rPr>
            </w:pPr>
            <w:bookmarkStart w:id="242" w:name="part_8a2bf6c029824da090c083be803e2c3c"/>
            <w:bookmarkEnd w:id="242"/>
            <w:r w:rsidRPr="00ED5B54">
              <w:rPr>
                <w:rFonts w:ascii="Times New Roman" w:eastAsia="Times New Roman" w:hAnsi="Times New Roman" w:cs="Times New Roman"/>
                <w:sz w:val="20"/>
                <w:szCs w:val="20"/>
                <w:lang w:eastAsia="lt-LT"/>
              </w:rPr>
              <w:lastRenderedPageBreak/>
              <w:t>2) vėjo elektrinės žemės sklype turi būti įrengtos taip, kad trumpiausias atstumas iki sklypo ribos būtų didesnis už įrenginio ilgį, plotį arba aukštį pasirenkant didžiausią iš šių trijų matmenų. Šie įrenginiai įrengiami pagal atitinkamų įrenginių gamintojo įrengimo ir eksploatavimo taisykles. Joms netaikomi žemės paskirties atitikties reikalavimai, poveikio aplinkai vertinimo procedūra, nereikalingas leidimas statyti ir poveikio visuomenės sveikatai vertinimas</w:t>
            </w:r>
            <w:r w:rsidRPr="00ED5B54">
              <w:rPr>
                <w:rFonts w:ascii="Times New Roman" w:eastAsia="Times New Roman" w:hAnsi="Times New Roman" w:cs="Times New Roman"/>
                <w:b/>
                <w:bCs/>
                <w:sz w:val="20"/>
                <w:szCs w:val="20"/>
                <w:lang w:eastAsia="lt-LT"/>
              </w:rPr>
              <w:t xml:space="preserve">, jeigu tai neprieštarauja </w:t>
            </w:r>
            <w:r w:rsidRPr="00ED5B54">
              <w:rPr>
                <w:rFonts w:ascii="Times New Roman" w:hAnsi="Times New Roman" w:cs="Times New Roman"/>
                <w:b/>
                <w:bCs/>
                <w:sz w:val="20"/>
                <w:szCs w:val="20"/>
              </w:rPr>
              <w:t>Lietuvos Respublikos specialiųjų žemės naudojimo sąlygų įstatymui</w:t>
            </w:r>
            <w:r w:rsidRPr="00ED5B54">
              <w:rPr>
                <w:rFonts w:ascii="Times New Roman" w:eastAsia="Times New Roman" w:hAnsi="Times New Roman" w:cs="Times New Roman"/>
                <w:sz w:val="20"/>
                <w:szCs w:val="20"/>
                <w:lang w:eastAsia="lt-LT"/>
              </w:rPr>
              <w:t xml:space="preserve">. Gretimuose </w:t>
            </w:r>
            <w:r w:rsidRPr="00ED5B54">
              <w:rPr>
                <w:rFonts w:ascii="Times New Roman" w:eastAsia="Times New Roman" w:hAnsi="Times New Roman" w:cs="Times New Roman"/>
                <w:strike/>
                <w:sz w:val="20"/>
                <w:szCs w:val="20"/>
                <w:lang w:eastAsia="lt-LT"/>
              </w:rPr>
              <w:t>gyvenamosios paskirties</w:t>
            </w:r>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b/>
                <w:bCs/>
                <w:sz w:val="20"/>
                <w:szCs w:val="20"/>
                <w:lang w:eastAsia="lt-LT"/>
              </w:rPr>
              <w:t xml:space="preserve">žemės </w:t>
            </w:r>
            <w:r w:rsidRPr="00ED5B54">
              <w:rPr>
                <w:rFonts w:ascii="Times New Roman" w:eastAsia="Times New Roman" w:hAnsi="Times New Roman" w:cs="Times New Roman"/>
                <w:sz w:val="20"/>
                <w:szCs w:val="20"/>
                <w:lang w:eastAsia="lt-LT"/>
              </w:rPr>
              <w:t xml:space="preserve">sklypuose vėjo elektrinės </w:t>
            </w:r>
            <w:r w:rsidRPr="00ED5B54">
              <w:rPr>
                <w:rFonts w:ascii="Times New Roman" w:eastAsia="Times New Roman" w:hAnsi="Times New Roman" w:cs="Times New Roman"/>
                <w:strike/>
                <w:sz w:val="20"/>
                <w:szCs w:val="20"/>
                <w:lang w:eastAsia="lt-LT"/>
              </w:rPr>
              <w:t xml:space="preserve">skleidžiamo triukšmo lygis </w:t>
            </w:r>
            <w:r w:rsidRPr="00ED5B54">
              <w:rPr>
                <w:rFonts w:ascii="Times New Roman" w:hAnsi="Times New Roman" w:cs="Times New Roman"/>
                <w:b/>
                <w:bCs/>
                <w:sz w:val="20"/>
                <w:szCs w:val="20"/>
                <w:lang w:eastAsia="lt-LT"/>
              </w:rPr>
              <w:t>skleidžiama fizikinė (triukšmo ir kt.) tarša</w:t>
            </w:r>
            <w:r w:rsidRPr="00ED5B54">
              <w:rPr>
                <w:rFonts w:ascii="Times New Roman" w:eastAsia="Times New Roman" w:hAnsi="Times New Roman" w:cs="Times New Roman"/>
                <w:sz w:val="20"/>
                <w:szCs w:val="20"/>
                <w:lang w:eastAsia="lt-LT"/>
              </w:rPr>
              <w:t xml:space="preserve"> turi atitikti </w:t>
            </w:r>
            <w:r w:rsidRPr="00ED5B54">
              <w:rPr>
                <w:rFonts w:ascii="Times New Roman" w:eastAsia="Times New Roman" w:hAnsi="Times New Roman" w:cs="Times New Roman"/>
                <w:strike/>
                <w:sz w:val="20"/>
                <w:szCs w:val="20"/>
                <w:lang w:eastAsia="lt-LT"/>
              </w:rPr>
              <w:t>sveikatos apsaugos ministro</w:t>
            </w:r>
            <w:r w:rsidRPr="00ED5B54">
              <w:rPr>
                <w:rFonts w:ascii="Times New Roman" w:eastAsia="Times New Roman" w:hAnsi="Times New Roman" w:cs="Times New Roman"/>
                <w:sz w:val="20"/>
                <w:szCs w:val="20"/>
                <w:lang w:eastAsia="lt-LT"/>
              </w:rPr>
              <w:t xml:space="preserve"> </w:t>
            </w:r>
            <w:r w:rsidRPr="00ED5B54">
              <w:rPr>
                <w:rFonts w:ascii="Times New Roman" w:hAnsi="Times New Roman" w:cs="Times New Roman"/>
                <w:b/>
                <w:bCs/>
                <w:sz w:val="20"/>
                <w:szCs w:val="20"/>
                <w:lang w:eastAsia="lt-LT"/>
              </w:rPr>
              <w:t>teisės aktuose</w:t>
            </w:r>
            <w:r w:rsidRPr="00ED5B54">
              <w:rPr>
                <w:rFonts w:ascii="Times New Roman" w:hAnsi="Times New Roman" w:cs="Times New Roman"/>
                <w:sz w:val="20"/>
                <w:szCs w:val="20"/>
                <w:lang w:eastAsia="lt-LT"/>
              </w:rPr>
              <w:t> </w:t>
            </w:r>
            <w:r w:rsidRPr="00ED5B54">
              <w:rPr>
                <w:rFonts w:ascii="Times New Roman" w:eastAsia="Times New Roman" w:hAnsi="Times New Roman" w:cs="Times New Roman"/>
                <w:sz w:val="20"/>
                <w:szCs w:val="20"/>
                <w:lang w:eastAsia="lt-LT"/>
              </w:rPr>
              <w:t xml:space="preserve"> nustatytus triukšmo ribinius dydžius;</w:t>
            </w:r>
          </w:p>
          <w:p w14:paraId="45CCD4F8" w14:textId="77777777" w:rsidR="00413913" w:rsidRPr="00ED5B54" w:rsidRDefault="00413913" w:rsidP="00413913">
            <w:pPr>
              <w:ind w:firstLine="720"/>
              <w:jc w:val="both"/>
              <w:rPr>
                <w:rFonts w:ascii="Times New Roman" w:eastAsia="Times New Roman" w:hAnsi="Times New Roman" w:cs="Times New Roman"/>
                <w:sz w:val="20"/>
                <w:szCs w:val="20"/>
                <w:lang w:eastAsia="lt-LT"/>
              </w:rPr>
            </w:pPr>
            <w:bookmarkStart w:id="243" w:name="part_296b353765824f698c221d8ad3d06f41"/>
            <w:bookmarkEnd w:id="243"/>
            <w:r w:rsidRPr="00ED5B54">
              <w:rPr>
                <w:rFonts w:ascii="Times New Roman" w:eastAsia="Times New Roman" w:hAnsi="Times New Roman" w:cs="Times New Roman"/>
                <w:sz w:val="20"/>
                <w:szCs w:val="20"/>
                <w:lang w:eastAsia="lt-LT"/>
              </w:rPr>
              <w:t>3) teisės aktų nustatyta tvarka šie įrenginiai gali būti perkelti į kitą vietą. Tokiu atveju turi būti parengti dokumentai apie įrenginių efektyvumo ir ekologiškumo parametrų kaitos stebėseną ankstesnėje jų buvimo vietoje.</w:t>
            </w:r>
            <w:r w:rsidRPr="00ED5B54">
              <w:rPr>
                <w:rFonts w:ascii="Times New Roman" w:eastAsia="Lucida Sans Unicode" w:hAnsi="Times New Roman" w:cs="Times New Roman"/>
                <w:sz w:val="20"/>
                <w:szCs w:val="20"/>
                <w:lang w:eastAsia="x-none"/>
              </w:rPr>
              <w:t>“.</w:t>
            </w:r>
          </w:p>
          <w:p w14:paraId="5E12F606" w14:textId="77777777" w:rsidR="00413913" w:rsidRPr="00ED5B54" w:rsidRDefault="00413913" w:rsidP="00413913">
            <w:pPr>
              <w:ind w:firstLine="709"/>
              <w:jc w:val="both"/>
              <w:rPr>
                <w:rFonts w:ascii="Times New Roman" w:hAnsi="Times New Roman" w:cs="Times New Roman"/>
                <w:sz w:val="20"/>
                <w:szCs w:val="20"/>
              </w:rPr>
            </w:pPr>
            <w:r w:rsidRPr="00ED5B54">
              <w:rPr>
                <w:rFonts w:ascii="Times New Roman" w:hAnsi="Times New Roman" w:cs="Times New Roman"/>
                <w:sz w:val="20"/>
                <w:szCs w:val="20"/>
              </w:rPr>
              <w:t>5. Pakeisti 49 straipsnio 7 dalį ir ją išdėstyti taip:</w:t>
            </w:r>
          </w:p>
          <w:p w14:paraId="18752C68" w14:textId="1B169FDF" w:rsidR="00413913" w:rsidRPr="00ED5B54" w:rsidRDefault="00413913" w:rsidP="00413913">
            <w:pPr>
              <w:ind w:firstLine="709"/>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t>„7. Ant pastatų statomos ar į pastatus integruojamos saulės šviesos energijos elektrinės,</w:t>
            </w:r>
            <w:r w:rsidRPr="00ED5B54">
              <w:rPr>
                <w:rFonts w:ascii="Times New Roman" w:hAnsi="Times New Roman" w:cs="Times New Roman"/>
                <w:b/>
                <w:bCs/>
                <w:sz w:val="20"/>
                <w:szCs w:val="20"/>
              </w:rPr>
              <w:t xml:space="preserve"> </w:t>
            </w:r>
            <w:r w:rsidRPr="00ED5B54">
              <w:rPr>
                <w:rFonts w:ascii="Times New Roman" w:hAnsi="Times New Roman" w:cs="Times New Roman"/>
                <w:sz w:val="20"/>
                <w:szCs w:val="20"/>
              </w:rPr>
              <w:t xml:space="preserve">saulės šilumos energijos kolektoriai, iki 30 kW įrengtosios galios vėjo elektrinės, neviršijančios teisės aktuose </w:t>
            </w:r>
            <w:r w:rsidRPr="00ED5B54">
              <w:rPr>
                <w:rFonts w:ascii="Times New Roman" w:hAnsi="Times New Roman" w:cs="Times New Roman"/>
                <w:strike/>
                <w:sz w:val="20"/>
                <w:szCs w:val="20"/>
              </w:rPr>
              <w:t>nustatyto triukšmo lygio</w:t>
            </w:r>
            <w:r w:rsidRPr="00ED5B54">
              <w:rPr>
                <w:rFonts w:ascii="Times New Roman" w:hAnsi="Times New Roman" w:cs="Times New Roman"/>
                <w:b/>
                <w:bCs/>
                <w:sz w:val="20"/>
                <w:szCs w:val="20"/>
                <w:lang w:eastAsia="lt-LT"/>
              </w:rPr>
              <w:t xml:space="preserve"> nustatytų fizikinės (triukšmo ir kt.) taršos ribinių dydžių</w:t>
            </w:r>
            <w:r w:rsidRPr="00ED5B54">
              <w:rPr>
                <w:rFonts w:ascii="Times New Roman" w:hAnsi="Times New Roman" w:cs="Times New Roman"/>
                <w:sz w:val="20"/>
                <w:szCs w:val="20"/>
              </w:rPr>
              <w:t>, ir šilumos siurbliai įrengiami be statybą leidžiančio dokumento</w:t>
            </w:r>
            <w:r w:rsidRPr="00ED5B54">
              <w:rPr>
                <w:rFonts w:ascii="Times New Roman" w:hAnsi="Times New Roman" w:cs="Times New Roman"/>
                <w:b/>
                <w:bCs/>
                <w:sz w:val="20"/>
                <w:szCs w:val="20"/>
              </w:rPr>
              <w:t xml:space="preserve">, išskyrus atvejus, kai šios elektrinės ar įrenginiai statomi ar įrengiami mieste, </w:t>
            </w:r>
            <w:r w:rsidRPr="00ED5B54">
              <w:rPr>
                <w:rFonts w:ascii="Times New Roman" w:eastAsia="Times New Roman" w:hAnsi="Times New Roman" w:cs="Times New Roman"/>
                <w:b/>
                <w:bCs/>
                <w:sz w:val="20"/>
                <w:szCs w:val="20"/>
                <w:lang w:eastAsia="lt-LT"/>
              </w:rPr>
              <w:t>konservacinės apsaugos prioriteto ar kompleksinėje saugomoje teritorijoje, kitoje teritorijoje aplinkos ministro nustatytais atvejais, kultūros paveldo objekto teritorijoje, kultūros paveldo objekto apsaugos zonoje ar kultūros paveldo vietovėje kultūros ministro ir aplinkos ministro nustatytais atvejais</w:t>
            </w:r>
            <w:r w:rsidRPr="00ED5B54">
              <w:rPr>
                <w:rFonts w:ascii="Times New Roman" w:eastAsia="Times New Roman" w:hAnsi="Times New Roman" w:cs="Times New Roman"/>
                <w:sz w:val="20"/>
                <w:szCs w:val="20"/>
                <w:lang w:eastAsia="lt-LT"/>
              </w:rPr>
              <w:t>.</w:t>
            </w:r>
          </w:p>
          <w:p w14:paraId="2587C490" w14:textId="77777777" w:rsidR="00E94CC9" w:rsidRPr="00ED5B54" w:rsidRDefault="00E94CC9" w:rsidP="000257AC">
            <w:pPr>
              <w:jc w:val="both"/>
              <w:rPr>
                <w:rFonts w:ascii="Times New Roman" w:hAnsi="Times New Roman" w:cs="Times New Roman"/>
                <w:bCs/>
                <w:sz w:val="20"/>
                <w:szCs w:val="20"/>
              </w:rPr>
            </w:pPr>
          </w:p>
          <w:p w14:paraId="791A6353" w14:textId="77777777" w:rsidR="00266534" w:rsidRPr="00ED5B54" w:rsidRDefault="00266534" w:rsidP="000257AC">
            <w:pPr>
              <w:jc w:val="both"/>
              <w:rPr>
                <w:rFonts w:ascii="Times New Roman" w:hAnsi="Times New Roman" w:cs="Times New Roman"/>
                <w:sz w:val="20"/>
                <w:szCs w:val="20"/>
              </w:rPr>
            </w:pPr>
          </w:p>
          <w:p w14:paraId="04615B38" w14:textId="77777777" w:rsidR="00266534" w:rsidRPr="00ED5B54" w:rsidRDefault="00266534" w:rsidP="000257AC">
            <w:pPr>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25F534C2" w14:textId="5AACD618" w:rsidR="00266534" w:rsidRPr="00ED5B54" w:rsidRDefault="00266534" w:rsidP="000257AC">
            <w:pPr>
              <w:jc w:val="both"/>
              <w:rPr>
                <w:rFonts w:ascii="Times New Roman" w:hAnsi="Times New Roman" w:cs="Times New Roman"/>
                <w:b/>
                <w:sz w:val="20"/>
                <w:szCs w:val="20"/>
              </w:rPr>
            </w:pPr>
            <w:r w:rsidRPr="00ED5B54">
              <w:rPr>
                <w:rFonts w:ascii="Times New Roman" w:hAnsi="Times New Roman" w:cs="Times New Roman"/>
                <w:b/>
                <w:sz w:val="20"/>
                <w:szCs w:val="20"/>
              </w:rPr>
              <w:t xml:space="preserve">49 straipsnio 9 dalis (suvestinė redakcija nuo </w:t>
            </w:r>
            <w:r w:rsidRPr="00ED5B54">
              <w:rPr>
                <w:rFonts w:ascii="Times New Roman" w:hAnsi="Times New Roman" w:cs="Times New Roman"/>
                <w:b/>
                <w:bCs/>
                <w:sz w:val="20"/>
                <w:szCs w:val="20"/>
              </w:rPr>
              <w:t>2019-10-01</w:t>
            </w:r>
            <w:r w:rsidRPr="00ED5B54">
              <w:rPr>
                <w:rFonts w:ascii="Times New Roman" w:hAnsi="Times New Roman" w:cs="Times New Roman"/>
                <w:b/>
                <w:sz w:val="20"/>
                <w:szCs w:val="20"/>
              </w:rPr>
              <w:t>)</w:t>
            </w:r>
          </w:p>
          <w:p w14:paraId="4AF5BFE8" w14:textId="77777777" w:rsidR="00266534" w:rsidRPr="00ED5B54" w:rsidRDefault="00266534" w:rsidP="000257AC">
            <w:pPr>
              <w:jc w:val="both"/>
              <w:rPr>
                <w:rFonts w:ascii="Times New Roman" w:hAnsi="Times New Roman" w:cs="Times New Roman"/>
                <w:sz w:val="20"/>
                <w:szCs w:val="20"/>
              </w:rPr>
            </w:pPr>
            <w:r w:rsidRPr="00ED5B54">
              <w:rPr>
                <w:rFonts w:ascii="Times New Roman" w:hAnsi="Times New Roman" w:cs="Times New Roman"/>
                <w:sz w:val="20"/>
                <w:szCs w:val="20"/>
              </w:rPr>
              <w:t>9. Statant 1 MW ir mažesnės įrengtosios galios biodujų gamybos įrenginius esamų kitos (fermų) paskirties pastatų žemės sklypuose, pagrindinė žemės naudojimo paskirtis nekeičiama ir šių atsinaujinančių išteklių energetikos objektų statyba nėra numatoma teritorijų planavimo dokumentuose.</w:t>
            </w:r>
          </w:p>
          <w:p w14:paraId="50D0016B" w14:textId="77777777" w:rsidR="00266534" w:rsidRPr="00ED5B54" w:rsidRDefault="00266534" w:rsidP="000257AC">
            <w:pPr>
              <w:jc w:val="both"/>
              <w:rPr>
                <w:rFonts w:ascii="Times New Roman" w:hAnsi="Times New Roman" w:cs="Times New Roman"/>
                <w:sz w:val="20"/>
                <w:szCs w:val="20"/>
              </w:rPr>
            </w:pPr>
          </w:p>
          <w:p w14:paraId="56D3536A" w14:textId="77777777" w:rsidR="00266534" w:rsidRPr="00ED5B54" w:rsidRDefault="00266534" w:rsidP="000257AC">
            <w:pPr>
              <w:jc w:val="both"/>
              <w:rPr>
                <w:rFonts w:ascii="Times New Roman" w:hAnsi="Times New Roman" w:cs="Times New Roman"/>
                <w:b/>
                <w:sz w:val="20"/>
                <w:szCs w:val="20"/>
              </w:rPr>
            </w:pPr>
            <w:r w:rsidRPr="00ED5B54">
              <w:rPr>
                <w:rFonts w:ascii="Times New Roman" w:hAnsi="Times New Roman" w:cs="Times New Roman"/>
                <w:b/>
                <w:sz w:val="20"/>
                <w:szCs w:val="20"/>
              </w:rPr>
              <w:t>Elektros įstatymas</w:t>
            </w:r>
          </w:p>
          <w:p w14:paraId="0433F8C8" w14:textId="3C8AF6FF" w:rsidR="00266534" w:rsidRPr="00ED5B54" w:rsidRDefault="00266534" w:rsidP="000257AC">
            <w:pPr>
              <w:jc w:val="both"/>
              <w:rPr>
                <w:rFonts w:ascii="Times New Roman" w:hAnsi="Times New Roman" w:cs="Times New Roman"/>
                <w:b/>
                <w:sz w:val="20"/>
                <w:szCs w:val="20"/>
              </w:rPr>
            </w:pPr>
            <w:r w:rsidRPr="00ED5B54">
              <w:rPr>
                <w:rFonts w:ascii="Times New Roman" w:hAnsi="Times New Roman" w:cs="Times New Roman"/>
                <w:b/>
                <w:sz w:val="20"/>
                <w:szCs w:val="20"/>
              </w:rPr>
              <w:t>16 straipsnio 11 dalis (suvestinė redakcija nuo 201</w:t>
            </w:r>
            <w:r w:rsidR="00A916F7" w:rsidRPr="00ED5B54">
              <w:rPr>
                <w:rFonts w:ascii="Times New Roman" w:hAnsi="Times New Roman" w:cs="Times New Roman"/>
                <w:b/>
                <w:sz w:val="20"/>
                <w:szCs w:val="20"/>
              </w:rPr>
              <w:t>9</w:t>
            </w:r>
            <w:r w:rsidRPr="00ED5B54">
              <w:rPr>
                <w:rFonts w:ascii="Times New Roman" w:hAnsi="Times New Roman" w:cs="Times New Roman"/>
                <w:b/>
                <w:sz w:val="20"/>
                <w:szCs w:val="20"/>
              </w:rPr>
              <w:t>-</w:t>
            </w:r>
            <w:r w:rsidR="00A916F7" w:rsidRPr="00ED5B54">
              <w:rPr>
                <w:rFonts w:ascii="Times New Roman" w:hAnsi="Times New Roman" w:cs="Times New Roman"/>
                <w:b/>
                <w:sz w:val="20"/>
                <w:szCs w:val="20"/>
              </w:rPr>
              <w:t>05-01</w:t>
            </w:r>
            <w:r w:rsidRPr="00ED5B54">
              <w:rPr>
                <w:rFonts w:ascii="Times New Roman" w:hAnsi="Times New Roman" w:cs="Times New Roman"/>
                <w:b/>
                <w:sz w:val="20"/>
                <w:szCs w:val="20"/>
              </w:rPr>
              <w:t>)</w:t>
            </w:r>
          </w:p>
          <w:p w14:paraId="007C0F7D" w14:textId="77BC0847" w:rsidR="00266534" w:rsidRPr="00ED5B54" w:rsidRDefault="00A916F7" w:rsidP="000257AC">
            <w:pPr>
              <w:jc w:val="both"/>
              <w:rPr>
                <w:rFonts w:ascii="Times New Roman" w:hAnsi="Times New Roman" w:cs="Times New Roman"/>
                <w:spacing w:val="-2"/>
                <w:sz w:val="20"/>
                <w:szCs w:val="20"/>
              </w:rPr>
            </w:pPr>
            <w:r w:rsidRPr="00ED5B54">
              <w:rPr>
                <w:rFonts w:ascii="Times New Roman" w:hAnsi="Times New Roman" w:cs="Times New Roman"/>
                <w:spacing w:val="-2"/>
                <w:sz w:val="20"/>
                <w:szCs w:val="20"/>
              </w:rPr>
              <w:t xml:space="preserve">11. Taryba, atsižvelgdama į paskirstytosios gamybos ribotą apimtį ir galimą poveikį elektros energetikos sistemos patikimumui, kai elektros energijos gamybos įrenginių įrengtoji galia yra ne didesnė kaip 10 kW, išduoda leidimą gaminti elektros energiją Veiklos elektros energetikos sektoriuje leidimų išdavimo taisyklėse numatyta </w:t>
            </w:r>
            <w:r w:rsidRPr="00ED5B54">
              <w:rPr>
                <w:rFonts w:ascii="Times New Roman" w:hAnsi="Times New Roman" w:cs="Times New Roman"/>
                <w:spacing w:val="-2"/>
                <w:sz w:val="20"/>
                <w:szCs w:val="20"/>
              </w:rPr>
              <w:lastRenderedPageBreak/>
              <w:t>supaprastinta tvarka, jeigu asmuo pateikia prašymą, kuriame pateikiama informacija apie šio straipsnio 9 dalies 2 punkte nurodytų dokumentų išdavimą.</w:t>
            </w:r>
          </w:p>
          <w:p w14:paraId="03968F4C" w14:textId="77777777" w:rsidR="00A916F7" w:rsidRPr="00ED5B54" w:rsidRDefault="00A916F7" w:rsidP="000257AC">
            <w:pPr>
              <w:jc w:val="both"/>
              <w:rPr>
                <w:rFonts w:ascii="Times New Roman" w:hAnsi="Times New Roman" w:cs="Times New Roman"/>
                <w:sz w:val="20"/>
                <w:szCs w:val="20"/>
              </w:rPr>
            </w:pPr>
          </w:p>
          <w:p w14:paraId="1B9B873B" w14:textId="4E4292D3" w:rsidR="00266534" w:rsidRPr="00ED5B54" w:rsidRDefault="00266534" w:rsidP="000257AC">
            <w:pPr>
              <w:jc w:val="both"/>
              <w:rPr>
                <w:rFonts w:ascii="Times New Roman" w:hAnsi="Times New Roman" w:cs="Times New Roman"/>
                <w:b/>
                <w:bCs/>
                <w:sz w:val="20"/>
                <w:szCs w:val="20"/>
              </w:rPr>
            </w:pPr>
            <w:r w:rsidRPr="00ED5B54">
              <w:rPr>
                <w:rFonts w:ascii="Times New Roman" w:hAnsi="Times New Roman" w:cs="Times New Roman"/>
                <w:b/>
                <w:bCs/>
                <w:sz w:val="20"/>
                <w:szCs w:val="20"/>
              </w:rPr>
              <w:t>EEĮ projektas</w:t>
            </w:r>
          </w:p>
          <w:p w14:paraId="0EEEA257" w14:textId="031932C5" w:rsidR="00266534" w:rsidRPr="00ED5B54" w:rsidRDefault="007B6B8C" w:rsidP="000257AC">
            <w:pPr>
              <w:jc w:val="both"/>
              <w:rPr>
                <w:rFonts w:ascii="Times New Roman" w:eastAsia="Times New Roman" w:hAnsi="Times New Roman" w:cs="Times New Roman"/>
                <w:b/>
                <w:bCs/>
                <w:sz w:val="20"/>
                <w:szCs w:val="20"/>
                <w:lang w:val="en-US" w:eastAsia="lt-LT"/>
              </w:rPr>
            </w:pPr>
            <w:r w:rsidRPr="00ED5B54">
              <w:rPr>
                <w:rFonts w:ascii="Times New Roman" w:eastAsia="Times New Roman" w:hAnsi="Times New Roman" w:cs="Times New Roman"/>
                <w:b/>
                <w:bCs/>
                <w:spacing w:val="-2"/>
                <w:sz w:val="20"/>
                <w:szCs w:val="20"/>
                <w:lang w:eastAsia="lt-LT"/>
              </w:rPr>
              <w:t xml:space="preserve">4 </w:t>
            </w:r>
            <w:r w:rsidR="00266534" w:rsidRPr="00ED5B54">
              <w:rPr>
                <w:rFonts w:ascii="Times New Roman" w:eastAsia="Times New Roman" w:hAnsi="Times New Roman" w:cs="Times New Roman"/>
                <w:b/>
                <w:bCs/>
                <w:spacing w:val="-2"/>
                <w:sz w:val="20"/>
                <w:szCs w:val="20"/>
                <w:lang w:eastAsia="lt-LT"/>
              </w:rPr>
              <w:t>straipsnis 1</w:t>
            </w:r>
            <w:r w:rsidR="005E5FDF" w:rsidRPr="00ED5B54">
              <w:rPr>
                <w:rFonts w:ascii="Times New Roman" w:eastAsia="Times New Roman" w:hAnsi="Times New Roman" w:cs="Times New Roman"/>
                <w:b/>
                <w:bCs/>
                <w:spacing w:val="-2"/>
                <w:sz w:val="20"/>
                <w:szCs w:val="20"/>
                <w:lang w:eastAsia="lt-LT"/>
              </w:rPr>
              <w:t>1 dalis</w:t>
            </w:r>
          </w:p>
          <w:p w14:paraId="6BA09356" w14:textId="30C0C4C0" w:rsidR="007B6B8C" w:rsidRPr="00ED5B54" w:rsidRDefault="007B6B8C" w:rsidP="007B6B8C">
            <w:pPr>
              <w:jc w:val="both"/>
              <w:rPr>
                <w:rFonts w:ascii="Times New Roman" w:eastAsia="Times New Roman" w:hAnsi="Times New Roman" w:cs="Times New Roman"/>
                <w:spacing w:val="-2"/>
                <w:sz w:val="20"/>
                <w:szCs w:val="20"/>
                <w:lang w:eastAsia="lt-LT"/>
              </w:rPr>
            </w:pPr>
            <w:r w:rsidRPr="00ED5B54">
              <w:rPr>
                <w:rFonts w:ascii="Times New Roman" w:eastAsia="Times New Roman" w:hAnsi="Times New Roman" w:cs="Times New Roman"/>
                <w:spacing w:val="-2"/>
                <w:sz w:val="20"/>
                <w:szCs w:val="20"/>
                <w:lang w:eastAsia="lt-LT"/>
              </w:rPr>
              <w:t xml:space="preserve">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atitinka šio įstatymo 2 straipsnio 9 dalies nuostatas arba siekia tapti gaminančiu vartotoju ir numato statyti ar įrengti elektros energijos iš atsinaujinančių išteklių gamybos įrenginius, kurių įrengtoji galia ne didesnė kaip 30 kW. </w:t>
            </w:r>
            <w:r w:rsidRPr="00ED5B54">
              <w:rPr>
                <w:rFonts w:ascii="Times New Roman" w:eastAsia="Times New Roman" w:hAnsi="Times New Roman" w:cs="Times New Roman"/>
                <w:b/>
                <w:bCs/>
                <w:spacing w:val="-2"/>
                <w:sz w:val="20"/>
                <w:szCs w:val="20"/>
                <w:lang w:eastAsia="lt-LT"/>
              </w:rPr>
              <w:t xml:space="preserve">Leidimas plėtoti elektros energijos gamybos pajėgumus taip pat nereikalingas, jeigu numatoma ant </w:t>
            </w:r>
            <w:r w:rsidRPr="00ED5B54">
              <w:rPr>
                <w:rFonts w:ascii="Times New Roman" w:hAnsi="Times New Roman" w:cs="Times New Roman"/>
                <w:b/>
                <w:bCs/>
                <w:sz w:val="20"/>
                <w:szCs w:val="20"/>
              </w:rPr>
              <w:t>pastato statyti ar į pastatą integruoti saulės šviesos energijos elektrinę.</w:t>
            </w:r>
            <w:r w:rsidRPr="00ED5B54">
              <w:rPr>
                <w:rFonts w:ascii="Times New Roman" w:eastAsia="Times New Roman" w:hAnsi="Times New Roman" w:cs="Times New Roman"/>
                <w:b/>
                <w:bCs/>
                <w:spacing w:val="-2"/>
                <w:sz w:val="20"/>
                <w:szCs w:val="20"/>
                <w:lang w:eastAsia="lt-LT"/>
              </w:rPr>
              <w:t xml:space="preserve"> Asmuo, numatantis ant </w:t>
            </w:r>
            <w:r w:rsidRPr="00ED5B54">
              <w:rPr>
                <w:rFonts w:ascii="Times New Roman" w:hAnsi="Times New Roman" w:cs="Times New Roman"/>
                <w:b/>
                <w:bCs/>
                <w:sz w:val="20"/>
                <w:szCs w:val="20"/>
              </w:rPr>
              <w:t xml:space="preserve">pastato statyti ar į pastatą integruoti saulės šviesos energijos elektrinę, </w:t>
            </w:r>
            <w:r w:rsidRPr="00ED5B54">
              <w:rPr>
                <w:rFonts w:ascii="Times New Roman" w:hAnsi="Times New Roman" w:cs="Times New Roman"/>
                <w:b/>
                <w:bCs/>
                <w:spacing w:val="-2"/>
                <w:sz w:val="20"/>
                <w:szCs w:val="20"/>
              </w:rPr>
              <w:t>Veiklos elektros energetikos sektoriuje leidimų išdavimo taisyklėse nustatyta tvarka privalo</w:t>
            </w:r>
            <w:r w:rsidRPr="00ED5B54">
              <w:rPr>
                <w:rFonts w:ascii="Times New Roman" w:hAnsi="Times New Roman" w:cs="Times New Roman"/>
                <w:b/>
                <w:bCs/>
                <w:sz w:val="20"/>
                <w:szCs w:val="20"/>
              </w:rPr>
              <w:t xml:space="preserve"> informuoti apie tai Tarybą ir pateikti Tarybai statybą leidžiantį dokumentą, jei toks reikalingas.</w:t>
            </w:r>
            <w:r w:rsidRPr="00ED5B54">
              <w:rPr>
                <w:rFonts w:ascii="Times New Roman" w:eastAsia="Times New Roman" w:hAnsi="Times New Roman" w:cs="Times New Roman"/>
                <w:spacing w:val="-2"/>
                <w:sz w:val="20"/>
                <w:szCs w:val="20"/>
                <w:lang w:eastAsia="lt-LT"/>
              </w:rPr>
              <w:t xml:space="preserve"> Asmuo, numatantis statyti ar įrengti ne didesnės kaip 30 kW įrengtosios galios elektros energijos gamybos įrenginius ir juose gaminti elektros energiją tik savo reikmėms ir ūkio poreikiams, nepatiekiant elektros energijos į elektros tinklus, taip pat asmuo, atitinkantis šio įstatymo 2 straipsnio 9 dalies nuostatas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5E179524" w14:textId="746802BC" w:rsidR="00266534" w:rsidRPr="00ED5B54" w:rsidRDefault="00266534" w:rsidP="000257AC">
            <w:pPr>
              <w:jc w:val="both"/>
              <w:rPr>
                <w:rFonts w:ascii="Times New Roman" w:hAnsi="Times New Roman" w:cs="Times New Roman"/>
                <w:b/>
                <w:bCs/>
                <w:sz w:val="20"/>
                <w:szCs w:val="20"/>
              </w:rPr>
            </w:pPr>
          </w:p>
        </w:tc>
        <w:tc>
          <w:tcPr>
            <w:tcW w:w="1913" w:type="dxa"/>
            <w:gridSpan w:val="2"/>
          </w:tcPr>
          <w:p w14:paraId="49C17439"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600D5AFD" w14:textId="77777777" w:rsidTr="780C642E">
        <w:tc>
          <w:tcPr>
            <w:tcW w:w="5094" w:type="dxa"/>
          </w:tcPr>
          <w:p w14:paraId="665873C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2.   Valstybės narės aiškiai apibrėžia visas technines specifikacijas, kurias turi atitikti atsinaujinančiųjų išteklių energiją naudojantys įrenginiai ir sistemos, kad jiems būtų galima pritaikyti paramos schemas. Jei yra nustatyti Europos standartai, įskaitant ekologinius ženklus, energijos duomenų etiketes ir kitas Europos standartizacijos įstaigų nustatytas techninių normatyvų sistemas, tokios techninės specifikacijos parengiamos pagal tuos standartus. Tokiose techninėse specifikacijose nenurodoma, kur įrenginiai ir sistemos turi būti sertifikuojami, ir jos netrukdo tinkamam vidaus rinkos veikimui.</w:t>
            </w:r>
          </w:p>
          <w:p w14:paraId="6A5D9A23"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3EF278E"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28CD2936"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t>46 straipsnio 1–4 dalys (suvestinė redakcija 2016-01-05)</w:t>
            </w:r>
          </w:p>
          <w:p w14:paraId="61B2C00D"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46 straipsnis. Reikalavimai, taikomi atsinaujinančių išteklių energiją naudojantiems įrenginiams, kuriems taikomos paramos schemos</w:t>
            </w:r>
          </w:p>
          <w:p w14:paraId="217E9ED9" w14:textId="77777777" w:rsidR="00266534" w:rsidRPr="00ED5B54" w:rsidRDefault="00266534" w:rsidP="00266534">
            <w:pPr>
              <w:jc w:val="both"/>
              <w:rPr>
                <w:rFonts w:ascii="Times New Roman" w:eastAsia="Times New Roman" w:hAnsi="Times New Roman" w:cs="Times New Roman"/>
                <w:sz w:val="20"/>
                <w:szCs w:val="20"/>
                <w:lang w:eastAsia="lt-LT"/>
              </w:rPr>
            </w:pPr>
            <w:bookmarkStart w:id="244" w:name="part_22abc170339e4bf68efec09d4b4913d5"/>
            <w:bookmarkEnd w:id="244"/>
            <w:r w:rsidRPr="00ED5B54">
              <w:rPr>
                <w:rFonts w:ascii="Times New Roman" w:eastAsia="Times New Roman" w:hAnsi="Times New Roman" w:cs="Times New Roman"/>
                <w:sz w:val="20"/>
                <w:szCs w:val="20"/>
                <w:lang w:eastAsia="lt-LT"/>
              </w:rPr>
              <w:t>1. Atsinaujinančių išteklių energiją naudojantys įrenginiai, kuriems taikoma paramos schema, turi atitikti šiems įrenginiams nustatytus techninius reikalavimus, patvirtintus Energetikos ministerijos ar kitos Vyriausybės įgaliotos institucijos.</w:t>
            </w:r>
          </w:p>
          <w:p w14:paraId="11A0A26F" w14:textId="77777777" w:rsidR="00266534" w:rsidRPr="00ED5B54" w:rsidRDefault="00266534" w:rsidP="00266534">
            <w:pPr>
              <w:jc w:val="both"/>
              <w:rPr>
                <w:rFonts w:ascii="Times New Roman" w:eastAsia="Times New Roman" w:hAnsi="Times New Roman" w:cs="Times New Roman"/>
                <w:sz w:val="20"/>
                <w:szCs w:val="20"/>
                <w:lang w:eastAsia="lt-LT"/>
              </w:rPr>
            </w:pPr>
            <w:bookmarkStart w:id="245" w:name="part_83189d9039d8449b99d7812d85a7f8b7"/>
            <w:bookmarkEnd w:id="245"/>
            <w:r w:rsidRPr="00ED5B54">
              <w:rPr>
                <w:rFonts w:ascii="Times New Roman" w:eastAsia="Times New Roman" w:hAnsi="Times New Roman" w:cs="Times New Roman"/>
                <w:sz w:val="20"/>
                <w:szCs w:val="20"/>
                <w:lang w:eastAsia="lt-LT"/>
              </w:rPr>
              <w:t>2. Taikant paramos schemą atsinaujinančių išteklių energiją naudojantiems įrenginiams, į paramos gavimo sąlygas įtraukiamos techninės specifikacijos, kuriose nurodomi atsinaujinančius energijos išteklius naudojančių įrenginių techniniai reikalavimai.</w:t>
            </w:r>
          </w:p>
          <w:p w14:paraId="5A842742" w14:textId="77777777" w:rsidR="00266534" w:rsidRPr="00ED5B54" w:rsidRDefault="00266534" w:rsidP="00266534">
            <w:pPr>
              <w:jc w:val="both"/>
              <w:rPr>
                <w:rFonts w:ascii="Times New Roman" w:eastAsia="Times New Roman" w:hAnsi="Times New Roman" w:cs="Times New Roman"/>
                <w:sz w:val="20"/>
                <w:szCs w:val="20"/>
                <w:lang w:eastAsia="lt-LT"/>
              </w:rPr>
            </w:pPr>
            <w:bookmarkStart w:id="246" w:name="part_f2b06be1a8014383b1515fb7113387e8"/>
            <w:bookmarkEnd w:id="246"/>
            <w:r w:rsidRPr="00ED5B54">
              <w:rPr>
                <w:rFonts w:ascii="Times New Roman" w:eastAsia="Times New Roman" w:hAnsi="Times New Roman" w:cs="Times New Roman"/>
                <w:sz w:val="20"/>
                <w:szCs w:val="20"/>
                <w:lang w:eastAsia="lt-LT"/>
              </w:rPr>
              <w:lastRenderedPageBreak/>
              <w:t>3. Jeigu yra nustatyti Europos Sąjungos standartai, įskaitant ekologinius ženklus, energijos duomenų etiketes ir kitas Europos Sąjungos standartizacijos įstaigų nustatytas techninių normatyvų sistemas, šio straipsnio 2 dalyje nurodytos techninės specifikacijos parengiamos pagal tokius standartus. Techninėse specifikacijose nenurodoma, kur įrenginiai turi būti sertifikuojami.</w:t>
            </w:r>
          </w:p>
          <w:p w14:paraId="1AE2EBE4" w14:textId="77777777" w:rsidR="00266534" w:rsidRPr="00ED5B54" w:rsidRDefault="00266534" w:rsidP="00266534">
            <w:pPr>
              <w:jc w:val="both"/>
              <w:rPr>
                <w:rFonts w:ascii="Times New Roman" w:eastAsia="Times New Roman" w:hAnsi="Times New Roman" w:cs="Times New Roman"/>
                <w:sz w:val="20"/>
                <w:szCs w:val="20"/>
                <w:lang w:eastAsia="lt-LT"/>
              </w:rPr>
            </w:pPr>
          </w:p>
          <w:p w14:paraId="2EF66E6B" w14:textId="33F06FE2" w:rsidR="00CE0AE2" w:rsidRPr="00ED5B54" w:rsidRDefault="00CE0AE2" w:rsidP="00AC7AA1">
            <w:pPr>
              <w:jc w:val="both"/>
              <w:rPr>
                <w:b/>
                <w:bCs/>
                <w:sz w:val="20"/>
                <w:szCs w:val="20"/>
              </w:rPr>
            </w:pPr>
            <w:r w:rsidRPr="00ED5B54">
              <w:rPr>
                <w:b/>
                <w:bCs/>
                <w:sz w:val="20"/>
                <w:szCs w:val="20"/>
              </w:rPr>
              <w:t xml:space="preserve">AIE įstatymas Nr. </w:t>
            </w:r>
            <w:r w:rsidR="00990888" w:rsidRPr="00ED5B54">
              <w:rPr>
                <w:b/>
                <w:bCs/>
                <w:sz w:val="20"/>
                <w:szCs w:val="20"/>
              </w:rPr>
              <w:t>XIII-2869</w:t>
            </w:r>
          </w:p>
          <w:p w14:paraId="1218B59B" w14:textId="7FD524EC" w:rsidR="00AC7AA1" w:rsidRPr="00ED5B54" w:rsidRDefault="009F7D09" w:rsidP="00AC7AA1">
            <w:pPr>
              <w:jc w:val="both"/>
              <w:rPr>
                <w:rFonts w:ascii="Times New Roman" w:eastAsia="Times New Roman" w:hAnsi="Times New Roman" w:cs="Times New Roman"/>
                <w:b/>
                <w:bCs/>
                <w:sz w:val="20"/>
                <w:szCs w:val="20"/>
                <w:lang w:val="en-US" w:eastAsia="lt-LT"/>
              </w:rPr>
            </w:pPr>
            <w:r w:rsidRPr="00ED5B54">
              <w:rPr>
                <w:rFonts w:ascii="Times New Roman" w:eastAsia="Times New Roman" w:hAnsi="Times New Roman" w:cs="Times New Roman"/>
                <w:b/>
                <w:bCs/>
                <w:sz w:val="20"/>
                <w:szCs w:val="20"/>
                <w:lang w:eastAsia="lt-LT"/>
              </w:rPr>
              <w:t xml:space="preserve">25 straipsnis. 46 straipsnio pakeitimas </w:t>
            </w:r>
            <w:r w:rsidR="00AC7AA1" w:rsidRPr="00ED5B54">
              <w:rPr>
                <w:rFonts w:ascii="Times New Roman" w:eastAsia="Times New Roman" w:hAnsi="Times New Roman" w:cs="Times New Roman"/>
                <w:b/>
                <w:bCs/>
                <w:sz w:val="20"/>
                <w:szCs w:val="20"/>
                <w:lang w:eastAsia="lt-LT"/>
              </w:rPr>
              <w:t xml:space="preserve">(įsigalioja </w:t>
            </w:r>
            <w:r w:rsidR="00AC7AA1" w:rsidRPr="00ED5B54">
              <w:rPr>
                <w:rFonts w:ascii="Times New Roman" w:eastAsia="Times New Roman" w:hAnsi="Times New Roman" w:cs="Times New Roman"/>
                <w:b/>
                <w:bCs/>
                <w:sz w:val="20"/>
                <w:szCs w:val="20"/>
                <w:lang w:val="en-US" w:eastAsia="lt-LT"/>
              </w:rPr>
              <w:t>2020-05-</w:t>
            </w:r>
            <w:bookmarkStart w:id="247" w:name="part_7722f93555fa4a2c92efa2e54d6d4ab4"/>
            <w:bookmarkStart w:id="248" w:name="part_9916271467ee4b9f87f75bc9c52313ec"/>
            <w:bookmarkStart w:id="249" w:name="part_a86488b0bd3a4a67a33937465b87a22c"/>
            <w:bookmarkEnd w:id="247"/>
            <w:bookmarkEnd w:id="248"/>
            <w:bookmarkEnd w:id="249"/>
            <w:r w:rsidR="000271C9" w:rsidRPr="00ED5B54">
              <w:rPr>
                <w:rFonts w:ascii="Times New Roman" w:eastAsia="Times New Roman" w:hAnsi="Times New Roman" w:cs="Times New Roman"/>
                <w:b/>
                <w:bCs/>
                <w:sz w:val="20"/>
                <w:szCs w:val="20"/>
                <w:lang w:val="en-US" w:eastAsia="lt-LT"/>
              </w:rPr>
              <w:t>31</w:t>
            </w:r>
            <w:r w:rsidR="00AC7AA1" w:rsidRPr="00ED5B54">
              <w:rPr>
                <w:rFonts w:ascii="Times New Roman" w:eastAsia="Times New Roman" w:hAnsi="Times New Roman" w:cs="Times New Roman"/>
                <w:b/>
                <w:bCs/>
                <w:sz w:val="20"/>
                <w:szCs w:val="20"/>
                <w:lang w:val="en-US" w:eastAsia="lt-LT"/>
              </w:rPr>
              <w:t>)</w:t>
            </w:r>
          </w:p>
          <w:p w14:paraId="09A2F676" w14:textId="497BB18E" w:rsidR="00266534" w:rsidRPr="00ED5B54" w:rsidRDefault="009F7D09" w:rsidP="00AC7AA1">
            <w:pPr>
              <w:jc w:val="both"/>
              <w:rPr>
                <w:rFonts w:ascii="Times New Roman" w:eastAsia="Times New Roman" w:hAnsi="Times New Roman" w:cs="Times New Roman"/>
                <w:sz w:val="24"/>
                <w:szCs w:val="24"/>
                <w:lang w:val="en-US" w:eastAsia="lt-LT"/>
              </w:rPr>
            </w:pPr>
            <w:r w:rsidRPr="00ED5B54">
              <w:rPr>
                <w:rFonts w:ascii="Times New Roman" w:eastAsia="Times New Roman" w:hAnsi="Times New Roman" w:cs="Times New Roman"/>
                <w:sz w:val="20"/>
                <w:szCs w:val="20"/>
                <w:lang w:eastAsia="lt-LT"/>
              </w:rPr>
              <w:t>4. Gamintojas, kuris naudojasi ar ketina pasinaudoti paramos schema, kai jo eksploatuojamos elektrinės elektros energijos gamybos įrenginiuose elektros energijos gamybai naudojami atsinaujinantys energijos ištekliai ir iškastinis kuras, privalo kiekviename elektros energijos gamybos įrenginyje įrengti atskirus elektros energijos apskaitos prietaisus, fiksuojančius pagamintos elektros energijos kiekį. Kai viename elektros energijos gamybos įrenginyje elektros energijos gamybai naudojami atsinaujinantys energijos ištekliai ir iškastinis kuras, elektros energijos, pagamintos naudojant atsinaujinančius energijos išteklius ir iškastinį kurą, kiekiai apskaičiuojami atsižvelgiant į sunaudoto kuro balansą, kuris nustatomas ir Valstybinės energetikos reguliavimo tarybos patikrinamas pagal Lietuvos Respublikos metrologijos įstatymo ir jo įgyvendinamųjų teisės aktų reikalavimus atitinkančių apskaitos prietaisų mėnesinius rodmenis, aiškiai atskiriančius į elektros energijos gamybos įrenginį patiektos energijos kiekius iš atsinaujinančius energijos išteklius ir iškastinį kurą naudojančių kurą deginančių įrenginių.</w:t>
            </w:r>
          </w:p>
        </w:tc>
        <w:tc>
          <w:tcPr>
            <w:tcW w:w="1913" w:type="dxa"/>
            <w:gridSpan w:val="2"/>
          </w:tcPr>
          <w:p w14:paraId="4BD5B1A8"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1AC2A474" w14:textId="77777777" w:rsidTr="780C642E">
        <w:tc>
          <w:tcPr>
            <w:tcW w:w="5094" w:type="dxa"/>
          </w:tcPr>
          <w:p w14:paraId="7B68776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3.   Valstybės narės užtikrina, kad, planuojant, įskaitant ankstyvą erdvės planavimą, projektuojant, statant ir atnaujinant miestų infrastruktūrą, pramoninius, komercinius ar gyvenamuosius rajonus ir energijos infrastruktūrą, įskaitant elektros energijos, centralizuoto šilumos ir vėsumos tiekimo, gamtinių dujų ir alternatyvaus kuro tinklus jų kompetentingos institucijos nacionaliniu, regionų ir vietos lygmenimis įtrauktų nuostatas dėl atsinaujinančiųjų išteklių energijos integravimo ir diegimo, be kita ko, dėl iš atsinaujinančiųjų išteklių pasigamintos energijos vartojimo ir atsinaujinančiųjų išteklių energijos bendrijų, ir neišvengiamai susidarančios </w:t>
            </w:r>
            <w:proofErr w:type="spellStart"/>
            <w:r w:rsidRPr="00ED5B54">
              <w:rPr>
                <w:rFonts w:ascii="Times New Roman" w:eastAsia="Times New Roman" w:hAnsi="Times New Roman" w:cs="Times New Roman"/>
                <w:sz w:val="20"/>
                <w:szCs w:val="20"/>
                <w:lang w:eastAsia="lt-LT"/>
              </w:rPr>
              <w:t>atliekinės</w:t>
            </w:r>
            <w:proofErr w:type="spellEnd"/>
            <w:r w:rsidRPr="00ED5B54">
              <w:rPr>
                <w:rFonts w:ascii="Times New Roman" w:eastAsia="Times New Roman" w:hAnsi="Times New Roman" w:cs="Times New Roman"/>
                <w:sz w:val="20"/>
                <w:szCs w:val="20"/>
                <w:lang w:eastAsia="lt-LT"/>
              </w:rPr>
              <w:t xml:space="preserve"> šilumos ir vėsumos naudojimo. Valstybės narės visų pirma, kai tikslinga, skatina vietos ir regionines administracines įstaigas įtraukti šildymo ir vėsinimo iš atsinaujinančiųjų energijos išteklių aspektą į miestų infrastruktūros planavimą ir konsultuojasi su tinklo operatoriais siekdamos atsižvelgti į energijos vartojimo </w:t>
            </w:r>
            <w:r w:rsidRPr="00ED5B54">
              <w:rPr>
                <w:rFonts w:ascii="Times New Roman" w:eastAsia="Times New Roman" w:hAnsi="Times New Roman" w:cs="Times New Roman"/>
                <w:sz w:val="20"/>
                <w:szCs w:val="20"/>
                <w:lang w:eastAsia="lt-LT"/>
              </w:rPr>
              <w:lastRenderedPageBreak/>
              <w:t>efektyvumo ir apkrovos atsako programų, taip pat specialių nuostatų dėl iš atsinaujinančiųjų išteklių pasigamintos energijos vartojimo ir atsinaujinančiųjų išteklių energijos bendrijų poveikį operatorių infrastruktūros vystymo planams.</w:t>
            </w:r>
          </w:p>
          <w:p w14:paraId="71B95593"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FE739B0" w14:textId="77777777" w:rsidR="00C403E7" w:rsidRPr="00ED5B54" w:rsidRDefault="00C403E7" w:rsidP="00C403E7">
            <w:pPr>
              <w:jc w:val="both"/>
              <w:rPr>
                <w:b/>
                <w:bCs/>
                <w:sz w:val="20"/>
                <w:szCs w:val="20"/>
              </w:rPr>
            </w:pPr>
            <w:r w:rsidRPr="00ED5B54">
              <w:rPr>
                <w:b/>
                <w:bCs/>
                <w:sz w:val="20"/>
                <w:szCs w:val="20"/>
              </w:rPr>
              <w:lastRenderedPageBreak/>
              <w:t>AIE įstatymas Nr. XIII-2869</w:t>
            </w:r>
          </w:p>
          <w:p w14:paraId="549CD5D3" w14:textId="6D06D7D8" w:rsidR="00C403E7" w:rsidRPr="00ED5B54" w:rsidRDefault="00C403E7" w:rsidP="00C403E7">
            <w:pPr>
              <w:jc w:val="both"/>
              <w:rPr>
                <w:rFonts w:ascii="Times New Roman" w:eastAsia="Times New Roman" w:hAnsi="Times New Roman" w:cs="Times New Roman"/>
                <w:b/>
                <w:bCs/>
                <w:sz w:val="20"/>
                <w:szCs w:val="20"/>
                <w:lang w:val="en-US" w:eastAsia="lt-LT"/>
              </w:rPr>
            </w:pPr>
            <w:r w:rsidRPr="00ED5B54">
              <w:rPr>
                <w:rFonts w:ascii="Times New Roman" w:eastAsia="Times New Roman" w:hAnsi="Times New Roman" w:cs="Times New Roman"/>
                <w:b/>
                <w:bCs/>
                <w:sz w:val="20"/>
                <w:szCs w:val="20"/>
                <w:lang w:eastAsia="lt-LT"/>
              </w:rPr>
              <w:t xml:space="preserve">6 straipsnis. 48 straipsnio pakeitimas (įsigalioja </w:t>
            </w:r>
            <w:r w:rsidRPr="00ED5B54">
              <w:rPr>
                <w:rFonts w:ascii="Times New Roman" w:eastAsia="Times New Roman" w:hAnsi="Times New Roman" w:cs="Times New Roman"/>
                <w:b/>
                <w:bCs/>
                <w:sz w:val="20"/>
                <w:szCs w:val="20"/>
                <w:lang w:val="en-US" w:eastAsia="lt-LT"/>
              </w:rPr>
              <w:t>202</w:t>
            </w:r>
            <w:r w:rsidR="00EC2325" w:rsidRPr="00ED5B54">
              <w:rPr>
                <w:rFonts w:ascii="Times New Roman" w:eastAsia="Times New Roman" w:hAnsi="Times New Roman" w:cs="Times New Roman"/>
                <w:b/>
                <w:bCs/>
                <w:sz w:val="20"/>
                <w:szCs w:val="20"/>
                <w:lang w:val="en-US" w:eastAsia="lt-LT"/>
              </w:rPr>
              <w:t>1</w:t>
            </w:r>
            <w:r w:rsidRPr="00ED5B54">
              <w:rPr>
                <w:rFonts w:ascii="Times New Roman" w:eastAsia="Times New Roman" w:hAnsi="Times New Roman" w:cs="Times New Roman"/>
                <w:b/>
                <w:bCs/>
                <w:sz w:val="20"/>
                <w:szCs w:val="20"/>
                <w:lang w:val="en-US" w:eastAsia="lt-LT"/>
              </w:rPr>
              <w:t>-0</w:t>
            </w:r>
            <w:r w:rsidR="00EC2325" w:rsidRPr="00ED5B54">
              <w:rPr>
                <w:rFonts w:ascii="Times New Roman" w:eastAsia="Times New Roman" w:hAnsi="Times New Roman" w:cs="Times New Roman"/>
                <w:b/>
                <w:bCs/>
                <w:sz w:val="20"/>
                <w:szCs w:val="20"/>
                <w:lang w:val="en-US" w:eastAsia="lt-LT"/>
              </w:rPr>
              <w:t>6</w:t>
            </w:r>
            <w:r w:rsidRPr="00ED5B54">
              <w:rPr>
                <w:rFonts w:ascii="Times New Roman" w:eastAsia="Times New Roman" w:hAnsi="Times New Roman" w:cs="Times New Roman"/>
                <w:b/>
                <w:bCs/>
                <w:sz w:val="20"/>
                <w:szCs w:val="20"/>
                <w:lang w:val="en-US" w:eastAsia="lt-LT"/>
              </w:rPr>
              <w:t>-3</w:t>
            </w:r>
            <w:r w:rsidR="00EC2325" w:rsidRPr="00ED5B54">
              <w:rPr>
                <w:rFonts w:ascii="Times New Roman" w:eastAsia="Times New Roman" w:hAnsi="Times New Roman" w:cs="Times New Roman"/>
                <w:b/>
                <w:bCs/>
                <w:sz w:val="20"/>
                <w:szCs w:val="20"/>
                <w:lang w:val="en-US" w:eastAsia="lt-LT"/>
              </w:rPr>
              <w:t>0</w:t>
            </w:r>
            <w:r w:rsidRPr="00ED5B54">
              <w:rPr>
                <w:rFonts w:ascii="Times New Roman" w:eastAsia="Times New Roman" w:hAnsi="Times New Roman" w:cs="Times New Roman"/>
                <w:b/>
                <w:bCs/>
                <w:sz w:val="20"/>
                <w:szCs w:val="20"/>
                <w:lang w:val="en-US" w:eastAsia="lt-LT"/>
              </w:rPr>
              <w:t>)</w:t>
            </w:r>
          </w:p>
          <w:p w14:paraId="4304A72C" w14:textId="0A7B2954" w:rsidR="00C403E7" w:rsidRPr="00ED5B54" w:rsidRDefault="00C403E7" w:rsidP="00EC2325">
            <w:pPr>
              <w:jc w:val="both"/>
              <w:rPr>
                <w:rFonts w:ascii="Times New Roman" w:eastAsia="Times New Roman" w:hAnsi="Times New Roman" w:cs="Times New Roman"/>
                <w:sz w:val="20"/>
                <w:szCs w:val="20"/>
                <w:lang w:eastAsia="lt-LT"/>
              </w:rPr>
            </w:pPr>
            <w:bookmarkStart w:id="250" w:name="part_db3a3c721104450ab54a602fe34bc989"/>
            <w:bookmarkStart w:id="251" w:name="part_ace7d2caf02b4032acfaddb242d43264"/>
            <w:bookmarkEnd w:id="250"/>
            <w:bookmarkEnd w:id="251"/>
            <w:r w:rsidRPr="00ED5B54">
              <w:rPr>
                <w:rFonts w:ascii="Times New Roman" w:eastAsia="Times New Roman" w:hAnsi="Times New Roman" w:cs="Times New Roman"/>
                <w:b/>
                <w:bCs/>
                <w:sz w:val="20"/>
                <w:szCs w:val="20"/>
                <w:lang w:eastAsia="lt-LT"/>
              </w:rPr>
              <w:t>48 straipsnis. Teritorijų planavimo reikalavimai</w:t>
            </w:r>
          </w:p>
          <w:p w14:paraId="248E158F" w14:textId="77777777" w:rsidR="00C403E7" w:rsidRPr="00ED5B54" w:rsidRDefault="00C403E7" w:rsidP="00EC2325">
            <w:pPr>
              <w:ind w:firstLine="720"/>
              <w:jc w:val="both"/>
              <w:rPr>
                <w:rFonts w:ascii="Times New Roman" w:eastAsia="Times New Roman" w:hAnsi="Times New Roman" w:cs="Times New Roman"/>
                <w:sz w:val="20"/>
                <w:szCs w:val="20"/>
                <w:lang w:eastAsia="lt-LT"/>
              </w:rPr>
            </w:pPr>
            <w:bookmarkStart w:id="252" w:name="part_83119efccab844c8b122e1fc474cab58"/>
            <w:bookmarkEnd w:id="252"/>
            <w:r w:rsidRPr="00ED5B54">
              <w:rPr>
                <w:rFonts w:ascii="Times New Roman" w:eastAsia="Times New Roman" w:hAnsi="Times New Roman" w:cs="Times New Roman"/>
                <w:sz w:val="20"/>
                <w:szCs w:val="20"/>
                <w:lang w:eastAsia="lt-LT"/>
              </w:rPr>
              <w:t>1. Planuojant visuomeninės, pramoninės, komercinės ir gyvenamosios paskirties teritorijas, projektuojant, statant, rekonstruojant ir (ar) atnaujinant (modernizuojant) visuomeninius, pramoninius, komercinius ar gyvenamuosius pastatus, turi būti vertinamos galimybės naudoti įrenginius ir sistemas, skirtas elektros energijos, šildymo ir vėsinimo iš atsinaujinančių energijos išteklių naudojimui, taip pat centralizuotam šilumos ir vėsumos energijos tiekimui. Planuojant miestų infrastruktūrą, atsižvelgiant į visuomenės interesus, privaloma numatyti šilumos iš atsinaujinančių energijos išteklių naudojimą.</w:t>
            </w:r>
          </w:p>
          <w:p w14:paraId="79DDC8DE" w14:textId="31ED35BC" w:rsidR="00C403E7" w:rsidRPr="00ED5B54" w:rsidRDefault="00C403E7" w:rsidP="00EC2325">
            <w:pPr>
              <w:ind w:firstLine="720"/>
              <w:jc w:val="both"/>
              <w:rPr>
                <w:rFonts w:ascii="Times New Roman" w:eastAsia="Times New Roman" w:hAnsi="Times New Roman" w:cs="Times New Roman"/>
                <w:sz w:val="20"/>
                <w:szCs w:val="20"/>
                <w:lang w:eastAsia="lt-LT"/>
              </w:rPr>
            </w:pPr>
            <w:bookmarkStart w:id="253" w:name="part_5ce9638e268a4ecf971ba76faed78bee"/>
            <w:bookmarkEnd w:id="253"/>
            <w:r w:rsidRPr="00ED5B54">
              <w:rPr>
                <w:rFonts w:ascii="Times New Roman" w:eastAsia="Times New Roman" w:hAnsi="Times New Roman" w:cs="Times New Roman"/>
                <w:sz w:val="20"/>
                <w:szCs w:val="20"/>
                <w:lang w:eastAsia="lt-LT"/>
              </w:rPr>
              <w:t xml:space="preserve">2. Aplinkos ministerija kartu su Energetikos ministerija rengia ir viešai skelbia rekomendacijas projektuotojams, architektams ir kitiems specialistams dėl atsinaujinančių energijos išteklių technologijų, didelio energinio efektyvumo technologijų, centralizuoto šilumos ir vėsumos energijos tiekimo sistemų </w:t>
            </w:r>
            <w:r w:rsidRPr="00ED5B54">
              <w:rPr>
                <w:rFonts w:ascii="Times New Roman" w:eastAsia="Times New Roman" w:hAnsi="Times New Roman" w:cs="Times New Roman"/>
                <w:sz w:val="20"/>
                <w:szCs w:val="20"/>
                <w:lang w:eastAsia="lt-LT"/>
              </w:rPr>
              <w:lastRenderedPageBreak/>
              <w:t>integravimo, planuojant, projektuojant, statant ir atnaujinant (modernizuojant) visuomeninės, pramoninės, komercinės ar gyvenamosios paskirties teritorijas.</w:t>
            </w:r>
          </w:p>
          <w:p w14:paraId="44D9AC01" w14:textId="2EF85672" w:rsidR="00266534" w:rsidRPr="00ED5B54" w:rsidRDefault="00266534" w:rsidP="00266534">
            <w:pPr>
              <w:tabs>
                <w:tab w:val="left" w:pos="993"/>
                <w:tab w:val="left" w:pos="6521"/>
              </w:tabs>
              <w:jc w:val="both"/>
              <w:rPr>
                <w:rFonts w:ascii="Times New Roman" w:hAnsi="Times New Roman" w:cs="Times New Roman"/>
                <w:b/>
                <w:sz w:val="20"/>
                <w:szCs w:val="20"/>
              </w:rPr>
            </w:pPr>
          </w:p>
        </w:tc>
        <w:tc>
          <w:tcPr>
            <w:tcW w:w="1913" w:type="dxa"/>
            <w:gridSpan w:val="2"/>
          </w:tcPr>
          <w:p w14:paraId="6DA868F1" w14:textId="33FD5F16"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p w14:paraId="4CEC27E0" w14:textId="77777777" w:rsidR="00266534" w:rsidRPr="00ED5B54" w:rsidRDefault="00266534" w:rsidP="00266534">
            <w:pPr>
              <w:tabs>
                <w:tab w:val="left" w:pos="993"/>
                <w:tab w:val="left" w:pos="6521"/>
              </w:tabs>
              <w:jc w:val="both"/>
              <w:rPr>
                <w:rFonts w:ascii="Times New Roman" w:hAnsi="Times New Roman" w:cs="Times New Roman"/>
                <w:b/>
                <w:bCs/>
                <w:sz w:val="20"/>
                <w:szCs w:val="20"/>
              </w:rPr>
            </w:pPr>
          </w:p>
        </w:tc>
      </w:tr>
      <w:tr w:rsidR="00594EA1" w:rsidRPr="00ED5B54" w14:paraId="7B6BA984" w14:textId="77777777" w:rsidTr="780C642E">
        <w:tc>
          <w:tcPr>
            <w:tcW w:w="5094" w:type="dxa"/>
          </w:tcPr>
          <w:p w14:paraId="382BB51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Valstybės narės įtraukia atitinkamas priemones į savo statybos reglamentus ir kodeksus, kad būtų didinama visų rūšių atsinaujinančiųjų išteklių energijos procentinė dalis statybos sektoriuje.</w:t>
            </w:r>
          </w:p>
          <w:p w14:paraId="7FCEB04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Nustatydamos tokias priemones arba savo paramos schemose valstybės narės gali atsižvelgti, kai taikytina, į nacionalines priemones, susijusias su reikšmingu iš atsinaujinančiųjų išteklių pasigamintos energijos vartojimo, vietos energijos kaupimo ir energijos vartojimo efektyvumo didinimu, susijusias su </w:t>
            </w:r>
            <w:proofErr w:type="spellStart"/>
            <w:r w:rsidRPr="00ED5B54">
              <w:rPr>
                <w:rFonts w:ascii="Times New Roman" w:eastAsia="Times New Roman" w:hAnsi="Times New Roman" w:cs="Times New Roman"/>
                <w:sz w:val="20"/>
                <w:szCs w:val="20"/>
                <w:lang w:eastAsia="lt-LT"/>
              </w:rPr>
              <w:t>kogeneracija</w:t>
            </w:r>
            <w:proofErr w:type="spellEnd"/>
            <w:r w:rsidRPr="00ED5B54">
              <w:rPr>
                <w:rFonts w:ascii="Times New Roman" w:eastAsia="Times New Roman" w:hAnsi="Times New Roman" w:cs="Times New Roman"/>
                <w:sz w:val="20"/>
                <w:szCs w:val="20"/>
                <w:lang w:eastAsia="lt-LT"/>
              </w:rPr>
              <w:t xml:space="preserve"> ir susijusias su pasyviais, mažai energijos vartojančiais ar nulinės energijos pastatais.</w:t>
            </w:r>
          </w:p>
          <w:p w14:paraId="374DA93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Valstybės narės savo statybos reglamentuose ir kodeksuose arba kitu tą patį poveikį turinčiu būdu nustato, kiek atsinaujinančiųjų išteklių energijos būtina minimaliai naudoti naujuose pastatuose ir esamuose pastatuose, kuriuos reikia kapitališkai atnaujinti, jeigu tai techniškai, funkciniu požiūriu ir ekonomiškai yra įmanoma ir tuo atsižvelgiama į sąnaudų požiūriu optimalių minimalių energinio naudingumo reikalavimų lygių apskaičiavimo, atlikto pagal Direktyvos 2010/31/ES 5 straipsnio 2 dalį, rezultatus, ir nedaromas neigiamas poveikis patalpų oro kokybei. Valstybės narės leidžia, kad tie minimalūs kiekiai būtų užtikrinami, </w:t>
            </w:r>
            <w:proofErr w:type="spellStart"/>
            <w:r w:rsidRPr="00ED5B54">
              <w:rPr>
                <w:rFonts w:ascii="Times New Roman" w:eastAsia="Times New Roman" w:hAnsi="Times New Roman" w:cs="Times New Roman"/>
                <w:i/>
                <w:iCs/>
                <w:sz w:val="20"/>
                <w:szCs w:val="20"/>
                <w:lang w:eastAsia="lt-LT"/>
              </w:rPr>
              <w:t>inter</w:t>
            </w:r>
            <w:proofErr w:type="spellEnd"/>
            <w:r w:rsidRPr="00ED5B54">
              <w:rPr>
                <w:rFonts w:ascii="Times New Roman" w:eastAsia="Times New Roman" w:hAnsi="Times New Roman" w:cs="Times New Roman"/>
                <w:i/>
                <w:iCs/>
                <w:sz w:val="20"/>
                <w:szCs w:val="20"/>
                <w:lang w:eastAsia="lt-LT"/>
              </w:rPr>
              <w:t xml:space="preserve"> alia</w:t>
            </w:r>
            <w:r w:rsidRPr="00ED5B54">
              <w:rPr>
                <w:rFonts w:ascii="Times New Roman" w:eastAsia="Times New Roman" w:hAnsi="Times New Roman" w:cs="Times New Roman"/>
                <w:sz w:val="20"/>
                <w:szCs w:val="20"/>
                <w:lang w:eastAsia="lt-LT"/>
              </w:rPr>
              <w:t xml:space="preserve">, veiksmingai centralizuotai tiekiant šilumą ir vėsumą naudojant didelę atsinaujinančiųjų energijos išteklių procentinę dalį ir </w:t>
            </w:r>
            <w:proofErr w:type="spellStart"/>
            <w:r w:rsidRPr="00ED5B54">
              <w:rPr>
                <w:rFonts w:ascii="Times New Roman" w:eastAsia="Times New Roman" w:hAnsi="Times New Roman" w:cs="Times New Roman"/>
                <w:sz w:val="20"/>
                <w:szCs w:val="20"/>
                <w:lang w:eastAsia="lt-LT"/>
              </w:rPr>
              <w:t>atliekinę</w:t>
            </w:r>
            <w:proofErr w:type="spellEnd"/>
            <w:r w:rsidRPr="00ED5B54">
              <w:rPr>
                <w:rFonts w:ascii="Times New Roman" w:eastAsia="Times New Roman" w:hAnsi="Times New Roman" w:cs="Times New Roman"/>
                <w:sz w:val="20"/>
                <w:szCs w:val="20"/>
                <w:lang w:eastAsia="lt-LT"/>
              </w:rPr>
              <w:t xml:space="preserve"> šilumą ir vėsumą.</w:t>
            </w:r>
          </w:p>
          <w:p w14:paraId="3960EADC"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4FFB5DE3" w14:textId="02B23BA6" w:rsidR="00BD3D20" w:rsidRPr="00ED5B54" w:rsidRDefault="00BD3D20" w:rsidP="00266534">
            <w:pPr>
              <w:widowControl w:val="0"/>
              <w:tabs>
                <w:tab w:val="left" w:pos="1276"/>
              </w:tabs>
              <w:jc w:val="both"/>
              <w:rPr>
                <w:rFonts w:ascii="Times New Roman" w:hAnsi="Times New Roman" w:cs="Times New Roman"/>
                <w:b/>
                <w:sz w:val="20"/>
                <w:szCs w:val="20"/>
              </w:rPr>
            </w:pPr>
            <w:r w:rsidRPr="00ED5B54">
              <w:rPr>
                <w:rFonts w:ascii="Times New Roman" w:hAnsi="Times New Roman" w:cs="Times New Roman"/>
                <w:b/>
                <w:sz w:val="20"/>
                <w:szCs w:val="20"/>
              </w:rPr>
              <w:t>AIEĮ projektas</w:t>
            </w:r>
          </w:p>
          <w:p w14:paraId="27AD0045" w14:textId="6B9ED02F" w:rsidR="00BE6F04" w:rsidRPr="00ED5B54" w:rsidRDefault="00BE6F04" w:rsidP="00BE6F04">
            <w:pPr>
              <w:tabs>
                <w:tab w:val="left" w:pos="709"/>
                <w:tab w:val="left" w:pos="993"/>
                <w:tab w:val="left" w:pos="6521"/>
              </w:tabs>
              <w:rPr>
                <w:rFonts w:ascii="Times New Roman" w:hAnsi="Times New Roman" w:cs="Times New Roman"/>
                <w:b/>
                <w:sz w:val="24"/>
                <w:szCs w:val="24"/>
              </w:rPr>
            </w:pPr>
            <w:r w:rsidRPr="00ED5B54">
              <w:rPr>
                <w:rFonts w:ascii="Times New Roman" w:hAnsi="Times New Roman" w:cs="Times New Roman"/>
                <w:b/>
                <w:sz w:val="24"/>
                <w:szCs w:val="24"/>
              </w:rPr>
              <w:t>17 straipsnis. 50 straipsnio pakeitimas</w:t>
            </w:r>
          </w:p>
          <w:p w14:paraId="4112E2AA" w14:textId="15F09874" w:rsidR="00BE6F04" w:rsidRPr="00ED5B54" w:rsidRDefault="00BE6F04" w:rsidP="00BE6F04">
            <w:pPr>
              <w:jc w:val="both"/>
              <w:rPr>
                <w:rFonts w:ascii="Times New Roman" w:hAnsi="Times New Roman" w:cs="Times New Roman"/>
                <w:bCs/>
                <w:sz w:val="20"/>
                <w:szCs w:val="20"/>
              </w:rPr>
            </w:pPr>
            <w:r w:rsidRPr="00ED5B54">
              <w:rPr>
                <w:rFonts w:ascii="Times New Roman" w:hAnsi="Times New Roman" w:cs="Times New Roman"/>
                <w:sz w:val="20"/>
                <w:szCs w:val="20"/>
              </w:rPr>
              <w:t>1</w:t>
            </w:r>
            <w:r w:rsidRPr="00ED5B54">
              <w:rPr>
                <w:rFonts w:ascii="Times New Roman" w:hAnsi="Times New Roman" w:cs="Times New Roman"/>
                <w:bCs/>
                <w:sz w:val="20"/>
                <w:szCs w:val="20"/>
              </w:rPr>
              <w:t>. Vyriausybė ar jos įgaliotos institucijos rengia ir įgyvendina priemones, didinančias visų rūšių atsinaujinančių išteklių energijos naudojimą pastatuose</w:t>
            </w:r>
            <w:r w:rsidRPr="00ED5B54">
              <w:rPr>
                <w:rFonts w:ascii="Times New Roman" w:hAnsi="Times New Roman" w:cs="Times New Roman"/>
                <w:b/>
                <w:bCs/>
                <w:sz w:val="20"/>
                <w:szCs w:val="20"/>
              </w:rPr>
              <w:t>, energijos kaupimą,</w:t>
            </w:r>
            <w:r w:rsidRPr="00ED5B54">
              <w:rPr>
                <w:rFonts w:ascii="Times New Roman" w:hAnsi="Times New Roman" w:cs="Times New Roman"/>
                <w:bCs/>
                <w:sz w:val="20"/>
                <w:szCs w:val="20"/>
              </w:rPr>
              <w:t xml:space="preserve"> </w:t>
            </w:r>
            <w:r w:rsidRPr="00ED5B54">
              <w:rPr>
                <w:rFonts w:ascii="Times New Roman" w:hAnsi="Times New Roman" w:cs="Times New Roman"/>
                <w:bCs/>
                <w:strike/>
                <w:sz w:val="20"/>
                <w:szCs w:val="20"/>
              </w:rPr>
              <w:t>ir gerokai didinančias</w:t>
            </w:r>
            <w:r w:rsidRPr="00ED5B54">
              <w:rPr>
                <w:rFonts w:ascii="Times New Roman" w:hAnsi="Times New Roman" w:cs="Times New Roman"/>
                <w:bCs/>
                <w:sz w:val="20"/>
                <w:szCs w:val="20"/>
              </w:rPr>
              <w:t xml:space="preserve"> energijos vartojimo efektyvumą, </w:t>
            </w:r>
            <w:r w:rsidRPr="00ED5B54">
              <w:rPr>
                <w:rFonts w:ascii="Times New Roman" w:hAnsi="Times New Roman" w:cs="Times New Roman"/>
                <w:bCs/>
                <w:strike/>
                <w:sz w:val="20"/>
                <w:szCs w:val="20"/>
              </w:rPr>
              <w:t>susijusias su energijos bendrąja</w:t>
            </w:r>
            <w:r w:rsidRPr="00ED5B54">
              <w:rPr>
                <w:rFonts w:ascii="Times New Roman" w:hAnsi="Times New Roman" w:cs="Times New Roman"/>
                <w:bCs/>
                <w:sz w:val="20"/>
                <w:szCs w:val="20"/>
              </w:rPr>
              <w:t xml:space="preserve"> </w:t>
            </w:r>
            <w:r w:rsidRPr="00ED5B54">
              <w:rPr>
                <w:rFonts w:ascii="Times New Roman" w:hAnsi="Times New Roman" w:cs="Times New Roman"/>
                <w:b/>
                <w:bCs/>
                <w:sz w:val="20"/>
                <w:szCs w:val="20"/>
              </w:rPr>
              <w:t xml:space="preserve">energijos </w:t>
            </w:r>
            <w:r w:rsidRPr="00ED5B54">
              <w:rPr>
                <w:rFonts w:ascii="Times New Roman" w:hAnsi="Times New Roman" w:cs="Times New Roman"/>
                <w:bCs/>
                <w:strike/>
                <w:sz w:val="20"/>
                <w:szCs w:val="20"/>
              </w:rPr>
              <w:t>gamyba</w:t>
            </w:r>
            <w:r w:rsidRPr="00ED5B54">
              <w:rPr>
                <w:rFonts w:ascii="Times New Roman" w:hAnsi="Times New Roman" w:cs="Times New Roman"/>
                <w:bCs/>
                <w:sz w:val="20"/>
                <w:szCs w:val="20"/>
              </w:rPr>
              <w:t xml:space="preserve"> </w:t>
            </w:r>
            <w:r w:rsidRPr="00ED5B54">
              <w:rPr>
                <w:rFonts w:ascii="Times New Roman" w:hAnsi="Times New Roman" w:cs="Times New Roman"/>
                <w:b/>
                <w:bCs/>
                <w:sz w:val="20"/>
                <w:szCs w:val="20"/>
              </w:rPr>
              <w:t xml:space="preserve">gamybą </w:t>
            </w:r>
            <w:proofErr w:type="spellStart"/>
            <w:r w:rsidRPr="00ED5B54">
              <w:rPr>
                <w:rFonts w:ascii="Times New Roman" w:hAnsi="Times New Roman" w:cs="Times New Roman"/>
                <w:b/>
                <w:bCs/>
                <w:sz w:val="20"/>
                <w:szCs w:val="20"/>
              </w:rPr>
              <w:t>kogeneracijos</w:t>
            </w:r>
            <w:proofErr w:type="spellEnd"/>
            <w:r w:rsidRPr="00ED5B54">
              <w:rPr>
                <w:rFonts w:ascii="Times New Roman" w:hAnsi="Times New Roman" w:cs="Times New Roman"/>
                <w:b/>
                <w:bCs/>
                <w:sz w:val="20"/>
                <w:szCs w:val="20"/>
              </w:rPr>
              <w:t xml:space="preserve"> būdu</w:t>
            </w:r>
            <w:r w:rsidRPr="00ED5B54">
              <w:rPr>
                <w:rFonts w:ascii="Times New Roman" w:hAnsi="Times New Roman" w:cs="Times New Roman"/>
                <w:bCs/>
                <w:sz w:val="20"/>
                <w:szCs w:val="20"/>
              </w:rPr>
              <w:t xml:space="preserve"> ir </w:t>
            </w:r>
            <w:r w:rsidRPr="00ED5B54">
              <w:rPr>
                <w:rFonts w:ascii="Times New Roman" w:hAnsi="Times New Roman" w:cs="Times New Roman"/>
                <w:b/>
                <w:bCs/>
                <w:sz w:val="20"/>
                <w:szCs w:val="20"/>
              </w:rPr>
              <w:t>priemones, susijusias su pasyviais, mažai</w:t>
            </w:r>
            <w:r w:rsidRPr="00ED5B54">
              <w:rPr>
                <w:rFonts w:ascii="Times New Roman" w:hAnsi="Times New Roman" w:cs="Times New Roman"/>
                <w:bCs/>
                <w:sz w:val="20"/>
                <w:szCs w:val="20"/>
              </w:rPr>
              <w:t xml:space="preserve"> energijos </w:t>
            </w:r>
            <w:r w:rsidRPr="00ED5B54">
              <w:rPr>
                <w:rFonts w:ascii="Times New Roman" w:hAnsi="Times New Roman" w:cs="Times New Roman"/>
                <w:b/>
                <w:bCs/>
                <w:sz w:val="20"/>
                <w:szCs w:val="20"/>
              </w:rPr>
              <w:t xml:space="preserve">naudojančiais pastatai ir energijos </w:t>
            </w:r>
            <w:r w:rsidRPr="00ED5B54">
              <w:rPr>
                <w:rFonts w:ascii="Times New Roman" w:hAnsi="Times New Roman" w:cs="Times New Roman"/>
                <w:bCs/>
                <w:sz w:val="20"/>
                <w:szCs w:val="20"/>
              </w:rPr>
              <w:t>beveik nevartojančiais pastatais.“</w:t>
            </w:r>
          </w:p>
          <w:p w14:paraId="2F372240" w14:textId="419C63C9" w:rsidR="00266534" w:rsidRPr="00ED5B54" w:rsidRDefault="00266534" w:rsidP="00266534">
            <w:pPr>
              <w:rPr>
                <w:rFonts w:ascii="Times New Roman" w:hAnsi="Times New Roman" w:cs="Times New Roman"/>
                <w:b/>
                <w:sz w:val="20"/>
                <w:szCs w:val="20"/>
              </w:rPr>
            </w:pPr>
          </w:p>
          <w:p w14:paraId="7129B5F5" w14:textId="517B8FE7" w:rsidR="00266534" w:rsidRPr="00ED5B54" w:rsidRDefault="00266534" w:rsidP="00266534">
            <w:pPr>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pacing w:val="10"/>
                <w:sz w:val="20"/>
                <w:szCs w:val="20"/>
                <w:lang w:eastAsia="lt-LT"/>
              </w:rPr>
              <w:t>Lietuvos Respublikos aplinkos ministro 2016 m. lapkričio 11 d. įsakymas Nr. D1-754 „Dė</w:t>
            </w:r>
            <w:r w:rsidR="001E0738" w:rsidRPr="00ED5B54">
              <w:rPr>
                <w:rFonts w:ascii="Times New Roman" w:eastAsia="Times New Roman" w:hAnsi="Times New Roman" w:cs="Times New Roman"/>
                <w:b/>
                <w:bCs/>
                <w:spacing w:val="10"/>
                <w:sz w:val="20"/>
                <w:szCs w:val="20"/>
                <w:lang w:eastAsia="lt-LT"/>
              </w:rPr>
              <w:t>l</w:t>
            </w:r>
            <w:r w:rsidRPr="00ED5B54">
              <w:rPr>
                <w:rFonts w:ascii="Times New Roman" w:eastAsia="Times New Roman" w:hAnsi="Times New Roman" w:cs="Times New Roman"/>
                <w:b/>
                <w:bCs/>
                <w:sz w:val="20"/>
                <w:szCs w:val="20"/>
                <w:lang w:eastAsia="lt-LT"/>
              </w:rPr>
              <w:t xml:space="preserve"> statybos techninio reglamento </w:t>
            </w:r>
            <w:r w:rsidR="0013322F" w:rsidRPr="00ED5B54">
              <w:rPr>
                <w:rFonts w:ascii="Times New Roman" w:eastAsia="Times New Roman" w:hAnsi="Times New Roman" w:cs="Times New Roman"/>
                <w:b/>
                <w:bCs/>
                <w:sz w:val="20"/>
                <w:szCs w:val="20"/>
                <w:lang w:eastAsia="lt-LT"/>
              </w:rPr>
              <w:t xml:space="preserve">STR </w:t>
            </w:r>
            <w:r w:rsidRPr="00ED5B54">
              <w:rPr>
                <w:rFonts w:ascii="Times New Roman" w:eastAsia="Times New Roman" w:hAnsi="Times New Roman" w:cs="Times New Roman"/>
                <w:b/>
                <w:bCs/>
                <w:sz w:val="20"/>
                <w:szCs w:val="20"/>
                <w:lang w:eastAsia="lt-LT"/>
              </w:rPr>
              <w:t>2.01.02:2016 „</w:t>
            </w:r>
            <w:proofErr w:type="spellStart"/>
            <w:r w:rsidR="0013322F" w:rsidRPr="00ED5B54">
              <w:rPr>
                <w:rFonts w:ascii="Times New Roman" w:eastAsia="Times New Roman" w:hAnsi="Times New Roman" w:cs="Times New Roman"/>
                <w:b/>
                <w:bCs/>
                <w:sz w:val="20"/>
                <w:szCs w:val="20"/>
                <w:lang w:val="en-GB" w:eastAsia="lt-LT"/>
              </w:rPr>
              <w:t>P</w:t>
            </w:r>
            <w:r w:rsidRPr="00ED5B54">
              <w:rPr>
                <w:rFonts w:ascii="Times New Roman" w:eastAsia="Times New Roman" w:hAnsi="Times New Roman" w:cs="Times New Roman"/>
                <w:b/>
                <w:bCs/>
                <w:sz w:val="20"/>
                <w:szCs w:val="20"/>
                <w:lang w:val="en-GB" w:eastAsia="lt-LT"/>
              </w:rPr>
              <w:t>astatų</w:t>
            </w:r>
            <w:proofErr w:type="spellEnd"/>
            <w:r w:rsidRPr="00ED5B54">
              <w:rPr>
                <w:rFonts w:ascii="Times New Roman" w:eastAsia="Times New Roman" w:hAnsi="Times New Roman" w:cs="Times New Roman"/>
                <w:b/>
                <w:bCs/>
                <w:sz w:val="20"/>
                <w:szCs w:val="20"/>
                <w:lang w:val="en-GB" w:eastAsia="lt-LT"/>
              </w:rPr>
              <w:t xml:space="preserve"> </w:t>
            </w:r>
            <w:proofErr w:type="spellStart"/>
            <w:r w:rsidRPr="00ED5B54">
              <w:rPr>
                <w:rFonts w:ascii="Times New Roman" w:eastAsia="Times New Roman" w:hAnsi="Times New Roman" w:cs="Times New Roman"/>
                <w:b/>
                <w:bCs/>
                <w:sz w:val="20"/>
                <w:szCs w:val="20"/>
                <w:lang w:val="en-GB" w:eastAsia="lt-LT"/>
              </w:rPr>
              <w:t>energinio</w:t>
            </w:r>
            <w:proofErr w:type="spellEnd"/>
            <w:r w:rsidRPr="00ED5B54">
              <w:rPr>
                <w:rFonts w:ascii="Times New Roman" w:eastAsia="Times New Roman" w:hAnsi="Times New Roman" w:cs="Times New Roman"/>
                <w:b/>
                <w:bCs/>
                <w:sz w:val="20"/>
                <w:szCs w:val="20"/>
                <w:lang w:val="en-GB" w:eastAsia="lt-LT"/>
              </w:rPr>
              <w:t xml:space="preserve"> </w:t>
            </w:r>
            <w:proofErr w:type="spellStart"/>
            <w:r w:rsidRPr="00ED5B54">
              <w:rPr>
                <w:rFonts w:ascii="Times New Roman" w:eastAsia="Times New Roman" w:hAnsi="Times New Roman" w:cs="Times New Roman"/>
                <w:b/>
                <w:bCs/>
                <w:sz w:val="20"/>
                <w:szCs w:val="20"/>
                <w:lang w:val="en-GB" w:eastAsia="lt-LT"/>
              </w:rPr>
              <w:t>naudingumo</w:t>
            </w:r>
            <w:proofErr w:type="spellEnd"/>
            <w:r w:rsidRPr="00ED5B54">
              <w:rPr>
                <w:rFonts w:ascii="Times New Roman" w:eastAsia="Times New Roman" w:hAnsi="Times New Roman" w:cs="Times New Roman"/>
                <w:b/>
                <w:bCs/>
                <w:sz w:val="20"/>
                <w:szCs w:val="20"/>
                <w:lang w:val="en-GB" w:eastAsia="lt-LT"/>
              </w:rPr>
              <w:t xml:space="preserve"> </w:t>
            </w:r>
            <w:proofErr w:type="spellStart"/>
            <w:r w:rsidRPr="00ED5B54">
              <w:rPr>
                <w:rFonts w:ascii="Times New Roman" w:eastAsia="Times New Roman" w:hAnsi="Times New Roman" w:cs="Times New Roman"/>
                <w:b/>
                <w:bCs/>
                <w:sz w:val="20"/>
                <w:szCs w:val="20"/>
                <w:lang w:val="en-GB" w:eastAsia="lt-LT"/>
              </w:rPr>
              <w:t>projektavimas</w:t>
            </w:r>
            <w:proofErr w:type="spellEnd"/>
            <w:r w:rsidRPr="00ED5B54">
              <w:rPr>
                <w:rFonts w:ascii="Times New Roman" w:eastAsia="Times New Roman" w:hAnsi="Times New Roman" w:cs="Times New Roman"/>
                <w:b/>
                <w:bCs/>
                <w:sz w:val="20"/>
                <w:szCs w:val="20"/>
                <w:lang w:val="en-GB" w:eastAsia="lt-LT"/>
              </w:rPr>
              <w:t xml:space="preserve"> ir </w:t>
            </w:r>
            <w:proofErr w:type="spellStart"/>
            <w:r w:rsidRPr="00ED5B54">
              <w:rPr>
                <w:rFonts w:ascii="Times New Roman" w:eastAsia="Times New Roman" w:hAnsi="Times New Roman" w:cs="Times New Roman"/>
                <w:b/>
                <w:bCs/>
                <w:sz w:val="20"/>
                <w:szCs w:val="20"/>
                <w:lang w:val="en-GB" w:eastAsia="lt-LT"/>
              </w:rPr>
              <w:t>sertifikavimas</w:t>
            </w:r>
            <w:proofErr w:type="spellEnd"/>
            <w:r w:rsidRPr="00ED5B54">
              <w:rPr>
                <w:rFonts w:ascii="Times New Roman" w:eastAsia="Times New Roman" w:hAnsi="Times New Roman" w:cs="Times New Roman"/>
                <w:b/>
                <w:bCs/>
                <w:sz w:val="20"/>
                <w:szCs w:val="20"/>
                <w:lang w:eastAsia="lt-LT"/>
              </w:rPr>
              <w:t>“ patvirtinimo</w:t>
            </w:r>
            <w:r w:rsidRPr="00ED5B54">
              <w:rPr>
                <w:rFonts w:ascii="Times New Roman" w:eastAsia="Times New Roman" w:hAnsi="Times New Roman" w:cs="Times New Roman"/>
                <w:sz w:val="20"/>
                <w:szCs w:val="20"/>
                <w:lang w:val="en-US" w:eastAsia="lt-LT"/>
              </w:rPr>
              <w:t>”</w:t>
            </w:r>
          </w:p>
          <w:p w14:paraId="6836677F" w14:textId="108D8A81"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4.17. </w:t>
            </w:r>
            <w:r w:rsidRPr="00ED5B54">
              <w:rPr>
                <w:rFonts w:ascii="Times New Roman" w:hAnsi="Times New Roman" w:cs="Times New Roman"/>
                <w:b/>
                <w:bCs/>
                <w:sz w:val="20"/>
                <w:szCs w:val="20"/>
              </w:rPr>
              <w:t>energijos beveik nevartojantys pastatai</w:t>
            </w:r>
            <w:r w:rsidRPr="00ED5B54">
              <w:rPr>
                <w:rFonts w:ascii="Times New Roman" w:hAnsi="Times New Roman" w:cs="Times New Roman"/>
                <w:sz w:val="20"/>
                <w:szCs w:val="20"/>
              </w:rPr>
              <w:t> – pastatai, atitinkantys Reglamento reikalavimus A++ energinio naudingumo klasės pastatams, t. y. labai aukšto energinio naudingumo pastatai, kuriuose energijos sunaudojimas beveik lygus nuliui arba energijos sunaudojimas labai mažas; didžiąją sunaudojamos energijos dalį sudaro atsinaujinančių išteklių energija, įskaitant vietoje ar netoliese pagamintą atsinaujinančių išteklių energiją;</w:t>
            </w:r>
          </w:p>
          <w:p w14:paraId="2107314F" w14:textId="5F5E59D8"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sz w:val="20"/>
                <w:szCs w:val="20"/>
              </w:rPr>
              <w:t>&lt;...&gt;</w:t>
            </w:r>
          </w:p>
          <w:p w14:paraId="1E21B79E"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20. Statomų pastatų, kuriems prašymas išduoti leidimą statyti naują statinį pateiktas [3.1] po 2018 m. sausio 1 d., kai statybą leidžiantys dokumentai neprivalomi, – statybos darbai pradėti po 2018 m. sausio 1 d., energinio naudingumo klasė turi būti ne žemesnė kaip A+.</w:t>
            </w:r>
          </w:p>
          <w:p w14:paraId="749D6202" w14:textId="76A8E6D6"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i/>
                <w:iCs/>
                <w:sz w:val="20"/>
                <w:szCs w:val="20"/>
              </w:rPr>
              <w:t>&lt;...&gt;</w:t>
            </w:r>
          </w:p>
          <w:p w14:paraId="54C5DA31"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 </w:t>
            </w:r>
          </w:p>
          <w:p w14:paraId="45506031" w14:textId="48AC947B" w:rsidR="00266534" w:rsidRPr="00ED5B54" w:rsidRDefault="00266534" w:rsidP="00266534">
            <w:pPr>
              <w:ind w:firstLine="567"/>
              <w:jc w:val="both"/>
              <w:rPr>
                <w:rFonts w:ascii="Times New Roman" w:hAnsi="Times New Roman" w:cs="Times New Roman"/>
                <w:sz w:val="20"/>
                <w:szCs w:val="20"/>
              </w:rPr>
            </w:pPr>
            <w:bookmarkStart w:id="254" w:name="part_264be958d30242e38c1999831d307590"/>
            <w:bookmarkEnd w:id="254"/>
            <w:r w:rsidRPr="00ED5B54">
              <w:rPr>
                <w:rFonts w:ascii="Times New Roman" w:hAnsi="Times New Roman" w:cs="Times New Roman"/>
                <w:sz w:val="20"/>
                <w:szCs w:val="20"/>
              </w:rPr>
              <w:t>21. Statomų pastatų, kuriems prašymas išduoti leidimą statyti naują statinį pateiktas [3.1] po 2021 m. sausio 1 d., kai statybą leidžiantys dokumentai neprivalomi, – statybos darbai pradėti po 2021 m. sausio 1 d., energinio naudingumo klasė turi būti ne žemesnė kaip A++.</w:t>
            </w:r>
          </w:p>
          <w:p w14:paraId="65A42ECB" w14:textId="510C090B" w:rsidR="00266534" w:rsidRPr="00ED5B54" w:rsidRDefault="00266534" w:rsidP="00266534">
            <w:pPr>
              <w:jc w:val="both"/>
              <w:textAlignment w:val="center"/>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1AB0942E" w14:textId="02969379" w:rsidR="00266534" w:rsidRPr="00ED5B54" w:rsidRDefault="00266534" w:rsidP="00266534">
            <w:pPr>
              <w:ind w:firstLine="567"/>
              <w:jc w:val="both"/>
              <w:textAlignment w:val="center"/>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43. Projektuojant naujus pastatus (jų dalis), turi būti įvertinta didelio naudingumo ir (ar) iš atsinaujinančių energijos šaltinių gaunamos energijos </w:t>
            </w:r>
            <w:r w:rsidRPr="00ED5B54">
              <w:rPr>
                <w:rFonts w:ascii="Times New Roman" w:eastAsia="Times New Roman" w:hAnsi="Times New Roman" w:cs="Times New Roman"/>
                <w:sz w:val="20"/>
                <w:szCs w:val="20"/>
                <w:lang w:eastAsia="lt-LT"/>
              </w:rPr>
              <w:lastRenderedPageBreak/>
              <w:t>naudojimą užtikrinančių statinio inžinerinių sistemų naudojimo galimybė ir projekte pateikti pagrindiniai motyvai, pagrindžiantys pasirinktus projekto sprendinius.</w:t>
            </w:r>
          </w:p>
          <w:p w14:paraId="52DD9DAC" w14:textId="2BFE0EF2" w:rsidR="00266534" w:rsidRPr="00ED5B54" w:rsidRDefault="00266534" w:rsidP="00266534">
            <w:pPr>
              <w:ind w:firstLine="567"/>
              <w:jc w:val="both"/>
              <w:textAlignment w:val="center"/>
              <w:rPr>
                <w:rFonts w:ascii="Times New Roman" w:eastAsia="Times New Roman" w:hAnsi="Times New Roman" w:cs="Times New Roman"/>
                <w:sz w:val="20"/>
                <w:szCs w:val="20"/>
                <w:lang w:eastAsia="lt-LT"/>
              </w:rPr>
            </w:pPr>
            <w:bookmarkStart w:id="255" w:name="part_27a43b80704f4d94bdcbab5423d09375"/>
            <w:bookmarkEnd w:id="255"/>
            <w:r w:rsidRPr="00ED5B54">
              <w:rPr>
                <w:rFonts w:ascii="Times New Roman" w:eastAsia="Times New Roman" w:hAnsi="Times New Roman" w:cs="Times New Roman"/>
                <w:sz w:val="20"/>
                <w:szCs w:val="20"/>
                <w:lang w:eastAsia="lt-LT"/>
              </w:rPr>
              <w:t>44. Projektuojant efektyviausias energinio naudingumo požiūriu pastato (jo dalies) inžinerines sistemas, pirmenybė turi būti teikiama sistemoms, kuriose energijos gamybai naudojamo energijos šaltinio neatsinaujinančios pirminės energijos faktoriaus vertė mažiausia, atsinaujinančios pirminės energijos faktoriaus vertė didžiausia, o šiose sistemose esančių įrenginių naudingo veiksmo koeficientas didžiausias.</w:t>
            </w:r>
          </w:p>
        </w:tc>
        <w:tc>
          <w:tcPr>
            <w:tcW w:w="1913" w:type="dxa"/>
            <w:gridSpan w:val="2"/>
          </w:tcPr>
          <w:p w14:paraId="1AF6AC06" w14:textId="2A5189B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p w14:paraId="1255AA1C" w14:textId="77777777" w:rsidR="00266534" w:rsidRPr="00ED5B54" w:rsidRDefault="00266534" w:rsidP="00266534">
            <w:pPr>
              <w:tabs>
                <w:tab w:val="left" w:pos="993"/>
                <w:tab w:val="left" w:pos="6521"/>
              </w:tabs>
              <w:jc w:val="both"/>
              <w:rPr>
                <w:rFonts w:ascii="Times New Roman" w:hAnsi="Times New Roman" w:cs="Times New Roman"/>
                <w:b/>
                <w:bCs/>
                <w:sz w:val="20"/>
                <w:szCs w:val="20"/>
              </w:rPr>
            </w:pPr>
          </w:p>
        </w:tc>
      </w:tr>
      <w:tr w:rsidR="00594EA1" w:rsidRPr="00ED5B54" w14:paraId="21BF32E4" w14:textId="77777777" w:rsidTr="780C642E">
        <w:tc>
          <w:tcPr>
            <w:tcW w:w="5094" w:type="dxa"/>
          </w:tcPr>
          <w:p w14:paraId="6C5339B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Pirmoje pastraipoje nustatyti reikalavimai taikomi ginkluotosioms pajėgoms tik tokiu mastu, kad jo taikymas nepakenktų ginkluotųjų pajėgų veiklos pobūdžiui ir svarbiausiam tikslui, ir netaikomas medžiagoms, naudojamoms išimtinai kariniais tikslais</w:t>
            </w:r>
          </w:p>
        </w:tc>
        <w:tc>
          <w:tcPr>
            <w:tcW w:w="6941" w:type="dxa"/>
          </w:tcPr>
          <w:p w14:paraId="4FDB138D" w14:textId="5C3270C8" w:rsidR="00266534" w:rsidRPr="00ED5B54" w:rsidRDefault="00266534" w:rsidP="00266534">
            <w:pPr>
              <w:widowControl w:val="0"/>
              <w:suppressAutoHyphens/>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34778B66" w14:textId="692B8DA9" w:rsidR="00BE6F04" w:rsidRPr="00ED5B54" w:rsidRDefault="00266534" w:rsidP="00BE6F04">
            <w:pPr>
              <w:widowControl w:val="0"/>
              <w:tabs>
                <w:tab w:val="left" w:pos="1276"/>
              </w:tabs>
              <w:jc w:val="both"/>
              <w:rPr>
                <w:rFonts w:ascii="Times New Roman" w:hAnsi="Times New Roman" w:cs="Times New Roman"/>
                <w:b/>
                <w:bCs/>
                <w:sz w:val="20"/>
                <w:szCs w:val="20"/>
              </w:rPr>
            </w:pPr>
            <w:r w:rsidRPr="00ED5B54">
              <w:rPr>
                <w:rFonts w:ascii="Times New Roman" w:hAnsi="Times New Roman" w:cs="Times New Roman"/>
                <w:b/>
                <w:sz w:val="20"/>
                <w:szCs w:val="20"/>
              </w:rPr>
              <w:t>50 straipsnio 8 dalis</w:t>
            </w:r>
            <w:r w:rsidR="00BE6F04" w:rsidRPr="00ED5B54">
              <w:rPr>
                <w:rFonts w:ascii="Times New Roman" w:hAnsi="Times New Roman" w:cs="Times New Roman"/>
                <w:b/>
                <w:sz w:val="20"/>
                <w:szCs w:val="20"/>
              </w:rPr>
              <w:t xml:space="preserve"> </w:t>
            </w:r>
            <w:r w:rsidR="00BE6F04" w:rsidRPr="00ED5B54">
              <w:rPr>
                <w:rFonts w:ascii="Times New Roman" w:hAnsi="Times New Roman" w:cs="Times New Roman"/>
                <w:b/>
                <w:bCs/>
                <w:sz w:val="20"/>
                <w:szCs w:val="20"/>
              </w:rPr>
              <w:t>(suvestinė redakcija nuo 2011-05-24)</w:t>
            </w:r>
          </w:p>
          <w:p w14:paraId="2289E6DC" w14:textId="77777777" w:rsidR="00266534" w:rsidRPr="00ED5B54" w:rsidRDefault="00266534" w:rsidP="00266534">
            <w:pPr>
              <w:widowControl w:val="0"/>
              <w:suppressAutoHyphens/>
              <w:jc w:val="both"/>
              <w:rPr>
                <w:rFonts w:ascii="Times New Roman" w:hAnsi="Times New Roman" w:cs="Times New Roman"/>
                <w:b/>
                <w:sz w:val="20"/>
                <w:szCs w:val="20"/>
              </w:rPr>
            </w:pPr>
          </w:p>
          <w:p w14:paraId="1F6A4936" w14:textId="77777777" w:rsidR="00266534" w:rsidRPr="00ED5B54" w:rsidRDefault="00266534" w:rsidP="00266534">
            <w:pPr>
              <w:widowControl w:val="0"/>
              <w:suppressAutoHyphens/>
              <w:jc w:val="both"/>
              <w:rPr>
                <w:rFonts w:ascii="Times New Roman" w:hAnsi="Times New Roman" w:cs="Times New Roman"/>
                <w:sz w:val="20"/>
                <w:szCs w:val="20"/>
              </w:rPr>
            </w:pPr>
            <w:r w:rsidRPr="00ED5B54">
              <w:rPr>
                <w:rFonts w:ascii="Times New Roman" w:hAnsi="Times New Roman" w:cs="Times New Roman"/>
                <w:sz w:val="20"/>
                <w:szCs w:val="20"/>
              </w:rPr>
              <w:t>8. Šio straipsnio reikalavimai taikomi Lietuvos kariuomenei tik tokiu mastu, kad jų taikymas nepakenktų Lietuvos kariuomenės veiklos pobūdžiui ir svarbiausiam tikslui, ir netaikomas medžiagoms, naudojamoms išimtinai kariniais tikslais.</w:t>
            </w:r>
          </w:p>
        </w:tc>
        <w:tc>
          <w:tcPr>
            <w:tcW w:w="1913" w:type="dxa"/>
            <w:gridSpan w:val="2"/>
          </w:tcPr>
          <w:p w14:paraId="4B875470"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1C48E38D" w14:textId="77777777" w:rsidTr="780C642E">
        <w:tc>
          <w:tcPr>
            <w:tcW w:w="5094" w:type="dxa"/>
          </w:tcPr>
          <w:p w14:paraId="3F10256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Valstybės narės užtikrina, kad nacionalinio, regionų ir vietos lygio nauji viešieji pastatai ir esami viešieji pastatai, kuriuos reikia kapitališkai atnaujinti, nuo 2012 m. sausio 1 d. atliktų pavyzdinį vaidmenį taikant šią direktyvą. Valstybės narės gali, </w:t>
            </w:r>
            <w:proofErr w:type="spellStart"/>
            <w:r w:rsidRPr="00ED5B54">
              <w:rPr>
                <w:rFonts w:ascii="Times New Roman" w:eastAsia="Times New Roman" w:hAnsi="Times New Roman" w:cs="Times New Roman"/>
                <w:i/>
                <w:iCs/>
                <w:sz w:val="20"/>
                <w:szCs w:val="20"/>
                <w:lang w:eastAsia="lt-LT"/>
              </w:rPr>
              <w:t>inter</w:t>
            </w:r>
            <w:proofErr w:type="spellEnd"/>
            <w:r w:rsidRPr="00ED5B54">
              <w:rPr>
                <w:rFonts w:ascii="Times New Roman" w:eastAsia="Times New Roman" w:hAnsi="Times New Roman" w:cs="Times New Roman"/>
                <w:i/>
                <w:iCs/>
                <w:sz w:val="20"/>
                <w:szCs w:val="20"/>
                <w:lang w:eastAsia="lt-LT"/>
              </w:rPr>
              <w:t xml:space="preserve"> alia</w:t>
            </w:r>
            <w:r w:rsidRPr="00ED5B54">
              <w:rPr>
                <w:rFonts w:ascii="Times New Roman" w:eastAsia="Times New Roman" w:hAnsi="Times New Roman" w:cs="Times New Roman"/>
                <w:sz w:val="20"/>
                <w:szCs w:val="20"/>
                <w:lang w:eastAsia="lt-LT"/>
              </w:rPr>
              <w:t>, numatyti, kad to įpareigojimo laikomasi, jei laikomasi Direktyvoje 2010/31/ES nustatytų nuostatų dėl beveik nulinės energijos pastatų arba jei nustatoma, kad viešųjų pastatų ar mišrių privačių ir viešųjų pastatų stogus trečiosios šalys naudoja energijos iš atsinaujinančiųjų išteklių gamybai.</w:t>
            </w:r>
          </w:p>
          <w:p w14:paraId="6976B7D4"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07D0F90" w14:textId="5E6AB67E" w:rsidR="00226FF2" w:rsidRPr="00ED5B54" w:rsidRDefault="00226FF2" w:rsidP="00266534">
            <w:pPr>
              <w:widowControl w:val="0"/>
              <w:tabs>
                <w:tab w:val="left" w:pos="1276"/>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Įstatymas </w:t>
            </w:r>
          </w:p>
          <w:p w14:paraId="3EE7E3E1" w14:textId="09C535F6" w:rsidR="00226FF2" w:rsidRPr="00ED5B54" w:rsidRDefault="00226FF2" w:rsidP="00266534">
            <w:pPr>
              <w:widowControl w:val="0"/>
              <w:tabs>
                <w:tab w:val="left" w:pos="1276"/>
              </w:tabs>
              <w:jc w:val="both"/>
              <w:rPr>
                <w:rFonts w:ascii="Times New Roman" w:hAnsi="Times New Roman" w:cs="Times New Roman"/>
                <w:b/>
                <w:bCs/>
                <w:sz w:val="20"/>
                <w:szCs w:val="20"/>
              </w:rPr>
            </w:pPr>
            <w:r w:rsidRPr="00ED5B54">
              <w:rPr>
                <w:rFonts w:ascii="Times New Roman" w:hAnsi="Times New Roman" w:cs="Times New Roman"/>
                <w:b/>
                <w:bCs/>
                <w:sz w:val="20"/>
                <w:szCs w:val="20"/>
              </w:rPr>
              <w:t>50 straipsnis (suvestinė redakcija nuo 2011-05-24)</w:t>
            </w:r>
          </w:p>
          <w:p w14:paraId="538F118F" w14:textId="77777777" w:rsidR="00266534" w:rsidRPr="00ED5B54" w:rsidRDefault="00266534" w:rsidP="00266534">
            <w:pPr>
              <w:ind w:firstLine="720"/>
              <w:jc w:val="both"/>
              <w:rPr>
                <w:rFonts w:ascii="Times New Roman" w:hAnsi="Times New Roman" w:cs="Times New Roman"/>
                <w:bCs/>
                <w:sz w:val="20"/>
                <w:szCs w:val="20"/>
              </w:rPr>
            </w:pPr>
            <w:r w:rsidRPr="00ED5B54">
              <w:rPr>
                <w:rFonts w:ascii="Times New Roman" w:hAnsi="Times New Roman" w:cs="Times New Roman"/>
                <w:bCs/>
                <w:sz w:val="20"/>
                <w:szCs w:val="20"/>
              </w:rPr>
              <w:t>1. Vyriausybė ar jos įgaliotos institucijos rengia ir įgyvendina priemones, didinančias visų rūšių atsinaujinančių išteklių energijos naudojimą pastatuose ir gerokai didinančias energijos vartojimo efektyvumą, susijusias su energijos bendrąja gamyba ir energijos beveik nevartojančiais pastatais.</w:t>
            </w:r>
          </w:p>
          <w:p w14:paraId="32A16BDF" w14:textId="77777777" w:rsidR="00266534" w:rsidRPr="00ED5B54" w:rsidRDefault="00266534" w:rsidP="00266534">
            <w:pPr>
              <w:ind w:firstLine="720"/>
              <w:jc w:val="both"/>
              <w:rPr>
                <w:rFonts w:ascii="Times New Roman" w:hAnsi="Times New Roman" w:cs="Times New Roman"/>
                <w:bCs/>
                <w:sz w:val="20"/>
                <w:szCs w:val="20"/>
              </w:rPr>
            </w:pPr>
            <w:r w:rsidRPr="00ED5B54">
              <w:rPr>
                <w:rFonts w:ascii="Times New Roman" w:hAnsi="Times New Roman" w:cs="Times New Roman"/>
                <w:bCs/>
                <w:sz w:val="20"/>
                <w:szCs w:val="20"/>
              </w:rPr>
              <w:t>2. Nuo 2014 m. gruodžio 31 d. nauji pastatai ir esami pastatai, kuriuos reikia kapitališkai atnaujinti, turi atitikti atsinaujinančių išteklių energijos naudojimo reikalavimus. Atitiktis šiems reikalavimams gali būti užtikrinama ir naudojant centralizuotai tiekiamą šilumos ir vėsumos energiją, kurios gamybai naudojama didelė atsinaujinančių energijos išteklių dalis.</w:t>
            </w:r>
          </w:p>
          <w:p w14:paraId="75B42A71" w14:textId="77777777" w:rsidR="00266534" w:rsidRPr="00ED5B54" w:rsidRDefault="00266534" w:rsidP="00266534">
            <w:pPr>
              <w:ind w:firstLine="720"/>
              <w:jc w:val="both"/>
              <w:rPr>
                <w:rFonts w:ascii="Times New Roman" w:hAnsi="Times New Roman" w:cs="Times New Roman"/>
                <w:bCs/>
                <w:sz w:val="20"/>
                <w:szCs w:val="20"/>
              </w:rPr>
            </w:pPr>
            <w:r w:rsidRPr="00ED5B54">
              <w:rPr>
                <w:rFonts w:ascii="Times New Roman" w:hAnsi="Times New Roman" w:cs="Times New Roman"/>
                <w:bCs/>
                <w:sz w:val="20"/>
                <w:szCs w:val="20"/>
              </w:rPr>
              <w:t xml:space="preserve">3. Nuo 2012 m. sausio 1 d. </w:t>
            </w:r>
            <w:r w:rsidRPr="00ED5B54">
              <w:rPr>
                <w:rFonts w:ascii="Times New Roman" w:hAnsi="Times New Roman" w:cs="Times New Roman"/>
                <w:sz w:val="20"/>
                <w:szCs w:val="20"/>
              </w:rPr>
              <w:t>valstybės ir savivaldybių institucijų, įstaigų ir įmonių</w:t>
            </w:r>
            <w:r w:rsidRPr="00ED5B54">
              <w:rPr>
                <w:rFonts w:ascii="Times New Roman" w:hAnsi="Times New Roman" w:cs="Times New Roman"/>
                <w:bCs/>
                <w:sz w:val="20"/>
                <w:szCs w:val="20"/>
              </w:rPr>
              <w:t xml:space="preserve"> nauji pastatai ir esami pastatai, kuriuos reikia kapitališkai atnaujinti, turi atitikti atsinaujinančių išteklių energijos naudojimo reikalavimus.</w:t>
            </w:r>
          </w:p>
          <w:p w14:paraId="1BCD287D" w14:textId="76AF6F3B" w:rsidR="00266534" w:rsidRPr="00ED5B54" w:rsidRDefault="00266534" w:rsidP="00266534">
            <w:pPr>
              <w:widowControl w:val="0"/>
              <w:tabs>
                <w:tab w:val="left" w:pos="1276"/>
              </w:tabs>
              <w:ind w:firstLine="720"/>
              <w:jc w:val="both"/>
              <w:rPr>
                <w:rFonts w:ascii="Times New Roman" w:hAnsi="Times New Roman" w:cs="Times New Roman"/>
                <w:sz w:val="20"/>
                <w:szCs w:val="20"/>
              </w:rPr>
            </w:pPr>
            <w:r w:rsidRPr="00ED5B54">
              <w:rPr>
                <w:rFonts w:ascii="Times New Roman" w:hAnsi="Times New Roman" w:cs="Times New Roman"/>
                <w:sz w:val="20"/>
                <w:szCs w:val="20"/>
              </w:rPr>
              <w:t>4. Vyriausybė ar jos įgaliota institucija nustato šio straipsnio 2 ir 3 dalyse nurodytus reikalavimus ir jų įgyvendinimo kontrolės tvarką.</w:t>
            </w:r>
          </w:p>
          <w:p w14:paraId="28970B91" w14:textId="77777777" w:rsidR="00266534" w:rsidRPr="00ED5B54" w:rsidRDefault="00266534" w:rsidP="00266534">
            <w:pPr>
              <w:ind w:firstLine="720"/>
              <w:jc w:val="both"/>
              <w:rPr>
                <w:rFonts w:ascii="Times New Roman" w:hAnsi="Times New Roman" w:cs="Times New Roman"/>
                <w:sz w:val="20"/>
                <w:szCs w:val="20"/>
                <w:lang w:eastAsia="lt-LT"/>
              </w:rPr>
            </w:pPr>
            <w:r w:rsidRPr="00ED5B54">
              <w:rPr>
                <w:rFonts w:ascii="Times New Roman" w:hAnsi="Times New Roman" w:cs="Times New Roman"/>
                <w:sz w:val="20"/>
                <w:szCs w:val="20"/>
                <w:lang w:eastAsia="lt-LT"/>
              </w:rPr>
              <w:t>5. Vyriausybė ar jos įgaliota institucija parengia ir patvirtina finansinės paramos schemas energijos beveik nevartojančių pastatų statybai remti.</w:t>
            </w:r>
          </w:p>
          <w:p w14:paraId="45A39071" w14:textId="77777777" w:rsidR="00266534" w:rsidRPr="00ED5B54" w:rsidRDefault="00266534" w:rsidP="00266534">
            <w:pPr>
              <w:ind w:firstLine="720"/>
              <w:jc w:val="both"/>
              <w:rPr>
                <w:rFonts w:ascii="Times New Roman" w:hAnsi="Times New Roman" w:cs="Times New Roman"/>
                <w:sz w:val="20"/>
                <w:szCs w:val="20"/>
                <w:lang w:eastAsia="lt-LT"/>
              </w:rPr>
            </w:pPr>
            <w:r w:rsidRPr="00ED5B54">
              <w:rPr>
                <w:rFonts w:ascii="Times New Roman" w:hAnsi="Times New Roman" w:cs="Times New Roman"/>
                <w:sz w:val="20"/>
                <w:szCs w:val="20"/>
                <w:lang w:eastAsia="lt-LT"/>
              </w:rPr>
              <w:t>6. Savivaldybės atsinaujinančių energijos išteklių naudojimo pastatuose didinimo priemones įtraukia į savo atsinaujinančių išteklių energijos naudojimo plėtros veiksmų planus.</w:t>
            </w:r>
          </w:p>
          <w:p w14:paraId="2EE925EE" w14:textId="77777777" w:rsidR="00266534" w:rsidRPr="00ED5B54" w:rsidRDefault="00266534" w:rsidP="00266534">
            <w:pPr>
              <w:ind w:firstLine="720"/>
              <w:jc w:val="both"/>
              <w:rPr>
                <w:rFonts w:ascii="Times New Roman" w:hAnsi="Times New Roman" w:cs="Times New Roman"/>
                <w:sz w:val="20"/>
                <w:szCs w:val="20"/>
                <w:lang w:eastAsia="lt-LT"/>
              </w:rPr>
            </w:pPr>
            <w:r w:rsidRPr="00ED5B54">
              <w:rPr>
                <w:rFonts w:ascii="Times New Roman" w:hAnsi="Times New Roman" w:cs="Times New Roman"/>
                <w:sz w:val="20"/>
                <w:szCs w:val="20"/>
                <w:lang w:eastAsia="lt-LT"/>
              </w:rPr>
              <w:t>7. Vyriausybė ar jos įgaliota institucija parengia ir patvirtina stogų panaudojimo energijos gamybai iš saulės šilumos energijos ir saulės šviesos energijos programą.</w:t>
            </w:r>
          </w:p>
          <w:p w14:paraId="3C3164DE" w14:textId="3266677F" w:rsidR="00266534" w:rsidRPr="00ED5B54" w:rsidRDefault="00226FF2" w:rsidP="00266534">
            <w:pPr>
              <w:widowControl w:val="0"/>
              <w:suppressAutoHyphens/>
              <w:jc w:val="both"/>
              <w:rPr>
                <w:rFonts w:ascii="Times New Roman" w:hAnsi="Times New Roman" w:cs="Times New Roman"/>
                <w:b/>
                <w:bCs/>
                <w:sz w:val="20"/>
                <w:szCs w:val="20"/>
              </w:rPr>
            </w:pPr>
            <w:r w:rsidRPr="00ED5B54">
              <w:rPr>
                <w:rFonts w:ascii="Times New Roman" w:hAnsi="Times New Roman" w:cs="Times New Roman"/>
                <w:sz w:val="20"/>
                <w:szCs w:val="20"/>
              </w:rPr>
              <w:t xml:space="preserve">8. Šio straipsnio reikalavimai taikomi Lietuvos kariuomenei tik tokiu mastu, kad jų </w:t>
            </w:r>
            <w:r w:rsidRPr="00ED5B54">
              <w:rPr>
                <w:rFonts w:ascii="Times New Roman" w:hAnsi="Times New Roman" w:cs="Times New Roman"/>
                <w:sz w:val="20"/>
                <w:szCs w:val="20"/>
              </w:rPr>
              <w:lastRenderedPageBreak/>
              <w:t>taikymas nepakenktų Lietuvos kariuomenės veiklos pobūdžiui ir svarbiausiam tikslui, ir netaikomas medžiagoms, naudojamoms išimtinai kariniais tikslais.</w:t>
            </w:r>
          </w:p>
          <w:p w14:paraId="63E92E26" w14:textId="77777777" w:rsidR="00266534" w:rsidRPr="00ED5B54" w:rsidRDefault="00266534" w:rsidP="00266534">
            <w:pPr>
              <w:rPr>
                <w:rFonts w:ascii="Times New Roman" w:eastAsia="Times New Roman" w:hAnsi="Times New Roman" w:cs="Times New Roman"/>
                <w:b/>
                <w:bCs/>
                <w:sz w:val="20"/>
                <w:szCs w:val="20"/>
                <w:lang w:eastAsia="lt-LT"/>
              </w:rPr>
            </w:pPr>
          </w:p>
          <w:p w14:paraId="15332665" w14:textId="69EBE26B"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 xml:space="preserve">Lietuvos Respublikos Vyriausybės 2013 m. gruodžio 18 d. nutarimas Nr. 1256 „dėl </w:t>
            </w:r>
            <w:r w:rsidR="00CB4B79" w:rsidRPr="00ED5B54">
              <w:rPr>
                <w:rFonts w:ascii="Times New Roman" w:eastAsia="Times New Roman" w:hAnsi="Times New Roman" w:cs="Times New Roman"/>
                <w:b/>
                <w:bCs/>
                <w:sz w:val="20"/>
                <w:szCs w:val="20"/>
                <w:lang w:eastAsia="lt-LT"/>
              </w:rPr>
              <w:t>V</w:t>
            </w:r>
            <w:r w:rsidRPr="00ED5B54">
              <w:rPr>
                <w:rFonts w:ascii="Times New Roman" w:eastAsia="Times New Roman" w:hAnsi="Times New Roman" w:cs="Times New Roman"/>
                <w:b/>
                <w:bCs/>
                <w:sz w:val="20"/>
                <w:szCs w:val="20"/>
                <w:lang w:eastAsia="lt-LT"/>
              </w:rPr>
              <w:t>alstybei nuosavybės teise priklausančių šildomų ir (arba) vėsinamų valstybės institucijų ir įstaigų – valstybinio administravimo subjektų naudojamų pastatų sąrašo sudarymo“</w:t>
            </w:r>
          </w:p>
          <w:p w14:paraId="5E36CCA6"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Įgyvendindama 2012 m. spalio 25 d. Europos Parlamento ir Tarybos direktyvos 2012/27/ES dėl energijos vartojimo efektyvumo, kuria iš dalies keičiamos direktyvos 2009/125/EB ir 2010/30/ES bei kuria panaikinamos direktyvos 2004/8/EB ir 2006/32/EB </w:t>
            </w:r>
            <w:r w:rsidRPr="00ED5B54">
              <w:rPr>
                <w:rFonts w:ascii="Times New Roman" w:eastAsia="Times New Roman" w:hAnsi="Times New Roman" w:cs="Times New Roman"/>
                <w:spacing w:val="-2"/>
                <w:sz w:val="20"/>
                <w:szCs w:val="20"/>
                <w:lang w:eastAsia="lt-LT"/>
              </w:rPr>
              <w:t>(OL 2012 L 315, p. 1–56), 5 straipsnio nuostatas, Lietuvos Respublikos Vyriausybė</w:t>
            </w:r>
            <w:r w:rsidRPr="00ED5B54">
              <w:rPr>
                <w:rFonts w:ascii="Times New Roman" w:eastAsia="Times New Roman" w:hAnsi="Times New Roman" w:cs="Times New Roman"/>
                <w:spacing w:val="100"/>
                <w:sz w:val="20"/>
                <w:szCs w:val="20"/>
                <w:lang w:eastAsia="lt-LT"/>
              </w:rPr>
              <w:t> nutaria</w:t>
            </w:r>
            <w:r w:rsidRPr="00ED5B54">
              <w:rPr>
                <w:rFonts w:ascii="Times New Roman" w:eastAsia="Times New Roman" w:hAnsi="Times New Roman" w:cs="Times New Roman"/>
                <w:sz w:val="20"/>
                <w:szCs w:val="20"/>
                <w:lang w:eastAsia="lt-LT"/>
              </w:rPr>
              <w:t>:</w:t>
            </w:r>
          </w:p>
          <w:p w14:paraId="7755E115" w14:textId="37232360" w:rsidR="00266534" w:rsidRPr="00ED5B54" w:rsidRDefault="00266534" w:rsidP="00266534">
            <w:pPr>
              <w:ind w:firstLine="720"/>
              <w:jc w:val="both"/>
              <w:rPr>
                <w:rFonts w:ascii="Times New Roman" w:eastAsia="Times New Roman" w:hAnsi="Times New Roman" w:cs="Times New Roman"/>
                <w:sz w:val="20"/>
                <w:szCs w:val="20"/>
                <w:lang w:eastAsia="lt-LT"/>
              </w:rPr>
            </w:pPr>
            <w:bookmarkStart w:id="256" w:name="part_0038a9ee73954e4f837eff5022c48402"/>
            <w:bookmarkEnd w:id="256"/>
            <w:r w:rsidRPr="00ED5B54">
              <w:rPr>
                <w:rFonts w:ascii="Times New Roman" w:eastAsia="Times New Roman" w:hAnsi="Times New Roman" w:cs="Times New Roman"/>
                <w:sz w:val="20"/>
                <w:szCs w:val="20"/>
                <w:lang w:eastAsia="lt-LT"/>
              </w:rPr>
              <w:t>1</w:t>
            </w:r>
            <w:r w:rsidRPr="00ED5B54">
              <w:rPr>
                <w:rFonts w:ascii="Times New Roman" w:eastAsia="Times New Roman" w:hAnsi="Times New Roman" w:cs="Times New Roman"/>
                <w:spacing w:val="100"/>
                <w:sz w:val="20"/>
                <w:szCs w:val="20"/>
                <w:lang w:eastAsia="lt-LT"/>
              </w:rPr>
              <w:t>.</w:t>
            </w:r>
            <w:r w:rsidRPr="00ED5B54">
              <w:rPr>
                <w:rFonts w:ascii="Times New Roman" w:eastAsia="Times New Roman" w:hAnsi="Times New Roman" w:cs="Times New Roman"/>
                <w:sz w:val="20"/>
                <w:szCs w:val="20"/>
                <w:lang w:eastAsia="lt-LT"/>
              </w:rPr>
              <w:t>Pavesti Energetikos ministerijai parengti ir kasmet atnaujinti valstybei nuosavybės teise priklausančių šildomų ir (arba) vėsinamų valstybės institucijų ir įstaigų – valstybinio administravimo subjektų (toliau – valstybės institucijos) naudojamų pastatų, kurių bendras patalpų plotas viršija 500 kv. metrų, o nuo 2015 m. liepos 9 d. – 250 kv. metrų, sąrašą</w:t>
            </w:r>
            <w:r w:rsidRPr="00ED5B54">
              <w:rPr>
                <w:rFonts w:ascii="Times New Roman" w:eastAsia="Times New Roman" w:hAnsi="Times New Roman" w:cs="Times New Roman"/>
                <w:sz w:val="20"/>
                <w:szCs w:val="20"/>
                <w:lang w:eastAsia="lt-LT"/>
              </w:rPr>
              <w:br/>
              <w:t>(toliau – Sąrašas), kurio pagrindu bus sudaromas valstybės institucijų naudojamų pastatų, kurių 3 procentai bendro ploto bus renovuojama nuo 2014 metų, sąrašas.</w:t>
            </w:r>
          </w:p>
          <w:p w14:paraId="5A10F583" w14:textId="19003F2E"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120A678A" w14:textId="3432D6A6" w:rsidR="00266534" w:rsidRPr="00ED5B54" w:rsidRDefault="00266534" w:rsidP="00266534">
            <w:pPr>
              <w:rPr>
                <w:rFonts w:ascii="Times New Roman" w:eastAsia="Times New Roman" w:hAnsi="Times New Roman" w:cs="Times New Roman"/>
                <w:b/>
                <w:bCs/>
                <w:sz w:val="20"/>
                <w:szCs w:val="20"/>
                <w:lang w:eastAsia="lt-LT"/>
              </w:rPr>
            </w:pPr>
          </w:p>
          <w:p w14:paraId="6654A4EA" w14:textId="3037619A"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 xml:space="preserve">Ir Lietuvos </w:t>
            </w:r>
            <w:proofErr w:type="spellStart"/>
            <w:r w:rsidRPr="00ED5B54">
              <w:rPr>
                <w:rFonts w:ascii="Times New Roman" w:eastAsia="Times New Roman" w:hAnsi="Times New Roman" w:cs="Times New Roman"/>
                <w:b/>
                <w:bCs/>
                <w:sz w:val="20"/>
                <w:szCs w:val="20"/>
                <w:lang w:eastAsia="lt-LT"/>
              </w:rPr>
              <w:t>Republikos</w:t>
            </w:r>
            <w:proofErr w:type="spellEnd"/>
            <w:r w:rsidRPr="00ED5B54">
              <w:rPr>
                <w:rFonts w:ascii="Times New Roman" w:eastAsia="Times New Roman" w:hAnsi="Times New Roman" w:cs="Times New Roman"/>
                <w:b/>
                <w:bCs/>
                <w:sz w:val="20"/>
                <w:szCs w:val="20"/>
                <w:lang w:eastAsia="lt-LT"/>
              </w:rPr>
              <w:t xml:space="preserve"> energetikos ministro 2015 m. gruodžio 16 d. įsakymas Nr. 1-291 „Dėl </w:t>
            </w:r>
            <w:r w:rsidR="00CB4B79" w:rsidRPr="00ED5B54">
              <w:rPr>
                <w:rFonts w:ascii="Times New Roman" w:eastAsia="Times New Roman" w:hAnsi="Times New Roman" w:cs="Times New Roman"/>
                <w:b/>
                <w:bCs/>
                <w:sz w:val="20"/>
                <w:szCs w:val="20"/>
                <w:lang w:eastAsia="lt-LT"/>
              </w:rPr>
              <w:t>V</w:t>
            </w:r>
            <w:r w:rsidRPr="00ED5B54">
              <w:rPr>
                <w:rFonts w:ascii="Times New Roman" w:eastAsia="Times New Roman" w:hAnsi="Times New Roman" w:cs="Times New Roman"/>
                <w:b/>
                <w:bCs/>
                <w:sz w:val="20"/>
                <w:szCs w:val="20"/>
                <w:lang w:eastAsia="lt-LT"/>
              </w:rPr>
              <w:t xml:space="preserve">alstybei nuosavybės teise priklausančių šildomų ir (arba) vėsinamų valstybės institucijų ir įstaigų – valstybinio administravimo subjektų naudojamų pastatų </w:t>
            </w:r>
          </w:p>
          <w:p w14:paraId="5847960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nuo 250 iki 500 kv. metrų sąrašo patvirtinimo“</w:t>
            </w:r>
          </w:p>
          <w:p w14:paraId="399E4286"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Vadovaudamasis Lietuvos Respublikos Vyriausybės 2013 m. gruodžio 18 d. nutarimo Nr. 1256 „Dėl valstybei nuosavybės teise priklausančių šildomų ir (arba) vėsinamų valstybės institucijų ir įstaigų – valstybinio administravimo subjektų naudojamų pastatų sąrašo sudarymo“ 1 punktu:</w:t>
            </w:r>
          </w:p>
          <w:p w14:paraId="076AF27D"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bookmarkStart w:id="257" w:name="part_0fdf858c6a474067bd58c7c18c074a80"/>
            <w:bookmarkEnd w:id="257"/>
            <w:r w:rsidRPr="00ED5B54">
              <w:rPr>
                <w:rFonts w:ascii="Times New Roman" w:eastAsia="Times New Roman" w:hAnsi="Times New Roman" w:cs="Times New Roman"/>
                <w:sz w:val="20"/>
                <w:szCs w:val="20"/>
                <w:lang w:eastAsia="lt-LT"/>
              </w:rPr>
              <w:t>1. T v i r t i n u Valstybei nuosavybės teise priklausančių šildomų ir (arba) vėsinamų valstybės institucijų ir įstaigų – valstybinio administravimo subjektų naudojamų pastatų nuo 250 iki 500 kv. metrų sąrašą (pridedama).</w:t>
            </w:r>
          </w:p>
          <w:p w14:paraId="4D52548B" w14:textId="77777777" w:rsidR="00266534" w:rsidRPr="00ED5B54" w:rsidRDefault="00266534" w:rsidP="00266534">
            <w:pPr>
              <w:widowControl w:val="0"/>
              <w:tabs>
                <w:tab w:val="left" w:pos="1276"/>
              </w:tabs>
              <w:jc w:val="both"/>
              <w:rPr>
                <w:rFonts w:ascii="Times New Roman" w:hAnsi="Times New Roman" w:cs="Times New Roman"/>
                <w:sz w:val="20"/>
                <w:szCs w:val="20"/>
              </w:rPr>
            </w:pPr>
          </w:p>
          <w:p w14:paraId="6A822A77" w14:textId="2ED575D8" w:rsidR="00266534" w:rsidRPr="00ED5B54" w:rsidRDefault="00A97CCE" w:rsidP="00266534">
            <w:pPr>
              <w:widowControl w:val="0"/>
              <w:tabs>
                <w:tab w:val="left" w:pos="1276"/>
              </w:tabs>
              <w:jc w:val="both"/>
              <w:rPr>
                <w:rFonts w:ascii="Times New Roman" w:hAnsi="Times New Roman" w:cs="Times New Roman"/>
                <w:b/>
                <w:bCs/>
                <w:sz w:val="20"/>
                <w:szCs w:val="20"/>
              </w:rPr>
            </w:pPr>
            <w:r w:rsidRPr="00ED5B54">
              <w:rPr>
                <w:rFonts w:ascii="Times New Roman" w:hAnsi="Times New Roman" w:cs="Times New Roman"/>
                <w:b/>
                <w:bCs/>
                <w:sz w:val="20"/>
                <w:szCs w:val="20"/>
              </w:rPr>
              <w:t>AIEĮ projektas</w:t>
            </w:r>
          </w:p>
          <w:p w14:paraId="273CDC5B" w14:textId="77777777" w:rsidR="00F31FD1" w:rsidRPr="00ED5B54" w:rsidRDefault="00F31FD1" w:rsidP="00F31FD1">
            <w:pPr>
              <w:tabs>
                <w:tab w:val="left" w:pos="709"/>
                <w:tab w:val="left" w:pos="993"/>
                <w:tab w:val="left" w:pos="6521"/>
              </w:tabs>
              <w:rPr>
                <w:rFonts w:ascii="Times New Roman" w:hAnsi="Times New Roman" w:cs="Times New Roman"/>
                <w:b/>
                <w:sz w:val="20"/>
                <w:szCs w:val="20"/>
              </w:rPr>
            </w:pPr>
            <w:r w:rsidRPr="00ED5B54">
              <w:rPr>
                <w:rFonts w:ascii="Times New Roman" w:hAnsi="Times New Roman" w:cs="Times New Roman"/>
                <w:b/>
                <w:sz w:val="20"/>
                <w:szCs w:val="20"/>
              </w:rPr>
              <w:t>17 straipsnis. 50 straipsnio pakeitimas</w:t>
            </w:r>
          </w:p>
          <w:p w14:paraId="483DC842" w14:textId="77777777" w:rsidR="00F31FD1" w:rsidRPr="00ED5B54" w:rsidRDefault="00F31FD1" w:rsidP="00F31FD1">
            <w:pPr>
              <w:jc w:val="both"/>
              <w:rPr>
                <w:rFonts w:ascii="Times New Roman" w:hAnsi="Times New Roman" w:cs="Times New Roman"/>
                <w:strike/>
                <w:sz w:val="20"/>
                <w:szCs w:val="20"/>
                <w:lang w:eastAsia="lt-LT"/>
              </w:rPr>
            </w:pPr>
            <w:r w:rsidRPr="00ED5B54">
              <w:rPr>
                <w:rFonts w:ascii="Times New Roman" w:hAnsi="Times New Roman" w:cs="Times New Roman"/>
                <w:strike/>
                <w:sz w:val="20"/>
                <w:szCs w:val="20"/>
                <w:lang w:eastAsia="lt-LT"/>
              </w:rPr>
              <w:t>7. Vyriausybė ar jos įgaliota institucija parengia ir patvirtina stogų panaudojimo energijos gamybai iš saulės šilumos energijos ir saulės šviesos energijos programą.</w:t>
            </w:r>
          </w:p>
          <w:p w14:paraId="0A7725B2" w14:textId="06452F86" w:rsidR="00266534" w:rsidRPr="00ED5B54" w:rsidRDefault="00266534" w:rsidP="00955BFE">
            <w:pPr>
              <w:jc w:val="both"/>
              <w:rPr>
                <w:rFonts w:ascii="Times New Roman" w:eastAsia="Times New Roman" w:hAnsi="Times New Roman" w:cs="Times New Roman"/>
                <w:sz w:val="20"/>
                <w:szCs w:val="20"/>
                <w:lang w:eastAsia="lt-LT"/>
              </w:rPr>
            </w:pPr>
          </w:p>
        </w:tc>
        <w:tc>
          <w:tcPr>
            <w:tcW w:w="1913" w:type="dxa"/>
            <w:gridSpan w:val="2"/>
          </w:tcPr>
          <w:p w14:paraId="17EDE3CD" w14:textId="3794D85B"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600C1709" w14:textId="77777777" w:rsidTr="780C642E">
        <w:tc>
          <w:tcPr>
            <w:tcW w:w="5094" w:type="dxa"/>
          </w:tcPr>
          <w:p w14:paraId="334E54EA"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6.   Remdamosi savo statybos reglamentais ir kodeksais, valstybės narės skatina naudoti atsinaujinančiųjų išteklių energiją naudojančias šildymo bei vėsinimo sistemas ir įrenginius, smarkiai sumažinančius energijos vartojimą. Tomis aplinkybėmis valstybės narės taiko energijos, ekologinių ženklų ar kitus atitinkamus sertifikatus ar standartus, nustatytus nacionaliniu ar Sąjungos lygmeniu, jei tokie yra nustatyti, ir užtikrina, kad būtų teikiama tinkama informacija ir patarimai apie itin taupiai energiją vartojančias atsinaujinančiųjų išteklių energijos alternatyvas, taip pat galimas finansines priemones ir iniciatyvas, prieinamas pakeitimo atveju, kad būtų skatinamas didesnis senų šildymo sistemų pakeitimo mastas ir spartesnis perėjimas prie atsinaujinančiųjų išteklių energija grindžiamų sprendimų vadovaujantis Direktyva 2010/31/ES.</w:t>
            </w:r>
          </w:p>
        </w:tc>
        <w:tc>
          <w:tcPr>
            <w:tcW w:w="6941" w:type="dxa"/>
          </w:tcPr>
          <w:p w14:paraId="41E2CFC4" w14:textId="77777777" w:rsidR="00266534" w:rsidRPr="00ED5B54" w:rsidRDefault="00266534" w:rsidP="00266534">
            <w:pPr>
              <w:widowControl w:val="0"/>
              <w:tabs>
                <w:tab w:val="left" w:pos="1276"/>
              </w:tabs>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Įstatymas </w:t>
            </w:r>
          </w:p>
          <w:p w14:paraId="766D2127" w14:textId="500CFE75" w:rsidR="00266534" w:rsidRPr="00ED5B54" w:rsidRDefault="00266534" w:rsidP="00266534">
            <w:pPr>
              <w:widowControl w:val="0"/>
              <w:tabs>
                <w:tab w:val="left" w:pos="1276"/>
              </w:tabs>
              <w:jc w:val="both"/>
              <w:rPr>
                <w:rFonts w:ascii="Times New Roman" w:hAnsi="Times New Roman" w:cs="Times New Roman"/>
                <w:b/>
                <w:bCs/>
                <w:sz w:val="20"/>
                <w:szCs w:val="20"/>
              </w:rPr>
            </w:pPr>
            <w:r w:rsidRPr="00ED5B54">
              <w:rPr>
                <w:rFonts w:ascii="Times New Roman" w:hAnsi="Times New Roman" w:cs="Times New Roman"/>
                <w:b/>
                <w:bCs/>
                <w:sz w:val="20"/>
                <w:szCs w:val="20"/>
              </w:rPr>
              <w:t>Suvestinė redakcija nuo 2011-05-24</w:t>
            </w:r>
          </w:p>
          <w:p w14:paraId="539DC20A" w14:textId="77777777" w:rsidR="00266534" w:rsidRPr="00ED5B54" w:rsidRDefault="00266534" w:rsidP="00266534">
            <w:pPr>
              <w:widowControl w:val="0"/>
              <w:tabs>
                <w:tab w:val="left" w:pos="1276"/>
              </w:tabs>
              <w:jc w:val="both"/>
              <w:rPr>
                <w:rFonts w:ascii="Times New Roman" w:hAnsi="Times New Roman" w:cs="Times New Roman"/>
                <w:sz w:val="20"/>
                <w:szCs w:val="20"/>
              </w:rPr>
            </w:pPr>
          </w:p>
          <w:p w14:paraId="6629D09F" w14:textId="77777777" w:rsidR="00266534" w:rsidRPr="00ED5B54" w:rsidRDefault="00266534" w:rsidP="00266534">
            <w:pPr>
              <w:widowControl w:val="0"/>
              <w:tabs>
                <w:tab w:val="left" w:pos="1276"/>
              </w:tabs>
              <w:jc w:val="both"/>
              <w:rPr>
                <w:rFonts w:ascii="Times New Roman" w:hAnsi="Times New Roman" w:cs="Times New Roman"/>
                <w:b/>
                <w:bCs/>
                <w:sz w:val="20"/>
                <w:szCs w:val="20"/>
              </w:rPr>
            </w:pPr>
            <w:r w:rsidRPr="00ED5B54">
              <w:rPr>
                <w:rFonts w:ascii="Times New Roman" w:hAnsi="Times New Roman" w:cs="Times New Roman"/>
                <w:b/>
                <w:bCs/>
                <w:sz w:val="20"/>
                <w:szCs w:val="20"/>
              </w:rPr>
              <w:t>50 straipsnis. Atsinaujinančių išteklių energijos naudojimas pastatuose</w:t>
            </w:r>
          </w:p>
          <w:p w14:paraId="6D355F8A" w14:textId="77777777" w:rsidR="00266534" w:rsidRPr="00ED5B54" w:rsidRDefault="00266534" w:rsidP="006B1362">
            <w:pPr>
              <w:jc w:val="both"/>
              <w:rPr>
                <w:rFonts w:ascii="Times New Roman" w:hAnsi="Times New Roman" w:cs="Times New Roman"/>
                <w:bCs/>
                <w:sz w:val="20"/>
                <w:szCs w:val="20"/>
              </w:rPr>
            </w:pPr>
            <w:r w:rsidRPr="00ED5B54">
              <w:rPr>
                <w:rFonts w:ascii="Times New Roman" w:hAnsi="Times New Roman" w:cs="Times New Roman"/>
                <w:bCs/>
                <w:sz w:val="20"/>
                <w:szCs w:val="20"/>
              </w:rPr>
              <w:t xml:space="preserve">3. Nuo 2012 m. sausio 1 d. </w:t>
            </w:r>
            <w:r w:rsidRPr="00ED5B54">
              <w:rPr>
                <w:rFonts w:ascii="Times New Roman" w:hAnsi="Times New Roman" w:cs="Times New Roman"/>
                <w:sz w:val="20"/>
                <w:szCs w:val="20"/>
              </w:rPr>
              <w:t>valstybės ir savivaldybių institucijų, įstaigų ir įmonių</w:t>
            </w:r>
            <w:r w:rsidRPr="00ED5B54">
              <w:rPr>
                <w:rFonts w:ascii="Times New Roman" w:hAnsi="Times New Roman" w:cs="Times New Roman"/>
                <w:bCs/>
                <w:sz w:val="20"/>
                <w:szCs w:val="20"/>
              </w:rPr>
              <w:t xml:space="preserve"> nauji pastatai ir esami pastatai, kuriuos reikia kapitališkai atnaujinti, turi atitikti atsinaujinančių išteklių energijos naudojimo reikalavimus.</w:t>
            </w:r>
          </w:p>
          <w:p w14:paraId="5F1C73CA" w14:textId="0A7CF26E" w:rsidR="00266534" w:rsidRPr="00ED5B54" w:rsidRDefault="00266534" w:rsidP="000143EB">
            <w:pPr>
              <w:pStyle w:val="Default"/>
              <w:jc w:val="both"/>
              <w:rPr>
                <w:rFonts w:ascii="Times New Roman" w:hAnsi="Times New Roman"/>
                <w:b/>
                <w:color w:val="auto"/>
                <w:sz w:val="20"/>
                <w:szCs w:val="20"/>
              </w:rPr>
            </w:pPr>
            <w:bookmarkStart w:id="258" w:name="part_2f67ed9885a740f296a77270f17906aa"/>
            <w:bookmarkStart w:id="259" w:name="part_52c91a7bf0524c7ea6073a31fac87a5a"/>
            <w:bookmarkStart w:id="260" w:name="part_be3a29e605a44fb4b4009d2fc4e00c70"/>
            <w:bookmarkStart w:id="261" w:name="part_4c7937e69735446c95e148f3b2e644d8"/>
            <w:bookmarkStart w:id="262" w:name="part_4e17e820e8644cc1acdc6be4465c38b7"/>
            <w:bookmarkStart w:id="263" w:name="part_a682a1ed06504654ad4e489e4abe771d"/>
            <w:bookmarkEnd w:id="258"/>
            <w:bookmarkEnd w:id="259"/>
            <w:bookmarkEnd w:id="260"/>
            <w:bookmarkEnd w:id="261"/>
            <w:bookmarkEnd w:id="262"/>
            <w:bookmarkEnd w:id="263"/>
          </w:p>
        </w:tc>
        <w:tc>
          <w:tcPr>
            <w:tcW w:w="1913" w:type="dxa"/>
            <w:gridSpan w:val="2"/>
          </w:tcPr>
          <w:p w14:paraId="619303F7" w14:textId="0EA8E1F6"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54D7D18D" w14:textId="77777777" w:rsidTr="780C642E">
        <w:tc>
          <w:tcPr>
            <w:tcW w:w="5094" w:type="dxa"/>
          </w:tcPr>
          <w:p w14:paraId="4ADC9B3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7.   Valstybės narės įvertina savo atsinaujinančiųjų išteklių energijos potencialą ir </w:t>
            </w:r>
            <w:proofErr w:type="spellStart"/>
            <w:r w:rsidRPr="00ED5B54">
              <w:rPr>
                <w:rFonts w:ascii="Times New Roman" w:eastAsia="Times New Roman" w:hAnsi="Times New Roman" w:cs="Times New Roman"/>
                <w:sz w:val="20"/>
                <w:szCs w:val="20"/>
                <w:lang w:eastAsia="lt-LT"/>
              </w:rPr>
              <w:t>atliekinės</w:t>
            </w:r>
            <w:proofErr w:type="spellEnd"/>
            <w:r w:rsidRPr="00ED5B54">
              <w:rPr>
                <w:rFonts w:ascii="Times New Roman" w:eastAsia="Times New Roman" w:hAnsi="Times New Roman" w:cs="Times New Roman"/>
                <w:sz w:val="20"/>
                <w:szCs w:val="20"/>
                <w:lang w:eastAsia="lt-LT"/>
              </w:rPr>
              <w:t xml:space="preserve"> šilumos ir vėsumos naudojimą šildymo ir vėsinimo sektoriuje. Tas vertinimas, kai tinkama, apima nedidelį ekologinį pavojų keliančiam diegimui tinkamų vietovių erdvinę analizę ir nedidelio masto namų ūkio projektų galimybes ir yra įtraukiamas į antrą išsamų vertinimą, atliekamą pagal Direktyvos 2012/27/ES 14 straipsnio 1 dalį, pirmą kartą ne vėliau kaip 2020 m. gruodžio 31 d., o po to į kitus atnaujintus išsamius vertinimus.</w:t>
            </w:r>
          </w:p>
          <w:p w14:paraId="0C3BA337"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66F12FB9" w14:textId="40157C9C" w:rsidR="00266534" w:rsidRPr="00ED5B54" w:rsidRDefault="00266534" w:rsidP="00266534">
            <w:pPr>
              <w:tabs>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Perkelti nereikia, nes tai yra vertinimas</w:t>
            </w:r>
          </w:p>
          <w:p w14:paraId="4DC0B5A1" w14:textId="77777777" w:rsidR="00266534" w:rsidRPr="00ED5B54" w:rsidRDefault="00266534" w:rsidP="00266534">
            <w:pPr>
              <w:tabs>
                <w:tab w:val="left" w:pos="993"/>
                <w:tab w:val="left" w:pos="6521"/>
              </w:tabs>
              <w:jc w:val="both"/>
              <w:rPr>
                <w:rFonts w:ascii="Times New Roman" w:eastAsia="Times New Roman" w:hAnsi="Times New Roman" w:cs="Times New Roman"/>
                <w:b/>
                <w:sz w:val="20"/>
                <w:szCs w:val="20"/>
                <w:lang w:eastAsia="lt-LT"/>
              </w:rPr>
            </w:pPr>
          </w:p>
        </w:tc>
        <w:tc>
          <w:tcPr>
            <w:tcW w:w="1913" w:type="dxa"/>
            <w:gridSpan w:val="2"/>
          </w:tcPr>
          <w:p w14:paraId="7504D121" w14:textId="6ECA068B"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w:t>
            </w:r>
          </w:p>
        </w:tc>
      </w:tr>
      <w:tr w:rsidR="00594EA1" w:rsidRPr="00ED5B54" w14:paraId="59823F5B" w14:textId="77777777" w:rsidTr="780C642E">
        <w:tc>
          <w:tcPr>
            <w:tcW w:w="5094" w:type="dxa"/>
          </w:tcPr>
          <w:p w14:paraId="768F041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Valstybės narės įvertina reguliavimo ir administracines kliūtis sudaryti ilgalaikes atsinaujinančiųjų išteklių elektros energijos pirkimo sutartis, šalina nepagrįstas kliūtis ir sudaro palankesnes sąlygas tokių sutarčių naudojimui. Valstybės narės užtikrina, kad tokioms sutartims nebūtų taikomos neproporcingos arba diskriminacinės procedūros ar mokesčiai.</w:t>
            </w:r>
          </w:p>
          <w:p w14:paraId="7C2B448A" w14:textId="5A9581FA" w:rsidR="00266534" w:rsidRPr="00ED5B54" w:rsidRDefault="00266534" w:rsidP="00EA279A">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aprašo politiką ir priemones, kuriomis sudaromos palankesnės sąlygos naudoti atsinaujinančiųjų išteklių elektros energijos pirkimo sutartis, savo integruotuose nacionaliniuose energetikos ir klimato srities planuose bei pažangos ataskaitose pagal Reglamentą (ES) 2018/1999.</w:t>
            </w:r>
          </w:p>
        </w:tc>
        <w:tc>
          <w:tcPr>
            <w:tcW w:w="6941" w:type="dxa"/>
          </w:tcPr>
          <w:p w14:paraId="22F16FC0" w14:textId="39A5EBAC" w:rsidR="00266534" w:rsidRPr="00ED5B54" w:rsidRDefault="00266534" w:rsidP="00266534">
            <w:pPr>
              <w:tabs>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Perkelti nereikia, nes tai yra vertinimas</w:t>
            </w:r>
          </w:p>
          <w:p w14:paraId="2D4F0073" w14:textId="4AD102E2" w:rsidR="00023068" w:rsidRPr="00ED5B54" w:rsidRDefault="00023068" w:rsidP="00266534">
            <w:pPr>
              <w:tabs>
                <w:tab w:val="left" w:pos="993"/>
                <w:tab w:val="left" w:pos="6521"/>
              </w:tabs>
              <w:jc w:val="both"/>
              <w:rPr>
                <w:rFonts w:ascii="Times New Roman" w:hAnsi="Times New Roman" w:cs="Times New Roman"/>
                <w:bCs/>
                <w:sz w:val="20"/>
                <w:szCs w:val="20"/>
              </w:rPr>
            </w:pPr>
          </w:p>
          <w:p w14:paraId="2E673498" w14:textId="77777777" w:rsidR="00023068" w:rsidRPr="00ED5B54" w:rsidRDefault="00023068" w:rsidP="00023068">
            <w:pPr>
              <w:rPr>
                <w:rFonts w:ascii="Times New Roman" w:eastAsia="Times New Roman" w:hAnsi="Times New Roman" w:cs="Times New Roman"/>
                <w:b/>
                <w:sz w:val="20"/>
                <w:szCs w:val="20"/>
                <w:lang w:eastAsia="lt-LT"/>
              </w:rPr>
            </w:pPr>
          </w:p>
          <w:p w14:paraId="292DB1D8" w14:textId="77777777" w:rsidR="00023068" w:rsidRPr="00ED5B54" w:rsidRDefault="00023068" w:rsidP="00023068">
            <w:pPr>
              <w:rPr>
                <w:rFonts w:ascii="Times New Roman" w:eastAsia="Times New Roman" w:hAnsi="Times New Roman" w:cs="Times New Roman"/>
                <w:b/>
                <w:sz w:val="20"/>
                <w:szCs w:val="20"/>
                <w:lang w:eastAsia="lt-LT"/>
              </w:rPr>
            </w:pPr>
          </w:p>
          <w:p w14:paraId="4E3DF212" w14:textId="77777777" w:rsidR="00023068" w:rsidRPr="00ED5B54" w:rsidRDefault="00023068" w:rsidP="00023068">
            <w:pPr>
              <w:rPr>
                <w:rFonts w:ascii="Times New Roman" w:eastAsia="Times New Roman" w:hAnsi="Times New Roman" w:cs="Times New Roman"/>
                <w:b/>
                <w:sz w:val="20"/>
                <w:szCs w:val="20"/>
                <w:lang w:eastAsia="lt-LT"/>
              </w:rPr>
            </w:pPr>
          </w:p>
          <w:p w14:paraId="79BEB769" w14:textId="77777777" w:rsidR="00023068" w:rsidRPr="00ED5B54" w:rsidRDefault="00023068" w:rsidP="00023068">
            <w:pPr>
              <w:rPr>
                <w:rFonts w:ascii="Times New Roman" w:eastAsia="Times New Roman" w:hAnsi="Times New Roman" w:cs="Times New Roman"/>
                <w:b/>
                <w:sz w:val="20"/>
                <w:szCs w:val="20"/>
                <w:lang w:eastAsia="lt-LT"/>
              </w:rPr>
            </w:pPr>
          </w:p>
          <w:p w14:paraId="263F7803" w14:textId="77777777" w:rsidR="00023068" w:rsidRPr="00ED5B54" w:rsidRDefault="00023068" w:rsidP="00023068">
            <w:pPr>
              <w:rPr>
                <w:rFonts w:ascii="Times New Roman" w:eastAsia="Times New Roman" w:hAnsi="Times New Roman" w:cs="Times New Roman"/>
                <w:b/>
                <w:sz w:val="20"/>
                <w:szCs w:val="20"/>
                <w:lang w:eastAsia="lt-LT"/>
              </w:rPr>
            </w:pPr>
          </w:p>
          <w:p w14:paraId="7712C342" w14:textId="248F3DB8" w:rsidR="00023068" w:rsidRPr="00ED5B54" w:rsidRDefault="00023068" w:rsidP="00023068">
            <w:pPr>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
                <w:sz w:val="20"/>
                <w:szCs w:val="20"/>
                <w:lang w:eastAsia="lt-LT"/>
              </w:rPr>
              <w:t>N</w:t>
            </w:r>
            <w:r w:rsidRPr="00ED5B54">
              <w:rPr>
                <w:rFonts w:ascii="Times New Roman" w:hAnsi="Times New Roman" w:cs="Times New Roman"/>
                <w:b/>
                <w:sz w:val="20"/>
                <w:szCs w:val="20"/>
              </w:rPr>
              <w:t>acionalinio energetikos ir klimato srities veiksmų planas 2021–2030 metams projektas</w:t>
            </w:r>
            <w:r w:rsidRPr="00ED5B54">
              <w:rPr>
                <w:rFonts w:ascii="Times New Roman" w:eastAsia="Times New Roman" w:hAnsi="Times New Roman" w:cs="Times New Roman"/>
                <w:bCs/>
                <w:sz w:val="20"/>
                <w:szCs w:val="20"/>
                <w:lang w:eastAsia="lt-LT"/>
              </w:rPr>
              <w:t xml:space="preserve"> (pateiktas derinti EK)</w:t>
            </w:r>
          </w:p>
          <w:p w14:paraId="4F688067" w14:textId="77777777" w:rsidR="00023068" w:rsidRPr="00ED5B54" w:rsidRDefault="00023068" w:rsidP="00266534">
            <w:pPr>
              <w:tabs>
                <w:tab w:val="left" w:pos="993"/>
                <w:tab w:val="left" w:pos="6521"/>
              </w:tabs>
              <w:jc w:val="both"/>
              <w:rPr>
                <w:rFonts w:ascii="Times New Roman" w:hAnsi="Times New Roman" w:cs="Times New Roman"/>
                <w:bCs/>
                <w:sz w:val="20"/>
                <w:szCs w:val="20"/>
              </w:rPr>
            </w:pPr>
          </w:p>
          <w:p w14:paraId="2358D7EB" w14:textId="77777777" w:rsidR="00266534" w:rsidRPr="00ED5B54" w:rsidRDefault="00266534" w:rsidP="00092287">
            <w:pPr>
              <w:tabs>
                <w:tab w:val="left" w:pos="993"/>
                <w:tab w:val="left" w:pos="6521"/>
              </w:tabs>
              <w:jc w:val="both"/>
              <w:rPr>
                <w:rFonts w:ascii="Times New Roman" w:eastAsia="Times New Roman" w:hAnsi="Times New Roman" w:cs="Times New Roman"/>
                <w:b/>
                <w:sz w:val="20"/>
                <w:szCs w:val="20"/>
                <w:lang w:eastAsia="lt-LT"/>
              </w:rPr>
            </w:pPr>
          </w:p>
        </w:tc>
        <w:tc>
          <w:tcPr>
            <w:tcW w:w="1913" w:type="dxa"/>
            <w:gridSpan w:val="2"/>
          </w:tcPr>
          <w:p w14:paraId="52E87993"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w:t>
            </w:r>
          </w:p>
          <w:p w14:paraId="240CA552" w14:textId="77777777" w:rsidR="00023068" w:rsidRPr="00ED5B54" w:rsidRDefault="00023068" w:rsidP="00266534">
            <w:pPr>
              <w:rPr>
                <w:rFonts w:ascii="Times New Roman" w:hAnsi="Times New Roman" w:cs="Times New Roman"/>
                <w:b/>
                <w:bCs/>
                <w:sz w:val="20"/>
                <w:szCs w:val="20"/>
              </w:rPr>
            </w:pPr>
          </w:p>
          <w:p w14:paraId="68C4E95F" w14:textId="77777777" w:rsidR="00023068" w:rsidRPr="00ED5B54" w:rsidRDefault="00023068" w:rsidP="00266534">
            <w:pPr>
              <w:rPr>
                <w:rFonts w:ascii="Times New Roman" w:hAnsi="Times New Roman" w:cs="Times New Roman"/>
                <w:b/>
                <w:bCs/>
                <w:sz w:val="20"/>
                <w:szCs w:val="20"/>
              </w:rPr>
            </w:pPr>
          </w:p>
          <w:p w14:paraId="75DD5A72" w14:textId="77777777" w:rsidR="00023068" w:rsidRPr="00ED5B54" w:rsidRDefault="00023068" w:rsidP="00266534">
            <w:pPr>
              <w:rPr>
                <w:rFonts w:ascii="Times New Roman" w:hAnsi="Times New Roman" w:cs="Times New Roman"/>
                <w:b/>
                <w:bCs/>
                <w:sz w:val="20"/>
                <w:szCs w:val="20"/>
              </w:rPr>
            </w:pPr>
          </w:p>
          <w:p w14:paraId="0856CB2F" w14:textId="77777777" w:rsidR="00023068" w:rsidRPr="00ED5B54" w:rsidRDefault="00023068" w:rsidP="00266534">
            <w:pPr>
              <w:rPr>
                <w:rFonts w:ascii="Times New Roman" w:hAnsi="Times New Roman" w:cs="Times New Roman"/>
                <w:b/>
                <w:bCs/>
                <w:sz w:val="20"/>
                <w:szCs w:val="20"/>
              </w:rPr>
            </w:pPr>
          </w:p>
          <w:p w14:paraId="74B179F4" w14:textId="77777777" w:rsidR="00023068" w:rsidRPr="00ED5B54" w:rsidRDefault="00023068" w:rsidP="00266534">
            <w:pPr>
              <w:rPr>
                <w:rFonts w:ascii="Times New Roman" w:hAnsi="Times New Roman" w:cs="Times New Roman"/>
                <w:b/>
                <w:bCs/>
                <w:sz w:val="20"/>
                <w:szCs w:val="20"/>
              </w:rPr>
            </w:pPr>
          </w:p>
          <w:p w14:paraId="40A68A65" w14:textId="77777777" w:rsidR="00023068" w:rsidRPr="00ED5B54" w:rsidRDefault="00023068" w:rsidP="00266534">
            <w:pPr>
              <w:rPr>
                <w:rFonts w:ascii="Times New Roman" w:hAnsi="Times New Roman" w:cs="Times New Roman"/>
                <w:b/>
                <w:bCs/>
                <w:sz w:val="20"/>
                <w:szCs w:val="20"/>
              </w:rPr>
            </w:pPr>
          </w:p>
          <w:p w14:paraId="22600A92" w14:textId="2EEBD724" w:rsidR="00023068" w:rsidRPr="00ED5B54" w:rsidRDefault="00023068"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0BADA785" w14:textId="77777777" w:rsidTr="780C642E">
        <w:tc>
          <w:tcPr>
            <w:tcW w:w="5094" w:type="dxa"/>
          </w:tcPr>
          <w:p w14:paraId="2A530BCD"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lastRenderedPageBreak/>
              <w:t>16 straipsnis</w:t>
            </w:r>
          </w:p>
          <w:p w14:paraId="4EF88685" w14:textId="77777777" w:rsidR="00266534" w:rsidRPr="00ED5B54" w:rsidRDefault="00266534" w:rsidP="00266534">
            <w:pPr>
              <w:jc w:val="cente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Leidimų išdavimo organizavimas ir trukmė</w:t>
            </w:r>
          </w:p>
          <w:p w14:paraId="58E84F50" w14:textId="77777777" w:rsidR="00266534" w:rsidRPr="00ED5B54" w:rsidRDefault="00266534" w:rsidP="00266534">
            <w:pPr>
              <w:rPr>
                <w:rFonts w:ascii="Times New Roman" w:hAnsi="Times New Roman" w:cs="Times New Roman"/>
                <w:sz w:val="20"/>
                <w:szCs w:val="20"/>
              </w:rPr>
            </w:pPr>
          </w:p>
        </w:tc>
        <w:tc>
          <w:tcPr>
            <w:tcW w:w="6941" w:type="dxa"/>
          </w:tcPr>
          <w:p w14:paraId="6337955D" w14:textId="02FDC252" w:rsidR="00266534" w:rsidRPr="00ED5B54" w:rsidRDefault="00266534" w:rsidP="00266534">
            <w:pPr>
              <w:pStyle w:val="ListParagraph"/>
              <w:jc w:val="both"/>
              <w:rPr>
                <w:rFonts w:ascii="Times New Roman" w:hAnsi="Times New Roman" w:cs="Times New Roman"/>
                <w:b/>
                <w:sz w:val="20"/>
                <w:szCs w:val="20"/>
                <w:lang w:val="en-GB"/>
              </w:rPr>
            </w:pPr>
          </w:p>
        </w:tc>
        <w:tc>
          <w:tcPr>
            <w:tcW w:w="1913" w:type="dxa"/>
            <w:gridSpan w:val="2"/>
          </w:tcPr>
          <w:p w14:paraId="666A00CD" w14:textId="06834303" w:rsidR="00266534" w:rsidRPr="00ED5B54" w:rsidRDefault="00266534" w:rsidP="00266534">
            <w:pPr>
              <w:rPr>
                <w:rFonts w:ascii="Times New Roman" w:hAnsi="Times New Roman" w:cs="Times New Roman"/>
                <w:sz w:val="20"/>
                <w:szCs w:val="20"/>
              </w:rPr>
            </w:pPr>
          </w:p>
        </w:tc>
      </w:tr>
      <w:tr w:rsidR="00594EA1" w:rsidRPr="00ED5B54" w14:paraId="44B50770" w14:textId="77777777" w:rsidTr="780C642E">
        <w:tc>
          <w:tcPr>
            <w:tcW w:w="5094" w:type="dxa"/>
          </w:tcPr>
          <w:p w14:paraId="33BE710F"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Valstybės narės įsteigia arba paskiria vieną ar daugiau kontaktinių punktų. Tie kontaktiniai punktai, pareiškėjui paprašius, konsultuoja ir sudaro palankesnes sąlygas visam administracinio paraiškų teikimo ir leidimų išdavimo procesui. Pareiškėjui viso proceso metu užtenka susisiekti su vienu kontaktiniu punktu. Leidimų išdavimo procesas apima atitinkamus administracinius leidimus statyti, techniškai pertvarkyti ir eksploatuoti įrenginius atsinaujinančiųjų išteklių energijai gaminti ir lėšas, reikalingas jiems prijungti prie tinklo. Leidimų išdavimo procesas apima visas procedūras nuo paraiškos gavimo patvirtinimo iki procedūros rezultatų perdavimo, nurodyto 2 dalyje.</w:t>
            </w:r>
          </w:p>
          <w:p w14:paraId="20005423" w14:textId="68DF8577" w:rsidR="00266534" w:rsidRPr="00ED5B54" w:rsidRDefault="00266534" w:rsidP="00266534">
            <w:pPr>
              <w:rPr>
                <w:rFonts w:ascii="Times New Roman" w:hAnsi="Times New Roman" w:cs="Times New Roman"/>
                <w:sz w:val="20"/>
                <w:szCs w:val="20"/>
              </w:rPr>
            </w:pPr>
          </w:p>
        </w:tc>
        <w:tc>
          <w:tcPr>
            <w:tcW w:w="6941" w:type="dxa"/>
          </w:tcPr>
          <w:p w14:paraId="2DC62E11" w14:textId="77777777" w:rsidR="00766156" w:rsidRPr="00ED5B54" w:rsidRDefault="00766156" w:rsidP="00766156">
            <w:pPr>
              <w:widowControl w:val="0"/>
              <w:tabs>
                <w:tab w:val="left" w:pos="1276"/>
              </w:tabs>
              <w:jc w:val="both"/>
              <w:rPr>
                <w:rFonts w:ascii="Times New Roman" w:hAnsi="Times New Roman" w:cs="Times New Roman"/>
                <w:b/>
                <w:bCs/>
                <w:sz w:val="20"/>
                <w:szCs w:val="20"/>
              </w:rPr>
            </w:pPr>
            <w:r w:rsidRPr="00ED5B54">
              <w:rPr>
                <w:rFonts w:ascii="Times New Roman" w:hAnsi="Times New Roman" w:cs="Times New Roman"/>
                <w:b/>
                <w:bCs/>
                <w:sz w:val="20"/>
                <w:szCs w:val="20"/>
              </w:rPr>
              <w:t>AIEĮ projektas</w:t>
            </w:r>
          </w:p>
          <w:p w14:paraId="490ADD33" w14:textId="77777777" w:rsidR="00170232" w:rsidRPr="00ED5B54" w:rsidRDefault="00170232" w:rsidP="00170232">
            <w:pPr>
              <w:jc w:val="both"/>
              <w:rPr>
                <w:rFonts w:ascii="Times New Roman" w:hAnsi="Times New Roman" w:cs="Times New Roman"/>
                <w:b/>
                <w:bCs/>
                <w:sz w:val="20"/>
                <w:szCs w:val="20"/>
              </w:rPr>
            </w:pPr>
            <w:r w:rsidRPr="00ED5B54">
              <w:rPr>
                <w:rFonts w:ascii="Times New Roman" w:hAnsi="Times New Roman" w:cs="Times New Roman"/>
                <w:b/>
                <w:bCs/>
                <w:sz w:val="20"/>
                <w:szCs w:val="20"/>
              </w:rPr>
              <w:t>7 straipsnis. Įstatymo papildymas 15</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straipsniu</w:t>
            </w:r>
          </w:p>
          <w:p w14:paraId="3DFCB24E" w14:textId="2C1A3B65" w:rsidR="00170232" w:rsidRPr="00ED5B54" w:rsidRDefault="00170232" w:rsidP="004826B7">
            <w:pPr>
              <w:jc w:val="both"/>
              <w:rPr>
                <w:rFonts w:ascii="Times New Roman" w:hAnsi="Times New Roman" w:cs="Times New Roman"/>
                <w:b/>
                <w:sz w:val="20"/>
                <w:szCs w:val="20"/>
              </w:rPr>
            </w:pPr>
            <w:r w:rsidRPr="00ED5B54">
              <w:rPr>
                <w:rFonts w:ascii="Times New Roman" w:hAnsi="Times New Roman" w:cs="Times New Roman"/>
                <w:b/>
                <w:sz w:val="20"/>
                <w:szCs w:val="20"/>
              </w:rPr>
              <w:t>15</w:t>
            </w:r>
            <w:r w:rsidRPr="00ED5B54">
              <w:rPr>
                <w:rFonts w:ascii="Times New Roman" w:hAnsi="Times New Roman" w:cs="Times New Roman"/>
                <w:b/>
                <w:sz w:val="20"/>
                <w:szCs w:val="20"/>
                <w:vertAlign w:val="superscript"/>
              </w:rPr>
              <w:t>1</w:t>
            </w:r>
            <w:r w:rsidRPr="00ED5B54">
              <w:rPr>
                <w:rFonts w:ascii="Times New Roman" w:hAnsi="Times New Roman" w:cs="Times New Roman"/>
                <w:b/>
                <w:sz w:val="20"/>
                <w:szCs w:val="20"/>
              </w:rPr>
              <w:t xml:space="preserve"> straipsnis. Konsultavimas dėl leidimų plėtoti elektros energijos gamybos       pajėgumus ir leidimų gaminti elektros energiją iš atsinaujinančių energijos išteklių išdavimo</w:t>
            </w:r>
          </w:p>
          <w:p w14:paraId="2251233E" w14:textId="77777777" w:rsidR="00170232" w:rsidRPr="00ED5B54" w:rsidRDefault="00170232" w:rsidP="00170232">
            <w:pPr>
              <w:ind w:firstLine="709"/>
              <w:jc w:val="both"/>
              <w:rPr>
                <w:rFonts w:ascii="Times New Roman" w:hAnsi="Times New Roman" w:cs="Times New Roman"/>
                <w:b/>
                <w:bCs/>
                <w:sz w:val="20"/>
                <w:szCs w:val="20"/>
              </w:rPr>
            </w:pPr>
            <w:r w:rsidRPr="00ED5B54">
              <w:rPr>
                <w:rFonts w:ascii="Times New Roman" w:hAnsi="Times New Roman" w:cs="Times New Roman"/>
                <w:b/>
                <w:sz w:val="20"/>
                <w:szCs w:val="20"/>
              </w:rPr>
              <w:t xml:space="preserve">1. </w:t>
            </w:r>
            <w:r w:rsidRPr="00ED5B54">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naudojant atsinaujinančius energijos išteklius ir leidimų modernizuoti (rekonstruoti) elektrinę ar elektros energijos gamybos įrenginį išdavimu, veiklos elektros energetikos sektoriuje galimybėmis, galimų skatinimo priemonių atsinaujinančius išteklius naudojantiems įrenginiams klausimais.</w:t>
            </w:r>
          </w:p>
          <w:p w14:paraId="1DC1D140" w14:textId="3E293DCF" w:rsidR="00170232" w:rsidRPr="00ED5B54" w:rsidRDefault="00170232" w:rsidP="00170232">
            <w:pPr>
              <w:ind w:firstLine="709"/>
              <w:jc w:val="both"/>
              <w:rPr>
                <w:rFonts w:ascii="Times New Roman" w:hAnsi="Times New Roman" w:cs="Times New Roman"/>
                <w:b/>
                <w:sz w:val="20"/>
                <w:szCs w:val="20"/>
              </w:rPr>
            </w:pPr>
            <w:r w:rsidRPr="00ED5B54">
              <w:rPr>
                <w:rFonts w:ascii="Times New Roman" w:hAnsi="Times New Roman" w:cs="Times New Roman"/>
                <w:b/>
                <w:sz w:val="20"/>
                <w:szCs w:val="20"/>
              </w:rPr>
              <w:t xml:space="preserve">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 </w:t>
            </w:r>
          </w:p>
          <w:p w14:paraId="47A88CBE" w14:textId="1A5EFC89" w:rsidR="00266534" w:rsidRPr="00ED5B54" w:rsidRDefault="00266534" w:rsidP="00EA279A">
            <w:pPr>
              <w:jc w:val="both"/>
              <w:rPr>
                <w:rFonts w:ascii="Times New Roman" w:hAnsi="Times New Roman" w:cs="Times New Roman"/>
                <w:b/>
                <w:sz w:val="20"/>
                <w:szCs w:val="20"/>
                <w:lang w:val="en-US"/>
              </w:rPr>
            </w:pPr>
          </w:p>
        </w:tc>
        <w:tc>
          <w:tcPr>
            <w:tcW w:w="1913" w:type="dxa"/>
            <w:gridSpan w:val="2"/>
          </w:tcPr>
          <w:p w14:paraId="282C408C" w14:textId="3E479069"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C9D062D" w14:textId="77777777" w:rsidTr="780C642E">
        <w:tc>
          <w:tcPr>
            <w:tcW w:w="5094" w:type="dxa"/>
          </w:tcPr>
          <w:p w14:paraId="75411D1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Kontaktinis punktas administracinio paraiškų teikimo proceso metu skaidriai konsultuoja pareiškėją tol, kol proceso pabaigoje atsakingos institucijos priima vieną ar kelis sprendimus, teikia pareiškėjui visą būtiną informaciją ir, kai tinkama, įtraukia kitas administracines institucijas. Pareiškėjams leidžiama atitinkamus dokumentus pateikti ir skaitmenine forma.</w:t>
            </w:r>
          </w:p>
          <w:p w14:paraId="4B91B079" w14:textId="77777777" w:rsidR="00266534" w:rsidRPr="00ED5B54" w:rsidRDefault="00266534" w:rsidP="00266534">
            <w:pPr>
              <w:rPr>
                <w:rFonts w:ascii="Times New Roman" w:hAnsi="Times New Roman" w:cs="Times New Roman"/>
                <w:sz w:val="20"/>
                <w:szCs w:val="20"/>
              </w:rPr>
            </w:pPr>
          </w:p>
        </w:tc>
        <w:tc>
          <w:tcPr>
            <w:tcW w:w="6941" w:type="dxa"/>
          </w:tcPr>
          <w:p w14:paraId="01D1AAC4" w14:textId="77777777" w:rsidR="004826B7" w:rsidRPr="00ED5B54" w:rsidRDefault="004826B7" w:rsidP="004826B7">
            <w:pPr>
              <w:jc w:val="both"/>
              <w:rPr>
                <w:rFonts w:ascii="Times New Roman" w:hAnsi="Times New Roman" w:cs="Times New Roman"/>
                <w:b/>
                <w:bCs/>
                <w:sz w:val="20"/>
                <w:szCs w:val="20"/>
              </w:rPr>
            </w:pPr>
            <w:r w:rsidRPr="00ED5B54">
              <w:rPr>
                <w:rFonts w:ascii="Times New Roman" w:hAnsi="Times New Roman" w:cs="Times New Roman"/>
                <w:b/>
                <w:bCs/>
                <w:sz w:val="20"/>
                <w:szCs w:val="20"/>
              </w:rPr>
              <w:t>7 straipsnis. Įstatymo papildymas 15</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straipsniu</w:t>
            </w:r>
          </w:p>
          <w:p w14:paraId="6390D9B2" w14:textId="77777777" w:rsidR="004826B7" w:rsidRPr="00ED5B54" w:rsidRDefault="004826B7" w:rsidP="004826B7">
            <w:pPr>
              <w:jc w:val="both"/>
              <w:rPr>
                <w:rFonts w:ascii="Times New Roman" w:hAnsi="Times New Roman" w:cs="Times New Roman"/>
                <w:b/>
                <w:sz w:val="20"/>
                <w:szCs w:val="20"/>
              </w:rPr>
            </w:pPr>
            <w:r w:rsidRPr="00ED5B54">
              <w:rPr>
                <w:rFonts w:ascii="Times New Roman" w:hAnsi="Times New Roman" w:cs="Times New Roman"/>
                <w:b/>
                <w:sz w:val="20"/>
                <w:szCs w:val="20"/>
              </w:rPr>
              <w:t>15</w:t>
            </w:r>
            <w:r w:rsidRPr="00ED5B54">
              <w:rPr>
                <w:rFonts w:ascii="Times New Roman" w:hAnsi="Times New Roman" w:cs="Times New Roman"/>
                <w:b/>
                <w:sz w:val="20"/>
                <w:szCs w:val="20"/>
                <w:vertAlign w:val="superscript"/>
              </w:rPr>
              <w:t>1</w:t>
            </w:r>
            <w:r w:rsidRPr="00ED5B54">
              <w:rPr>
                <w:rFonts w:ascii="Times New Roman" w:hAnsi="Times New Roman" w:cs="Times New Roman"/>
                <w:b/>
                <w:sz w:val="20"/>
                <w:szCs w:val="20"/>
              </w:rPr>
              <w:t xml:space="preserve"> straipsnis. Konsultavimas dėl leidimų plėtoti elektros energijos gamybos       pajėgumus ir leidimų gaminti elektros energiją iš atsinaujinančių energijos išteklių išdavimo</w:t>
            </w:r>
          </w:p>
          <w:p w14:paraId="46FC8038" w14:textId="77777777" w:rsidR="004826B7" w:rsidRPr="00ED5B54" w:rsidRDefault="004826B7" w:rsidP="004826B7">
            <w:pPr>
              <w:ind w:firstLine="709"/>
              <w:jc w:val="both"/>
              <w:rPr>
                <w:rFonts w:ascii="Times New Roman" w:hAnsi="Times New Roman" w:cs="Times New Roman"/>
                <w:b/>
                <w:bCs/>
                <w:sz w:val="20"/>
                <w:szCs w:val="20"/>
              </w:rPr>
            </w:pPr>
            <w:r w:rsidRPr="00ED5B54">
              <w:rPr>
                <w:rFonts w:ascii="Times New Roman" w:hAnsi="Times New Roman" w:cs="Times New Roman"/>
                <w:b/>
                <w:sz w:val="20"/>
                <w:szCs w:val="20"/>
              </w:rPr>
              <w:t xml:space="preserve">1. </w:t>
            </w:r>
            <w:r w:rsidRPr="00ED5B54">
              <w:rPr>
                <w:rFonts w:ascii="Times New Roman" w:hAnsi="Times New Roman" w:cs="Times New Roman"/>
                <w:b/>
                <w:bCs/>
                <w:sz w:val="20"/>
                <w:szCs w:val="20"/>
              </w:rPr>
              <w:t xml:space="preserve">VšĮ Lietuvos energetikos agentūra teikia konsultacijas ir metodinę pagalbą, susijusią su leidimų plėtoti elektros energijos gamybos pajėgumus, leidimų gaminti elektros energiją naudojant atsinaujinančius energijos išteklius ir leidimų modernizuoti (rekonstruoti) elektrinę ar elektros energijos gamybos įrenginį išdavimu, veiklos elektros energetikos sektoriuje galimybėmis, galimų </w:t>
            </w:r>
            <w:r w:rsidRPr="00ED5B54">
              <w:rPr>
                <w:rFonts w:ascii="Times New Roman" w:hAnsi="Times New Roman" w:cs="Times New Roman"/>
                <w:b/>
                <w:bCs/>
                <w:sz w:val="20"/>
                <w:szCs w:val="20"/>
              </w:rPr>
              <w:lastRenderedPageBreak/>
              <w:t>skatinimo priemonių atsinaujinančius išteklius naudojantiems įrenginiams klausimais.</w:t>
            </w:r>
          </w:p>
          <w:p w14:paraId="5FCFCD2B" w14:textId="77777777" w:rsidR="004826B7" w:rsidRPr="00ED5B54" w:rsidRDefault="004826B7" w:rsidP="004826B7">
            <w:pPr>
              <w:ind w:firstLine="709"/>
              <w:jc w:val="both"/>
              <w:rPr>
                <w:rFonts w:ascii="Times New Roman" w:hAnsi="Times New Roman" w:cs="Times New Roman"/>
                <w:b/>
                <w:sz w:val="20"/>
                <w:szCs w:val="20"/>
              </w:rPr>
            </w:pPr>
            <w:r w:rsidRPr="00ED5B54">
              <w:rPr>
                <w:rFonts w:ascii="Times New Roman" w:hAnsi="Times New Roman" w:cs="Times New Roman"/>
                <w:b/>
                <w:sz w:val="20"/>
                <w:szCs w:val="20"/>
              </w:rPr>
              <w:t xml:space="preserve">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 </w:t>
            </w:r>
          </w:p>
          <w:p w14:paraId="2F2BFAC8" w14:textId="12F95229" w:rsidR="00266534" w:rsidRPr="00ED5B54" w:rsidRDefault="00266534" w:rsidP="00EA279A">
            <w:pPr>
              <w:jc w:val="both"/>
              <w:rPr>
                <w:rFonts w:ascii="Times New Roman" w:hAnsi="Times New Roman" w:cs="Times New Roman"/>
                <w:sz w:val="20"/>
                <w:szCs w:val="20"/>
              </w:rPr>
            </w:pPr>
          </w:p>
        </w:tc>
        <w:tc>
          <w:tcPr>
            <w:tcW w:w="1913" w:type="dxa"/>
            <w:gridSpan w:val="2"/>
          </w:tcPr>
          <w:p w14:paraId="4540A8EB" w14:textId="0B4885AE"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lastRenderedPageBreak/>
              <w:t>Visiškas</w:t>
            </w:r>
          </w:p>
        </w:tc>
      </w:tr>
      <w:tr w:rsidR="00594EA1" w:rsidRPr="00ED5B54" w14:paraId="2FE4EE36" w14:textId="77777777" w:rsidTr="780C642E">
        <w:tc>
          <w:tcPr>
            <w:tcW w:w="5094" w:type="dxa"/>
          </w:tcPr>
          <w:p w14:paraId="49B2B3D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Kontaktinis punktas pateikia atsinaujinančiųjų išteklių energijos gamybos projektų plėtotojams skirtą procedūrų žinyną ir tą informaciją taip pat pateikia internete, konkrečiai aptardamas ir mažus projektus bei iš atsinaujinančiųjų išteklių pasigamintos energijos vartotojų projektus. Internete esančioje informacijoje nurodomas su pareiškėjo paraiška susijęs kontaktinis punktas. Jeigu valstybė narė turi daugiau nei vieną kontaktinį punktą, internete esančioje informacijoje nurodomas su pareiškėjo paraiška susijęs kontaktinis punktas.</w:t>
            </w:r>
          </w:p>
          <w:p w14:paraId="0F02DF24" w14:textId="77777777" w:rsidR="00266534" w:rsidRPr="00ED5B54" w:rsidRDefault="00266534" w:rsidP="00266534">
            <w:pPr>
              <w:rPr>
                <w:rFonts w:ascii="Times New Roman" w:hAnsi="Times New Roman" w:cs="Times New Roman"/>
                <w:sz w:val="20"/>
                <w:szCs w:val="20"/>
              </w:rPr>
            </w:pPr>
          </w:p>
        </w:tc>
        <w:tc>
          <w:tcPr>
            <w:tcW w:w="6941" w:type="dxa"/>
          </w:tcPr>
          <w:p w14:paraId="7F647257" w14:textId="77777777" w:rsidR="004826B7" w:rsidRPr="00ED5B54" w:rsidRDefault="004826B7" w:rsidP="004826B7">
            <w:pPr>
              <w:jc w:val="both"/>
              <w:rPr>
                <w:rFonts w:ascii="Times New Roman" w:hAnsi="Times New Roman" w:cs="Times New Roman"/>
                <w:b/>
                <w:bCs/>
                <w:sz w:val="20"/>
                <w:szCs w:val="20"/>
              </w:rPr>
            </w:pPr>
            <w:r w:rsidRPr="00ED5B54">
              <w:rPr>
                <w:rFonts w:ascii="Times New Roman" w:hAnsi="Times New Roman" w:cs="Times New Roman"/>
                <w:b/>
                <w:bCs/>
                <w:sz w:val="20"/>
                <w:szCs w:val="20"/>
              </w:rPr>
              <w:t>7 straipsnis. Įstatymo papildymas 15</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straipsniu</w:t>
            </w:r>
          </w:p>
          <w:p w14:paraId="4B836499" w14:textId="77777777" w:rsidR="004826B7" w:rsidRPr="00ED5B54" w:rsidRDefault="004826B7" w:rsidP="004826B7">
            <w:pPr>
              <w:jc w:val="both"/>
              <w:rPr>
                <w:rFonts w:ascii="Times New Roman" w:hAnsi="Times New Roman" w:cs="Times New Roman"/>
                <w:b/>
                <w:sz w:val="20"/>
                <w:szCs w:val="20"/>
              </w:rPr>
            </w:pPr>
            <w:r w:rsidRPr="00ED5B54">
              <w:rPr>
                <w:rFonts w:ascii="Times New Roman" w:hAnsi="Times New Roman" w:cs="Times New Roman"/>
                <w:b/>
                <w:sz w:val="20"/>
                <w:szCs w:val="20"/>
              </w:rPr>
              <w:t>15</w:t>
            </w:r>
            <w:r w:rsidRPr="00ED5B54">
              <w:rPr>
                <w:rFonts w:ascii="Times New Roman" w:hAnsi="Times New Roman" w:cs="Times New Roman"/>
                <w:b/>
                <w:sz w:val="20"/>
                <w:szCs w:val="20"/>
                <w:vertAlign w:val="superscript"/>
              </w:rPr>
              <w:t>1</w:t>
            </w:r>
            <w:r w:rsidRPr="00ED5B54">
              <w:rPr>
                <w:rFonts w:ascii="Times New Roman" w:hAnsi="Times New Roman" w:cs="Times New Roman"/>
                <w:b/>
                <w:sz w:val="20"/>
                <w:szCs w:val="20"/>
              </w:rPr>
              <w:t xml:space="preserve"> straipsnis. Konsultavimas dėl leidimų plėtoti elektros energijos gamybos       pajėgumus ir leidimų gaminti elektros energiją iš atsinaujinančių energijos išteklių išdavimo</w:t>
            </w:r>
          </w:p>
          <w:p w14:paraId="0AB71821" w14:textId="77777777" w:rsidR="004826B7" w:rsidRPr="00ED5B54" w:rsidRDefault="004826B7" w:rsidP="004826B7">
            <w:pPr>
              <w:ind w:firstLine="709"/>
              <w:jc w:val="both"/>
              <w:rPr>
                <w:rFonts w:ascii="Times New Roman" w:hAnsi="Times New Roman" w:cs="Times New Roman"/>
                <w:b/>
                <w:bCs/>
                <w:sz w:val="20"/>
                <w:szCs w:val="20"/>
              </w:rPr>
            </w:pPr>
            <w:r w:rsidRPr="00ED5B54">
              <w:rPr>
                <w:rFonts w:ascii="Times New Roman" w:hAnsi="Times New Roman" w:cs="Times New Roman"/>
                <w:b/>
                <w:sz w:val="20"/>
                <w:szCs w:val="20"/>
              </w:rPr>
              <w:t xml:space="preserve">1. </w:t>
            </w:r>
            <w:r w:rsidRPr="00ED5B54">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naudojant atsinaujinančius energijos išteklius ir leidimų modernizuoti (rekonstruoti) elektrinę ar elektros energijos gamybos įrenginį išdavimu, veiklos elektros energetikos sektoriuje galimybėmis, galimų skatinimo priemonių atsinaujinančius išteklius naudojantiems įrenginiams klausimais.</w:t>
            </w:r>
          </w:p>
          <w:p w14:paraId="2D255599" w14:textId="77777777" w:rsidR="004826B7" w:rsidRPr="00ED5B54" w:rsidRDefault="004826B7" w:rsidP="004826B7">
            <w:pPr>
              <w:ind w:firstLine="709"/>
              <w:jc w:val="both"/>
              <w:rPr>
                <w:rFonts w:ascii="Times New Roman" w:hAnsi="Times New Roman" w:cs="Times New Roman"/>
                <w:b/>
                <w:sz w:val="20"/>
                <w:szCs w:val="20"/>
              </w:rPr>
            </w:pPr>
            <w:r w:rsidRPr="00ED5B54">
              <w:rPr>
                <w:rFonts w:ascii="Times New Roman" w:hAnsi="Times New Roman" w:cs="Times New Roman"/>
                <w:b/>
                <w:sz w:val="20"/>
                <w:szCs w:val="20"/>
              </w:rPr>
              <w:t xml:space="preserve">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w:t>
            </w:r>
            <w:r w:rsidRPr="00ED5B54">
              <w:rPr>
                <w:rFonts w:ascii="Times New Roman" w:hAnsi="Times New Roman" w:cs="Times New Roman"/>
                <w:b/>
                <w:sz w:val="20"/>
                <w:szCs w:val="20"/>
              </w:rPr>
              <w:lastRenderedPageBreak/>
              <w:t xml:space="preserve">operatoriai ne vėliau kaip per 1 mėnesį nuo pasikeitimų, susijusių su nurodytomis procedūromis ir leidimais, priėmimo atnaujina pateiktą informaciją ir pateikia ją VšĮ Lietuvos energetikos agentūrai. </w:t>
            </w:r>
          </w:p>
          <w:p w14:paraId="7C37260A" w14:textId="1976D8B6" w:rsidR="00266534" w:rsidRPr="00ED5B54" w:rsidRDefault="00266534" w:rsidP="00EA279A">
            <w:pPr>
              <w:jc w:val="both"/>
              <w:rPr>
                <w:rFonts w:ascii="Times New Roman" w:hAnsi="Times New Roman" w:cs="Times New Roman"/>
                <w:sz w:val="20"/>
                <w:szCs w:val="20"/>
              </w:rPr>
            </w:pPr>
          </w:p>
        </w:tc>
        <w:tc>
          <w:tcPr>
            <w:tcW w:w="1913" w:type="dxa"/>
            <w:gridSpan w:val="2"/>
          </w:tcPr>
          <w:p w14:paraId="6ABB5626" w14:textId="3A8998E2"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lastRenderedPageBreak/>
              <w:t>Visiškas</w:t>
            </w:r>
          </w:p>
        </w:tc>
      </w:tr>
      <w:tr w:rsidR="00594EA1" w:rsidRPr="00ED5B54" w14:paraId="68FBBD58" w14:textId="77777777" w:rsidTr="780C642E">
        <w:tc>
          <w:tcPr>
            <w:tcW w:w="5094" w:type="dxa"/>
          </w:tcPr>
          <w:p w14:paraId="6889B3D8"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Nedarant poveikio 7 daliai, 1 dalyje nurodytas leidimų išdavimo procesas negali trukti ilgiau kaip dvejus metus elektrinių atveju, įskaitant visas atitinkamas kompetentingų institucijų procedūras. Tinkamai pagrįstais atvejais dėl ypatingų aplinkybių tas dvejų metų laikotarpis gali būti pratęstas ne ilgiau kaip vieniems metams.</w:t>
            </w:r>
          </w:p>
          <w:p w14:paraId="7C935180" w14:textId="77777777" w:rsidR="00266534" w:rsidRPr="00ED5B54" w:rsidRDefault="00266534" w:rsidP="00266534">
            <w:pPr>
              <w:rPr>
                <w:rFonts w:ascii="Times New Roman" w:hAnsi="Times New Roman" w:cs="Times New Roman"/>
                <w:sz w:val="20"/>
                <w:szCs w:val="20"/>
              </w:rPr>
            </w:pPr>
          </w:p>
        </w:tc>
        <w:tc>
          <w:tcPr>
            <w:tcW w:w="6941" w:type="dxa"/>
          </w:tcPr>
          <w:p w14:paraId="76328892" w14:textId="74940D12" w:rsidR="000F6727" w:rsidRPr="00ED5B54" w:rsidRDefault="000F6727" w:rsidP="00963A17">
            <w:pPr>
              <w:jc w:val="both"/>
              <w:rPr>
                <w:rFonts w:ascii="Times New Roman" w:hAnsi="Times New Roman" w:cs="Times New Roman"/>
                <w:b/>
                <w:sz w:val="20"/>
                <w:szCs w:val="20"/>
              </w:rPr>
            </w:pPr>
            <w:r w:rsidRPr="00ED5B54">
              <w:rPr>
                <w:rFonts w:ascii="Times New Roman" w:hAnsi="Times New Roman" w:cs="Times New Roman"/>
                <w:b/>
                <w:sz w:val="20"/>
                <w:szCs w:val="20"/>
              </w:rPr>
              <w:t>Planuojamos ūkinės veiklos poveikio aplinkai vertinimo įstatymas</w:t>
            </w:r>
          </w:p>
          <w:p w14:paraId="6EC671A8" w14:textId="68233074" w:rsidR="000247D5" w:rsidRPr="00ED5B54" w:rsidRDefault="00D22DA6" w:rsidP="00963A17">
            <w:pPr>
              <w:jc w:val="both"/>
              <w:rPr>
                <w:rFonts w:ascii="Times New Roman" w:hAnsi="Times New Roman" w:cs="Times New Roman"/>
                <w:b/>
                <w:sz w:val="20"/>
                <w:szCs w:val="20"/>
                <w:lang w:val="en-GB"/>
              </w:rPr>
            </w:pPr>
            <w:r w:rsidRPr="00ED5B54">
              <w:rPr>
                <w:rFonts w:ascii="Times New Roman" w:hAnsi="Times New Roman" w:cs="Times New Roman"/>
                <w:b/>
                <w:bCs/>
                <w:sz w:val="20"/>
                <w:szCs w:val="20"/>
              </w:rPr>
              <w:t>7 straipsnis. Atranka dėl poveikio aplinkai vertinimo (suvestinė redakcij</w:t>
            </w:r>
            <w:r w:rsidR="00EF74FE" w:rsidRPr="00ED5B54">
              <w:rPr>
                <w:rFonts w:ascii="Times New Roman" w:hAnsi="Times New Roman" w:cs="Times New Roman"/>
                <w:b/>
                <w:bCs/>
                <w:sz w:val="20"/>
                <w:szCs w:val="20"/>
              </w:rPr>
              <w:t>a</w:t>
            </w:r>
            <w:r w:rsidRPr="00ED5B54">
              <w:rPr>
                <w:rFonts w:ascii="Times New Roman" w:hAnsi="Times New Roman" w:cs="Times New Roman"/>
                <w:b/>
                <w:bCs/>
                <w:sz w:val="20"/>
                <w:szCs w:val="20"/>
              </w:rPr>
              <w:t xml:space="preserve"> nuo </w:t>
            </w:r>
            <w:r w:rsidRPr="00ED5B54">
              <w:rPr>
                <w:rFonts w:ascii="Times New Roman" w:hAnsi="Times New Roman" w:cs="Times New Roman"/>
                <w:b/>
                <w:bCs/>
                <w:sz w:val="20"/>
                <w:szCs w:val="20"/>
                <w:lang w:val="en-GB"/>
              </w:rPr>
              <w:t>2017-11-01)</w:t>
            </w:r>
          </w:p>
          <w:p w14:paraId="7B479033" w14:textId="5062D851" w:rsidR="00B71C66" w:rsidRPr="00ED5B54" w:rsidRDefault="000247D5" w:rsidP="00963A17">
            <w:pPr>
              <w:jc w:val="both"/>
              <w:rPr>
                <w:rFonts w:ascii="Times New Roman" w:hAnsi="Times New Roman" w:cs="Times New Roman"/>
                <w:sz w:val="20"/>
                <w:szCs w:val="20"/>
              </w:rPr>
            </w:pPr>
            <w:r w:rsidRPr="00ED5B54">
              <w:rPr>
                <w:rFonts w:ascii="Times New Roman" w:hAnsi="Times New Roman" w:cs="Times New Roman"/>
                <w:sz w:val="20"/>
                <w:szCs w:val="20"/>
              </w:rPr>
              <w:t>7. Atsakingoji institucija, išnagrinėjusi planuojamos ūkinės veiklos organizatoriaus (užsakovo) ar poveikio aplinkai vertinimo dokumentų rengėjo pateiktą atrankos informaciją, poveikio aplinkai vertinimo subjektų, suinteresuotos visuomenės pasiūlymus ir remdamasi šio straipsnio 5 dalyje nustatytais reikalavimais, per 20 darbo dienų nuo šio straipsnio 5 dalyje nurodytos informacijos atrankai atlikti gavimo dienos priima atrankos išvadą, ar privaloma atlikti poveikio aplinkai vertinimą, ir raštu ją pateikia planuojamos ūkinės veiklos organizatoriui (užsakovui), poveikio aplinkai vertinimo dokumentų rengėjui ir poveikio aplinkai vertinimo subjektams arba gali pareikalauti iš planuojamos ūkinės veiklos organizatoriaus (užsakovo) ar poveikio aplinkai vertinimo dokumentų rengėjo papildomos informacijos, reikalingos atrankai dėl poveikio aplinkai vertinimo atlikti. Tokiais atvejais planuojamos ūkinės veiklos organizatorius (užsakovas) ar poveikio aplinkai vertinimo dokumentų rengėjas papildo informaciją atrankai atlikti ir pakartotinai teikia ją atsakingajai institucijai, kuri per 10 darbo dienų nuo papildytos atrankos informacijos gavimo dienos priima atrankos išvadą. Atrankos išvados turinį nustato aplinkos ministras.</w:t>
            </w:r>
          </w:p>
          <w:p w14:paraId="7B116FB8" w14:textId="66F7CCF1" w:rsidR="00EF74FE" w:rsidRPr="00ED5B54" w:rsidRDefault="00EF74FE" w:rsidP="00963A17">
            <w:pPr>
              <w:jc w:val="both"/>
              <w:rPr>
                <w:rFonts w:ascii="Times New Roman" w:hAnsi="Times New Roman" w:cs="Times New Roman"/>
                <w:sz w:val="20"/>
                <w:szCs w:val="20"/>
              </w:rPr>
            </w:pPr>
          </w:p>
          <w:p w14:paraId="441E76EC" w14:textId="77777777" w:rsidR="00EF74FE" w:rsidRPr="00ED5B54" w:rsidRDefault="00EF74FE" w:rsidP="00963A17">
            <w:pPr>
              <w:jc w:val="both"/>
              <w:rPr>
                <w:rFonts w:ascii="Times New Roman" w:hAnsi="Times New Roman" w:cs="Times New Roman"/>
                <w:b/>
                <w:sz w:val="20"/>
                <w:szCs w:val="20"/>
              </w:rPr>
            </w:pPr>
            <w:r w:rsidRPr="00ED5B54">
              <w:rPr>
                <w:rFonts w:ascii="Times New Roman" w:hAnsi="Times New Roman" w:cs="Times New Roman"/>
                <w:b/>
                <w:sz w:val="20"/>
                <w:szCs w:val="20"/>
              </w:rPr>
              <w:t>Planuojamos ūkinės veiklos poveikio aplinkai vertinimo įstatymas</w:t>
            </w:r>
          </w:p>
          <w:p w14:paraId="66A7DBB2" w14:textId="77777777" w:rsidR="00EF74FE" w:rsidRPr="00ED5B54" w:rsidRDefault="00EF74FE" w:rsidP="00963A17">
            <w:pPr>
              <w:jc w:val="both"/>
              <w:rPr>
                <w:rFonts w:ascii="Times New Roman" w:hAnsi="Times New Roman" w:cs="Times New Roman"/>
                <w:b/>
                <w:sz w:val="20"/>
                <w:szCs w:val="20"/>
                <w:lang w:val="en-GB"/>
              </w:rPr>
            </w:pPr>
            <w:r w:rsidRPr="00ED5B54">
              <w:rPr>
                <w:rFonts w:ascii="Times New Roman" w:eastAsia="Times New Roman" w:hAnsi="Times New Roman" w:cs="Times New Roman"/>
                <w:b/>
                <w:bCs/>
                <w:sz w:val="20"/>
                <w:szCs w:val="20"/>
                <w:lang w:eastAsia="lt-LT"/>
              </w:rPr>
              <w:t>11 straipsnis. Sprendimas dėl planuojamos ūkinės veiklos poveikio aplinkai</w:t>
            </w:r>
            <w:r w:rsidRPr="00ED5B54">
              <w:rPr>
                <w:rFonts w:ascii="Times New Roman" w:hAnsi="Times New Roman" w:cs="Times New Roman"/>
                <w:b/>
                <w:bCs/>
                <w:sz w:val="20"/>
                <w:szCs w:val="20"/>
              </w:rPr>
              <w:t xml:space="preserve">(suvestinė redakcija nuo </w:t>
            </w:r>
            <w:r w:rsidRPr="00ED5B54">
              <w:rPr>
                <w:rFonts w:ascii="Times New Roman" w:hAnsi="Times New Roman" w:cs="Times New Roman"/>
                <w:b/>
                <w:bCs/>
                <w:sz w:val="20"/>
                <w:szCs w:val="20"/>
                <w:lang w:val="en-GB"/>
              </w:rPr>
              <w:t>2017-11-01)</w:t>
            </w:r>
          </w:p>
          <w:p w14:paraId="7A483AF7" w14:textId="77777777" w:rsidR="00EF74FE" w:rsidRPr="00ED5B54" w:rsidRDefault="00EF74FE" w:rsidP="0030660E">
            <w:pPr>
              <w:jc w:val="both"/>
              <w:rPr>
                <w:rFonts w:ascii="Times New Roman" w:eastAsia="Times New Roman" w:hAnsi="Times New Roman" w:cs="Times New Roman"/>
                <w:sz w:val="20"/>
                <w:szCs w:val="20"/>
                <w:lang w:eastAsia="lt-LT"/>
              </w:rPr>
            </w:pPr>
            <w:bookmarkStart w:id="264" w:name="part_09aa27761ad545a396d5aea18cd493f5"/>
            <w:bookmarkEnd w:id="264"/>
            <w:r w:rsidRPr="00ED5B54">
              <w:rPr>
                <w:rFonts w:ascii="Times New Roman" w:eastAsia="Times New Roman" w:hAnsi="Times New Roman" w:cs="Times New Roman"/>
                <w:sz w:val="20"/>
                <w:szCs w:val="20"/>
                <w:lang w:eastAsia="lt-LT"/>
              </w:rPr>
              <w:t>1. Atsakingoji institucija, išnagrinėjusi suinteresuotos visuomenės pasiūlymų įvertinimą, raštu gautus suinteresuotos visuomenės pasiūlymus, išnagrinėjusi ir įvertinusi ataskaitą ir remdamasi poveikio aplinkai vertinimo subjektų išvadomis dėl ataskaitos ir planuojamos ūkinės veiklos poveikio aplinkai, per 25 darbo dienas nuo ataskaitos gavimo dienos:</w:t>
            </w:r>
          </w:p>
          <w:p w14:paraId="400B1410" w14:textId="77777777" w:rsidR="00EF74FE" w:rsidRPr="00ED5B54" w:rsidRDefault="00EF74FE" w:rsidP="0030660E">
            <w:pPr>
              <w:jc w:val="both"/>
              <w:rPr>
                <w:rFonts w:ascii="Times New Roman" w:eastAsia="Times New Roman" w:hAnsi="Times New Roman" w:cs="Times New Roman"/>
                <w:sz w:val="20"/>
                <w:szCs w:val="20"/>
                <w:lang w:eastAsia="lt-LT"/>
              </w:rPr>
            </w:pPr>
            <w:bookmarkStart w:id="265" w:name="part_d848bbe89c554fdb84d786c0da38c72d"/>
            <w:bookmarkEnd w:id="265"/>
            <w:r w:rsidRPr="00ED5B54">
              <w:rPr>
                <w:rFonts w:ascii="Times New Roman" w:eastAsia="Times New Roman" w:hAnsi="Times New Roman" w:cs="Times New Roman"/>
                <w:sz w:val="20"/>
                <w:szCs w:val="20"/>
                <w:lang w:eastAsia="lt-LT"/>
              </w:rPr>
              <w:t>1) teikia motyvuotus reikalavimus ataskaitą pataisyti ar papildyti arba</w:t>
            </w:r>
          </w:p>
          <w:p w14:paraId="040D7246" w14:textId="77777777" w:rsidR="00EF74FE" w:rsidRPr="00ED5B54" w:rsidRDefault="00EF74FE" w:rsidP="0030660E">
            <w:pPr>
              <w:jc w:val="both"/>
              <w:rPr>
                <w:rFonts w:ascii="Times New Roman" w:eastAsia="Times New Roman" w:hAnsi="Times New Roman" w:cs="Times New Roman"/>
                <w:sz w:val="20"/>
                <w:szCs w:val="20"/>
                <w:lang w:eastAsia="lt-LT"/>
              </w:rPr>
            </w:pPr>
            <w:bookmarkStart w:id="266" w:name="part_d2e7208306f1457bb82448dcc35b130c"/>
            <w:bookmarkEnd w:id="266"/>
            <w:r w:rsidRPr="00ED5B54">
              <w:rPr>
                <w:rFonts w:ascii="Times New Roman" w:eastAsia="Times New Roman" w:hAnsi="Times New Roman" w:cs="Times New Roman"/>
                <w:sz w:val="20"/>
                <w:szCs w:val="20"/>
                <w:lang w:eastAsia="lt-LT"/>
              </w:rPr>
              <w:t>2) priima sprendimą dėl planuojamos ūkinės veiklos poveikio aplinkai. Sprendimo dėl planuojamos ūkinės veiklos poveikio aplinkai turinį nustato aplinkos ministras.</w:t>
            </w:r>
          </w:p>
          <w:p w14:paraId="62E6822E" w14:textId="3A3BFBE7" w:rsidR="00D22DA6" w:rsidRPr="00ED5B54" w:rsidRDefault="00D22DA6" w:rsidP="0030660E">
            <w:pPr>
              <w:jc w:val="both"/>
              <w:rPr>
                <w:rFonts w:ascii="Times New Roman" w:hAnsi="Times New Roman" w:cs="Times New Roman"/>
                <w:sz w:val="20"/>
                <w:szCs w:val="20"/>
              </w:rPr>
            </w:pPr>
          </w:p>
          <w:p w14:paraId="2A3B9B5F" w14:textId="5B210DE8" w:rsidR="00E9501D" w:rsidRPr="00ED5B54" w:rsidRDefault="00E9501D" w:rsidP="0030660E">
            <w:pPr>
              <w:jc w:val="both"/>
              <w:rPr>
                <w:rFonts w:ascii="Times New Roman" w:hAnsi="Times New Roman" w:cs="Times New Roman"/>
                <w:sz w:val="20"/>
                <w:szCs w:val="20"/>
              </w:rPr>
            </w:pPr>
            <w:r w:rsidRPr="00ED5B54">
              <w:rPr>
                <w:rFonts w:ascii="Times New Roman" w:hAnsi="Times New Roman" w:cs="Times New Roman"/>
                <w:sz w:val="20"/>
                <w:szCs w:val="20"/>
              </w:rPr>
              <w:t xml:space="preserve">Išankstinės prijungimo sąlygos išduodamos per </w:t>
            </w:r>
            <w:r w:rsidRPr="00ED5B54">
              <w:rPr>
                <w:rFonts w:ascii="Times New Roman" w:hAnsi="Times New Roman" w:cs="Times New Roman"/>
                <w:sz w:val="20"/>
                <w:szCs w:val="20"/>
                <w:lang w:val="en-GB"/>
              </w:rPr>
              <w:t xml:space="preserve">15 </w:t>
            </w:r>
            <w:r w:rsidRPr="00ED5B54">
              <w:rPr>
                <w:rFonts w:ascii="Times New Roman" w:hAnsi="Times New Roman" w:cs="Times New Roman"/>
                <w:sz w:val="20"/>
                <w:szCs w:val="20"/>
              </w:rPr>
              <w:t xml:space="preserve"> darbo dienų.</w:t>
            </w:r>
          </w:p>
          <w:p w14:paraId="1E1F72B2" w14:textId="691A71D2" w:rsidR="0030660E" w:rsidRPr="00ED5B54" w:rsidRDefault="0030660E" w:rsidP="0030660E">
            <w:pPr>
              <w:jc w:val="both"/>
              <w:rPr>
                <w:rFonts w:ascii="Times New Roman" w:hAnsi="Times New Roman" w:cs="Times New Roman"/>
                <w:sz w:val="20"/>
                <w:szCs w:val="20"/>
              </w:rPr>
            </w:pPr>
          </w:p>
          <w:p w14:paraId="368D7FCC" w14:textId="2E8ABCEB" w:rsidR="0030660E" w:rsidRPr="00ED5B54" w:rsidRDefault="0030660E" w:rsidP="00CD7EB6">
            <w:pPr>
              <w:jc w:val="both"/>
              <w:rPr>
                <w:rFonts w:ascii="Times New Roman" w:hAnsi="Times New Roman" w:cs="Times New Roman"/>
                <w:b/>
                <w:bCs/>
                <w:sz w:val="20"/>
                <w:szCs w:val="20"/>
              </w:rPr>
            </w:pPr>
            <w:r w:rsidRPr="00ED5B54">
              <w:rPr>
                <w:rFonts w:ascii="Times New Roman" w:hAnsi="Times New Roman" w:cs="Times New Roman"/>
                <w:b/>
                <w:bCs/>
                <w:sz w:val="20"/>
                <w:szCs w:val="20"/>
              </w:rPr>
              <w:t>Statybos įstatymas</w:t>
            </w:r>
          </w:p>
          <w:p w14:paraId="1B7E5888" w14:textId="6F0320D8" w:rsidR="00CC328E" w:rsidRPr="00ED5B54" w:rsidRDefault="00CD7EB6" w:rsidP="00CD7EB6">
            <w:pPr>
              <w:jc w:val="both"/>
              <w:rPr>
                <w:rFonts w:ascii="Times New Roman" w:hAnsi="Times New Roman" w:cs="Times New Roman"/>
                <w:b/>
                <w:bCs/>
                <w:sz w:val="20"/>
                <w:szCs w:val="20"/>
                <w:lang w:val="en-GB"/>
              </w:rPr>
            </w:pPr>
            <w:r w:rsidRPr="00ED5B54">
              <w:rPr>
                <w:rFonts w:ascii="Times New Roman" w:hAnsi="Times New Roman" w:cs="Times New Roman"/>
                <w:b/>
                <w:bCs/>
                <w:sz w:val="20"/>
                <w:szCs w:val="20"/>
              </w:rPr>
              <w:lastRenderedPageBreak/>
              <w:t xml:space="preserve">27 straipsnis. Statybą leidžiantys dokumentai </w:t>
            </w:r>
            <w:r w:rsidR="00CC328E" w:rsidRPr="00ED5B54">
              <w:rPr>
                <w:rFonts w:ascii="Times New Roman" w:hAnsi="Times New Roman" w:cs="Times New Roman"/>
                <w:b/>
                <w:bCs/>
                <w:sz w:val="20"/>
                <w:szCs w:val="20"/>
              </w:rPr>
              <w:t xml:space="preserve">(suvestinė redakcija nuo </w:t>
            </w:r>
            <w:r w:rsidR="00CC328E" w:rsidRPr="00ED5B54">
              <w:rPr>
                <w:rFonts w:ascii="Times New Roman" w:hAnsi="Times New Roman" w:cs="Times New Roman"/>
                <w:b/>
                <w:bCs/>
                <w:sz w:val="20"/>
                <w:szCs w:val="20"/>
                <w:lang w:val="en-GB"/>
              </w:rPr>
              <w:t>2019-01-01)</w:t>
            </w:r>
          </w:p>
          <w:p w14:paraId="6F347EBB" w14:textId="77777777" w:rsidR="00A45114" w:rsidRPr="00ED5B54" w:rsidRDefault="00A45114" w:rsidP="00CD7EB6">
            <w:pPr>
              <w:ind w:firstLine="720"/>
              <w:jc w:val="both"/>
              <w:textAlignment w:val="baseline"/>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 Statinio projektui patikrinti, skaičiuojant nuo statinio projektą privalančių patikrinti subjektų paskelbimo Lietuvos Respublikos statybos leidimų ir statybos valstybinės priežiūros informacinėje sistemoje „</w:t>
            </w:r>
            <w:proofErr w:type="spellStart"/>
            <w:r w:rsidRPr="00ED5B54">
              <w:rPr>
                <w:rFonts w:ascii="Times New Roman" w:eastAsia="Times New Roman" w:hAnsi="Times New Roman" w:cs="Times New Roman"/>
                <w:sz w:val="20"/>
                <w:szCs w:val="20"/>
                <w:lang w:eastAsia="lt-LT"/>
              </w:rPr>
              <w:t>Infostatyba</w:t>
            </w:r>
            <w:proofErr w:type="spellEnd"/>
            <w:r w:rsidRPr="00ED5B54">
              <w:rPr>
                <w:rFonts w:ascii="Times New Roman" w:eastAsia="Times New Roman" w:hAnsi="Times New Roman" w:cs="Times New Roman"/>
                <w:sz w:val="20"/>
                <w:szCs w:val="20"/>
                <w:lang w:eastAsia="lt-LT"/>
              </w:rPr>
              <w:t>“ dienos, skiriama:</w:t>
            </w:r>
          </w:p>
          <w:p w14:paraId="4BEECE3C" w14:textId="77777777" w:rsidR="00A45114" w:rsidRPr="00ED5B54" w:rsidRDefault="00A45114" w:rsidP="00CD7EB6">
            <w:pPr>
              <w:ind w:firstLine="720"/>
              <w:jc w:val="both"/>
              <w:textAlignment w:val="baseline"/>
              <w:rPr>
                <w:rFonts w:ascii="Times New Roman" w:eastAsia="Times New Roman" w:hAnsi="Times New Roman" w:cs="Times New Roman"/>
                <w:sz w:val="20"/>
                <w:szCs w:val="20"/>
                <w:lang w:eastAsia="lt-LT"/>
              </w:rPr>
            </w:pPr>
            <w:bookmarkStart w:id="267" w:name="part_5f2b332f5686463fa95e1eba1c6304be"/>
            <w:bookmarkEnd w:id="267"/>
            <w:r w:rsidRPr="00ED5B54">
              <w:rPr>
                <w:rFonts w:ascii="Times New Roman" w:eastAsia="Times New Roman" w:hAnsi="Times New Roman" w:cs="Times New Roman"/>
                <w:sz w:val="20"/>
                <w:szCs w:val="20"/>
                <w:lang w:eastAsia="lt-LT"/>
              </w:rPr>
              <w:t>1) 20 darbo dienų – ypatingojo statinio statybos ir rekonstravimo atveju;</w:t>
            </w:r>
          </w:p>
          <w:p w14:paraId="236AA8D8" w14:textId="77777777" w:rsidR="00A45114" w:rsidRPr="00ED5B54" w:rsidRDefault="00A45114" w:rsidP="00CD7EB6">
            <w:pPr>
              <w:ind w:firstLine="720"/>
              <w:jc w:val="both"/>
              <w:textAlignment w:val="baseline"/>
              <w:rPr>
                <w:rFonts w:ascii="Times New Roman" w:eastAsia="Times New Roman" w:hAnsi="Times New Roman" w:cs="Times New Roman"/>
                <w:sz w:val="20"/>
                <w:szCs w:val="20"/>
                <w:lang w:eastAsia="lt-LT"/>
              </w:rPr>
            </w:pPr>
            <w:bookmarkStart w:id="268" w:name="part_77fc5b59213a4ab0be0513a886215720"/>
            <w:bookmarkEnd w:id="268"/>
            <w:r w:rsidRPr="00ED5B54">
              <w:rPr>
                <w:rFonts w:ascii="Times New Roman" w:eastAsia="Times New Roman" w:hAnsi="Times New Roman" w:cs="Times New Roman"/>
                <w:sz w:val="20"/>
                <w:szCs w:val="20"/>
                <w:lang w:eastAsia="lt-LT"/>
              </w:rPr>
              <w:t>2) 10 darbo dienų – kitais, negu nurodyti šios dalies 1 punkte, atvejais.</w:t>
            </w:r>
          </w:p>
          <w:p w14:paraId="4DDC202A" w14:textId="77777777" w:rsidR="00A45114" w:rsidRPr="00ED5B54" w:rsidRDefault="00A45114" w:rsidP="00CD7EB6">
            <w:pPr>
              <w:ind w:firstLine="720"/>
              <w:jc w:val="both"/>
              <w:rPr>
                <w:rFonts w:ascii="Times New Roman" w:eastAsia="Times New Roman" w:hAnsi="Times New Roman" w:cs="Times New Roman"/>
                <w:sz w:val="20"/>
                <w:szCs w:val="20"/>
                <w:lang w:eastAsia="lt-LT"/>
              </w:rPr>
            </w:pPr>
            <w:bookmarkStart w:id="269" w:name="part_345c08606a104ecca10524dedadd5f17"/>
            <w:bookmarkEnd w:id="269"/>
            <w:r w:rsidRPr="00ED5B54">
              <w:rPr>
                <w:rFonts w:ascii="Times New Roman" w:eastAsia="Times New Roman" w:hAnsi="Times New Roman" w:cs="Times New Roman"/>
                <w:sz w:val="20"/>
                <w:szCs w:val="20"/>
                <w:lang w:eastAsia="lt-LT"/>
              </w:rPr>
              <w:t>13. Šio straipsnio 1 dalies 1–7 punktuose nurodyti statybą leidžiantys dokumentai išduodami savivaldybės administracijos valstybės tarnautojui statybą leidžiančių dokumentų duomenis per 3 darbo dienas praėjus nustatytam statinio projekto patikrinimo terminui registruojant ir šio straipsnio 15</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dalyje nurodytus jų duomenis (dokumentus) paskelbiant Lietuvos Respublikos statybos leidimų ir statybos valstybinės priežiūros informacinėje sistemoje „</w:t>
            </w:r>
            <w:proofErr w:type="spellStart"/>
            <w:r w:rsidRPr="00ED5B54">
              <w:rPr>
                <w:rFonts w:ascii="Times New Roman" w:eastAsia="Times New Roman" w:hAnsi="Times New Roman" w:cs="Times New Roman"/>
                <w:sz w:val="20"/>
                <w:szCs w:val="20"/>
                <w:lang w:eastAsia="lt-LT"/>
              </w:rPr>
              <w:t>Infostatyba</w:t>
            </w:r>
            <w:proofErr w:type="spellEnd"/>
            <w:r w:rsidRPr="00ED5B54">
              <w:rPr>
                <w:rFonts w:ascii="Times New Roman" w:eastAsia="Times New Roman" w:hAnsi="Times New Roman" w:cs="Times New Roman"/>
                <w:sz w:val="20"/>
                <w:szCs w:val="20"/>
                <w:lang w:eastAsia="lt-LT"/>
              </w:rPr>
              <w:t>“, jeigu per statinio projektui patikrinti nustatytą terminą negauta statinio projektą turėjusių patikrinti subjektų nepritarimų statinio projektui, arba anksčiau, jeigu gauti visų statinio projektą turėjusių patikrinti subjektų pritarimai statinio projektui. Gavus nepritarimą (nepritarimų), statybą leidžiantis dokumentas neišduodamas ir statytojas apie tai per 3 darbo dienas praėjus statinio projekto patikrinimo terminui per Lietuvos Respublikos statybos leidimų ir statybos valstybinės priežiūros informacinę sistemą „</w:t>
            </w:r>
            <w:proofErr w:type="spellStart"/>
            <w:r w:rsidRPr="00ED5B54">
              <w:rPr>
                <w:rFonts w:ascii="Times New Roman" w:eastAsia="Times New Roman" w:hAnsi="Times New Roman" w:cs="Times New Roman"/>
                <w:sz w:val="20"/>
                <w:szCs w:val="20"/>
                <w:lang w:eastAsia="lt-LT"/>
              </w:rPr>
              <w:t>Infostatyba</w:t>
            </w:r>
            <w:proofErr w:type="spellEnd"/>
            <w:r w:rsidRPr="00ED5B54">
              <w:rPr>
                <w:rFonts w:ascii="Times New Roman" w:eastAsia="Times New Roman" w:hAnsi="Times New Roman" w:cs="Times New Roman"/>
                <w:sz w:val="20"/>
                <w:szCs w:val="20"/>
                <w:lang w:eastAsia="lt-LT"/>
              </w:rPr>
              <w:t>“ informuojamas nurodant neišdavimo priežastis ir pateikiant nepritarimo (nepritarimų) kopiją (kopijas). Šiame straipsnyje nustatyta tvarka pakartotinai teikto pakeisto pagal pastabas statinio projekto tikrinimo procedūras atlieka institucijos ar subjektai, nepritarę statinio projektui, taip pat institucijos ar subjektai, kurių kompetencija – statinio projekto sprendinių, kuriems įtaką daro pakeisto statinio projekto sprendiniai, patikrinimas; šiuo atveju tikrinimo procedūros atliekamos per 10 darbo dienų, skaičiuojant nuo dienos, kurią Lietuvos Respublikos statybos leidimų ir statybos valstybinės priežiūros informacinėje sistemoje „</w:t>
            </w:r>
            <w:proofErr w:type="spellStart"/>
            <w:r w:rsidRPr="00ED5B54">
              <w:rPr>
                <w:rFonts w:ascii="Times New Roman" w:eastAsia="Times New Roman" w:hAnsi="Times New Roman" w:cs="Times New Roman"/>
                <w:sz w:val="20"/>
                <w:szCs w:val="20"/>
                <w:lang w:eastAsia="lt-LT"/>
              </w:rPr>
              <w:t>Infostatyba</w:t>
            </w:r>
            <w:proofErr w:type="spellEnd"/>
            <w:r w:rsidRPr="00ED5B54">
              <w:rPr>
                <w:rFonts w:ascii="Times New Roman" w:eastAsia="Times New Roman" w:hAnsi="Times New Roman" w:cs="Times New Roman"/>
                <w:sz w:val="20"/>
                <w:szCs w:val="20"/>
                <w:lang w:eastAsia="lt-LT"/>
              </w:rPr>
              <w:t>“ pakartotinis prašymas išduoti statybą leidžiantį dokumentą pažymimas kaip priimtas.</w:t>
            </w:r>
          </w:p>
          <w:p w14:paraId="2300F9C0" w14:textId="77777777" w:rsidR="0030660E" w:rsidRPr="00ED5B54" w:rsidRDefault="0030660E" w:rsidP="00CD7EB6">
            <w:pPr>
              <w:jc w:val="both"/>
              <w:rPr>
                <w:rFonts w:ascii="Times New Roman" w:hAnsi="Times New Roman" w:cs="Times New Roman"/>
                <w:sz w:val="20"/>
                <w:szCs w:val="20"/>
              </w:rPr>
            </w:pPr>
          </w:p>
          <w:p w14:paraId="33891E9C" w14:textId="2816AD52" w:rsidR="00D22DA6" w:rsidRPr="00ED5B54" w:rsidRDefault="00EF74FE" w:rsidP="00963A17">
            <w:pPr>
              <w:jc w:val="both"/>
              <w:rPr>
                <w:rFonts w:ascii="Times New Roman" w:hAnsi="Times New Roman" w:cs="Times New Roman"/>
                <w:b/>
                <w:bCs/>
                <w:sz w:val="20"/>
                <w:szCs w:val="20"/>
              </w:rPr>
            </w:pPr>
            <w:r w:rsidRPr="00ED5B54">
              <w:rPr>
                <w:rFonts w:ascii="Times New Roman" w:hAnsi="Times New Roman" w:cs="Times New Roman"/>
                <w:b/>
                <w:bCs/>
                <w:sz w:val="20"/>
                <w:szCs w:val="20"/>
              </w:rPr>
              <w:t>Elektros įstatymas</w:t>
            </w:r>
          </w:p>
          <w:p w14:paraId="07430F4E" w14:textId="75B2DD1C" w:rsidR="007B55C4" w:rsidRPr="00ED5B54" w:rsidRDefault="007B55C4" w:rsidP="00963A17">
            <w:pPr>
              <w:jc w:val="both"/>
              <w:rPr>
                <w:rFonts w:ascii="Times New Roman" w:hAnsi="Times New Roman" w:cs="Times New Roman"/>
                <w:sz w:val="20"/>
                <w:szCs w:val="20"/>
                <w:lang w:val="en-GB"/>
              </w:rPr>
            </w:pPr>
            <w:r w:rsidRPr="00ED5B54">
              <w:rPr>
                <w:rFonts w:ascii="Times New Roman" w:hAnsi="Times New Roman" w:cs="Times New Roman"/>
                <w:b/>
                <w:bCs/>
                <w:sz w:val="20"/>
                <w:szCs w:val="20"/>
              </w:rPr>
              <w:t xml:space="preserve">17 straipsnis. Veiklos elektros energetikos sektoriuje licencijų ir leidimų išdavimas, galiojimo sustabdymas, galiojimo sustabdymo panaikinimas, galiojimo panaikinimas ir keitimas (suvestinė redakcija nuo </w:t>
            </w:r>
            <w:r w:rsidRPr="00ED5B54">
              <w:rPr>
                <w:rFonts w:ascii="Times New Roman" w:hAnsi="Times New Roman" w:cs="Times New Roman"/>
                <w:b/>
                <w:bCs/>
                <w:sz w:val="20"/>
                <w:szCs w:val="20"/>
                <w:lang w:val="en-GB"/>
              </w:rPr>
              <w:t>2018-01-01)</w:t>
            </w:r>
          </w:p>
          <w:p w14:paraId="32AED251" w14:textId="77777777" w:rsidR="007B55C4" w:rsidRPr="00ED5B54" w:rsidRDefault="007B55C4" w:rsidP="00963A17">
            <w:pPr>
              <w:ind w:firstLine="567"/>
              <w:jc w:val="both"/>
              <w:rPr>
                <w:rFonts w:ascii="Times New Roman" w:hAnsi="Times New Roman" w:cs="Times New Roman"/>
                <w:sz w:val="20"/>
                <w:szCs w:val="20"/>
              </w:rPr>
            </w:pPr>
            <w:bookmarkStart w:id="270" w:name="part_7c72cbc282354aa795521b29f960bd84"/>
            <w:bookmarkEnd w:id="270"/>
            <w:r w:rsidRPr="00ED5B54">
              <w:rPr>
                <w:rFonts w:ascii="Times New Roman" w:hAnsi="Times New Roman" w:cs="Times New Roman"/>
                <w:sz w:val="20"/>
                <w:szCs w:val="20"/>
              </w:rPr>
              <w:t xml:space="preserve">1. Asmuo, siekiantis gauti veiklos elektros energetikos sektoriuje licenciją ar leidimą, išskyrus šio įstatymo 16 straipsnio 1 dalies 6 punkte nurodytą leidimą, Licencijavimo taisyklėse ir Veiklos elektros energetikos sektoriuje leidimų išdavimo taisyklėse nustatyta tvarka pateikia licencijas ar leidimus išduodančiai institucijai </w:t>
            </w:r>
            <w:r w:rsidRPr="00ED5B54">
              <w:rPr>
                <w:rFonts w:ascii="Times New Roman" w:hAnsi="Times New Roman" w:cs="Times New Roman"/>
                <w:sz w:val="20"/>
                <w:szCs w:val="20"/>
              </w:rPr>
              <w:lastRenderedPageBreak/>
              <w:t>prašymą ir šiose taisyklėse nustatytus dokumentus ir (ar) informaciją. Asmuo, siekiantis įgyti leidimą vykdyti nepriklausomo elektros energijos tiekimo veiklą, Veiklos elektros energetikos sektoriuje leidimų išdavimo taisyklėse nustatyta tvarka pateikia Tarybai atitikties šio įstatymo 16 straipsnio 21 dalyje nustatytiems reikalavimams deklaraciją (toliau – deklaracija). Ne vėliau kaip per 5 darbo dienas nuo asmens teisės vykdyti nepriklausomo elektros energijos tiekimo veiklą įgijimo dienos Taryba privalo patikrinti deklaracijoje pateiktą informaciją.</w:t>
            </w:r>
          </w:p>
          <w:p w14:paraId="76A84F11" w14:textId="77777777" w:rsidR="007B55C4" w:rsidRPr="00ED5B54" w:rsidRDefault="007B55C4" w:rsidP="00963A17">
            <w:pPr>
              <w:ind w:firstLine="567"/>
              <w:jc w:val="both"/>
              <w:rPr>
                <w:rFonts w:ascii="Times New Roman" w:hAnsi="Times New Roman" w:cs="Times New Roman"/>
                <w:sz w:val="20"/>
                <w:szCs w:val="20"/>
              </w:rPr>
            </w:pPr>
            <w:bookmarkStart w:id="271" w:name="part_38c01ee5cd034a59bbdac2ae77b4acf9"/>
            <w:bookmarkEnd w:id="271"/>
            <w:r w:rsidRPr="00ED5B54">
              <w:rPr>
                <w:rFonts w:ascii="Times New Roman" w:hAnsi="Times New Roman" w:cs="Times New Roman"/>
                <w:sz w:val="20"/>
                <w:szCs w:val="20"/>
              </w:rPr>
              <w:t>2. Licencija ar leidimas, išskyrus šio įstatymo 16 straipsnio 1 dalies 6 punkte nurodytą leidimą, išduodami arba rašytinis motyvuotas atsisakymas išduoti licenciją ar leidimą pateikiamas pareiškėjui ne vėliau kaip per 30 kalendorinių dienų nuo Licencijavimo taisyklėse ir Veiklos elektros energetikos sektoriuje leidimų išdavimo taisyklėse nustatyta tvarka pateikto prašymo bei visų reikalingų ir tinkamai įformintų dokumentų registravimo licencijas ar leidimus išduodančioje institucijoje dienos. Jeigu į tinkamai pateiktą prašymą išduoti licenciją ar leidimą neatsakoma per šioje dalyje nurodytą terminą, laikoma, kad yra priimtas teigiamas sprendimas dėl licencijos ar leidimo išdavimo.</w:t>
            </w:r>
          </w:p>
          <w:p w14:paraId="0903E2EE" w14:textId="28DB316D" w:rsidR="00A111BD" w:rsidRPr="00ED5B54" w:rsidRDefault="00520434" w:rsidP="00963A17">
            <w:pPr>
              <w:jc w:val="both"/>
              <w:rPr>
                <w:rFonts w:ascii="Times New Roman" w:hAnsi="Times New Roman" w:cs="Times New Roman"/>
                <w:sz w:val="20"/>
                <w:szCs w:val="20"/>
              </w:rPr>
            </w:pPr>
            <w:r w:rsidRPr="00ED5B54">
              <w:rPr>
                <w:rFonts w:ascii="Times New Roman" w:hAnsi="Times New Roman" w:cs="Times New Roman"/>
                <w:sz w:val="20"/>
                <w:szCs w:val="20"/>
              </w:rPr>
              <w:t>3. Šio straipsnio 2 dalyje nustatyta sąlyga dėl licencijos ar leidimo išdavimo termino netaikoma, kai vyksta teisminiai ginčai su trečiaisiais asmenimis dėl licencijuojamos ar leidimais reguliuojamos veiklos sąlygų (teritorijos) ir kai yra prašoma išduoti perdavimo, skirstymo ar visuomeninio tiekimo veiklos licenciją teritorijoje, kurioje jau yra išduota perdavimo, skirstymo ar visuomeninio tiekimo veiklos licencija, ar dėl kitų priežasčių, pateisinamų svarbiais visuomenės interesais, ir pareiškėjas apie tai yra informuotas Licencijavimo taisyklėse ar Veiklos elektros energetikos sektoriuje leidimų išdavimo taisyklėse nustatyta tvarka. Šiuo atveju licencija ar leidimas išduodami arba rašytinis motyvuotas atsisakymas pareiškėjui išduoti licenciją ar leidimą pateikiamas ne vėliau kaip per 30 dienų, pasibaigus atitinkamo teisminio ginčo nagrinėjimui ar nelikus kitų priežasčių, pateisinamų svarbiais visuomenės interesais, dėl kurių buvo atidėtas sprendimo dėl licencijos ar leidimo išdavimo priėmimas.</w:t>
            </w:r>
          </w:p>
          <w:p w14:paraId="7C03F791" w14:textId="3F3D5D27" w:rsidR="00260021" w:rsidRPr="00ED5B54" w:rsidRDefault="00260021" w:rsidP="00963A17">
            <w:pPr>
              <w:jc w:val="both"/>
              <w:rPr>
                <w:rFonts w:ascii="Times New Roman" w:hAnsi="Times New Roman" w:cs="Times New Roman"/>
                <w:sz w:val="20"/>
                <w:szCs w:val="20"/>
              </w:rPr>
            </w:pPr>
          </w:p>
          <w:p w14:paraId="302B752A" w14:textId="4827D87A" w:rsidR="00260021" w:rsidRPr="00ED5B54" w:rsidRDefault="00260021" w:rsidP="00963A17">
            <w:pPr>
              <w:jc w:val="both"/>
              <w:rPr>
                <w:rFonts w:ascii="Times New Roman" w:hAnsi="Times New Roman" w:cs="Times New Roman"/>
                <w:sz w:val="20"/>
                <w:szCs w:val="20"/>
              </w:rPr>
            </w:pPr>
            <w:r w:rsidRPr="00ED5B54">
              <w:rPr>
                <w:rFonts w:ascii="Times New Roman" w:hAnsi="Times New Roman" w:cs="Times New Roman"/>
                <w:sz w:val="20"/>
                <w:szCs w:val="20"/>
              </w:rPr>
              <w:t>Statybos įstatymas</w:t>
            </w:r>
          </w:p>
          <w:p w14:paraId="7564D794" w14:textId="70724DD4" w:rsidR="00260021" w:rsidRPr="00ED5B54" w:rsidRDefault="00260021" w:rsidP="00260021">
            <w:pPr>
              <w:jc w:val="both"/>
              <w:textAlignment w:val="baseline"/>
              <w:rPr>
                <w:rFonts w:ascii="Times New Roman" w:eastAsia="Times New Roman" w:hAnsi="Times New Roman" w:cs="Times New Roman"/>
                <w:sz w:val="20"/>
                <w:szCs w:val="20"/>
                <w:lang w:val="en-GB" w:eastAsia="lt-LT"/>
              </w:rPr>
            </w:pPr>
            <w:r w:rsidRPr="00ED5B54">
              <w:rPr>
                <w:rFonts w:ascii="Times New Roman" w:eastAsia="Times New Roman" w:hAnsi="Times New Roman" w:cs="Times New Roman"/>
                <w:b/>
                <w:bCs/>
                <w:sz w:val="20"/>
                <w:szCs w:val="20"/>
                <w:lang w:eastAsia="lt-LT"/>
              </w:rPr>
              <w:t xml:space="preserve">38 straipsnis. Statinio statybos sustabdymas (suvestinė redakcija nuo </w:t>
            </w:r>
            <w:r w:rsidR="00610544" w:rsidRPr="00ED5B54">
              <w:rPr>
                <w:rFonts w:ascii="Times New Roman" w:eastAsia="Times New Roman" w:hAnsi="Times New Roman" w:cs="Times New Roman"/>
                <w:b/>
                <w:bCs/>
                <w:sz w:val="20"/>
                <w:szCs w:val="20"/>
                <w:lang w:val="en-GB" w:eastAsia="lt-LT"/>
              </w:rPr>
              <w:t>1996-03-</w:t>
            </w:r>
            <w:r w:rsidR="00A41632" w:rsidRPr="00ED5B54">
              <w:rPr>
                <w:rFonts w:ascii="Times New Roman" w:eastAsia="Times New Roman" w:hAnsi="Times New Roman" w:cs="Times New Roman"/>
                <w:b/>
                <w:bCs/>
                <w:sz w:val="20"/>
                <w:szCs w:val="20"/>
                <w:lang w:val="en-GB" w:eastAsia="lt-LT"/>
              </w:rPr>
              <w:t>19)</w:t>
            </w:r>
          </w:p>
          <w:p w14:paraId="38AF3FE7" w14:textId="77777777" w:rsidR="00260021" w:rsidRPr="00ED5B54" w:rsidRDefault="00260021" w:rsidP="00260021">
            <w:pPr>
              <w:ind w:firstLine="720"/>
              <w:jc w:val="both"/>
              <w:textAlignment w:val="baseline"/>
              <w:rPr>
                <w:rFonts w:ascii="Times New Roman" w:eastAsia="Times New Roman" w:hAnsi="Times New Roman" w:cs="Times New Roman"/>
                <w:sz w:val="20"/>
                <w:szCs w:val="20"/>
                <w:lang w:eastAsia="lt-LT"/>
              </w:rPr>
            </w:pPr>
            <w:bookmarkStart w:id="272" w:name="part_6938b3be70104b8bbb230710f75ab778"/>
            <w:bookmarkEnd w:id="272"/>
            <w:r w:rsidRPr="00ED5B54">
              <w:rPr>
                <w:rFonts w:ascii="Times New Roman" w:eastAsia="Times New Roman" w:hAnsi="Times New Roman" w:cs="Times New Roman"/>
                <w:sz w:val="20"/>
                <w:szCs w:val="20"/>
                <w:lang w:eastAsia="lt-LT"/>
              </w:rPr>
              <w:t>1. Sustabdyti statybą dėl teisės aktų ir (ar) statinio projekto sprendinių pažeidimų vykdant statybą turi teisę:</w:t>
            </w:r>
          </w:p>
          <w:p w14:paraId="36335391" w14:textId="77777777" w:rsidR="00260021" w:rsidRPr="00ED5B54" w:rsidRDefault="00260021" w:rsidP="00260021">
            <w:pPr>
              <w:ind w:firstLine="720"/>
              <w:jc w:val="both"/>
              <w:textAlignment w:val="baseline"/>
              <w:rPr>
                <w:rFonts w:ascii="Times New Roman" w:eastAsia="Times New Roman" w:hAnsi="Times New Roman" w:cs="Times New Roman"/>
                <w:sz w:val="20"/>
                <w:szCs w:val="20"/>
                <w:lang w:eastAsia="lt-LT"/>
              </w:rPr>
            </w:pPr>
            <w:bookmarkStart w:id="273" w:name="part_8618d12e495e4c1ab3b1c0a83484de9b"/>
            <w:bookmarkEnd w:id="273"/>
            <w:r w:rsidRPr="00ED5B54">
              <w:rPr>
                <w:rFonts w:ascii="Times New Roman" w:eastAsia="Times New Roman" w:hAnsi="Times New Roman" w:cs="Times New Roman"/>
                <w:sz w:val="20"/>
                <w:szCs w:val="20"/>
                <w:lang w:eastAsia="lt-LT"/>
              </w:rPr>
              <w:t>1) statinio statybos techninis prižiūrėtojas;</w:t>
            </w:r>
          </w:p>
          <w:p w14:paraId="6A19A290" w14:textId="77777777" w:rsidR="00260021" w:rsidRPr="00ED5B54" w:rsidRDefault="00260021" w:rsidP="00260021">
            <w:pPr>
              <w:ind w:firstLine="720"/>
              <w:jc w:val="both"/>
              <w:textAlignment w:val="baseline"/>
              <w:rPr>
                <w:rFonts w:ascii="Times New Roman" w:eastAsia="Times New Roman" w:hAnsi="Times New Roman" w:cs="Times New Roman"/>
                <w:sz w:val="20"/>
                <w:szCs w:val="20"/>
                <w:lang w:eastAsia="lt-LT"/>
              </w:rPr>
            </w:pPr>
            <w:bookmarkStart w:id="274" w:name="part_3b5dbf143cbe42cbbf74cf686a80be08"/>
            <w:bookmarkEnd w:id="274"/>
            <w:r w:rsidRPr="00ED5B54">
              <w:rPr>
                <w:rFonts w:ascii="Times New Roman" w:eastAsia="Times New Roman" w:hAnsi="Times New Roman" w:cs="Times New Roman"/>
                <w:sz w:val="20"/>
                <w:szCs w:val="20"/>
                <w:lang w:eastAsia="lt-LT"/>
              </w:rPr>
              <w:t>2) statinio projekto vykdymo priežiūros vadovas;</w:t>
            </w:r>
          </w:p>
          <w:p w14:paraId="747E53B0" w14:textId="77777777" w:rsidR="00260021" w:rsidRPr="00ED5B54" w:rsidRDefault="00260021" w:rsidP="00260021">
            <w:pPr>
              <w:ind w:firstLine="720"/>
              <w:jc w:val="both"/>
              <w:textAlignment w:val="baseline"/>
              <w:rPr>
                <w:rFonts w:ascii="Times New Roman" w:eastAsia="Times New Roman" w:hAnsi="Times New Roman" w:cs="Times New Roman"/>
                <w:sz w:val="20"/>
                <w:szCs w:val="20"/>
                <w:lang w:eastAsia="lt-LT"/>
              </w:rPr>
            </w:pPr>
            <w:bookmarkStart w:id="275" w:name="part_e270db3616db4d7db90f65c7e9b564ab"/>
            <w:bookmarkEnd w:id="275"/>
            <w:r w:rsidRPr="00ED5B54">
              <w:rPr>
                <w:rFonts w:ascii="Times New Roman" w:eastAsia="Times New Roman" w:hAnsi="Times New Roman" w:cs="Times New Roman"/>
                <w:sz w:val="20"/>
                <w:szCs w:val="20"/>
                <w:lang w:eastAsia="lt-LT"/>
              </w:rPr>
              <w:t>3) teismas asmenų, kurių teisės ir teisėti interesai yra pažeidžiami, ieškinių pagrindu;</w:t>
            </w:r>
          </w:p>
          <w:p w14:paraId="2D5D7DED" w14:textId="77777777" w:rsidR="00260021" w:rsidRPr="00ED5B54" w:rsidRDefault="00260021" w:rsidP="00260021">
            <w:pPr>
              <w:ind w:firstLine="720"/>
              <w:jc w:val="both"/>
              <w:textAlignment w:val="baseline"/>
              <w:rPr>
                <w:rFonts w:ascii="Times New Roman" w:eastAsia="Times New Roman" w:hAnsi="Times New Roman" w:cs="Times New Roman"/>
                <w:sz w:val="20"/>
                <w:szCs w:val="20"/>
                <w:lang w:eastAsia="lt-LT"/>
              </w:rPr>
            </w:pPr>
            <w:bookmarkStart w:id="276" w:name="part_cdde5eea402a494a88628bd3672d4136"/>
            <w:bookmarkEnd w:id="276"/>
            <w:r w:rsidRPr="00ED5B54">
              <w:rPr>
                <w:rFonts w:ascii="Times New Roman" w:eastAsia="Times New Roman" w:hAnsi="Times New Roman" w:cs="Times New Roman"/>
                <w:sz w:val="20"/>
                <w:szCs w:val="20"/>
                <w:lang w:eastAsia="lt-LT"/>
              </w:rPr>
              <w:lastRenderedPageBreak/>
              <w:t>4) Valstybinė teritorijų planavimo ir statybos inspekcija prie Aplinkos ministerijos Lietuvos Respublikos teritorijų planavimo ir statybos valstybinės priežiūros įstatymo nustatytais atvejais ir tvarka;</w:t>
            </w:r>
          </w:p>
          <w:p w14:paraId="76B4B1A7" w14:textId="77777777" w:rsidR="00260021" w:rsidRPr="00ED5B54" w:rsidRDefault="00260021" w:rsidP="00260021">
            <w:pPr>
              <w:ind w:firstLine="720"/>
              <w:jc w:val="both"/>
              <w:textAlignment w:val="baseline"/>
              <w:rPr>
                <w:rFonts w:ascii="Times New Roman" w:eastAsia="Times New Roman" w:hAnsi="Times New Roman" w:cs="Times New Roman"/>
                <w:sz w:val="20"/>
                <w:szCs w:val="20"/>
                <w:lang w:eastAsia="lt-LT"/>
              </w:rPr>
            </w:pPr>
            <w:bookmarkStart w:id="277" w:name="part_688c133fabb34395ae9221296e8909ae"/>
            <w:bookmarkEnd w:id="277"/>
            <w:r w:rsidRPr="00ED5B54">
              <w:rPr>
                <w:rFonts w:ascii="Times New Roman" w:eastAsia="Times New Roman" w:hAnsi="Times New Roman" w:cs="Times New Roman"/>
                <w:sz w:val="20"/>
                <w:szCs w:val="20"/>
                <w:lang w:eastAsia="lt-LT"/>
              </w:rPr>
              <w:t>5) viešojo administravimo subjektai jų teises ir pareigas reglamentuojančių Lietuvos Respublikos įstatymų nustatytais atvejais ir tvarka.</w:t>
            </w:r>
          </w:p>
          <w:p w14:paraId="0D105B97" w14:textId="77777777" w:rsidR="00260021" w:rsidRPr="00ED5B54" w:rsidRDefault="00260021" w:rsidP="00260021">
            <w:pPr>
              <w:ind w:firstLine="720"/>
              <w:jc w:val="both"/>
              <w:textAlignment w:val="baseline"/>
              <w:rPr>
                <w:rFonts w:ascii="Times New Roman" w:eastAsia="Times New Roman" w:hAnsi="Times New Roman" w:cs="Times New Roman"/>
                <w:sz w:val="20"/>
                <w:szCs w:val="20"/>
                <w:lang w:eastAsia="lt-LT"/>
              </w:rPr>
            </w:pPr>
            <w:bookmarkStart w:id="278" w:name="part_7154071ab517464f976ed5cbd6fe4a63"/>
            <w:bookmarkEnd w:id="278"/>
            <w:r w:rsidRPr="00ED5B54">
              <w:rPr>
                <w:rFonts w:ascii="Times New Roman" w:eastAsia="Times New Roman" w:hAnsi="Times New Roman" w:cs="Times New Roman"/>
                <w:sz w:val="20"/>
                <w:szCs w:val="20"/>
                <w:lang w:eastAsia="lt-LT"/>
              </w:rPr>
              <w:t>2. Statytojas (užsakovas) turi teisę sustabdyti statinio statybą savo noru.</w:t>
            </w:r>
          </w:p>
          <w:p w14:paraId="3BA89CA2" w14:textId="77777777" w:rsidR="00260021" w:rsidRPr="00ED5B54" w:rsidRDefault="00260021" w:rsidP="00963A17">
            <w:pPr>
              <w:jc w:val="both"/>
              <w:rPr>
                <w:rFonts w:ascii="Times New Roman" w:hAnsi="Times New Roman" w:cs="Times New Roman"/>
                <w:sz w:val="20"/>
                <w:szCs w:val="20"/>
              </w:rPr>
            </w:pPr>
          </w:p>
          <w:p w14:paraId="01E343A2" w14:textId="06A64258" w:rsidR="00873088" w:rsidRPr="00ED5B54" w:rsidRDefault="00873088" w:rsidP="00963A17">
            <w:pPr>
              <w:jc w:val="both"/>
              <w:rPr>
                <w:rFonts w:ascii="Times New Roman" w:hAnsi="Times New Roman" w:cs="Times New Roman"/>
                <w:sz w:val="20"/>
                <w:szCs w:val="20"/>
              </w:rPr>
            </w:pPr>
          </w:p>
          <w:p w14:paraId="63D920BF" w14:textId="64A4BB9A" w:rsidR="00873088" w:rsidRPr="00ED5B54" w:rsidRDefault="00873088" w:rsidP="00963A17">
            <w:pPr>
              <w:jc w:val="both"/>
              <w:rPr>
                <w:rFonts w:ascii="Times New Roman" w:hAnsi="Times New Roman" w:cs="Times New Roman"/>
                <w:b/>
                <w:bCs/>
                <w:sz w:val="20"/>
                <w:szCs w:val="20"/>
              </w:rPr>
            </w:pPr>
            <w:r w:rsidRPr="00ED5B54">
              <w:rPr>
                <w:rFonts w:ascii="Times New Roman" w:hAnsi="Times New Roman" w:cs="Times New Roman"/>
                <w:b/>
                <w:bCs/>
                <w:sz w:val="20"/>
                <w:szCs w:val="20"/>
              </w:rPr>
              <w:t>Elektros įstatymas</w:t>
            </w:r>
          </w:p>
          <w:p w14:paraId="334BEF0E" w14:textId="4BD329BC" w:rsidR="00873088" w:rsidRPr="00ED5B54" w:rsidRDefault="00873088" w:rsidP="00963A17">
            <w:pPr>
              <w:jc w:val="both"/>
              <w:rPr>
                <w:rFonts w:ascii="Times New Roman" w:hAnsi="Times New Roman" w:cs="Times New Roman"/>
                <w:b/>
                <w:bCs/>
                <w:sz w:val="20"/>
                <w:szCs w:val="20"/>
                <w:lang w:val="en-GB"/>
              </w:rPr>
            </w:pPr>
            <w:r w:rsidRPr="00ED5B54">
              <w:rPr>
                <w:rFonts w:ascii="Times New Roman" w:hAnsi="Times New Roman" w:cs="Times New Roman"/>
                <w:b/>
                <w:bCs/>
                <w:sz w:val="20"/>
                <w:szCs w:val="20"/>
              </w:rPr>
              <w:t>16 straipsnis. Leidimais reguliuojama veikla elektros energetikos sektoriuje, leidimais reguliuojamos veiklos sąlygos ir bendrieji principai</w:t>
            </w:r>
            <w:r w:rsidR="005425C6" w:rsidRPr="00ED5B54">
              <w:rPr>
                <w:rFonts w:ascii="Times New Roman" w:hAnsi="Times New Roman" w:cs="Times New Roman"/>
                <w:b/>
                <w:bCs/>
                <w:sz w:val="20"/>
                <w:szCs w:val="20"/>
              </w:rPr>
              <w:t xml:space="preserve"> (suvestinė redakcija nuo </w:t>
            </w:r>
            <w:r w:rsidR="00142490" w:rsidRPr="00ED5B54">
              <w:rPr>
                <w:rFonts w:ascii="Times New Roman" w:hAnsi="Times New Roman" w:cs="Times New Roman"/>
                <w:b/>
                <w:bCs/>
                <w:sz w:val="20"/>
                <w:szCs w:val="20"/>
                <w:lang w:val="en-GB"/>
              </w:rPr>
              <w:t>2019-07-01)</w:t>
            </w:r>
          </w:p>
          <w:p w14:paraId="78B14FD0" w14:textId="7EF4FB04" w:rsidR="00873088" w:rsidRPr="00ED5B54" w:rsidRDefault="005425C6" w:rsidP="00963A17">
            <w:pPr>
              <w:jc w:val="both"/>
              <w:rPr>
                <w:rFonts w:ascii="Times New Roman" w:hAnsi="Times New Roman" w:cs="Times New Roman"/>
                <w:sz w:val="20"/>
                <w:szCs w:val="20"/>
              </w:rPr>
            </w:pPr>
            <w:r w:rsidRPr="00ED5B54">
              <w:rPr>
                <w:rFonts w:ascii="Times New Roman" w:hAnsi="Times New Roman" w:cs="Times New Roman"/>
                <w:sz w:val="20"/>
                <w:szCs w:val="20"/>
              </w:rPr>
              <w:t>25. Jeigu pateikti ne visi šio straipsnio 1 dalies 1–5 punktuose nurodytiems leidimams išduoti reikalingi dokumentai arba pateikti duomenys yra neteisingi, taip pat jeigu jų nepakanka nustatyti, ar dokumentai atitinka nustatytus reikalavimus, Taryba ne vėliau kaip per 10 darbo dienų nuo prašymo registravimo leidimus išduodančioje institucijoje dienos praneša asmeniui, kad būtina pateikti trūkstamus dokumentus ar informaciją. Asmuo trūkstamus dokumentus ar informaciją pateikia ne vėliau kaip per 30 kalendorinių dienų nuo pranešimo gavimo dienos. Jeigu asmuo per nustatytą terminą pateikia trūkstamus dokumentus ar informaciją, taip pašalindamas aplinkybes, trukdančias išduoti leidimą, leidimas išduodamas šio įstatymo 17 straipsnyje nustatytu terminu.</w:t>
            </w:r>
          </w:p>
          <w:p w14:paraId="174ED3F9" w14:textId="71297370" w:rsidR="00142490" w:rsidRPr="00ED5B54" w:rsidRDefault="00142490" w:rsidP="00963A17">
            <w:pPr>
              <w:jc w:val="both"/>
              <w:rPr>
                <w:rFonts w:ascii="Times New Roman" w:hAnsi="Times New Roman" w:cs="Times New Roman"/>
                <w:sz w:val="20"/>
                <w:szCs w:val="20"/>
              </w:rPr>
            </w:pPr>
          </w:p>
          <w:p w14:paraId="5E3E7D02" w14:textId="389F01E1" w:rsidR="00AF63E4" w:rsidRPr="00ED5B54" w:rsidRDefault="004B529F" w:rsidP="00963A17">
            <w:pPr>
              <w:jc w:val="both"/>
              <w:rPr>
                <w:rFonts w:ascii="Times New Roman" w:hAnsi="Times New Roman" w:cs="Times New Roman"/>
                <w:b/>
                <w:bCs/>
                <w:sz w:val="20"/>
                <w:szCs w:val="20"/>
              </w:rPr>
            </w:pPr>
            <w:r w:rsidRPr="00ED5B54">
              <w:rPr>
                <w:rFonts w:ascii="Times New Roman" w:hAnsi="Times New Roman" w:cs="Times New Roman"/>
                <w:b/>
                <w:bCs/>
                <w:sz w:val="20"/>
                <w:szCs w:val="20"/>
              </w:rPr>
              <w:t>Atsinaujinančių išteklių energetikos</w:t>
            </w:r>
            <w:r w:rsidR="00A3758B" w:rsidRPr="00ED5B54">
              <w:rPr>
                <w:rFonts w:ascii="Times New Roman" w:hAnsi="Times New Roman" w:cs="Times New Roman"/>
                <w:b/>
                <w:bCs/>
                <w:sz w:val="20"/>
                <w:szCs w:val="20"/>
              </w:rPr>
              <w:t xml:space="preserve"> įstatymas</w:t>
            </w:r>
          </w:p>
          <w:p w14:paraId="53892FEF" w14:textId="4CDF3518" w:rsidR="00A3758B" w:rsidRPr="00ED5B54" w:rsidRDefault="00A3758B" w:rsidP="00963A17">
            <w:pPr>
              <w:jc w:val="both"/>
              <w:rPr>
                <w:rFonts w:ascii="Times New Roman" w:eastAsia="Times New Roman" w:hAnsi="Times New Roman" w:cs="Times New Roman"/>
                <w:sz w:val="20"/>
                <w:szCs w:val="20"/>
                <w:lang w:val="en-GB" w:eastAsia="lt-LT"/>
              </w:rPr>
            </w:pPr>
            <w:r w:rsidRPr="00ED5B54">
              <w:rPr>
                <w:rFonts w:ascii="Times New Roman" w:eastAsia="Times New Roman" w:hAnsi="Times New Roman" w:cs="Times New Roman"/>
                <w:b/>
                <w:bCs/>
                <w:sz w:val="20"/>
                <w:szCs w:val="20"/>
                <w:lang w:eastAsia="lt-LT"/>
              </w:rPr>
              <w:t>14 straipsnis. Elektrinių prijungimas prie elektros tinklų</w:t>
            </w:r>
            <w:r w:rsidR="00736E35" w:rsidRPr="00ED5B54">
              <w:rPr>
                <w:rFonts w:ascii="Times New Roman" w:eastAsia="Times New Roman" w:hAnsi="Times New Roman" w:cs="Times New Roman"/>
                <w:b/>
                <w:bCs/>
                <w:sz w:val="20"/>
                <w:szCs w:val="20"/>
                <w:lang w:eastAsia="lt-LT"/>
              </w:rPr>
              <w:t xml:space="preserve"> (suvestinė redakcija nuo </w:t>
            </w:r>
            <w:r w:rsidR="00736E35" w:rsidRPr="00ED5B54">
              <w:rPr>
                <w:rFonts w:ascii="Times New Roman" w:eastAsia="Times New Roman" w:hAnsi="Times New Roman" w:cs="Times New Roman"/>
                <w:b/>
                <w:bCs/>
                <w:sz w:val="20"/>
                <w:szCs w:val="20"/>
                <w:lang w:val="en-GB" w:eastAsia="lt-LT"/>
              </w:rPr>
              <w:t>2017-11-01)</w:t>
            </w:r>
          </w:p>
          <w:p w14:paraId="5100D198" w14:textId="77777777" w:rsidR="00A3758B" w:rsidRPr="00ED5B54" w:rsidRDefault="00A3758B" w:rsidP="009C5D96">
            <w:pPr>
              <w:jc w:val="both"/>
              <w:rPr>
                <w:rFonts w:ascii="Times New Roman" w:eastAsia="Times New Roman" w:hAnsi="Times New Roman" w:cs="Times New Roman"/>
                <w:sz w:val="20"/>
                <w:szCs w:val="20"/>
                <w:lang w:eastAsia="lt-LT"/>
              </w:rPr>
            </w:pPr>
            <w:bookmarkStart w:id="279" w:name="part_488c18bdfd0b4ef9a6d0b2bdc96de66c"/>
            <w:bookmarkEnd w:id="279"/>
            <w:r w:rsidRPr="00ED5B54">
              <w:rPr>
                <w:rFonts w:ascii="Times New Roman" w:eastAsia="Times New Roman" w:hAnsi="Times New Roman" w:cs="Times New Roman"/>
                <w:sz w:val="20"/>
                <w:szCs w:val="20"/>
                <w:lang w:eastAsia="lt-LT"/>
              </w:rPr>
              <w:t xml:space="preserve">1. Elektros tinklų operatorius privalo ne vėliau kaip per 22 mėnesius arba per laikotarpį, per kurį statyti ar įrengti elektrinę planuojantis asmuo įsipareigoja pastatyti elektrinę, jeigu tas laikotarpis yra ilgesnis kaip 22 mėnesiai, pirmumo teise prijungti šio asmens elektrinę prie elektros tinklų operatoriaus valdomų elektros tinklų prijungimo taške, kuris atitinka reikiamą įtampos lygį ir yra arčiausiai statomos elektrinės, jeigu kiti elektros tinklai technologiniu ir ekonominiu požiūriu nėra tinkamesni elektrinės prijungimo taškui. Nurodyta statomos elektrinės prijungimo prie elektros tinklų pirmumo teisė užtikrinama kitų asmenų elektros įrenginių, naudojančių ne atsinaujinančius energijos išteklius, prijungimo prie elektros tinklų atžvilgiu. Prijungimo prie elektros tinklų laikotarpis skaičiuojamas nuo elektrinės prijungimo prie elektros tinklų paslaugos sutarties tarp statyti ar įrengti elektrinę planuojančio asmens ir elektros tinklų operatoriaus pasirašymo dienos. Elektrinės prijungimo prie elektros tinklų momentu laikomas elektrinės prijungimas </w:t>
            </w:r>
            <w:r w:rsidRPr="00ED5B54">
              <w:rPr>
                <w:rFonts w:ascii="Times New Roman" w:eastAsia="Times New Roman" w:hAnsi="Times New Roman" w:cs="Times New Roman"/>
                <w:sz w:val="20"/>
                <w:szCs w:val="20"/>
                <w:lang w:eastAsia="lt-LT"/>
              </w:rPr>
              <w:lastRenderedPageBreak/>
              <w:t>technologiniams bandymams elektros tinkluose atlikti (paleidimo derinimo darbams). Elektros tinklų operatorius, vadovaudamasis teisės aktų nustatytais reikalavimais, parengia ir viešai skelbia tipines elektrinės prijungimo prie elektros tinklų paslaugos sutarties sąlygas, kurios nediskriminavimo pagrindais vienodai taikomos visiems statyti ir įrengti elektrinę planuojantiems asmenims, įvertinęs specialiuosius reikalavimus atskiroms šių asmenų grupėms.</w:t>
            </w:r>
          </w:p>
          <w:p w14:paraId="27759208" w14:textId="437D181C" w:rsidR="00A3758B" w:rsidRPr="00ED5B54" w:rsidRDefault="00A3758B" w:rsidP="00963A17">
            <w:pPr>
              <w:ind w:firstLine="720"/>
              <w:jc w:val="both"/>
              <w:rPr>
                <w:rFonts w:ascii="Times New Roman" w:eastAsia="Times New Roman" w:hAnsi="Times New Roman" w:cs="Times New Roman"/>
                <w:sz w:val="20"/>
                <w:szCs w:val="20"/>
                <w:lang w:eastAsia="lt-LT"/>
              </w:rPr>
            </w:pPr>
            <w:bookmarkStart w:id="280" w:name="part_5f6230b33def47b68c3ddcce6e6cbca6"/>
            <w:bookmarkEnd w:id="280"/>
            <w:r w:rsidRPr="00ED5B54">
              <w:rPr>
                <w:rFonts w:ascii="Times New Roman" w:eastAsia="Times New Roman" w:hAnsi="Times New Roman" w:cs="Times New Roman"/>
                <w:sz w:val="20"/>
                <w:szCs w:val="20"/>
                <w:lang w:eastAsia="lt-LT"/>
              </w:rPr>
              <w:t>2. Elektros tinklų operatorius privalo prijungti statomą elektrinę prie elektros tinklų ir tuo atveju, kai toks prijungimas galimas tik techniškai atnaujinus elektros tinklus, juos optimizavus, išplėtus elektros tinklus, padidinus elektros tinklų pajėgumą ar kitaip juos rekonstravus. Šiuo atveju elektrinė turi būti prijungiama prie elektros tinklų per šalių sutartą protingą terminą, įvertinus elektros tinklų atnaujinimo ar plėtros poreikį, kiek tai pagrįstai reikalinga elektrinei prijungti.</w:t>
            </w:r>
          </w:p>
          <w:p w14:paraId="3112BBC5" w14:textId="4717D7A6" w:rsidR="004B529F" w:rsidRPr="00ED5B54" w:rsidRDefault="004B529F" w:rsidP="00963A17">
            <w:pPr>
              <w:jc w:val="both"/>
              <w:rPr>
                <w:rFonts w:ascii="Times New Roman" w:eastAsia="Times New Roman" w:hAnsi="Times New Roman" w:cs="Times New Roman"/>
                <w:sz w:val="20"/>
                <w:szCs w:val="20"/>
                <w:lang w:eastAsia="lt-LT"/>
              </w:rPr>
            </w:pPr>
          </w:p>
          <w:p w14:paraId="67039088" w14:textId="77777777" w:rsidR="004B529F" w:rsidRPr="00ED5B54" w:rsidRDefault="004B529F" w:rsidP="00A41632">
            <w:pPr>
              <w:jc w:val="both"/>
              <w:rPr>
                <w:rFonts w:ascii="Times New Roman" w:hAnsi="Times New Roman" w:cs="Times New Roman"/>
                <w:b/>
                <w:bCs/>
                <w:sz w:val="20"/>
                <w:szCs w:val="20"/>
              </w:rPr>
            </w:pPr>
            <w:r w:rsidRPr="00ED5B54">
              <w:rPr>
                <w:rFonts w:ascii="Times New Roman" w:hAnsi="Times New Roman" w:cs="Times New Roman"/>
                <w:b/>
                <w:bCs/>
                <w:sz w:val="20"/>
                <w:szCs w:val="20"/>
              </w:rPr>
              <w:t>AIE įstatymas Nr. XIII-2869</w:t>
            </w:r>
          </w:p>
          <w:p w14:paraId="11508833" w14:textId="77777777" w:rsidR="004B529F" w:rsidRPr="00ED5B54" w:rsidRDefault="004B529F" w:rsidP="006F6B55">
            <w:pPr>
              <w:jc w:val="both"/>
              <w:rPr>
                <w:rFonts w:ascii="Times New Roman" w:eastAsia="Times New Roman" w:hAnsi="Times New Roman" w:cs="Times New Roman"/>
                <w:sz w:val="20"/>
                <w:szCs w:val="20"/>
                <w:lang w:val="en-GB" w:eastAsia="lt-LT"/>
              </w:rPr>
            </w:pPr>
            <w:bookmarkStart w:id="281" w:name="part_064d75fc155e45bca856f4215261ec99"/>
            <w:bookmarkEnd w:id="281"/>
            <w:r w:rsidRPr="00ED5B54">
              <w:rPr>
                <w:rFonts w:ascii="Times New Roman" w:eastAsia="Times New Roman" w:hAnsi="Times New Roman" w:cs="Times New Roman"/>
                <w:b/>
                <w:bCs/>
                <w:sz w:val="20"/>
                <w:szCs w:val="20"/>
                <w:lang w:eastAsia="lt-LT"/>
              </w:rPr>
              <w:t xml:space="preserve">11 straipsnis. 14 straipsnio pakeitimas (suvestinė redakcija nuo </w:t>
            </w:r>
            <w:r w:rsidRPr="00ED5B54">
              <w:rPr>
                <w:rFonts w:ascii="Times New Roman" w:eastAsia="Times New Roman" w:hAnsi="Times New Roman" w:cs="Times New Roman"/>
                <w:b/>
                <w:bCs/>
                <w:sz w:val="20"/>
                <w:szCs w:val="20"/>
                <w:lang w:val="en-GB" w:eastAsia="lt-LT"/>
              </w:rPr>
              <w:t>2020-05-31)</w:t>
            </w:r>
            <w:bookmarkStart w:id="282" w:name="part_37e0614e30ce441eb0bb152b17df3f95"/>
            <w:bookmarkStart w:id="283" w:name="part_2d66acf9d88449fe930d9b9a8c911fee"/>
            <w:bookmarkStart w:id="284" w:name="part_a516d880c7f24b88a5faf9d06838521e"/>
            <w:bookmarkEnd w:id="282"/>
            <w:bookmarkEnd w:id="283"/>
            <w:bookmarkEnd w:id="284"/>
          </w:p>
          <w:p w14:paraId="6A75019D" w14:textId="19A62A4F" w:rsidR="00D22DA6" w:rsidRPr="00ED5B54" w:rsidRDefault="006F6B55" w:rsidP="006F6B55">
            <w:pPr>
              <w:jc w:val="both"/>
              <w:rPr>
                <w:rFonts w:ascii="Times New Roman" w:hAnsi="Times New Roman" w:cs="Times New Roman"/>
                <w:sz w:val="20"/>
                <w:szCs w:val="20"/>
              </w:rPr>
            </w:pPr>
            <w:r w:rsidRPr="00ED5B54">
              <w:rPr>
                <w:rFonts w:ascii="Times New Roman" w:hAnsi="Times New Roman" w:cs="Times New Roman"/>
                <w:sz w:val="20"/>
                <w:szCs w:val="20"/>
              </w:rPr>
              <w:t>3. Šio straipsnio 1 ir 2 dalyse nurodyti elektrinės prijungimo prie elektros tinklų terminai gali būti pratęsti tais atvejais, kai elektros tinklų operatorius nustatytais terminais negali prijungti elektrinės technologiniams bandymams elektros tinkluose atlikti tuo atveju, kai vėluoja darbai elektrinę statančio ar įrengiančio asmens elektros tinklų dalyje ar dėl kitų nuo elektros tinklų operatoriaus nepriklausančių priežasčių. Kiekvienu konkrečiu atveju elektrinės prijungimo prie elektros tinklų terminas pratęsiamas tokiam laikotarpiui, kuriam pratęstas leidimas plėtoti elektros energijos gamybos pajėgumus. Elektrinės prijungimo prie elektros tinklų terminas pratęsiamas elektros tinklų operatoriaus ir elektrinę statančio ar įrengiančio asmens susitarimu elektrinės prijungimo prie elektros tinklų paslaugos sutartyje nustatyta tvarka.</w:t>
            </w:r>
          </w:p>
          <w:p w14:paraId="16B1E98D" w14:textId="77777777" w:rsidR="006F6B55" w:rsidRPr="00ED5B54" w:rsidRDefault="006F6B55" w:rsidP="00266534">
            <w:pPr>
              <w:rPr>
                <w:rFonts w:ascii="Times New Roman" w:hAnsi="Times New Roman" w:cs="Times New Roman"/>
                <w:b/>
                <w:sz w:val="20"/>
                <w:szCs w:val="20"/>
              </w:rPr>
            </w:pPr>
          </w:p>
          <w:p w14:paraId="0F22C858" w14:textId="0D972A89"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EEĮ projektas</w:t>
            </w:r>
          </w:p>
          <w:p w14:paraId="6796A0AE" w14:textId="77777777" w:rsidR="0014078B" w:rsidRPr="00ED5B54" w:rsidRDefault="0014078B" w:rsidP="009E6061">
            <w:pPr>
              <w:jc w:val="both"/>
              <w:rPr>
                <w:rFonts w:ascii="Times New Roman" w:hAnsi="Times New Roman" w:cs="Times New Roman"/>
                <w:b/>
                <w:bCs/>
                <w:sz w:val="20"/>
                <w:szCs w:val="20"/>
              </w:rPr>
            </w:pPr>
            <w:r w:rsidRPr="00ED5B54">
              <w:rPr>
                <w:rFonts w:ascii="Times New Roman" w:hAnsi="Times New Roman" w:cs="Times New Roman"/>
                <w:b/>
                <w:bCs/>
                <w:sz w:val="20"/>
                <w:szCs w:val="20"/>
              </w:rPr>
              <w:t>4 straipsnis. 16 straipsnio pakeitimas</w:t>
            </w:r>
          </w:p>
          <w:p w14:paraId="7CF8E653" w14:textId="0915D1F2" w:rsidR="0014078B" w:rsidRPr="00ED5B54" w:rsidRDefault="009E6061" w:rsidP="009E6061">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73A906AB" w14:textId="77777777" w:rsidR="0014078B" w:rsidRPr="00ED5B54" w:rsidRDefault="0014078B" w:rsidP="0014078B">
            <w:pPr>
              <w:ind w:firstLine="709"/>
              <w:jc w:val="both"/>
              <w:rPr>
                <w:rFonts w:ascii="Times New Roman" w:hAnsi="Times New Roman" w:cs="Times New Roman"/>
                <w:sz w:val="20"/>
                <w:szCs w:val="20"/>
              </w:rPr>
            </w:pPr>
            <w:r w:rsidRPr="00ED5B54">
              <w:rPr>
                <w:rFonts w:ascii="Times New Roman" w:hAnsi="Times New Roman" w:cs="Times New Roman"/>
                <w:sz w:val="20"/>
                <w:szCs w:val="20"/>
              </w:rPr>
              <w:t>4. Pakeisti 16 straipsnio 4 dalį ir ją išdėstyti taip:</w:t>
            </w:r>
          </w:p>
          <w:p w14:paraId="3671CC87" w14:textId="77777777" w:rsidR="0014078B" w:rsidRPr="00ED5B54" w:rsidRDefault="0014078B" w:rsidP="0014078B">
            <w:pPr>
              <w:ind w:firstLine="709"/>
              <w:jc w:val="both"/>
              <w:rPr>
                <w:rFonts w:ascii="Times New Roman" w:hAnsi="Times New Roman" w:cs="Times New Roman"/>
                <w:sz w:val="20"/>
                <w:szCs w:val="20"/>
              </w:rPr>
            </w:pPr>
            <w:r w:rsidRPr="00ED5B54">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ED5B54">
              <w:rPr>
                <w:rFonts w:ascii="Times New Roman" w:hAnsi="Times New Roman" w:cs="Times New Roman"/>
                <w:b/>
                <w:bCs/>
                <w:sz w:val="20"/>
                <w:szCs w:val="20"/>
              </w:rPr>
              <w:t>,</w:t>
            </w:r>
            <w:r w:rsidRPr="00ED5B54">
              <w:rPr>
                <w:rFonts w:ascii="Times New Roman" w:hAnsi="Times New Roman" w:cs="Times New Roman"/>
                <w:sz w:val="20"/>
                <w:szCs w:val="20"/>
              </w:rPr>
              <w:t xml:space="preserve"> </w:t>
            </w:r>
            <w:r w:rsidRPr="00ED5B54">
              <w:rPr>
                <w:rFonts w:ascii="Times New Roman" w:hAnsi="Times New Roman" w:cs="Times New Roman"/>
                <w:strike/>
                <w:sz w:val="20"/>
                <w:szCs w:val="20"/>
              </w:rPr>
              <w:t>ir</w:t>
            </w:r>
            <w:r w:rsidRPr="00ED5B54">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ED5B54">
              <w:rPr>
                <w:rFonts w:ascii="Times New Roman" w:hAnsi="Times New Roman" w:cs="Times New Roman"/>
                <w:b/>
                <w:bCs/>
                <w:sz w:val="20"/>
                <w:szCs w:val="20"/>
              </w:rPr>
              <w:t xml:space="preserve"> ir leidimus modernizuoti (rekonstruoti) elektrinę ar elektros energijos gamybos įrenginį</w:t>
            </w:r>
            <w:r w:rsidRPr="00ED5B54">
              <w:rPr>
                <w:rFonts w:ascii="Times New Roman" w:hAnsi="Times New Roman" w:cs="Times New Roman"/>
                <w:strike/>
                <w:sz w:val="20"/>
                <w:szCs w:val="20"/>
              </w:rPr>
              <w:t xml:space="preserve">. Leidimai plėtoti elektros energijos gamybos pajėgumus ir tiesti tiesioginę liniją išduodami 36 mėnesių laikotarpiui. Leidimai gaminti elektros energiją elektrinėse, įrengtose Lietuvos Respublikos teritorinės jūros ir (ar) Lietuvos Respublikos išskirtinės </w:t>
            </w:r>
            <w:r w:rsidRPr="00ED5B54">
              <w:rPr>
                <w:rFonts w:ascii="Times New Roman" w:hAnsi="Times New Roman" w:cs="Times New Roman"/>
                <w:strike/>
                <w:sz w:val="20"/>
                <w:szCs w:val="20"/>
              </w:rPr>
              <w:lastRenderedPageBreak/>
              <w:t>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r w:rsidRPr="00ED5B54">
              <w:rPr>
                <w:rFonts w:ascii="Times New Roman" w:hAnsi="Times New Roman" w:cs="Times New Roman"/>
                <w:sz w:val="20"/>
                <w:szCs w:val="20"/>
              </w:rPr>
              <w:t>.“</w:t>
            </w:r>
          </w:p>
          <w:p w14:paraId="46C01B01" w14:textId="77777777" w:rsidR="0014078B" w:rsidRPr="00ED5B54" w:rsidRDefault="0014078B" w:rsidP="0014078B">
            <w:pPr>
              <w:ind w:firstLine="709"/>
              <w:jc w:val="both"/>
              <w:rPr>
                <w:rFonts w:ascii="Times New Roman" w:hAnsi="Times New Roman" w:cs="Times New Roman"/>
                <w:bCs/>
                <w:sz w:val="20"/>
                <w:szCs w:val="20"/>
              </w:rPr>
            </w:pPr>
            <w:r w:rsidRPr="00ED5B54">
              <w:rPr>
                <w:rFonts w:ascii="Times New Roman" w:hAnsi="Times New Roman" w:cs="Times New Roman"/>
                <w:bCs/>
                <w:sz w:val="20"/>
                <w:szCs w:val="20"/>
              </w:rPr>
              <w:t>5. Papildyti 16 straipsnį 4</w:t>
            </w:r>
            <w:r w:rsidRPr="00ED5B54">
              <w:rPr>
                <w:rFonts w:ascii="Times New Roman" w:hAnsi="Times New Roman" w:cs="Times New Roman"/>
                <w:bCs/>
                <w:sz w:val="20"/>
                <w:szCs w:val="20"/>
                <w:vertAlign w:val="superscript"/>
              </w:rPr>
              <w:t>1</w:t>
            </w:r>
            <w:r w:rsidRPr="00ED5B54">
              <w:rPr>
                <w:rFonts w:ascii="Times New Roman" w:hAnsi="Times New Roman" w:cs="Times New Roman"/>
                <w:bCs/>
                <w:sz w:val="20"/>
                <w:szCs w:val="20"/>
              </w:rPr>
              <w:t xml:space="preserve"> dalimi:</w:t>
            </w:r>
          </w:p>
          <w:p w14:paraId="52D8C589" w14:textId="77777777" w:rsidR="0014078B" w:rsidRPr="00ED5B54" w:rsidRDefault="0014078B" w:rsidP="0014078B">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Leidimai plėtoti elektros energijos gamybos pajėgumus ir tiesti tiesioginę liniją išduodami 36 mėnesių laikotarpiui.</w:t>
            </w:r>
            <w:r w:rsidRPr="00ED5B54">
              <w:rPr>
                <w:rFonts w:ascii="Times New Roman" w:hAnsi="Times New Roman" w:cs="Times New Roman"/>
                <w:sz w:val="20"/>
                <w:szCs w:val="20"/>
              </w:rPr>
              <w:t>“</w:t>
            </w:r>
          </w:p>
          <w:p w14:paraId="611F003E" w14:textId="77777777" w:rsidR="0014078B" w:rsidRPr="00ED5B54" w:rsidRDefault="0014078B" w:rsidP="0014078B">
            <w:pPr>
              <w:ind w:firstLine="709"/>
              <w:jc w:val="both"/>
              <w:rPr>
                <w:rFonts w:ascii="Times New Roman" w:hAnsi="Times New Roman" w:cs="Times New Roman"/>
                <w:bCs/>
                <w:sz w:val="20"/>
                <w:szCs w:val="20"/>
              </w:rPr>
            </w:pPr>
            <w:r w:rsidRPr="00ED5B54">
              <w:rPr>
                <w:rFonts w:ascii="Times New Roman" w:hAnsi="Times New Roman" w:cs="Times New Roman"/>
                <w:sz w:val="20"/>
                <w:szCs w:val="20"/>
              </w:rPr>
              <w:t>6</w:t>
            </w:r>
            <w:r w:rsidRPr="00ED5B54">
              <w:rPr>
                <w:rFonts w:ascii="Times New Roman" w:hAnsi="Times New Roman" w:cs="Times New Roman"/>
                <w:bCs/>
                <w:sz w:val="20"/>
                <w:szCs w:val="20"/>
              </w:rPr>
              <w:t xml:space="preserve">. Papildyti 16 straipsnį </w:t>
            </w:r>
            <w:r w:rsidRPr="00ED5B54">
              <w:rPr>
                <w:rFonts w:ascii="Times New Roman" w:hAnsi="Times New Roman" w:cs="Times New Roman"/>
                <w:sz w:val="20"/>
                <w:szCs w:val="20"/>
              </w:rPr>
              <w:t>4</w:t>
            </w:r>
            <w:r w:rsidRPr="00ED5B54">
              <w:rPr>
                <w:rFonts w:ascii="Times New Roman" w:hAnsi="Times New Roman" w:cs="Times New Roman"/>
                <w:sz w:val="20"/>
                <w:szCs w:val="20"/>
                <w:vertAlign w:val="superscript"/>
              </w:rPr>
              <w:t>2</w:t>
            </w:r>
            <w:r w:rsidRPr="00ED5B54">
              <w:rPr>
                <w:rFonts w:ascii="Times New Roman" w:hAnsi="Times New Roman" w:cs="Times New Roman"/>
                <w:bCs/>
                <w:sz w:val="20"/>
                <w:szCs w:val="20"/>
              </w:rPr>
              <w:t xml:space="preserve"> dalimi:</w:t>
            </w:r>
          </w:p>
          <w:p w14:paraId="7D5944CE" w14:textId="77777777" w:rsidR="0014078B" w:rsidRPr="00ED5B54" w:rsidRDefault="0014078B" w:rsidP="0014078B">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lang w:val="en-GB"/>
              </w:rPr>
              <w:t>2</w:t>
            </w:r>
            <w:r w:rsidRPr="00ED5B54">
              <w:rPr>
                <w:rFonts w:ascii="Times New Roman" w:hAnsi="Times New Roman" w:cs="Times New Roman"/>
                <w:b/>
                <w:bCs/>
                <w:sz w:val="20"/>
                <w:szCs w:val="20"/>
              </w:rPr>
              <w:t xml:space="preserve">. Leidimai gaminti elektros energiją elektrinėse, įrengtose Lietuvos Respublikos teritorinės jūros ir (ar) Lietuvos Respublikos išskirtinės ekonominės zonos Baltijos jūroje dalyje, išduodami Atsinaujinančių išteklių energetikos įstatymo </w:t>
            </w:r>
            <w:r w:rsidRPr="00ED5B54">
              <w:rPr>
                <w:rFonts w:ascii="Times New Roman" w:hAnsi="Times New Roman" w:cs="Times New Roman"/>
                <w:sz w:val="20"/>
                <w:szCs w:val="20"/>
              </w:rPr>
              <w:br/>
            </w:r>
            <w:r w:rsidRPr="00ED5B54">
              <w:rPr>
                <w:rFonts w:ascii="Times New Roman" w:hAnsi="Times New Roman" w:cs="Times New Roman"/>
                <w:b/>
                <w:bCs/>
                <w:sz w:val="20"/>
                <w:szCs w:val="20"/>
              </w:rPr>
              <w:t>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(toliau – leidimas plėtrai ir eksploatacijai) pagrindu ir galioja iki šio leidimo galiojimo laikotarpio pabaigos.</w:t>
            </w:r>
            <w:r w:rsidRPr="00ED5B54">
              <w:rPr>
                <w:rFonts w:ascii="Times New Roman" w:hAnsi="Times New Roman" w:cs="Times New Roman"/>
                <w:sz w:val="20"/>
                <w:szCs w:val="20"/>
              </w:rPr>
              <w:t>“</w:t>
            </w:r>
          </w:p>
          <w:p w14:paraId="64B17D75" w14:textId="77777777" w:rsidR="0014078B" w:rsidRPr="00ED5B54" w:rsidRDefault="0014078B" w:rsidP="0014078B">
            <w:pPr>
              <w:ind w:firstLine="709"/>
              <w:jc w:val="both"/>
              <w:rPr>
                <w:rFonts w:ascii="Times New Roman" w:hAnsi="Times New Roman" w:cs="Times New Roman"/>
                <w:bCs/>
                <w:sz w:val="20"/>
                <w:szCs w:val="20"/>
              </w:rPr>
            </w:pPr>
            <w:r w:rsidRPr="00ED5B54">
              <w:rPr>
                <w:rFonts w:ascii="Times New Roman" w:hAnsi="Times New Roman" w:cs="Times New Roman"/>
                <w:bCs/>
                <w:sz w:val="20"/>
                <w:szCs w:val="20"/>
              </w:rPr>
              <w:t>7. Papildyti 16 straipsnį 4</w:t>
            </w:r>
            <w:r w:rsidRPr="00ED5B54">
              <w:rPr>
                <w:rFonts w:ascii="Times New Roman" w:hAnsi="Times New Roman" w:cs="Times New Roman"/>
                <w:bCs/>
                <w:sz w:val="20"/>
                <w:szCs w:val="20"/>
                <w:vertAlign w:val="superscript"/>
              </w:rPr>
              <w:t>3</w:t>
            </w:r>
            <w:r w:rsidRPr="00ED5B54">
              <w:rPr>
                <w:rFonts w:ascii="Times New Roman" w:hAnsi="Times New Roman" w:cs="Times New Roman"/>
                <w:bCs/>
                <w:sz w:val="20"/>
                <w:szCs w:val="20"/>
              </w:rPr>
              <w:t xml:space="preserve"> dalimi:</w:t>
            </w:r>
          </w:p>
          <w:p w14:paraId="0826DDA1" w14:textId="60CB9A8A" w:rsidR="0014078B" w:rsidRPr="00ED5B54" w:rsidRDefault="0014078B" w:rsidP="0014078B">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rPr>
              <w:t>3</w:t>
            </w:r>
            <w:r w:rsidRPr="00ED5B54">
              <w:rPr>
                <w:rFonts w:ascii="Times New Roman" w:hAnsi="Times New Roman" w:cs="Times New Roman"/>
                <w:b/>
                <w:bCs/>
                <w:sz w:val="20"/>
                <w:szCs w:val="20"/>
              </w:rPr>
              <w:t>.</w:t>
            </w:r>
            <w:r w:rsidRPr="00ED5B54">
              <w:rPr>
                <w:rFonts w:ascii="Times New Roman" w:hAnsi="Times New Roman" w:cs="Times New Roman"/>
                <w:sz w:val="20"/>
                <w:szCs w:val="20"/>
              </w:rPr>
              <w:t xml:space="preserve"> </w:t>
            </w:r>
            <w:r w:rsidRPr="00ED5B54">
              <w:rPr>
                <w:rFonts w:ascii="Times New Roman" w:hAnsi="Times New Roman" w:cs="Times New Roman"/>
                <w:b/>
                <w:bCs/>
                <w:sz w:val="20"/>
                <w:szCs w:val="20"/>
              </w:rPr>
              <w:t>Leidimai modernizuoti (rekonstruoti) elektrinę ar elektros energijos gamybos įrenginį išduodami 12 mėnesių laikotarpiui.</w:t>
            </w:r>
          </w:p>
          <w:p w14:paraId="37469391" w14:textId="2998046F" w:rsidR="00266534" w:rsidRPr="00ED5B54" w:rsidRDefault="00266534" w:rsidP="00266534">
            <w:pPr>
              <w:jc w:val="both"/>
              <w:rPr>
                <w:rFonts w:ascii="Times New Roman" w:hAnsi="Times New Roman" w:cs="Times New Roman"/>
                <w:b/>
                <w:bCs/>
                <w:sz w:val="20"/>
                <w:szCs w:val="20"/>
              </w:rPr>
            </w:pPr>
            <w:bookmarkStart w:id="285" w:name="part_b778139456cf483b80c1fb709d611762"/>
            <w:bookmarkEnd w:id="285"/>
          </w:p>
          <w:p w14:paraId="31EF98AA" w14:textId="77777777" w:rsidR="00034D5B" w:rsidRPr="00ED5B54" w:rsidRDefault="00034D5B" w:rsidP="001E0EE1">
            <w:pPr>
              <w:jc w:val="both"/>
              <w:rPr>
                <w:sz w:val="20"/>
                <w:szCs w:val="20"/>
                <w:lang w:val="en-US"/>
              </w:rPr>
            </w:pPr>
            <w:r w:rsidRPr="00ED5B54">
              <w:rPr>
                <w:sz w:val="20"/>
                <w:szCs w:val="20"/>
              </w:rPr>
              <w:t>EE įstatymas Nr. XIII-</w:t>
            </w:r>
            <w:r w:rsidRPr="00ED5B54">
              <w:rPr>
                <w:sz w:val="20"/>
                <w:szCs w:val="20"/>
                <w:lang w:val="en-US"/>
              </w:rPr>
              <w:t>2868</w:t>
            </w:r>
          </w:p>
          <w:p w14:paraId="4081C712" w14:textId="341C04C4" w:rsidR="001E0EE1" w:rsidRPr="00ED5B54" w:rsidRDefault="001E0EE1" w:rsidP="001E0EE1">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4 straipsnis. 16 straipsnio pakeitimas (įsigalioja </w:t>
            </w:r>
            <w:r w:rsidR="00C01D79" w:rsidRPr="00ED5B54">
              <w:rPr>
                <w:rFonts w:ascii="Times New Roman" w:eastAsia="Times New Roman" w:hAnsi="Times New Roman" w:cs="Times New Roman"/>
                <w:b/>
                <w:bCs/>
                <w:sz w:val="20"/>
                <w:szCs w:val="20"/>
                <w:lang w:val="en-US" w:eastAsia="lt-LT"/>
              </w:rPr>
              <w:t>2020-05-31)</w:t>
            </w:r>
          </w:p>
          <w:p w14:paraId="2A235AE6" w14:textId="5A63919D" w:rsidR="001E0EE1" w:rsidRPr="00ED5B54" w:rsidRDefault="001E0EE1" w:rsidP="001E0EE1">
            <w:pPr>
              <w:jc w:val="both"/>
              <w:rPr>
                <w:rFonts w:ascii="Times New Roman" w:eastAsia="Times New Roman" w:hAnsi="Times New Roman" w:cs="Times New Roman"/>
                <w:sz w:val="20"/>
                <w:szCs w:val="20"/>
                <w:lang w:eastAsia="lt-LT"/>
              </w:rPr>
            </w:pPr>
            <w:bookmarkStart w:id="286" w:name="part_56edc1e104a74367aad1c9bf4836fc04"/>
            <w:bookmarkStart w:id="287" w:name="part_42f8eb5b72504ecdbb777f3e82289743"/>
            <w:bookmarkStart w:id="288" w:name="part_06f3be1679d54d1aa6ed9c487dd63cf3"/>
            <w:bookmarkEnd w:id="286"/>
            <w:bookmarkEnd w:id="287"/>
            <w:bookmarkEnd w:id="288"/>
            <w:r w:rsidRPr="00ED5B54">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tokia tvarka:</w:t>
            </w:r>
          </w:p>
          <w:p w14:paraId="2962F84E" w14:textId="77777777" w:rsidR="001E0EE1" w:rsidRPr="00ED5B54" w:rsidRDefault="001E0EE1" w:rsidP="00C01D79">
            <w:pPr>
              <w:jc w:val="both"/>
              <w:rPr>
                <w:rFonts w:ascii="Times New Roman" w:eastAsia="Times New Roman" w:hAnsi="Times New Roman" w:cs="Times New Roman"/>
                <w:sz w:val="20"/>
                <w:szCs w:val="20"/>
                <w:lang w:eastAsia="lt-LT"/>
              </w:rPr>
            </w:pPr>
            <w:bookmarkStart w:id="289" w:name="part_d41a0396493d4457b3f6576440cc297d"/>
            <w:bookmarkEnd w:id="289"/>
            <w:r w:rsidRPr="00ED5B54">
              <w:rPr>
                <w:rFonts w:ascii="Times New Roman" w:eastAsia="Times New Roman" w:hAnsi="Times New Roman" w:cs="Times New Roman"/>
                <w:sz w:val="20"/>
                <w:szCs w:val="20"/>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54DC9E81" w14:textId="02AB348C" w:rsidR="001E0EE1" w:rsidRPr="00ED5B54" w:rsidRDefault="001E0EE1" w:rsidP="00C01D79">
            <w:pPr>
              <w:jc w:val="both"/>
              <w:rPr>
                <w:rFonts w:ascii="Times New Roman" w:eastAsia="Times New Roman" w:hAnsi="Times New Roman" w:cs="Times New Roman"/>
                <w:sz w:val="20"/>
                <w:szCs w:val="20"/>
                <w:lang w:eastAsia="lt-LT"/>
              </w:rPr>
            </w:pPr>
            <w:bookmarkStart w:id="290" w:name="part_81e42ea0417f49958e186407038d8fad"/>
            <w:bookmarkEnd w:id="290"/>
            <w:r w:rsidRPr="00ED5B54">
              <w:rPr>
                <w:rFonts w:ascii="Times New Roman" w:eastAsia="Times New Roman" w:hAnsi="Times New Roman" w:cs="Times New Roman"/>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68E77C2E" w14:textId="4B549EE2" w:rsidR="00266534" w:rsidRPr="00ED5B54" w:rsidRDefault="00266534" w:rsidP="00266534">
            <w:pPr>
              <w:jc w:val="both"/>
              <w:rPr>
                <w:rFonts w:ascii="Times New Roman" w:hAnsi="Times New Roman" w:cs="Times New Roman"/>
                <w:sz w:val="20"/>
                <w:szCs w:val="20"/>
              </w:rPr>
            </w:pPr>
          </w:p>
          <w:p w14:paraId="086022B4" w14:textId="14646866"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EEĮ projektas</w:t>
            </w:r>
          </w:p>
          <w:p w14:paraId="6B05CFFE" w14:textId="653A31BC" w:rsidR="00266534" w:rsidRPr="00ED5B54" w:rsidRDefault="00E965DF"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lastRenderedPageBreak/>
              <w:t>4</w:t>
            </w:r>
            <w:r w:rsidR="00266534" w:rsidRPr="00ED5B54">
              <w:rPr>
                <w:rFonts w:ascii="Times New Roman" w:hAnsi="Times New Roman" w:cs="Times New Roman"/>
                <w:b/>
                <w:bCs/>
                <w:sz w:val="20"/>
                <w:szCs w:val="20"/>
              </w:rPr>
              <w:t xml:space="preserve"> straipsnis</w:t>
            </w:r>
            <w:r w:rsidR="00947E53" w:rsidRPr="00ED5B54">
              <w:rPr>
                <w:rFonts w:ascii="Times New Roman" w:hAnsi="Times New Roman" w:cs="Times New Roman"/>
                <w:b/>
                <w:bCs/>
                <w:sz w:val="20"/>
                <w:szCs w:val="20"/>
              </w:rPr>
              <w:t xml:space="preserve"> </w:t>
            </w:r>
            <w:r w:rsidR="00094B4C" w:rsidRPr="00ED5B54">
              <w:rPr>
                <w:rFonts w:ascii="Times New Roman" w:hAnsi="Times New Roman" w:cs="Times New Roman"/>
                <w:b/>
                <w:bCs/>
                <w:sz w:val="20"/>
                <w:szCs w:val="20"/>
              </w:rPr>
              <w:t>8</w:t>
            </w:r>
            <w:r w:rsidR="00947E53" w:rsidRPr="00ED5B54">
              <w:rPr>
                <w:rFonts w:ascii="Times New Roman" w:hAnsi="Times New Roman" w:cs="Times New Roman"/>
                <w:b/>
                <w:bCs/>
                <w:sz w:val="20"/>
                <w:szCs w:val="20"/>
              </w:rPr>
              <w:t xml:space="preserve"> dalis</w:t>
            </w:r>
          </w:p>
          <w:p w14:paraId="429597C9" w14:textId="77777777" w:rsidR="00094B4C" w:rsidRPr="00ED5B54" w:rsidRDefault="00094B4C" w:rsidP="00E965DF">
            <w:pPr>
              <w:jc w:val="both"/>
              <w:rPr>
                <w:rFonts w:ascii="Times New Roman" w:hAnsi="Times New Roman" w:cs="Times New Roman"/>
                <w:bCs/>
                <w:sz w:val="20"/>
                <w:szCs w:val="20"/>
              </w:rPr>
            </w:pPr>
            <w:r w:rsidRPr="00ED5B54">
              <w:rPr>
                <w:rFonts w:ascii="Times New Roman" w:hAnsi="Times New Roman" w:cs="Times New Roman"/>
                <w:bCs/>
                <w:sz w:val="20"/>
                <w:szCs w:val="20"/>
              </w:rPr>
              <w:t>8. Pakeisti 16 straipsnio 6 dalies pirmąją pastraipą:</w:t>
            </w:r>
          </w:p>
          <w:p w14:paraId="7FECCC5D" w14:textId="77777777" w:rsidR="00094B4C" w:rsidRPr="00ED5B54" w:rsidRDefault="00094B4C" w:rsidP="00094B4C">
            <w:pPr>
              <w:ind w:firstLine="709"/>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Išduotų leidimų plėtoti elektros energijos gamybos pajėgumus </w:t>
            </w:r>
            <w:r w:rsidRPr="00ED5B54">
              <w:rPr>
                <w:rFonts w:ascii="Times New Roman" w:eastAsia="Times New Roman" w:hAnsi="Times New Roman" w:cs="Times New Roman"/>
                <w:strike/>
                <w:sz w:val="20"/>
                <w:szCs w:val="20"/>
                <w:lang w:eastAsia="lt-LT"/>
              </w:rPr>
              <w:t>ir</w:t>
            </w:r>
            <w:r w:rsidRPr="00ED5B54">
              <w:rPr>
                <w:rFonts w:ascii="Times New Roman" w:eastAsia="Times New Roman" w:hAnsi="Times New Roman" w:cs="Times New Roman"/>
                <w:b/>
                <w:bCs/>
                <w:sz w:val="20"/>
                <w:szCs w:val="20"/>
                <w:lang w:eastAsia="lt-LT"/>
              </w:rPr>
              <w:t>,</w:t>
            </w:r>
            <w:r w:rsidRPr="00ED5B54">
              <w:rPr>
                <w:rFonts w:ascii="Times New Roman" w:eastAsia="Times New Roman" w:hAnsi="Times New Roman" w:cs="Times New Roman"/>
                <w:sz w:val="20"/>
                <w:szCs w:val="20"/>
                <w:lang w:eastAsia="lt-LT"/>
              </w:rPr>
              <w:t xml:space="preserve"> tiesti tiesioginę liniją</w:t>
            </w:r>
            <w:r w:rsidRPr="00ED5B54">
              <w:rPr>
                <w:rFonts w:ascii="Times New Roman" w:hAnsi="Times New Roman" w:cs="Times New Roman"/>
                <w:b/>
                <w:bCs/>
                <w:sz w:val="20"/>
                <w:szCs w:val="20"/>
              </w:rPr>
              <w:t xml:space="preserve"> ir leidimų modernizuoti (rekonstruoti) elektrinę ar elektros energijos gamybos įrenginį</w:t>
            </w:r>
            <w:r w:rsidRPr="00ED5B54">
              <w:rPr>
                <w:rFonts w:ascii="Times New Roman" w:eastAsia="Times New Roman" w:hAnsi="Times New Roman" w:cs="Times New Roman"/>
                <w:sz w:val="20"/>
                <w:szCs w:val="20"/>
                <w:lang w:eastAsia="lt-LT"/>
              </w:rPr>
              <w:t xml:space="preserve"> galiojimo terminas pratęsiamas </w:t>
            </w:r>
            <w:r w:rsidRPr="00ED5B54">
              <w:rPr>
                <w:rFonts w:ascii="Times New Roman" w:eastAsia="Times New Roman" w:hAnsi="Times New Roman" w:cs="Times New Roman"/>
                <w:strike/>
                <w:sz w:val="20"/>
                <w:szCs w:val="20"/>
                <w:lang w:eastAsia="lt-LT"/>
              </w:rPr>
              <w:t>ne daugiau kaip du kartus</w:t>
            </w:r>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b/>
                <w:bCs/>
                <w:sz w:val="20"/>
                <w:szCs w:val="20"/>
                <w:lang w:eastAsia="lt-LT"/>
              </w:rPr>
              <w:t>tokia tvarka</w:t>
            </w:r>
            <w:r w:rsidRPr="00ED5B54">
              <w:rPr>
                <w:rFonts w:ascii="Times New Roman" w:eastAsia="Times New Roman" w:hAnsi="Times New Roman" w:cs="Times New Roman"/>
                <w:sz w:val="20"/>
                <w:szCs w:val="20"/>
                <w:lang w:eastAsia="lt-LT"/>
              </w:rPr>
              <w:t>:“.</w:t>
            </w:r>
          </w:p>
          <w:p w14:paraId="577ABFAD" w14:textId="3ECA77B5" w:rsidR="003A1D51" w:rsidRPr="00ED5B54" w:rsidRDefault="003A1D51" w:rsidP="00266534">
            <w:pPr>
              <w:jc w:val="both"/>
              <w:rPr>
                <w:rFonts w:ascii="Times New Roman" w:eastAsia="Times New Roman" w:hAnsi="Times New Roman" w:cs="Times New Roman"/>
                <w:sz w:val="20"/>
                <w:szCs w:val="20"/>
                <w:lang w:eastAsia="lt-LT"/>
              </w:rPr>
            </w:pPr>
          </w:p>
          <w:p w14:paraId="5F8C4FA8" w14:textId="1C08425B" w:rsidR="003333E8" w:rsidRPr="00ED5B54" w:rsidRDefault="003333E8"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Pastab</w:t>
            </w:r>
            <w:r w:rsidR="00A41632" w:rsidRPr="00ED5B54">
              <w:rPr>
                <w:rFonts w:ascii="Times New Roman" w:eastAsia="Times New Roman" w:hAnsi="Times New Roman" w:cs="Times New Roman"/>
                <w:b/>
                <w:bCs/>
                <w:sz w:val="20"/>
                <w:szCs w:val="20"/>
                <w:lang w:eastAsia="lt-LT"/>
              </w:rPr>
              <w:t>os</w:t>
            </w:r>
            <w:r w:rsidRPr="00ED5B54">
              <w:rPr>
                <w:rFonts w:ascii="Times New Roman" w:eastAsia="Times New Roman" w:hAnsi="Times New Roman" w:cs="Times New Roman"/>
                <w:b/>
                <w:bCs/>
                <w:sz w:val="20"/>
                <w:szCs w:val="20"/>
                <w:lang w:eastAsia="lt-LT"/>
              </w:rPr>
              <w:t>:</w:t>
            </w:r>
            <w:r w:rsidR="001E392A" w:rsidRPr="00ED5B54">
              <w:rPr>
                <w:rFonts w:ascii="Times New Roman" w:eastAsia="Times New Roman" w:hAnsi="Times New Roman" w:cs="Times New Roman"/>
                <w:sz w:val="20"/>
                <w:szCs w:val="20"/>
                <w:lang w:eastAsia="lt-LT"/>
              </w:rPr>
              <w:t xml:space="preserve"> </w:t>
            </w:r>
            <w:r w:rsidR="00305193" w:rsidRPr="00ED5B54">
              <w:rPr>
                <w:rFonts w:ascii="Times New Roman" w:eastAsia="Times New Roman" w:hAnsi="Times New Roman" w:cs="Times New Roman"/>
                <w:sz w:val="20"/>
                <w:szCs w:val="20"/>
                <w:lang w:eastAsia="lt-LT"/>
              </w:rPr>
              <w:t>Asmuo, siekdamas pastatyti (įrengti) atsinaujinančius išteklius naudojančią elektrinę (elektros energijos gamybos įrenginį)</w:t>
            </w:r>
            <w:r w:rsidR="00E27DAF" w:rsidRPr="00ED5B54">
              <w:rPr>
                <w:rFonts w:ascii="Times New Roman" w:eastAsia="Times New Roman" w:hAnsi="Times New Roman" w:cs="Times New Roman"/>
                <w:sz w:val="20"/>
                <w:szCs w:val="20"/>
                <w:lang w:eastAsia="lt-LT"/>
              </w:rPr>
              <w:t xml:space="preserve"> pri</w:t>
            </w:r>
            <w:r w:rsidR="00285AE7" w:rsidRPr="00ED5B54">
              <w:rPr>
                <w:rFonts w:ascii="Times New Roman" w:eastAsia="Times New Roman" w:hAnsi="Times New Roman" w:cs="Times New Roman"/>
                <w:sz w:val="20"/>
                <w:szCs w:val="20"/>
                <w:lang w:eastAsia="lt-LT"/>
              </w:rPr>
              <w:t>klausomai nuo numatomos statyti (įrengti) elektrinės įrengtosios galios atlieka poveikio aplinkai ir visuomenės sveikatai vertinimo procedūras</w:t>
            </w:r>
            <w:r w:rsidR="00D5474A" w:rsidRPr="00ED5B54">
              <w:rPr>
                <w:rFonts w:ascii="Times New Roman" w:eastAsia="Times New Roman" w:hAnsi="Times New Roman" w:cs="Times New Roman"/>
                <w:sz w:val="20"/>
                <w:szCs w:val="20"/>
                <w:lang w:eastAsia="lt-LT"/>
              </w:rPr>
              <w:t xml:space="preserve"> ir kreipiasi į Aplinkos apsaugos departamentą dėl </w:t>
            </w:r>
            <w:r w:rsidR="00F86AC6" w:rsidRPr="00ED5B54">
              <w:rPr>
                <w:rFonts w:ascii="Times New Roman" w:eastAsia="Times New Roman" w:hAnsi="Times New Roman" w:cs="Times New Roman"/>
                <w:sz w:val="20"/>
                <w:szCs w:val="20"/>
                <w:lang w:eastAsia="lt-LT"/>
              </w:rPr>
              <w:t>išvados gavimo</w:t>
            </w:r>
            <w:r w:rsidR="003546B4" w:rsidRPr="00ED5B54">
              <w:rPr>
                <w:rFonts w:ascii="Times New Roman" w:eastAsia="Times New Roman" w:hAnsi="Times New Roman" w:cs="Times New Roman"/>
                <w:sz w:val="20"/>
                <w:szCs w:val="20"/>
                <w:lang w:eastAsia="lt-LT"/>
              </w:rPr>
              <w:t>,</w:t>
            </w:r>
            <w:r w:rsidR="00F86AC6" w:rsidRPr="00ED5B54">
              <w:rPr>
                <w:rFonts w:ascii="Times New Roman" w:eastAsia="Times New Roman" w:hAnsi="Times New Roman" w:cs="Times New Roman"/>
                <w:sz w:val="20"/>
                <w:szCs w:val="20"/>
                <w:lang w:eastAsia="lt-LT"/>
              </w:rPr>
              <w:t xml:space="preserve"> taip pat</w:t>
            </w:r>
            <w:r w:rsidR="003546B4" w:rsidRPr="00ED5B54">
              <w:rPr>
                <w:rFonts w:ascii="Times New Roman" w:eastAsia="Times New Roman" w:hAnsi="Times New Roman" w:cs="Times New Roman"/>
                <w:sz w:val="20"/>
                <w:szCs w:val="20"/>
                <w:lang w:eastAsia="lt-LT"/>
              </w:rPr>
              <w:t xml:space="preserve"> kreipiasi </w:t>
            </w:r>
            <w:r w:rsidR="00D5474A" w:rsidRPr="00ED5B54">
              <w:rPr>
                <w:rFonts w:ascii="Times New Roman" w:eastAsia="Times New Roman" w:hAnsi="Times New Roman" w:cs="Times New Roman"/>
                <w:sz w:val="20"/>
                <w:szCs w:val="20"/>
                <w:lang w:eastAsia="lt-LT"/>
              </w:rPr>
              <w:t xml:space="preserve"> </w:t>
            </w:r>
            <w:r w:rsidR="003546B4" w:rsidRPr="00ED5B54">
              <w:rPr>
                <w:rFonts w:ascii="Times New Roman" w:eastAsia="Times New Roman" w:hAnsi="Times New Roman" w:cs="Times New Roman"/>
                <w:sz w:val="20"/>
                <w:szCs w:val="20"/>
                <w:lang w:eastAsia="lt-LT"/>
              </w:rPr>
              <w:t>į elektros tinklų operatorių dėl išankstinių prijungimo sąlygų išdavimo</w:t>
            </w:r>
            <w:r w:rsidR="00D5474A" w:rsidRPr="00ED5B54">
              <w:rPr>
                <w:rFonts w:ascii="Times New Roman" w:eastAsia="Times New Roman" w:hAnsi="Times New Roman" w:cs="Times New Roman"/>
                <w:sz w:val="20"/>
                <w:szCs w:val="20"/>
                <w:lang w:eastAsia="lt-LT"/>
              </w:rPr>
              <w:t xml:space="preserve"> ir jas gauna. Po to teikia prašymą </w:t>
            </w:r>
            <w:r w:rsidR="00462ED1" w:rsidRPr="00ED5B54">
              <w:rPr>
                <w:rFonts w:ascii="Times New Roman" w:eastAsia="Times New Roman" w:hAnsi="Times New Roman" w:cs="Times New Roman"/>
                <w:sz w:val="20"/>
                <w:szCs w:val="20"/>
                <w:lang w:eastAsia="lt-LT"/>
              </w:rPr>
              <w:t xml:space="preserve">Valstybinei energetikos reguliavimo tarybai </w:t>
            </w:r>
            <w:r w:rsidR="00D5474A" w:rsidRPr="00ED5B54">
              <w:rPr>
                <w:rFonts w:ascii="Times New Roman" w:eastAsia="Times New Roman" w:hAnsi="Times New Roman" w:cs="Times New Roman"/>
                <w:sz w:val="20"/>
                <w:szCs w:val="20"/>
                <w:lang w:eastAsia="lt-LT"/>
              </w:rPr>
              <w:t>dėl leidimo plėtoti elektros energijos gamybos pajėgumus</w:t>
            </w:r>
            <w:r w:rsidR="00F60234" w:rsidRPr="00ED5B54">
              <w:rPr>
                <w:rFonts w:ascii="Times New Roman" w:eastAsia="Times New Roman" w:hAnsi="Times New Roman" w:cs="Times New Roman"/>
                <w:sz w:val="20"/>
                <w:szCs w:val="20"/>
                <w:lang w:eastAsia="lt-LT"/>
              </w:rPr>
              <w:t xml:space="preserve"> (toliau – leidimas plėtrai)</w:t>
            </w:r>
            <w:r w:rsidR="00D5474A" w:rsidRPr="00ED5B54">
              <w:rPr>
                <w:rFonts w:ascii="Times New Roman" w:eastAsia="Times New Roman" w:hAnsi="Times New Roman" w:cs="Times New Roman"/>
                <w:sz w:val="20"/>
                <w:szCs w:val="20"/>
                <w:lang w:eastAsia="lt-LT"/>
              </w:rPr>
              <w:t xml:space="preserve"> išdavimo</w:t>
            </w:r>
            <w:r w:rsidR="00F60234" w:rsidRPr="00ED5B54">
              <w:rPr>
                <w:rFonts w:ascii="Times New Roman" w:eastAsia="Times New Roman" w:hAnsi="Times New Roman" w:cs="Times New Roman"/>
                <w:sz w:val="20"/>
                <w:szCs w:val="20"/>
                <w:lang w:eastAsia="lt-LT"/>
              </w:rPr>
              <w:t>. Gavęs leidimą plėtrai</w:t>
            </w:r>
            <w:r w:rsidR="0005333F" w:rsidRPr="00ED5B54">
              <w:rPr>
                <w:rFonts w:ascii="Times New Roman" w:eastAsia="Times New Roman" w:hAnsi="Times New Roman" w:cs="Times New Roman"/>
                <w:sz w:val="20"/>
                <w:szCs w:val="20"/>
                <w:lang w:eastAsia="lt-LT"/>
              </w:rPr>
              <w:t>, kreipiasi į elektros tinklų operatorių dėl prijungimo sąlygų išdavimo</w:t>
            </w:r>
            <w:r w:rsidR="00A46683" w:rsidRPr="00ED5B54">
              <w:rPr>
                <w:rFonts w:ascii="Times New Roman" w:eastAsia="Times New Roman" w:hAnsi="Times New Roman" w:cs="Times New Roman"/>
                <w:sz w:val="20"/>
                <w:szCs w:val="20"/>
                <w:lang w:eastAsia="lt-LT"/>
              </w:rPr>
              <w:t xml:space="preserve">. </w:t>
            </w:r>
            <w:r w:rsidR="00090345" w:rsidRPr="00ED5B54">
              <w:rPr>
                <w:rFonts w:ascii="Times New Roman" w:eastAsia="Times New Roman" w:hAnsi="Times New Roman" w:cs="Times New Roman"/>
                <w:sz w:val="20"/>
                <w:szCs w:val="20"/>
                <w:lang w:eastAsia="lt-LT"/>
              </w:rPr>
              <w:t xml:space="preserve">Priklausomai nuo elektrinės įrengtosios galios ir statybos (įrengimo) vietos, asmuo privalo gauti statybą leidžiantį dokumentą – statybos leidimą arba rašytinį pritarimą statinio projektui, </w:t>
            </w:r>
            <w:r w:rsidR="00A46683" w:rsidRPr="00ED5B54">
              <w:rPr>
                <w:rFonts w:ascii="Times New Roman" w:eastAsia="Times New Roman" w:hAnsi="Times New Roman" w:cs="Times New Roman"/>
                <w:sz w:val="20"/>
                <w:szCs w:val="20"/>
                <w:lang w:eastAsia="lt-LT"/>
              </w:rPr>
              <w:t>Pastatęs (įrengęs) elektrinę (elektros energijos gamybos įrenginį)</w:t>
            </w:r>
            <w:r w:rsidR="00462ED1" w:rsidRPr="00ED5B54">
              <w:rPr>
                <w:rFonts w:ascii="Times New Roman" w:eastAsia="Times New Roman" w:hAnsi="Times New Roman" w:cs="Times New Roman"/>
                <w:sz w:val="20"/>
                <w:szCs w:val="20"/>
                <w:lang w:eastAsia="lt-LT"/>
              </w:rPr>
              <w:t xml:space="preserve"> kreipiasi į Valstybinę energetikos reguliavimo tarybą dėl leidimo gaminti elektros energiją ir jį gauna.</w:t>
            </w:r>
          </w:p>
          <w:p w14:paraId="6E102E14" w14:textId="4CF6249D" w:rsidR="005F30F4" w:rsidRPr="00ED5B54" w:rsidRDefault="00E06938" w:rsidP="00266534">
            <w:pPr>
              <w:jc w:val="both"/>
              <w:rPr>
                <w:rFonts w:ascii="Times New Roman" w:eastAsia="Times New Roman" w:hAnsi="Times New Roman" w:cs="Times New Roman"/>
                <w:b/>
                <w:bCs/>
                <w:i/>
                <w:iCs/>
                <w:sz w:val="20"/>
                <w:szCs w:val="20"/>
                <w:lang w:eastAsia="lt-LT"/>
              </w:rPr>
            </w:pPr>
            <w:r w:rsidRPr="00ED5B54">
              <w:rPr>
                <w:rFonts w:ascii="Times New Roman" w:eastAsia="Times New Roman" w:hAnsi="Times New Roman" w:cs="Times New Roman"/>
                <w:b/>
                <w:bCs/>
                <w:i/>
                <w:iCs/>
                <w:sz w:val="20"/>
                <w:szCs w:val="20"/>
                <w:lang w:eastAsia="lt-LT"/>
              </w:rPr>
              <w:t xml:space="preserve">Elektrinei (elektros energijos gamybos įrenginiui) pastatyti (įrengti) </w:t>
            </w:r>
            <w:r w:rsidR="00963A17" w:rsidRPr="00ED5B54">
              <w:rPr>
                <w:rFonts w:ascii="Times New Roman" w:eastAsia="Times New Roman" w:hAnsi="Times New Roman" w:cs="Times New Roman"/>
                <w:b/>
                <w:bCs/>
                <w:i/>
                <w:iCs/>
                <w:sz w:val="20"/>
                <w:szCs w:val="20"/>
                <w:lang w:eastAsia="lt-LT"/>
              </w:rPr>
              <w:t>procedūrų terminai:</w:t>
            </w:r>
          </w:p>
          <w:p w14:paraId="7E24F1C1" w14:textId="20928407" w:rsidR="005F30F4" w:rsidRPr="00ED5B54" w:rsidRDefault="000B62B3" w:rsidP="00E0693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Poveikio aplinkai ir visuomenės sveikatai vertinimo procedūras atlieka elektrinę (elektros energijos gamybos įrenginį) ketinantis </w:t>
            </w:r>
            <w:r w:rsidR="00D63685" w:rsidRPr="00ED5B54">
              <w:rPr>
                <w:rFonts w:ascii="Times New Roman" w:eastAsia="Times New Roman" w:hAnsi="Times New Roman" w:cs="Times New Roman"/>
                <w:sz w:val="20"/>
                <w:szCs w:val="20"/>
                <w:lang w:eastAsia="lt-LT"/>
              </w:rPr>
              <w:t>pastatyti (įrengti asmuo)</w:t>
            </w:r>
            <w:r w:rsidR="00841D04" w:rsidRPr="00ED5B54">
              <w:rPr>
                <w:rFonts w:ascii="Times New Roman" w:eastAsia="Times New Roman" w:hAnsi="Times New Roman" w:cs="Times New Roman"/>
                <w:sz w:val="20"/>
                <w:szCs w:val="20"/>
                <w:lang w:eastAsia="lt-LT"/>
              </w:rPr>
              <w:t xml:space="preserve">. </w:t>
            </w:r>
          </w:p>
          <w:p w14:paraId="2FDFD630" w14:textId="780A651A" w:rsidR="00841D04" w:rsidRPr="00ED5B54" w:rsidRDefault="00841D04" w:rsidP="00E06938">
            <w:pPr>
              <w:jc w:val="both"/>
              <w:rPr>
                <w:rFonts w:ascii="Times New Roman" w:hAnsi="Times New Roman" w:cs="Times New Roman"/>
                <w:sz w:val="20"/>
                <w:szCs w:val="20"/>
              </w:rPr>
            </w:pPr>
            <w:r w:rsidRPr="00ED5B54">
              <w:rPr>
                <w:rFonts w:ascii="Times New Roman" w:eastAsia="Times New Roman" w:hAnsi="Times New Roman" w:cs="Times New Roman"/>
                <w:sz w:val="20"/>
                <w:szCs w:val="20"/>
                <w:lang w:eastAsia="lt-LT"/>
              </w:rPr>
              <w:t>Išvada</w:t>
            </w:r>
            <w:r w:rsidRPr="00ED5B54">
              <w:rPr>
                <w:rFonts w:ascii="Times New Roman" w:hAnsi="Times New Roman" w:cs="Times New Roman"/>
                <w:sz w:val="20"/>
                <w:szCs w:val="20"/>
              </w:rPr>
              <w:t xml:space="preserve">, ar privaloma atlikti poveikio aplinkai vertinimą, išduodama per </w:t>
            </w:r>
            <w:proofErr w:type="spellStart"/>
            <w:r w:rsidR="00765483" w:rsidRPr="00ED5B54">
              <w:rPr>
                <w:rFonts w:ascii="Times New Roman" w:hAnsi="Times New Roman" w:cs="Times New Roman"/>
                <w:sz w:val="20"/>
                <w:szCs w:val="20"/>
              </w:rPr>
              <w:t>per</w:t>
            </w:r>
            <w:proofErr w:type="spellEnd"/>
            <w:r w:rsidR="00765483" w:rsidRPr="00ED5B54">
              <w:rPr>
                <w:rFonts w:ascii="Times New Roman" w:hAnsi="Times New Roman" w:cs="Times New Roman"/>
                <w:sz w:val="20"/>
                <w:szCs w:val="20"/>
              </w:rPr>
              <w:t xml:space="preserve"> 20 darbo dienų.</w:t>
            </w:r>
          </w:p>
          <w:p w14:paraId="17B1C68C" w14:textId="0110FACB" w:rsidR="00E9501D" w:rsidRPr="00ED5B54" w:rsidRDefault="00E9501D" w:rsidP="00E06938">
            <w:pPr>
              <w:jc w:val="both"/>
              <w:rPr>
                <w:rFonts w:ascii="Times New Roman" w:hAnsi="Times New Roman" w:cs="Times New Roman"/>
                <w:sz w:val="20"/>
                <w:szCs w:val="20"/>
              </w:rPr>
            </w:pPr>
            <w:r w:rsidRPr="00ED5B54">
              <w:rPr>
                <w:rFonts w:ascii="Times New Roman" w:hAnsi="Times New Roman" w:cs="Times New Roman"/>
                <w:sz w:val="20"/>
                <w:szCs w:val="20"/>
              </w:rPr>
              <w:t xml:space="preserve">Išankstinės prijungimo sąlygos išduodamos per </w:t>
            </w:r>
            <w:r w:rsidRPr="00ED5B54">
              <w:rPr>
                <w:rFonts w:ascii="Times New Roman" w:hAnsi="Times New Roman" w:cs="Times New Roman"/>
                <w:sz w:val="20"/>
                <w:szCs w:val="20"/>
                <w:lang w:val="en-GB"/>
              </w:rPr>
              <w:t xml:space="preserve">15 </w:t>
            </w:r>
            <w:r w:rsidRPr="00ED5B54">
              <w:rPr>
                <w:rFonts w:ascii="Times New Roman" w:hAnsi="Times New Roman" w:cs="Times New Roman"/>
                <w:sz w:val="20"/>
                <w:szCs w:val="20"/>
              </w:rPr>
              <w:t xml:space="preserve"> darbo dienų.</w:t>
            </w:r>
          </w:p>
          <w:p w14:paraId="0371DCC5" w14:textId="15006E35" w:rsidR="00C36A19" w:rsidRPr="00ED5B54" w:rsidRDefault="00C36A19" w:rsidP="00E06938">
            <w:pPr>
              <w:jc w:val="both"/>
              <w:rPr>
                <w:rFonts w:ascii="Times New Roman" w:hAnsi="Times New Roman" w:cs="Times New Roman"/>
                <w:sz w:val="20"/>
                <w:szCs w:val="20"/>
              </w:rPr>
            </w:pPr>
            <w:r w:rsidRPr="00ED5B54">
              <w:rPr>
                <w:rFonts w:ascii="Times New Roman" w:hAnsi="Times New Roman" w:cs="Times New Roman"/>
                <w:sz w:val="20"/>
                <w:szCs w:val="20"/>
              </w:rPr>
              <w:t xml:space="preserve">Statybos leidimas išduodamas per </w:t>
            </w:r>
            <w:r w:rsidRPr="00ED5B54">
              <w:rPr>
                <w:rFonts w:ascii="Times New Roman" w:hAnsi="Times New Roman" w:cs="Times New Roman"/>
                <w:sz w:val="20"/>
                <w:szCs w:val="20"/>
                <w:lang w:val="en-GB"/>
              </w:rPr>
              <w:t xml:space="preserve">20 </w:t>
            </w:r>
            <w:proofErr w:type="spellStart"/>
            <w:r w:rsidRPr="00ED5B54">
              <w:rPr>
                <w:rFonts w:ascii="Times New Roman" w:hAnsi="Times New Roman" w:cs="Times New Roman"/>
                <w:sz w:val="20"/>
                <w:szCs w:val="20"/>
                <w:lang w:val="en-GB"/>
              </w:rPr>
              <w:t>darbo</w:t>
            </w:r>
            <w:proofErr w:type="spellEnd"/>
            <w:r w:rsidRPr="00ED5B54">
              <w:rPr>
                <w:rFonts w:ascii="Times New Roman" w:hAnsi="Times New Roman" w:cs="Times New Roman"/>
                <w:sz w:val="20"/>
                <w:szCs w:val="20"/>
                <w:lang w:val="en-GB"/>
              </w:rPr>
              <w:t xml:space="preserve"> </w:t>
            </w:r>
            <w:proofErr w:type="spellStart"/>
            <w:r w:rsidRPr="00ED5B54">
              <w:rPr>
                <w:rFonts w:ascii="Times New Roman" w:hAnsi="Times New Roman" w:cs="Times New Roman"/>
                <w:sz w:val="20"/>
                <w:szCs w:val="20"/>
                <w:lang w:val="en-GB"/>
              </w:rPr>
              <w:t>dien</w:t>
            </w:r>
            <w:proofErr w:type="spellEnd"/>
            <w:r w:rsidRPr="00ED5B54">
              <w:rPr>
                <w:rFonts w:ascii="Times New Roman" w:hAnsi="Times New Roman" w:cs="Times New Roman"/>
                <w:sz w:val="20"/>
                <w:szCs w:val="20"/>
              </w:rPr>
              <w:t>ų.</w:t>
            </w:r>
          </w:p>
          <w:p w14:paraId="3197FAE7" w14:textId="12B8AE69" w:rsidR="007B55C4" w:rsidRPr="00ED5B54" w:rsidRDefault="007B55C4" w:rsidP="00E06938">
            <w:pPr>
              <w:jc w:val="both"/>
              <w:rPr>
                <w:rFonts w:ascii="Times New Roman" w:hAnsi="Times New Roman" w:cs="Times New Roman"/>
                <w:sz w:val="20"/>
                <w:szCs w:val="20"/>
              </w:rPr>
            </w:pPr>
            <w:r w:rsidRPr="00ED5B54">
              <w:rPr>
                <w:rFonts w:ascii="Times New Roman" w:hAnsi="Times New Roman" w:cs="Times New Roman"/>
                <w:sz w:val="20"/>
                <w:szCs w:val="20"/>
              </w:rPr>
              <w:t>Leidimas plėtoti elektros energijos gamybos pajėgumus išduodamas per 30 kalendorinių dienų nuo visų reikalingų ir tinkamai įformintų dokumentų gavimo.</w:t>
            </w:r>
            <w:r w:rsidR="00D231E4" w:rsidRPr="00ED5B54">
              <w:rPr>
                <w:rFonts w:ascii="Times New Roman" w:hAnsi="Times New Roman" w:cs="Times New Roman"/>
                <w:sz w:val="20"/>
                <w:szCs w:val="20"/>
              </w:rPr>
              <w:t xml:space="preserve"> </w:t>
            </w:r>
          </w:p>
          <w:p w14:paraId="6352715E" w14:textId="2D662DF2" w:rsidR="00A402ED" w:rsidRPr="00ED5B54" w:rsidRDefault="00A402ED" w:rsidP="00E06938">
            <w:pPr>
              <w:jc w:val="both"/>
              <w:rPr>
                <w:rFonts w:ascii="Times New Roman" w:hAnsi="Times New Roman" w:cs="Times New Roman"/>
                <w:sz w:val="20"/>
                <w:szCs w:val="20"/>
              </w:rPr>
            </w:pPr>
            <w:r w:rsidRPr="00ED5B54">
              <w:rPr>
                <w:rFonts w:ascii="Times New Roman" w:hAnsi="Times New Roman" w:cs="Times New Roman"/>
                <w:sz w:val="20"/>
                <w:szCs w:val="20"/>
              </w:rPr>
              <w:t xml:space="preserve">Prijungimo sąlygos išduodamos per </w:t>
            </w:r>
            <w:r w:rsidRPr="00ED5B54">
              <w:rPr>
                <w:rFonts w:ascii="Times New Roman" w:hAnsi="Times New Roman" w:cs="Times New Roman"/>
                <w:sz w:val="20"/>
                <w:szCs w:val="20"/>
                <w:lang w:val="en-GB"/>
              </w:rPr>
              <w:t xml:space="preserve">5 </w:t>
            </w:r>
            <w:r w:rsidRPr="00ED5B54">
              <w:rPr>
                <w:rFonts w:ascii="Times New Roman" w:hAnsi="Times New Roman" w:cs="Times New Roman"/>
                <w:sz w:val="20"/>
                <w:szCs w:val="20"/>
              </w:rPr>
              <w:t xml:space="preserve"> darbo dienas.</w:t>
            </w:r>
          </w:p>
          <w:p w14:paraId="43FD5F73" w14:textId="6F4C3B18" w:rsidR="007B1ABB" w:rsidRPr="00ED5B54" w:rsidRDefault="007B1ABB" w:rsidP="00E06938">
            <w:pPr>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t xml:space="preserve">Prijungimas atliekamas </w:t>
            </w:r>
            <w:r w:rsidR="0033739E" w:rsidRPr="00ED5B54">
              <w:rPr>
                <w:rFonts w:ascii="Times New Roman" w:hAnsi="Times New Roman" w:cs="Times New Roman"/>
                <w:sz w:val="20"/>
                <w:szCs w:val="20"/>
              </w:rPr>
              <w:t xml:space="preserve">ne vėliau kaip </w:t>
            </w:r>
            <w:r w:rsidRPr="00ED5B54">
              <w:rPr>
                <w:rFonts w:ascii="Times New Roman" w:hAnsi="Times New Roman" w:cs="Times New Roman"/>
                <w:sz w:val="20"/>
                <w:szCs w:val="20"/>
              </w:rPr>
              <w:t xml:space="preserve">per </w:t>
            </w:r>
            <w:r w:rsidR="00A3758B" w:rsidRPr="00ED5B54">
              <w:rPr>
                <w:rFonts w:ascii="Times New Roman" w:hAnsi="Times New Roman" w:cs="Times New Roman"/>
                <w:sz w:val="20"/>
                <w:szCs w:val="20"/>
                <w:lang w:val="en-GB"/>
              </w:rPr>
              <w:t xml:space="preserve">22 </w:t>
            </w:r>
            <w:r w:rsidR="00A3758B" w:rsidRPr="00ED5B54">
              <w:rPr>
                <w:rFonts w:ascii="Times New Roman" w:hAnsi="Times New Roman" w:cs="Times New Roman"/>
                <w:sz w:val="20"/>
                <w:szCs w:val="20"/>
                <w:lang w:val="en-US"/>
              </w:rPr>
              <w:t>m</w:t>
            </w:r>
            <w:proofErr w:type="spellStart"/>
            <w:r w:rsidR="00A3758B" w:rsidRPr="00ED5B54">
              <w:rPr>
                <w:rFonts w:ascii="Times New Roman" w:hAnsi="Times New Roman" w:cs="Times New Roman"/>
                <w:sz w:val="20"/>
                <w:szCs w:val="20"/>
              </w:rPr>
              <w:t>ėnesius</w:t>
            </w:r>
            <w:proofErr w:type="spellEnd"/>
            <w:r w:rsidR="003207C2" w:rsidRPr="00ED5B54">
              <w:rPr>
                <w:rFonts w:ascii="Times New Roman" w:hAnsi="Times New Roman" w:cs="Times New Roman"/>
                <w:sz w:val="20"/>
                <w:szCs w:val="20"/>
              </w:rPr>
              <w:t xml:space="preserve"> ir gali būti ilgesnis</w:t>
            </w:r>
            <w:r w:rsidR="004B529F" w:rsidRPr="00ED5B54">
              <w:rPr>
                <w:rFonts w:ascii="Times New Roman" w:eastAsia="Times New Roman" w:hAnsi="Times New Roman" w:cs="Times New Roman"/>
                <w:sz w:val="20"/>
                <w:szCs w:val="20"/>
                <w:lang w:eastAsia="lt-LT"/>
              </w:rPr>
              <w:t xml:space="preserve"> tais atvejais, kai elektros tinklų operatorius nustatytais terminais negali prijungti elektrinės technologiniams bandymams elektros tinkluose atlikti tuo atveju, kai vėluoja darbai elektrinę statančio ar įrengiančio asmens elektros tinklų dalyje ar dėl kitų nuo elektros tinklų operatoriaus nepriklausančių priežasčių. </w:t>
            </w:r>
          </w:p>
          <w:p w14:paraId="3AAA8B12" w14:textId="78DC09E4" w:rsidR="003333E8" w:rsidRPr="00ED5B54" w:rsidRDefault="007009DE" w:rsidP="00E0693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Leidimas gaminti elektros energiją </w:t>
            </w:r>
            <w:r w:rsidRPr="00ED5B54">
              <w:rPr>
                <w:rFonts w:ascii="Times New Roman" w:hAnsi="Times New Roman" w:cs="Times New Roman"/>
                <w:sz w:val="20"/>
                <w:szCs w:val="20"/>
              </w:rPr>
              <w:t xml:space="preserve">išduodamas per 30 kalendorinių dienų nuo visų reikalingų ir tinkamai įformintų dokumentų gavimo. </w:t>
            </w:r>
          </w:p>
        </w:tc>
        <w:tc>
          <w:tcPr>
            <w:tcW w:w="1913" w:type="dxa"/>
            <w:gridSpan w:val="2"/>
          </w:tcPr>
          <w:p w14:paraId="3BA5F6D9" w14:textId="36C385AC"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lastRenderedPageBreak/>
              <w:t>Visiškas</w:t>
            </w:r>
          </w:p>
        </w:tc>
      </w:tr>
      <w:tr w:rsidR="00594EA1" w:rsidRPr="00ED5B54" w14:paraId="52B382C3" w14:textId="77777777" w:rsidTr="780C642E">
        <w:tc>
          <w:tcPr>
            <w:tcW w:w="5094" w:type="dxa"/>
          </w:tcPr>
          <w:p w14:paraId="6A73926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5.   Nedarant poveikio 7 daliai, leidimų išdavimo procesas negali trukti ilgiau kaip vienus metus įrenginių, kurių elektrinė galia yra mažesnė nei 150 kW, atveju. Tinkamai pagrįstais atvejais dėl ypatingų aplinkybių tas vienų metų laikotarpis gali būti pratęstas ne ilgiau kaip vieniems metams.</w:t>
            </w:r>
          </w:p>
          <w:p w14:paraId="6EC508B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užtikrina, kad pareiškėjai galėtų lengvai naudotis paprastomis procedūromis sprendžiant ginčus dėl leidimų išdavimo proceso ir leidimų statyti bei eksploatuoti atsinaujinančiųjų išteklių energijos įrenginius išdavimo, be kita ko, kai taikytina, alternatyvaus ginčų sprendimo mechanizmais.</w:t>
            </w:r>
          </w:p>
          <w:p w14:paraId="05DA050D" w14:textId="77777777" w:rsidR="00266534" w:rsidRPr="00ED5B54" w:rsidRDefault="00266534" w:rsidP="00266534">
            <w:pPr>
              <w:rPr>
                <w:rFonts w:ascii="Times New Roman" w:hAnsi="Times New Roman" w:cs="Times New Roman"/>
                <w:sz w:val="20"/>
                <w:szCs w:val="20"/>
              </w:rPr>
            </w:pPr>
          </w:p>
        </w:tc>
        <w:tc>
          <w:tcPr>
            <w:tcW w:w="6941" w:type="dxa"/>
          </w:tcPr>
          <w:p w14:paraId="29C49B65" w14:textId="77777777" w:rsidR="00947E53" w:rsidRPr="00ED5B54" w:rsidRDefault="00947E53" w:rsidP="00947E53">
            <w:pPr>
              <w:rPr>
                <w:rFonts w:ascii="Times New Roman" w:hAnsi="Times New Roman" w:cs="Times New Roman"/>
                <w:b/>
                <w:sz w:val="20"/>
                <w:szCs w:val="20"/>
              </w:rPr>
            </w:pPr>
            <w:r w:rsidRPr="00ED5B54">
              <w:rPr>
                <w:rFonts w:ascii="Times New Roman" w:hAnsi="Times New Roman" w:cs="Times New Roman"/>
                <w:b/>
                <w:sz w:val="20"/>
                <w:szCs w:val="20"/>
              </w:rPr>
              <w:t>EEĮ projektas</w:t>
            </w:r>
          </w:p>
          <w:p w14:paraId="768A45AF" w14:textId="77777777" w:rsidR="00947E53" w:rsidRPr="00ED5B54" w:rsidRDefault="00947E53" w:rsidP="00947E53">
            <w:pPr>
              <w:rPr>
                <w:rFonts w:ascii="Times New Roman" w:hAnsi="Times New Roman" w:cs="Times New Roman"/>
                <w:b/>
                <w:sz w:val="20"/>
                <w:szCs w:val="20"/>
              </w:rPr>
            </w:pPr>
            <w:r w:rsidRPr="00ED5B54">
              <w:rPr>
                <w:rFonts w:ascii="Times New Roman" w:hAnsi="Times New Roman" w:cs="Times New Roman"/>
                <w:b/>
                <w:sz w:val="20"/>
                <w:szCs w:val="20"/>
              </w:rPr>
              <w:t>2 straipsnis 3-8 dalys</w:t>
            </w:r>
          </w:p>
          <w:p w14:paraId="31A03C2B" w14:textId="77777777" w:rsidR="00947E53" w:rsidRPr="00ED5B54" w:rsidRDefault="00947E53" w:rsidP="00947E53">
            <w:pPr>
              <w:rPr>
                <w:rFonts w:ascii="Times New Roman" w:hAnsi="Times New Roman" w:cs="Times New Roman"/>
                <w:b/>
                <w:sz w:val="20"/>
                <w:szCs w:val="20"/>
              </w:rPr>
            </w:pPr>
          </w:p>
          <w:p w14:paraId="77DC4564" w14:textId="77777777" w:rsidR="00E965DF" w:rsidRPr="00ED5B54" w:rsidRDefault="00E965DF" w:rsidP="00E965DF">
            <w:pPr>
              <w:rPr>
                <w:rFonts w:ascii="Times New Roman" w:hAnsi="Times New Roman" w:cs="Times New Roman"/>
                <w:b/>
                <w:sz w:val="20"/>
                <w:szCs w:val="20"/>
              </w:rPr>
            </w:pPr>
            <w:r w:rsidRPr="00ED5B54">
              <w:rPr>
                <w:rFonts w:ascii="Times New Roman" w:hAnsi="Times New Roman" w:cs="Times New Roman"/>
                <w:b/>
                <w:sz w:val="20"/>
                <w:szCs w:val="20"/>
              </w:rPr>
              <w:t>EEĮ projektas</w:t>
            </w:r>
          </w:p>
          <w:p w14:paraId="585EFCD2" w14:textId="77777777" w:rsidR="00E965DF" w:rsidRPr="00ED5B54" w:rsidRDefault="00E965DF" w:rsidP="00E965DF">
            <w:pPr>
              <w:jc w:val="both"/>
              <w:rPr>
                <w:rFonts w:ascii="Times New Roman" w:hAnsi="Times New Roman" w:cs="Times New Roman"/>
                <w:b/>
                <w:bCs/>
                <w:sz w:val="20"/>
                <w:szCs w:val="20"/>
              </w:rPr>
            </w:pPr>
            <w:r w:rsidRPr="00ED5B54">
              <w:rPr>
                <w:rFonts w:ascii="Times New Roman" w:hAnsi="Times New Roman" w:cs="Times New Roman"/>
                <w:b/>
                <w:bCs/>
                <w:sz w:val="20"/>
                <w:szCs w:val="20"/>
              </w:rPr>
              <w:t>4 straipsnis. 16 straipsnio pakeitimas</w:t>
            </w:r>
          </w:p>
          <w:p w14:paraId="4F15E8EB" w14:textId="77777777" w:rsidR="00E965DF" w:rsidRPr="00ED5B54" w:rsidRDefault="00E965DF" w:rsidP="00E965DF">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1695570A" w14:textId="77777777" w:rsidR="00E965DF" w:rsidRPr="00ED5B54" w:rsidRDefault="00E965DF" w:rsidP="00E965DF">
            <w:pPr>
              <w:ind w:firstLine="709"/>
              <w:jc w:val="both"/>
              <w:rPr>
                <w:rFonts w:ascii="Times New Roman" w:hAnsi="Times New Roman" w:cs="Times New Roman"/>
                <w:sz w:val="20"/>
                <w:szCs w:val="20"/>
              </w:rPr>
            </w:pPr>
            <w:r w:rsidRPr="00ED5B54">
              <w:rPr>
                <w:rFonts w:ascii="Times New Roman" w:hAnsi="Times New Roman" w:cs="Times New Roman"/>
                <w:sz w:val="20"/>
                <w:szCs w:val="20"/>
              </w:rPr>
              <w:t>4. Pakeisti 16 straipsnio 4 dalį ir ją išdėstyti taip:</w:t>
            </w:r>
          </w:p>
          <w:p w14:paraId="7A38E209" w14:textId="77777777" w:rsidR="00E965DF" w:rsidRPr="00ED5B54" w:rsidRDefault="00E965DF" w:rsidP="00E965DF">
            <w:pPr>
              <w:ind w:firstLine="709"/>
              <w:jc w:val="both"/>
              <w:rPr>
                <w:rFonts w:ascii="Times New Roman" w:hAnsi="Times New Roman" w:cs="Times New Roman"/>
                <w:sz w:val="20"/>
                <w:szCs w:val="20"/>
              </w:rPr>
            </w:pPr>
            <w:r w:rsidRPr="00ED5B54">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ED5B54">
              <w:rPr>
                <w:rFonts w:ascii="Times New Roman" w:hAnsi="Times New Roman" w:cs="Times New Roman"/>
                <w:b/>
                <w:bCs/>
                <w:sz w:val="20"/>
                <w:szCs w:val="20"/>
              </w:rPr>
              <w:t>,</w:t>
            </w:r>
            <w:r w:rsidRPr="00ED5B54">
              <w:rPr>
                <w:rFonts w:ascii="Times New Roman" w:hAnsi="Times New Roman" w:cs="Times New Roman"/>
                <w:sz w:val="20"/>
                <w:szCs w:val="20"/>
              </w:rPr>
              <w:t xml:space="preserve"> </w:t>
            </w:r>
            <w:r w:rsidRPr="00ED5B54">
              <w:rPr>
                <w:rFonts w:ascii="Times New Roman" w:hAnsi="Times New Roman" w:cs="Times New Roman"/>
                <w:strike/>
                <w:sz w:val="20"/>
                <w:szCs w:val="20"/>
              </w:rPr>
              <w:t>ir</w:t>
            </w:r>
            <w:r w:rsidRPr="00ED5B54">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ED5B54">
              <w:rPr>
                <w:rFonts w:ascii="Times New Roman" w:hAnsi="Times New Roman" w:cs="Times New Roman"/>
                <w:b/>
                <w:bCs/>
                <w:sz w:val="20"/>
                <w:szCs w:val="20"/>
              </w:rPr>
              <w:t xml:space="preserve"> ir leidimus modernizuoti (rekonstruoti) elektrinę ar elektros energijos gamybos įrenginį</w:t>
            </w:r>
            <w:r w:rsidRPr="00ED5B54">
              <w:rPr>
                <w:rFonts w:ascii="Times New Roman" w:hAnsi="Times New Roman" w:cs="Times New Roman"/>
                <w:strike/>
                <w:sz w:val="20"/>
                <w:szCs w:val="20"/>
              </w:rPr>
              <w:t>.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r w:rsidRPr="00ED5B54">
              <w:rPr>
                <w:rFonts w:ascii="Times New Roman" w:hAnsi="Times New Roman" w:cs="Times New Roman"/>
                <w:sz w:val="20"/>
                <w:szCs w:val="20"/>
              </w:rPr>
              <w:t>.“</w:t>
            </w:r>
          </w:p>
          <w:p w14:paraId="73447771" w14:textId="77777777" w:rsidR="00E965DF" w:rsidRPr="00ED5B54" w:rsidRDefault="00E965DF" w:rsidP="00E965DF">
            <w:pPr>
              <w:ind w:firstLine="709"/>
              <w:jc w:val="both"/>
              <w:rPr>
                <w:rFonts w:ascii="Times New Roman" w:hAnsi="Times New Roman" w:cs="Times New Roman"/>
                <w:bCs/>
                <w:sz w:val="20"/>
                <w:szCs w:val="20"/>
              </w:rPr>
            </w:pPr>
            <w:r w:rsidRPr="00ED5B54">
              <w:rPr>
                <w:rFonts w:ascii="Times New Roman" w:hAnsi="Times New Roman" w:cs="Times New Roman"/>
                <w:bCs/>
                <w:sz w:val="20"/>
                <w:szCs w:val="20"/>
              </w:rPr>
              <w:t>5. Papildyti 16 straipsnį 4</w:t>
            </w:r>
            <w:r w:rsidRPr="00ED5B54">
              <w:rPr>
                <w:rFonts w:ascii="Times New Roman" w:hAnsi="Times New Roman" w:cs="Times New Roman"/>
                <w:bCs/>
                <w:sz w:val="20"/>
                <w:szCs w:val="20"/>
                <w:vertAlign w:val="superscript"/>
              </w:rPr>
              <w:t>1</w:t>
            </w:r>
            <w:r w:rsidRPr="00ED5B54">
              <w:rPr>
                <w:rFonts w:ascii="Times New Roman" w:hAnsi="Times New Roman" w:cs="Times New Roman"/>
                <w:bCs/>
                <w:sz w:val="20"/>
                <w:szCs w:val="20"/>
              </w:rPr>
              <w:t xml:space="preserve"> dalimi:</w:t>
            </w:r>
          </w:p>
          <w:p w14:paraId="24A713C7" w14:textId="77777777" w:rsidR="00E965DF" w:rsidRPr="00ED5B54" w:rsidRDefault="00E965DF" w:rsidP="00E965DF">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Leidimai plėtoti elektros energijos gamybos pajėgumus ir tiesti tiesioginę liniją išduodami 36 mėnesių laikotarpiui.</w:t>
            </w:r>
            <w:r w:rsidRPr="00ED5B54">
              <w:rPr>
                <w:rFonts w:ascii="Times New Roman" w:hAnsi="Times New Roman" w:cs="Times New Roman"/>
                <w:sz w:val="20"/>
                <w:szCs w:val="20"/>
              </w:rPr>
              <w:t>“</w:t>
            </w:r>
          </w:p>
          <w:p w14:paraId="38AE7829" w14:textId="77777777" w:rsidR="00E965DF" w:rsidRPr="00ED5B54" w:rsidRDefault="00E965DF" w:rsidP="00E965DF">
            <w:pPr>
              <w:ind w:firstLine="709"/>
              <w:jc w:val="both"/>
              <w:rPr>
                <w:rFonts w:ascii="Times New Roman" w:hAnsi="Times New Roman" w:cs="Times New Roman"/>
                <w:bCs/>
                <w:sz w:val="20"/>
                <w:szCs w:val="20"/>
              </w:rPr>
            </w:pPr>
            <w:r w:rsidRPr="00ED5B54">
              <w:rPr>
                <w:rFonts w:ascii="Times New Roman" w:hAnsi="Times New Roman" w:cs="Times New Roman"/>
                <w:sz w:val="20"/>
                <w:szCs w:val="20"/>
              </w:rPr>
              <w:t>6</w:t>
            </w:r>
            <w:r w:rsidRPr="00ED5B54">
              <w:rPr>
                <w:rFonts w:ascii="Times New Roman" w:hAnsi="Times New Roman" w:cs="Times New Roman"/>
                <w:bCs/>
                <w:sz w:val="20"/>
                <w:szCs w:val="20"/>
              </w:rPr>
              <w:t xml:space="preserve">. Papildyti 16 straipsnį </w:t>
            </w:r>
            <w:r w:rsidRPr="00ED5B54">
              <w:rPr>
                <w:rFonts w:ascii="Times New Roman" w:hAnsi="Times New Roman" w:cs="Times New Roman"/>
                <w:sz w:val="20"/>
                <w:szCs w:val="20"/>
              </w:rPr>
              <w:t>4</w:t>
            </w:r>
            <w:r w:rsidRPr="00ED5B54">
              <w:rPr>
                <w:rFonts w:ascii="Times New Roman" w:hAnsi="Times New Roman" w:cs="Times New Roman"/>
                <w:sz w:val="20"/>
                <w:szCs w:val="20"/>
                <w:vertAlign w:val="superscript"/>
              </w:rPr>
              <w:t>2</w:t>
            </w:r>
            <w:r w:rsidRPr="00ED5B54">
              <w:rPr>
                <w:rFonts w:ascii="Times New Roman" w:hAnsi="Times New Roman" w:cs="Times New Roman"/>
                <w:bCs/>
                <w:sz w:val="20"/>
                <w:szCs w:val="20"/>
              </w:rPr>
              <w:t xml:space="preserve"> dalimi:</w:t>
            </w:r>
          </w:p>
          <w:p w14:paraId="18447F95" w14:textId="77777777" w:rsidR="00E965DF" w:rsidRPr="00ED5B54" w:rsidRDefault="00E965DF" w:rsidP="00E965DF">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lang w:val="en-GB"/>
              </w:rPr>
              <w:t>2</w:t>
            </w:r>
            <w:r w:rsidRPr="00ED5B54">
              <w:rPr>
                <w:rFonts w:ascii="Times New Roman" w:hAnsi="Times New Roman" w:cs="Times New Roman"/>
                <w:b/>
                <w:bCs/>
                <w:sz w:val="20"/>
                <w:szCs w:val="20"/>
              </w:rPr>
              <w:t xml:space="preserve">. Leidimai gaminti elektros energiją elektrinėse, įrengtose Lietuvos Respublikos teritorinės jūros ir (ar) Lietuvos Respublikos išskirtinės ekonominės zonos Baltijos jūroje dalyje, išduodami Atsinaujinančių išteklių energetikos įstatymo </w:t>
            </w:r>
            <w:r w:rsidRPr="00ED5B54">
              <w:rPr>
                <w:rFonts w:ascii="Times New Roman" w:hAnsi="Times New Roman" w:cs="Times New Roman"/>
                <w:sz w:val="20"/>
                <w:szCs w:val="20"/>
              </w:rPr>
              <w:br/>
            </w:r>
            <w:r w:rsidRPr="00ED5B54">
              <w:rPr>
                <w:rFonts w:ascii="Times New Roman" w:hAnsi="Times New Roman" w:cs="Times New Roman"/>
                <w:b/>
                <w:bCs/>
                <w:sz w:val="20"/>
                <w:szCs w:val="20"/>
              </w:rPr>
              <w:t>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(toliau – leidimas plėtrai ir eksploatacijai) pagrindu ir galioja iki šio leidimo galiojimo laikotarpio pabaigos.</w:t>
            </w:r>
            <w:r w:rsidRPr="00ED5B54">
              <w:rPr>
                <w:rFonts w:ascii="Times New Roman" w:hAnsi="Times New Roman" w:cs="Times New Roman"/>
                <w:sz w:val="20"/>
                <w:szCs w:val="20"/>
              </w:rPr>
              <w:t>“</w:t>
            </w:r>
          </w:p>
          <w:p w14:paraId="16DF43EF" w14:textId="77777777" w:rsidR="00E965DF" w:rsidRPr="00ED5B54" w:rsidRDefault="00E965DF" w:rsidP="00E965DF">
            <w:pPr>
              <w:ind w:firstLine="709"/>
              <w:jc w:val="both"/>
              <w:rPr>
                <w:rFonts w:ascii="Times New Roman" w:hAnsi="Times New Roman" w:cs="Times New Roman"/>
                <w:bCs/>
                <w:sz w:val="20"/>
                <w:szCs w:val="20"/>
              </w:rPr>
            </w:pPr>
            <w:r w:rsidRPr="00ED5B54">
              <w:rPr>
                <w:rFonts w:ascii="Times New Roman" w:hAnsi="Times New Roman" w:cs="Times New Roman"/>
                <w:bCs/>
                <w:sz w:val="20"/>
                <w:szCs w:val="20"/>
              </w:rPr>
              <w:t>7. Papildyti 16 straipsnį 4</w:t>
            </w:r>
            <w:r w:rsidRPr="00ED5B54">
              <w:rPr>
                <w:rFonts w:ascii="Times New Roman" w:hAnsi="Times New Roman" w:cs="Times New Roman"/>
                <w:bCs/>
                <w:sz w:val="20"/>
                <w:szCs w:val="20"/>
                <w:vertAlign w:val="superscript"/>
              </w:rPr>
              <w:t>3</w:t>
            </w:r>
            <w:r w:rsidRPr="00ED5B54">
              <w:rPr>
                <w:rFonts w:ascii="Times New Roman" w:hAnsi="Times New Roman" w:cs="Times New Roman"/>
                <w:bCs/>
                <w:sz w:val="20"/>
                <w:szCs w:val="20"/>
              </w:rPr>
              <w:t xml:space="preserve"> dalimi:</w:t>
            </w:r>
          </w:p>
          <w:p w14:paraId="0E3DE246" w14:textId="77777777" w:rsidR="00E965DF" w:rsidRPr="00ED5B54" w:rsidRDefault="00E965DF" w:rsidP="00E965DF">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rPr>
              <w:t>3</w:t>
            </w:r>
            <w:r w:rsidRPr="00ED5B54">
              <w:rPr>
                <w:rFonts w:ascii="Times New Roman" w:hAnsi="Times New Roman" w:cs="Times New Roman"/>
                <w:b/>
                <w:bCs/>
                <w:sz w:val="20"/>
                <w:szCs w:val="20"/>
              </w:rPr>
              <w:t>.</w:t>
            </w:r>
            <w:r w:rsidRPr="00ED5B54">
              <w:rPr>
                <w:rFonts w:ascii="Times New Roman" w:hAnsi="Times New Roman" w:cs="Times New Roman"/>
                <w:sz w:val="20"/>
                <w:szCs w:val="20"/>
              </w:rPr>
              <w:t xml:space="preserve"> </w:t>
            </w:r>
            <w:r w:rsidRPr="00ED5B54">
              <w:rPr>
                <w:rFonts w:ascii="Times New Roman" w:hAnsi="Times New Roman" w:cs="Times New Roman"/>
                <w:b/>
                <w:bCs/>
                <w:sz w:val="20"/>
                <w:szCs w:val="20"/>
              </w:rPr>
              <w:t>Leidimai modernizuoti (rekonstruoti) elektrinę ar elektros energijos gamybos įrenginį išduodami 12 mėnesių laikotarpiui.</w:t>
            </w:r>
          </w:p>
          <w:p w14:paraId="746F07C7" w14:textId="77777777" w:rsidR="00947E53" w:rsidRPr="00ED5B54" w:rsidRDefault="00947E53" w:rsidP="00947E53">
            <w:pPr>
              <w:jc w:val="both"/>
              <w:rPr>
                <w:rFonts w:ascii="Times New Roman" w:hAnsi="Times New Roman" w:cs="Times New Roman"/>
                <w:b/>
                <w:bCs/>
                <w:sz w:val="20"/>
                <w:szCs w:val="20"/>
              </w:rPr>
            </w:pPr>
          </w:p>
          <w:p w14:paraId="172625A4" w14:textId="77777777" w:rsidR="00034D5B" w:rsidRPr="00ED5B54" w:rsidRDefault="00034D5B" w:rsidP="006B5FC8">
            <w:pPr>
              <w:jc w:val="both"/>
              <w:rPr>
                <w:sz w:val="20"/>
                <w:szCs w:val="20"/>
                <w:lang w:val="en-US"/>
              </w:rPr>
            </w:pPr>
            <w:r w:rsidRPr="00ED5B54">
              <w:rPr>
                <w:sz w:val="20"/>
                <w:szCs w:val="20"/>
              </w:rPr>
              <w:t>EE įstatymas Nr. XIII-</w:t>
            </w:r>
            <w:r w:rsidRPr="00ED5B54">
              <w:rPr>
                <w:sz w:val="20"/>
                <w:szCs w:val="20"/>
                <w:lang w:val="en-US"/>
              </w:rPr>
              <w:t>2868</w:t>
            </w:r>
          </w:p>
          <w:p w14:paraId="3B12A036" w14:textId="779B2D4F" w:rsidR="006B5FC8" w:rsidRPr="00ED5B54" w:rsidRDefault="006B5FC8" w:rsidP="006B5FC8">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4 straipsnis. 16 straipsnio pakeitimas (įsigalioja </w:t>
            </w:r>
            <w:r w:rsidRPr="00ED5B54">
              <w:rPr>
                <w:rFonts w:ascii="Times New Roman" w:eastAsia="Times New Roman" w:hAnsi="Times New Roman" w:cs="Times New Roman"/>
                <w:b/>
                <w:bCs/>
                <w:sz w:val="20"/>
                <w:szCs w:val="20"/>
                <w:lang w:val="en-US" w:eastAsia="lt-LT"/>
              </w:rPr>
              <w:t>2020-05-31)</w:t>
            </w:r>
          </w:p>
          <w:p w14:paraId="54991487"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tokia tvarka:</w:t>
            </w:r>
          </w:p>
          <w:p w14:paraId="0FB561E0"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3C789841"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24C1CB74" w14:textId="77777777" w:rsidR="00947E53" w:rsidRPr="00ED5B54" w:rsidRDefault="00947E53" w:rsidP="00947E53">
            <w:pPr>
              <w:jc w:val="both"/>
              <w:rPr>
                <w:rFonts w:ascii="Times New Roman" w:hAnsi="Times New Roman" w:cs="Times New Roman"/>
                <w:sz w:val="20"/>
                <w:szCs w:val="20"/>
              </w:rPr>
            </w:pPr>
          </w:p>
          <w:p w14:paraId="2127933E" w14:textId="77777777" w:rsidR="001A292A" w:rsidRPr="00ED5B54" w:rsidRDefault="001A292A" w:rsidP="001A292A">
            <w:pPr>
              <w:jc w:val="both"/>
              <w:rPr>
                <w:rFonts w:ascii="Times New Roman" w:hAnsi="Times New Roman" w:cs="Times New Roman"/>
                <w:b/>
                <w:bCs/>
                <w:sz w:val="20"/>
                <w:szCs w:val="20"/>
              </w:rPr>
            </w:pPr>
            <w:r w:rsidRPr="00ED5B54">
              <w:rPr>
                <w:rFonts w:ascii="Times New Roman" w:hAnsi="Times New Roman" w:cs="Times New Roman"/>
                <w:b/>
                <w:bCs/>
                <w:sz w:val="20"/>
                <w:szCs w:val="20"/>
              </w:rPr>
              <w:t>EEĮ projektas</w:t>
            </w:r>
          </w:p>
          <w:p w14:paraId="06487A22" w14:textId="77777777" w:rsidR="001A292A" w:rsidRPr="00ED5B54" w:rsidRDefault="001A292A" w:rsidP="001A292A">
            <w:pPr>
              <w:jc w:val="both"/>
              <w:rPr>
                <w:rFonts w:ascii="Times New Roman" w:hAnsi="Times New Roman" w:cs="Times New Roman"/>
                <w:b/>
                <w:bCs/>
                <w:sz w:val="20"/>
                <w:szCs w:val="20"/>
              </w:rPr>
            </w:pPr>
            <w:r w:rsidRPr="00ED5B54">
              <w:rPr>
                <w:rFonts w:ascii="Times New Roman" w:hAnsi="Times New Roman" w:cs="Times New Roman"/>
                <w:b/>
                <w:bCs/>
                <w:sz w:val="20"/>
                <w:szCs w:val="20"/>
              </w:rPr>
              <w:t>4 straipsnis 8 dalis</w:t>
            </w:r>
          </w:p>
          <w:p w14:paraId="25821E34" w14:textId="77777777" w:rsidR="001A292A" w:rsidRPr="00ED5B54" w:rsidRDefault="001A292A" w:rsidP="001A292A">
            <w:pPr>
              <w:jc w:val="both"/>
              <w:rPr>
                <w:rFonts w:ascii="Times New Roman" w:hAnsi="Times New Roman" w:cs="Times New Roman"/>
                <w:bCs/>
                <w:sz w:val="20"/>
                <w:szCs w:val="20"/>
              </w:rPr>
            </w:pPr>
            <w:r w:rsidRPr="00ED5B54">
              <w:rPr>
                <w:rFonts w:ascii="Times New Roman" w:hAnsi="Times New Roman" w:cs="Times New Roman"/>
                <w:bCs/>
                <w:sz w:val="20"/>
                <w:szCs w:val="20"/>
              </w:rPr>
              <w:t>8. Pakeisti 16 straipsnio 6 dalies pirmąją pastraipą:</w:t>
            </w:r>
          </w:p>
          <w:p w14:paraId="0BCD7F0B" w14:textId="77777777" w:rsidR="001A292A" w:rsidRPr="00ED5B54" w:rsidRDefault="001A292A" w:rsidP="001A292A">
            <w:pPr>
              <w:ind w:firstLine="709"/>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Išduotų leidimų plėtoti elektros energijos gamybos pajėgumus </w:t>
            </w:r>
            <w:r w:rsidRPr="00ED5B54">
              <w:rPr>
                <w:rFonts w:ascii="Times New Roman" w:eastAsia="Times New Roman" w:hAnsi="Times New Roman" w:cs="Times New Roman"/>
                <w:strike/>
                <w:sz w:val="20"/>
                <w:szCs w:val="20"/>
                <w:lang w:eastAsia="lt-LT"/>
              </w:rPr>
              <w:t>ir</w:t>
            </w:r>
            <w:r w:rsidRPr="00ED5B54">
              <w:rPr>
                <w:rFonts w:ascii="Times New Roman" w:eastAsia="Times New Roman" w:hAnsi="Times New Roman" w:cs="Times New Roman"/>
                <w:b/>
                <w:bCs/>
                <w:sz w:val="20"/>
                <w:szCs w:val="20"/>
                <w:lang w:eastAsia="lt-LT"/>
              </w:rPr>
              <w:t>,</w:t>
            </w:r>
            <w:r w:rsidRPr="00ED5B54">
              <w:rPr>
                <w:rFonts w:ascii="Times New Roman" w:eastAsia="Times New Roman" w:hAnsi="Times New Roman" w:cs="Times New Roman"/>
                <w:sz w:val="20"/>
                <w:szCs w:val="20"/>
                <w:lang w:eastAsia="lt-LT"/>
              </w:rPr>
              <w:t xml:space="preserve"> tiesti tiesioginę liniją</w:t>
            </w:r>
            <w:r w:rsidRPr="00ED5B54">
              <w:rPr>
                <w:rFonts w:ascii="Times New Roman" w:hAnsi="Times New Roman" w:cs="Times New Roman"/>
                <w:b/>
                <w:bCs/>
                <w:sz w:val="20"/>
                <w:szCs w:val="20"/>
              </w:rPr>
              <w:t xml:space="preserve"> ir leidimų modernizuoti (rekonstruoti) elektrinę ar elektros energijos gamybos įrenginį</w:t>
            </w:r>
            <w:r w:rsidRPr="00ED5B54">
              <w:rPr>
                <w:rFonts w:ascii="Times New Roman" w:eastAsia="Times New Roman" w:hAnsi="Times New Roman" w:cs="Times New Roman"/>
                <w:sz w:val="20"/>
                <w:szCs w:val="20"/>
                <w:lang w:eastAsia="lt-LT"/>
              </w:rPr>
              <w:t xml:space="preserve"> galiojimo terminas pratęsiamas </w:t>
            </w:r>
            <w:r w:rsidRPr="00ED5B54">
              <w:rPr>
                <w:rFonts w:ascii="Times New Roman" w:eastAsia="Times New Roman" w:hAnsi="Times New Roman" w:cs="Times New Roman"/>
                <w:strike/>
                <w:sz w:val="20"/>
                <w:szCs w:val="20"/>
                <w:lang w:eastAsia="lt-LT"/>
              </w:rPr>
              <w:t>ne daugiau kaip du kartus</w:t>
            </w:r>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b/>
                <w:bCs/>
                <w:sz w:val="20"/>
                <w:szCs w:val="20"/>
                <w:lang w:eastAsia="lt-LT"/>
              </w:rPr>
              <w:t>tokia tvarka</w:t>
            </w:r>
            <w:r w:rsidRPr="00ED5B54">
              <w:rPr>
                <w:rFonts w:ascii="Times New Roman" w:eastAsia="Times New Roman" w:hAnsi="Times New Roman" w:cs="Times New Roman"/>
                <w:sz w:val="20"/>
                <w:szCs w:val="20"/>
                <w:lang w:eastAsia="lt-LT"/>
              </w:rPr>
              <w:t>:“.</w:t>
            </w:r>
          </w:p>
          <w:p w14:paraId="2163425A" w14:textId="77777777" w:rsidR="00266534" w:rsidRPr="00ED5B54" w:rsidRDefault="00266534" w:rsidP="00266534">
            <w:pPr>
              <w:rPr>
                <w:rFonts w:ascii="Times New Roman" w:hAnsi="Times New Roman" w:cs="Times New Roman"/>
                <w:sz w:val="20"/>
                <w:szCs w:val="20"/>
              </w:rPr>
            </w:pPr>
          </w:p>
          <w:p w14:paraId="33261505" w14:textId="09AA22CC"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Veiklos elektros energetikos sektoriuje leidimų išdavimo taisyklės, patvirtintos Lietuvos Respublikos Vyriausybės 2019 m. rugpjūčio 7 d. nutarimu Nr. 829 „Dėl Veiklos elektros energetikos sektoriuje leidimų išdavimo taisyklių patvirtinimo“</w:t>
            </w:r>
          </w:p>
          <w:p w14:paraId="24C63DCE" w14:textId="2CE2DCAD"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Suvestinė redakcija nuo 20</w:t>
            </w:r>
            <w:r w:rsidR="00672549" w:rsidRPr="00ED5B54">
              <w:rPr>
                <w:rFonts w:ascii="Times New Roman" w:hAnsi="Times New Roman" w:cs="Times New Roman"/>
                <w:b/>
                <w:bCs/>
                <w:sz w:val="20"/>
                <w:szCs w:val="20"/>
              </w:rPr>
              <w:t>20</w:t>
            </w:r>
            <w:r w:rsidRPr="00ED5B54">
              <w:rPr>
                <w:rFonts w:ascii="Times New Roman" w:hAnsi="Times New Roman" w:cs="Times New Roman"/>
                <w:b/>
                <w:bCs/>
                <w:sz w:val="20"/>
                <w:szCs w:val="20"/>
              </w:rPr>
              <w:t>-0</w:t>
            </w:r>
            <w:r w:rsidR="00672549" w:rsidRPr="00ED5B54">
              <w:rPr>
                <w:rFonts w:ascii="Times New Roman" w:hAnsi="Times New Roman" w:cs="Times New Roman"/>
                <w:b/>
                <w:bCs/>
                <w:sz w:val="20"/>
                <w:szCs w:val="20"/>
              </w:rPr>
              <w:t>2</w:t>
            </w:r>
            <w:r w:rsidRPr="00ED5B54">
              <w:rPr>
                <w:rFonts w:ascii="Times New Roman" w:hAnsi="Times New Roman" w:cs="Times New Roman"/>
                <w:b/>
                <w:bCs/>
                <w:sz w:val="20"/>
                <w:szCs w:val="20"/>
              </w:rPr>
              <w:t>-</w:t>
            </w:r>
            <w:r w:rsidR="00672549" w:rsidRPr="00ED5B54">
              <w:rPr>
                <w:rFonts w:ascii="Times New Roman" w:hAnsi="Times New Roman" w:cs="Times New Roman"/>
                <w:b/>
                <w:bCs/>
                <w:sz w:val="20"/>
                <w:szCs w:val="20"/>
              </w:rPr>
              <w:t>22</w:t>
            </w:r>
          </w:p>
          <w:p w14:paraId="4938CCC2" w14:textId="77777777" w:rsidR="00266534" w:rsidRPr="00ED5B54" w:rsidRDefault="00266534" w:rsidP="00266534">
            <w:pPr>
              <w:rPr>
                <w:rFonts w:ascii="Times New Roman" w:hAnsi="Times New Roman" w:cs="Times New Roman"/>
                <w:sz w:val="20"/>
                <w:szCs w:val="20"/>
              </w:rPr>
            </w:pPr>
          </w:p>
          <w:p w14:paraId="1AB13881" w14:textId="77777777" w:rsidR="00266534" w:rsidRPr="00ED5B54" w:rsidRDefault="00672549" w:rsidP="00266534">
            <w:pPr>
              <w:rPr>
                <w:rFonts w:ascii="Times New Roman" w:hAnsi="Times New Roman" w:cs="Times New Roman"/>
                <w:sz w:val="20"/>
                <w:szCs w:val="20"/>
              </w:rPr>
            </w:pPr>
            <w:r w:rsidRPr="00ED5B54">
              <w:rPr>
                <w:rFonts w:ascii="Times New Roman" w:hAnsi="Times New Roman" w:cs="Times New Roman"/>
                <w:sz w:val="20"/>
                <w:szCs w:val="20"/>
              </w:rPr>
              <w:t>70. Skundai ir ginčai dėl leidimu reguliuojamos veiklos sąlygų pažeidimų ir Tarybos priimtų sprendimų nagrinėjami Lietuvos Respublikos administracinių bylų teisenos įstatymo nustatyta tvarka.</w:t>
            </w:r>
          </w:p>
          <w:p w14:paraId="4D5239C8" w14:textId="77777777" w:rsidR="007D0B0A" w:rsidRPr="00ED5B54" w:rsidRDefault="007D0B0A" w:rsidP="00266534">
            <w:pPr>
              <w:rPr>
                <w:rFonts w:ascii="Times New Roman" w:hAnsi="Times New Roman" w:cs="Times New Roman"/>
                <w:sz w:val="20"/>
                <w:szCs w:val="20"/>
              </w:rPr>
            </w:pPr>
          </w:p>
          <w:p w14:paraId="18007A0C" w14:textId="7910955E" w:rsidR="007D0B0A" w:rsidRPr="00ED5B54" w:rsidRDefault="007D0B0A" w:rsidP="00266534">
            <w:pPr>
              <w:rPr>
                <w:rFonts w:ascii="Times New Roman" w:hAnsi="Times New Roman" w:cs="Times New Roman"/>
                <w:sz w:val="20"/>
                <w:szCs w:val="20"/>
              </w:rPr>
            </w:pPr>
          </w:p>
        </w:tc>
        <w:tc>
          <w:tcPr>
            <w:tcW w:w="1913" w:type="dxa"/>
            <w:gridSpan w:val="2"/>
          </w:tcPr>
          <w:p w14:paraId="6556EC48" w14:textId="3FF489B2"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lastRenderedPageBreak/>
              <w:t>Visiškas</w:t>
            </w:r>
          </w:p>
        </w:tc>
      </w:tr>
      <w:tr w:rsidR="00594EA1" w:rsidRPr="00ED5B54" w14:paraId="3B4BA219" w14:textId="77777777" w:rsidTr="780C642E">
        <w:tc>
          <w:tcPr>
            <w:tcW w:w="5094" w:type="dxa"/>
          </w:tcPr>
          <w:p w14:paraId="08C9515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Valstybės narės sudaro palankesnes sąlygas modernizuoti esamus atsinaujinančiųjų išteklių energijos įrenginius užtikrindamos paprastą ir greitą leidimų išdavimo procesą. Tas procesas negali trukti ilgiau kaip vienus metus.</w:t>
            </w:r>
          </w:p>
          <w:p w14:paraId="4BAC4F4D" w14:textId="2F19053E" w:rsidR="00266534" w:rsidRPr="00ED5B54" w:rsidRDefault="00266534" w:rsidP="00266534">
            <w:pPr>
              <w:spacing w:before="120"/>
              <w:jc w:val="both"/>
              <w:rPr>
                <w:rFonts w:ascii="Times New Roman" w:hAnsi="Times New Roman" w:cs="Times New Roman"/>
                <w:sz w:val="20"/>
                <w:szCs w:val="20"/>
              </w:rPr>
            </w:pPr>
            <w:r w:rsidRPr="00ED5B54">
              <w:rPr>
                <w:rFonts w:ascii="Times New Roman" w:eastAsia="Times New Roman" w:hAnsi="Times New Roman" w:cs="Times New Roman"/>
                <w:sz w:val="20"/>
                <w:szCs w:val="20"/>
                <w:lang w:eastAsia="lt-LT"/>
              </w:rPr>
              <w:lastRenderedPageBreak/>
              <w:t>Tinkamai pagrįstais atvejais dėl ypatingų aplinkybių, pavyzdžiui, dėl svarbių su sauga susijusių priežasčių, kai modernizavimo projektas turi didelį poveikį tinklui arba įrenginio pirminiam pajėgumui, dydžiui arba veikimui, tas vienų metų laikotarpis gali būti pratęstas ne ilgiau kaip vieniems metams.</w:t>
            </w:r>
          </w:p>
        </w:tc>
        <w:tc>
          <w:tcPr>
            <w:tcW w:w="6941" w:type="dxa"/>
          </w:tcPr>
          <w:p w14:paraId="227D3501" w14:textId="15E8A292"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EEĮ projektas</w:t>
            </w:r>
          </w:p>
          <w:p w14:paraId="6614FA64" w14:textId="77777777" w:rsidR="00590793" w:rsidRPr="00ED5B54" w:rsidRDefault="00590793" w:rsidP="00590793">
            <w:pPr>
              <w:jc w:val="both"/>
              <w:rPr>
                <w:rFonts w:ascii="Times New Roman" w:hAnsi="Times New Roman" w:cs="Times New Roman"/>
                <w:b/>
                <w:bCs/>
                <w:sz w:val="20"/>
                <w:szCs w:val="20"/>
              </w:rPr>
            </w:pPr>
            <w:r w:rsidRPr="00ED5B54">
              <w:rPr>
                <w:rFonts w:ascii="Times New Roman" w:hAnsi="Times New Roman" w:cs="Times New Roman"/>
                <w:b/>
                <w:bCs/>
                <w:sz w:val="20"/>
                <w:szCs w:val="20"/>
              </w:rPr>
              <w:t>4 straipsnis. 16 straipsnio pakeitimas</w:t>
            </w:r>
          </w:p>
          <w:p w14:paraId="4DD6BC9F" w14:textId="77777777" w:rsidR="00590793" w:rsidRPr="00ED5B54" w:rsidRDefault="00590793" w:rsidP="00590793">
            <w:pPr>
              <w:jc w:val="both"/>
              <w:rPr>
                <w:rFonts w:ascii="Times New Roman" w:hAnsi="Times New Roman" w:cs="Times New Roman"/>
                <w:sz w:val="20"/>
                <w:szCs w:val="20"/>
              </w:rPr>
            </w:pPr>
            <w:r w:rsidRPr="00ED5B54">
              <w:rPr>
                <w:rFonts w:ascii="Times New Roman" w:hAnsi="Times New Roman" w:cs="Times New Roman"/>
                <w:sz w:val="20"/>
                <w:szCs w:val="20"/>
              </w:rPr>
              <w:t>1. Papildyti 16 straipsnio 1 dalį 8 punktu:</w:t>
            </w:r>
          </w:p>
          <w:p w14:paraId="420F07FD" w14:textId="4C7F852C" w:rsidR="00590793" w:rsidRPr="00ED5B54" w:rsidRDefault="00590793" w:rsidP="00590793">
            <w:pPr>
              <w:jc w:val="both"/>
              <w:rPr>
                <w:rFonts w:ascii="Times New Roman" w:hAnsi="Times New Roman" w:cs="Times New Roman"/>
                <w:sz w:val="20"/>
                <w:szCs w:val="20"/>
              </w:rPr>
            </w:pPr>
            <w:bookmarkStart w:id="291" w:name="part_1f34fac18513443986160abbba7ccdaa"/>
            <w:bookmarkStart w:id="292" w:name="part_1f7b49566e4d492a93357b82e061ed60"/>
            <w:bookmarkEnd w:id="291"/>
            <w:bookmarkEnd w:id="292"/>
            <w:r w:rsidRPr="00ED5B54">
              <w:rPr>
                <w:rFonts w:ascii="Times New Roman" w:hAnsi="Times New Roman" w:cs="Times New Roman"/>
                <w:b/>
                <w:bCs/>
                <w:sz w:val="20"/>
                <w:szCs w:val="20"/>
              </w:rPr>
              <w:t>8) modernizuoti (rekonstruoti) elektrinę ar elektros energijos gamybos įrenginį.</w:t>
            </w:r>
          </w:p>
          <w:p w14:paraId="5C0ED0B8" w14:textId="79F21015" w:rsidR="00266534" w:rsidRPr="00ED5B54" w:rsidRDefault="00266534" w:rsidP="00266534">
            <w:pPr>
              <w:jc w:val="both"/>
              <w:rPr>
                <w:rFonts w:ascii="Times New Roman" w:hAnsi="Times New Roman" w:cs="Times New Roman"/>
                <w:sz w:val="20"/>
                <w:szCs w:val="20"/>
              </w:rPr>
            </w:pPr>
          </w:p>
          <w:p w14:paraId="4455B414" w14:textId="77777777" w:rsidR="00AF5F7C" w:rsidRPr="00ED5B54" w:rsidRDefault="00AF5F7C" w:rsidP="00AF5F7C">
            <w:pPr>
              <w:rPr>
                <w:rFonts w:ascii="Times New Roman" w:hAnsi="Times New Roman" w:cs="Times New Roman"/>
                <w:b/>
                <w:sz w:val="20"/>
                <w:szCs w:val="20"/>
              </w:rPr>
            </w:pPr>
            <w:r w:rsidRPr="00ED5B54">
              <w:rPr>
                <w:rFonts w:ascii="Times New Roman" w:hAnsi="Times New Roman" w:cs="Times New Roman"/>
                <w:b/>
                <w:sz w:val="20"/>
                <w:szCs w:val="20"/>
              </w:rPr>
              <w:lastRenderedPageBreak/>
              <w:t>EEĮ projektas</w:t>
            </w:r>
          </w:p>
          <w:p w14:paraId="26EA3850" w14:textId="77777777" w:rsidR="00AF5F7C" w:rsidRPr="00ED5B54" w:rsidRDefault="00AF5F7C" w:rsidP="00AF5F7C">
            <w:pPr>
              <w:jc w:val="both"/>
              <w:rPr>
                <w:rFonts w:ascii="Times New Roman" w:hAnsi="Times New Roman" w:cs="Times New Roman"/>
                <w:b/>
                <w:bCs/>
                <w:sz w:val="20"/>
                <w:szCs w:val="20"/>
              </w:rPr>
            </w:pPr>
            <w:r w:rsidRPr="00ED5B54">
              <w:rPr>
                <w:rFonts w:ascii="Times New Roman" w:hAnsi="Times New Roman" w:cs="Times New Roman"/>
                <w:b/>
                <w:bCs/>
                <w:sz w:val="20"/>
                <w:szCs w:val="20"/>
              </w:rPr>
              <w:t>4 straipsnis. 16 straipsnio pakeitimas</w:t>
            </w:r>
          </w:p>
          <w:p w14:paraId="027F0EC3" w14:textId="77777777" w:rsidR="00AF5F7C" w:rsidRPr="00ED5B54" w:rsidRDefault="00AF5F7C" w:rsidP="00AF5F7C">
            <w:pPr>
              <w:jc w:val="both"/>
              <w:rPr>
                <w:rFonts w:ascii="Times New Roman" w:hAnsi="Times New Roman" w:cs="Times New Roman"/>
                <w:sz w:val="20"/>
                <w:szCs w:val="20"/>
              </w:rPr>
            </w:pPr>
            <w:r w:rsidRPr="00ED5B54">
              <w:rPr>
                <w:rFonts w:ascii="Times New Roman" w:hAnsi="Times New Roman" w:cs="Times New Roman"/>
                <w:sz w:val="20"/>
                <w:szCs w:val="20"/>
              </w:rPr>
              <w:t>&lt;...&gt;</w:t>
            </w:r>
          </w:p>
          <w:p w14:paraId="5F65FD12" w14:textId="77777777" w:rsidR="00AF5F7C" w:rsidRPr="00ED5B54" w:rsidRDefault="00AF5F7C" w:rsidP="00AF5F7C">
            <w:pPr>
              <w:ind w:firstLine="709"/>
              <w:jc w:val="both"/>
              <w:rPr>
                <w:rFonts w:ascii="Times New Roman" w:hAnsi="Times New Roman" w:cs="Times New Roman"/>
                <w:sz w:val="20"/>
                <w:szCs w:val="20"/>
              </w:rPr>
            </w:pPr>
            <w:r w:rsidRPr="00ED5B54">
              <w:rPr>
                <w:rFonts w:ascii="Times New Roman" w:hAnsi="Times New Roman" w:cs="Times New Roman"/>
                <w:sz w:val="20"/>
                <w:szCs w:val="20"/>
              </w:rPr>
              <w:t>4. Pakeisti 16 straipsnio 4 dalį ir ją išdėstyti taip:</w:t>
            </w:r>
          </w:p>
          <w:p w14:paraId="66AA7827" w14:textId="77777777" w:rsidR="00AF5F7C" w:rsidRPr="00ED5B54" w:rsidRDefault="00AF5F7C" w:rsidP="00AF5F7C">
            <w:pPr>
              <w:ind w:firstLine="709"/>
              <w:jc w:val="both"/>
              <w:rPr>
                <w:rFonts w:ascii="Times New Roman" w:hAnsi="Times New Roman" w:cs="Times New Roman"/>
                <w:sz w:val="20"/>
                <w:szCs w:val="20"/>
              </w:rPr>
            </w:pPr>
            <w:r w:rsidRPr="00ED5B54">
              <w:rPr>
                <w:rFonts w:ascii="Times New Roman" w:hAnsi="Times New Roman" w:cs="Times New Roman"/>
                <w:sz w:val="20"/>
                <w:szCs w:val="20"/>
              </w:rPr>
              <w:t>„4. Veiklos elektros energetikos sektoriuje leidimai išduodami neterminuotam laikui, išskyrus leidimus plėtoti elektros energijos gamybos pajėgumus, tiesti tiesioginę liniją</w:t>
            </w:r>
            <w:r w:rsidRPr="00ED5B54">
              <w:rPr>
                <w:rFonts w:ascii="Times New Roman" w:hAnsi="Times New Roman" w:cs="Times New Roman"/>
                <w:b/>
                <w:bCs/>
                <w:sz w:val="20"/>
                <w:szCs w:val="20"/>
              </w:rPr>
              <w:t>,</w:t>
            </w:r>
            <w:r w:rsidRPr="00ED5B54">
              <w:rPr>
                <w:rFonts w:ascii="Times New Roman" w:hAnsi="Times New Roman" w:cs="Times New Roman"/>
                <w:sz w:val="20"/>
                <w:szCs w:val="20"/>
              </w:rPr>
              <w:t xml:space="preserve"> </w:t>
            </w:r>
            <w:r w:rsidRPr="00ED5B54">
              <w:rPr>
                <w:rFonts w:ascii="Times New Roman" w:hAnsi="Times New Roman" w:cs="Times New Roman"/>
                <w:strike/>
                <w:sz w:val="20"/>
                <w:szCs w:val="20"/>
              </w:rPr>
              <w:t>ir</w:t>
            </w:r>
            <w:r w:rsidRPr="00ED5B54">
              <w:rPr>
                <w:rFonts w:ascii="Times New Roman" w:hAnsi="Times New Roman" w:cs="Times New Roman"/>
                <w:sz w:val="20"/>
                <w:szCs w:val="20"/>
              </w:rPr>
              <w:t xml:space="preserve"> leidimus gaminti elektros energiją elektrinėse, įrengtose Lietuvos Respublikos teritorinės jūros ir (ar) Lietuvos Respublikos išskirtinės ekonominės zonos Baltijos jūroje dalyje,</w:t>
            </w:r>
            <w:r w:rsidRPr="00ED5B54">
              <w:rPr>
                <w:rFonts w:ascii="Times New Roman" w:hAnsi="Times New Roman" w:cs="Times New Roman"/>
                <w:b/>
                <w:bCs/>
                <w:sz w:val="20"/>
                <w:szCs w:val="20"/>
              </w:rPr>
              <w:t xml:space="preserve"> ir leidimus modernizuoti (rekonstruoti) elektrinę ar elektros energijos gamybos įrenginį</w:t>
            </w:r>
            <w:r w:rsidRPr="00ED5B54">
              <w:rPr>
                <w:rFonts w:ascii="Times New Roman" w:hAnsi="Times New Roman" w:cs="Times New Roman"/>
                <w:strike/>
                <w:sz w:val="20"/>
                <w:szCs w:val="20"/>
              </w:rPr>
              <w:t>. Leidimai plėtoti elektros energijos gamybos pajėgumus ir tiesti tiesioginę liniją išduodami 36 mėnesių laikotarpiui. Leidimai gaminti elektros energiją elektrinėse, įrengtose Lietuvos Respublikos teritorinės jūros ir (ar) Lietuvos Respublikos išskirtinės ekonominės zonos Baltijos jūroje dalyje išduodami Atsinaujinančių išteklių energetikos įstatymo 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pagrindu ir galioja iki šio leidimo galiojimo laikotarpio pabaigos</w:t>
            </w:r>
            <w:r w:rsidRPr="00ED5B54">
              <w:rPr>
                <w:rFonts w:ascii="Times New Roman" w:hAnsi="Times New Roman" w:cs="Times New Roman"/>
                <w:sz w:val="20"/>
                <w:szCs w:val="20"/>
              </w:rPr>
              <w:t>.“</w:t>
            </w:r>
          </w:p>
          <w:p w14:paraId="34D04E21" w14:textId="77777777" w:rsidR="00AF5F7C" w:rsidRPr="00ED5B54" w:rsidRDefault="00AF5F7C" w:rsidP="00AF5F7C">
            <w:pPr>
              <w:ind w:firstLine="709"/>
              <w:jc w:val="both"/>
              <w:rPr>
                <w:rFonts w:ascii="Times New Roman" w:hAnsi="Times New Roman" w:cs="Times New Roman"/>
                <w:bCs/>
                <w:sz w:val="20"/>
                <w:szCs w:val="20"/>
              </w:rPr>
            </w:pPr>
            <w:r w:rsidRPr="00ED5B54">
              <w:rPr>
                <w:rFonts w:ascii="Times New Roman" w:hAnsi="Times New Roman" w:cs="Times New Roman"/>
                <w:bCs/>
                <w:sz w:val="20"/>
                <w:szCs w:val="20"/>
              </w:rPr>
              <w:t>5. Papildyti 16 straipsnį 4</w:t>
            </w:r>
            <w:r w:rsidRPr="00ED5B54">
              <w:rPr>
                <w:rFonts w:ascii="Times New Roman" w:hAnsi="Times New Roman" w:cs="Times New Roman"/>
                <w:bCs/>
                <w:sz w:val="20"/>
                <w:szCs w:val="20"/>
                <w:vertAlign w:val="superscript"/>
              </w:rPr>
              <w:t>1</w:t>
            </w:r>
            <w:r w:rsidRPr="00ED5B54">
              <w:rPr>
                <w:rFonts w:ascii="Times New Roman" w:hAnsi="Times New Roman" w:cs="Times New Roman"/>
                <w:bCs/>
                <w:sz w:val="20"/>
                <w:szCs w:val="20"/>
              </w:rPr>
              <w:t xml:space="preserve"> dalimi:</w:t>
            </w:r>
          </w:p>
          <w:p w14:paraId="36521949" w14:textId="77777777" w:rsidR="00AF5F7C" w:rsidRPr="00ED5B54" w:rsidRDefault="00AF5F7C" w:rsidP="00AF5F7C">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Leidimai plėtoti elektros energijos gamybos pajėgumus ir tiesti tiesioginę liniją išduodami 36 mėnesių laikotarpiui.</w:t>
            </w:r>
            <w:r w:rsidRPr="00ED5B54">
              <w:rPr>
                <w:rFonts w:ascii="Times New Roman" w:hAnsi="Times New Roman" w:cs="Times New Roman"/>
                <w:sz w:val="20"/>
                <w:szCs w:val="20"/>
              </w:rPr>
              <w:t>“</w:t>
            </w:r>
          </w:p>
          <w:p w14:paraId="06A0E26F" w14:textId="77777777" w:rsidR="00AF5F7C" w:rsidRPr="00ED5B54" w:rsidRDefault="00AF5F7C" w:rsidP="00AF5F7C">
            <w:pPr>
              <w:ind w:firstLine="709"/>
              <w:jc w:val="both"/>
              <w:rPr>
                <w:rFonts w:ascii="Times New Roman" w:hAnsi="Times New Roman" w:cs="Times New Roman"/>
                <w:bCs/>
                <w:sz w:val="20"/>
                <w:szCs w:val="20"/>
              </w:rPr>
            </w:pPr>
            <w:r w:rsidRPr="00ED5B54">
              <w:rPr>
                <w:rFonts w:ascii="Times New Roman" w:hAnsi="Times New Roman" w:cs="Times New Roman"/>
                <w:sz w:val="20"/>
                <w:szCs w:val="20"/>
              </w:rPr>
              <w:t>6</w:t>
            </w:r>
            <w:r w:rsidRPr="00ED5B54">
              <w:rPr>
                <w:rFonts w:ascii="Times New Roman" w:hAnsi="Times New Roman" w:cs="Times New Roman"/>
                <w:bCs/>
                <w:sz w:val="20"/>
                <w:szCs w:val="20"/>
              </w:rPr>
              <w:t xml:space="preserve">. Papildyti 16 straipsnį </w:t>
            </w:r>
            <w:r w:rsidRPr="00ED5B54">
              <w:rPr>
                <w:rFonts w:ascii="Times New Roman" w:hAnsi="Times New Roman" w:cs="Times New Roman"/>
                <w:sz w:val="20"/>
                <w:szCs w:val="20"/>
              </w:rPr>
              <w:t>4</w:t>
            </w:r>
            <w:r w:rsidRPr="00ED5B54">
              <w:rPr>
                <w:rFonts w:ascii="Times New Roman" w:hAnsi="Times New Roman" w:cs="Times New Roman"/>
                <w:sz w:val="20"/>
                <w:szCs w:val="20"/>
                <w:vertAlign w:val="superscript"/>
              </w:rPr>
              <w:t>2</w:t>
            </w:r>
            <w:r w:rsidRPr="00ED5B54">
              <w:rPr>
                <w:rFonts w:ascii="Times New Roman" w:hAnsi="Times New Roman" w:cs="Times New Roman"/>
                <w:bCs/>
                <w:sz w:val="20"/>
                <w:szCs w:val="20"/>
              </w:rPr>
              <w:t xml:space="preserve"> dalimi:</w:t>
            </w:r>
          </w:p>
          <w:p w14:paraId="651B78CA" w14:textId="77777777" w:rsidR="00AF5F7C" w:rsidRPr="00ED5B54" w:rsidRDefault="00AF5F7C" w:rsidP="00AF5F7C">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lang w:val="en-GB"/>
              </w:rPr>
              <w:t>2</w:t>
            </w:r>
            <w:r w:rsidRPr="00ED5B54">
              <w:rPr>
                <w:rFonts w:ascii="Times New Roman" w:hAnsi="Times New Roman" w:cs="Times New Roman"/>
                <w:b/>
                <w:bCs/>
                <w:sz w:val="20"/>
                <w:szCs w:val="20"/>
              </w:rPr>
              <w:t xml:space="preserve">. Leidimai gaminti elektros energiją elektrinėse, įrengtose Lietuvos Respublikos teritorinės jūros ir (ar) Lietuvos Respublikos išskirtinės ekonominės zonos Baltijos jūroje dalyje, išduodami Atsinaujinančių išteklių energetikos įstatymo </w:t>
            </w:r>
            <w:r w:rsidRPr="00ED5B54">
              <w:rPr>
                <w:rFonts w:ascii="Times New Roman" w:hAnsi="Times New Roman" w:cs="Times New Roman"/>
                <w:sz w:val="20"/>
                <w:szCs w:val="20"/>
              </w:rPr>
              <w:br/>
            </w:r>
            <w:r w:rsidRPr="00ED5B54">
              <w:rPr>
                <w:rFonts w:ascii="Times New Roman" w:hAnsi="Times New Roman" w:cs="Times New Roman"/>
                <w:b/>
                <w:bCs/>
                <w:sz w:val="20"/>
                <w:szCs w:val="20"/>
              </w:rPr>
              <w:t>22 straipsnyje nustatyta tvarka išduoto ir galiojančio leidimo naudoti Lietuvos Respublikos teritorinės jūros ir (ar) Lietuvos Respublikos išskirtinės ekonominės zonos Baltijos jūroje dalį atsinaujinančius energijos išteklius naudojančių elektrinių plėtrai ir eksploatacijai (toliau – leidimas plėtrai ir eksploatacijai) pagrindu ir galioja iki šio leidimo galiojimo laikotarpio pabaigos.</w:t>
            </w:r>
            <w:r w:rsidRPr="00ED5B54">
              <w:rPr>
                <w:rFonts w:ascii="Times New Roman" w:hAnsi="Times New Roman" w:cs="Times New Roman"/>
                <w:sz w:val="20"/>
                <w:szCs w:val="20"/>
              </w:rPr>
              <w:t>“</w:t>
            </w:r>
          </w:p>
          <w:p w14:paraId="69F5CDA0" w14:textId="77777777" w:rsidR="00AF5F7C" w:rsidRPr="00ED5B54" w:rsidRDefault="00AF5F7C" w:rsidP="00AF5F7C">
            <w:pPr>
              <w:ind w:firstLine="709"/>
              <w:jc w:val="both"/>
              <w:rPr>
                <w:rFonts w:ascii="Times New Roman" w:hAnsi="Times New Roman" w:cs="Times New Roman"/>
                <w:bCs/>
                <w:sz w:val="20"/>
                <w:szCs w:val="20"/>
              </w:rPr>
            </w:pPr>
            <w:r w:rsidRPr="00ED5B54">
              <w:rPr>
                <w:rFonts w:ascii="Times New Roman" w:hAnsi="Times New Roman" w:cs="Times New Roman"/>
                <w:bCs/>
                <w:sz w:val="20"/>
                <w:szCs w:val="20"/>
              </w:rPr>
              <w:t>7. Papildyti 16 straipsnį 4</w:t>
            </w:r>
            <w:r w:rsidRPr="00ED5B54">
              <w:rPr>
                <w:rFonts w:ascii="Times New Roman" w:hAnsi="Times New Roman" w:cs="Times New Roman"/>
                <w:bCs/>
                <w:sz w:val="20"/>
                <w:szCs w:val="20"/>
                <w:vertAlign w:val="superscript"/>
              </w:rPr>
              <w:t>3</w:t>
            </w:r>
            <w:r w:rsidRPr="00ED5B54">
              <w:rPr>
                <w:rFonts w:ascii="Times New Roman" w:hAnsi="Times New Roman" w:cs="Times New Roman"/>
                <w:bCs/>
                <w:sz w:val="20"/>
                <w:szCs w:val="20"/>
              </w:rPr>
              <w:t xml:space="preserve"> dalimi:</w:t>
            </w:r>
          </w:p>
          <w:p w14:paraId="15DE50B7" w14:textId="77777777" w:rsidR="00AF5F7C" w:rsidRPr="00ED5B54" w:rsidRDefault="00AF5F7C" w:rsidP="00AF5F7C">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4</w:t>
            </w:r>
            <w:r w:rsidRPr="00ED5B54">
              <w:rPr>
                <w:rFonts w:ascii="Times New Roman" w:hAnsi="Times New Roman" w:cs="Times New Roman"/>
                <w:b/>
                <w:bCs/>
                <w:sz w:val="20"/>
                <w:szCs w:val="20"/>
                <w:vertAlign w:val="superscript"/>
              </w:rPr>
              <w:t>3</w:t>
            </w:r>
            <w:r w:rsidRPr="00ED5B54">
              <w:rPr>
                <w:rFonts w:ascii="Times New Roman" w:hAnsi="Times New Roman" w:cs="Times New Roman"/>
                <w:b/>
                <w:bCs/>
                <w:sz w:val="20"/>
                <w:szCs w:val="20"/>
              </w:rPr>
              <w:t>.</w:t>
            </w:r>
            <w:r w:rsidRPr="00ED5B54">
              <w:rPr>
                <w:rFonts w:ascii="Times New Roman" w:hAnsi="Times New Roman" w:cs="Times New Roman"/>
                <w:sz w:val="20"/>
                <w:szCs w:val="20"/>
              </w:rPr>
              <w:t xml:space="preserve"> </w:t>
            </w:r>
            <w:r w:rsidRPr="00ED5B54">
              <w:rPr>
                <w:rFonts w:ascii="Times New Roman" w:hAnsi="Times New Roman" w:cs="Times New Roman"/>
                <w:b/>
                <w:bCs/>
                <w:sz w:val="20"/>
                <w:szCs w:val="20"/>
              </w:rPr>
              <w:t>Leidimai modernizuoti (rekonstruoti) elektrinę ar elektros energijos gamybos įrenginį išduodami 12 mėnesių laikotarpiui.</w:t>
            </w:r>
          </w:p>
          <w:p w14:paraId="68E4A019" w14:textId="3AE3F3DC" w:rsidR="00266534" w:rsidRPr="00ED5B54" w:rsidRDefault="00266534" w:rsidP="00266534">
            <w:pPr>
              <w:rPr>
                <w:rFonts w:ascii="Times New Roman" w:hAnsi="Times New Roman" w:cs="Times New Roman"/>
                <w:b/>
                <w:sz w:val="20"/>
                <w:szCs w:val="20"/>
              </w:rPr>
            </w:pPr>
          </w:p>
          <w:p w14:paraId="5B70B249" w14:textId="77777777" w:rsidR="00034D5B" w:rsidRPr="00ED5B54" w:rsidRDefault="00034D5B" w:rsidP="006B5FC8">
            <w:pPr>
              <w:jc w:val="both"/>
              <w:rPr>
                <w:sz w:val="20"/>
                <w:szCs w:val="20"/>
                <w:lang w:val="en-US"/>
              </w:rPr>
            </w:pPr>
            <w:r w:rsidRPr="00ED5B54">
              <w:rPr>
                <w:sz w:val="20"/>
                <w:szCs w:val="20"/>
              </w:rPr>
              <w:t>EE įstatymas Nr. XIII-</w:t>
            </w:r>
            <w:r w:rsidRPr="00ED5B54">
              <w:rPr>
                <w:sz w:val="20"/>
                <w:szCs w:val="20"/>
                <w:lang w:val="en-US"/>
              </w:rPr>
              <w:t>2868</w:t>
            </w:r>
          </w:p>
          <w:p w14:paraId="198B3BF8" w14:textId="76ACBA36" w:rsidR="006B5FC8" w:rsidRPr="00ED5B54" w:rsidRDefault="006B5FC8" w:rsidP="006B5FC8">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4 straipsnis. 16 straipsnio pakeitimas (įsigalioja </w:t>
            </w:r>
            <w:r w:rsidRPr="00ED5B54">
              <w:rPr>
                <w:rFonts w:ascii="Times New Roman" w:eastAsia="Times New Roman" w:hAnsi="Times New Roman" w:cs="Times New Roman"/>
                <w:b/>
                <w:bCs/>
                <w:sz w:val="20"/>
                <w:szCs w:val="20"/>
                <w:lang w:val="en-US" w:eastAsia="lt-LT"/>
              </w:rPr>
              <w:t>2020-05-31)</w:t>
            </w:r>
          </w:p>
          <w:p w14:paraId="0D8845B8"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6. Išduotų leidimų plėtoti elektros energijos gamybos pajėgumus ir tiesti tiesioginę liniją galiojimo terminas pratęsiamas tokia tvarka:</w:t>
            </w:r>
          </w:p>
          <w:p w14:paraId="3FE74A8B"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27239C83"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040FE2D0" w14:textId="77777777" w:rsidR="00266534" w:rsidRPr="00ED5B54" w:rsidRDefault="00266534" w:rsidP="00266534">
            <w:pPr>
              <w:jc w:val="both"/>
              <w:rPr>
                <w:rFonts w:ascii="Times New Roman" w:hAnsi="Times New Roman" w:cs="Times New Roman"/>
                <w:sz w:val="20"/>
                <w:szCs w:val="20"/>
              </w:rPr>
            </w:pPr>
          </w:p>
          <w:p w14:paraId="58193D8C" w14:textId="77777777" w:rsidR="00AF5F7C" w:rsidRPr="00ED5B54" w:rsidRDefault="00AF5F7C" w:rsidP="00AF5F7C">
            <w:pPr>
              <w:jc w:val="both"/>
              <w:rPr>
                <w:rFonts w:ascii="Times New Roman" w:hAnsi="Times New Roman" w:cs="Times New Roman"/>
                <w:b/>
                <w:bCs/>
                <w:sz w:val="20"/>
                <w:szCs w:val="20"/>
              </w:rPr>
            </w:pPr>
            <w:r w:rsidRPr="00ED5B54">
              <w:rPr>
                <w:rFonts w:ascii="Times New Roman" w:hAnsi="Times New Roman" w:cs="Times New Roman"/>
                <w:b/>
                <w:bCs/>
                <w:sz w:val="20"/>
                <w:szCs w:val="20"/>
              </w:rPr>
              <w:t>EEĮ projektas</w:t>
            </w:r>
          </w:p>
          <w:p w14:paraId="5B5AFCDF" w14:textId="77777777" w:rsidR="00AF5F7C" w:rsidRPr="00ED5B54" w:rsidRDefault="00AF5F7C" w:rsidP="00AF5F7C">
            <w:pPr>
              <w:jc w:val="both"/>
              <w:rPr>
                <w:rFonts w:ascii="Times New Roman" w:hAnsi="Times New Roman" w:cs="Times New Roman"/>
                <w:b/>
                <w:bCs/>
                <w:sz w:val="20"/>
                <w:szCs w:val="20"/>
              </w:rPr>
            </w:pPr>
            <w:r w:rsidRPr="00ED5B54">
              <w:rPr>
                <w:rFonts w:ascii="Times New Roman" w:hAnsi="Times New Roman" w:cs="Times New Roman"/>
                <w:b/>
                <w:bCs/>
                <w:sz w:val="20"/>
                <w:szCs w:val="20"/>
              </w:rPr>
              <w:t>4 straipsnis 8 dalis</w:t>
            </w:r>
          </w:p>
          <w:p w14:paraId="4CA3EF1F" w14:textId="77777777" w:rsidR="00AF5F7C" w:rsidRPr="00ED5B54" w:rsidRDefault="00AF5F7C" w:rsidP="00AF5F7C">
            <w:pPr>
              <w:jc w:val="both"/>
              <w:rPr>
                <w:rFonts w:ascii="Times New Roman" w:hAnsi="Times New Roman" w:cs="Times New Roman"/>
                <w:bCs/>
                <w:sz w:val="20"/>
                <w:szCs w:val="20"/>
              </w:rPr>
            </w:pPr>
            <w:r w:rsidRPr="00ED5B54">
              <w:rPr>
                <w:rFonts w:ascii="Times New Roman" w:hAnsi="Times New Roman" w:cs="Times New Roman"/>
                <w:bCs/>
                <w:sz w:val="20"/>
                <w:szCs w:val="20"/>
              </w:rPr>
              <w:t>8. Pakeisti 16 straipsnio 6 dalies pirmąją pastraipą:</w:t>
            </w:r>
          </w:p>
          <w:p w14:paraId="4819589F" w14:textId="77777777" w:rsidR="00AF5F7C" w:rsidRPr="00ED5B54" w:rsidRDefault="00AF5F7C" w:rsidP="00AF5F7C">
            <w:pPr>
              <w:ind w:firstLine="709"/>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Išduotų leidimų plėtoti elektros energijos gamybos pajėgumus </w:t>
            </w:r>
            <w:r w:rsidRPr="00ED5B54">
              <w:rPr>
                <w:rFonts w:ascii="Times New Roman" w:eastAsia="Times New Roman" w:hAnsi="Times New Roman" w:cs="Times New Roman"/>
                <w:strike/>
                <w:sz w:val="20"/>
                <w:szCs w:val="20"/>
                <w:lang w:eastAsia="lt-LT"/>
              </w:rPr>
              <w:t>ir</w:t>
            </w:r>
            <w:r w:rsidRPr="00ED5B54">
              <w:rPr>
                <w:rFonts w:ascii="Times New Roman" w:eastAsia="Times New Roman" w:hAnsi="Times New Roman" w:cs="Times New Roman"/>
                <w:b/>
                <w:bCs/>
                <w:sz w:val="20"/>
                <w:szCs w:val="20"/>
                <w:lang w:eastAsia="lt-LT"/>
              </w:rPr>
              <w:t>,</w:t>
            </w:r>
            <w:r w:rsidRPr="00ED5B54">
              <w:rPr>
                <w:rFonts w:ascii="Times New Roman" w:eastAsia="Times New Roman" w:hAnsi="Times New Roman" w:cs="Times New Roman"/>
                <w:sz w:val="20"/>
                <w:szCs w:val="20"/>
                <w:lang w:eastAsia="lt-LT"/>
              </w:rPr>
              <w:t xml:space="preserve"> tiesti tiesioginę liniją</w:t>
            </w:r>
            <w:r w:rsidRPr="00ED5B54">
              <w:rPr>
                <w:rFonts w:ascii="Times New Roman" w:hAnsi="Times New Roman" w:cs="Times New Roman"/>
                <w:b/>
                <w:bCs/>
                <w:sz w:val="20"/>
                <w:szCs w:val="20"/>
              </w:rPr>
              <w:t xml:space="preserve"> ir leidimų modernizuoti (rekonstruoti) elektrinę ar elektros energijos gamybos įrenginį</w:t>
            </w:r>
            <w:r w:rsidRPr="00ED5B54">
              <w:rPr>
                <w:rFonts w:ascii="Times New Roman" w:eastAsia="Times New Roman" w:hAnsi="Times New Roman" w:cs="Times New Roman"/>
                <w:sz w:val="20"/>
                <w:szCs w:val="20"/>
                <w:lang w:eastAsia="lt-LT"/>
              </w:rPr>
              <w:t xml:space="preserve"> galiojimo terminas pratęsiamas </w:t>
            </w:r>
            <w:r w:rsidRPr="00ED5B54">
              <w:rPr>
                <w:rFonts w:ascii="Times New Roman" w:eastAsia="Times New Roman" w:hAnsi="Times New Roman" w:cs="Times New Roman"/>
                <w:strike/>
                <w:sz w:val="20"/>
                <w:szCs w:val="20"/>
                <w:lang w:eastAsia="lt-LT"/>
              </w:rPr>
              <w:t>ne daugiau kaip du kartus</w:t>
            </w:r>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b/>
                <w:bCs/>
                <w:sz w:val="20"/>
                <w:szCs w:val="20"/>
                <w:lang w:eastAsia="lt-LT"/>
              </w:rPr>
              <w:t>tokia tvarka</w:t>
            </w:r>
            <w:r w:rsidRPr="00ED5B54">
              <w:rPr>
                <w:rFonts w:ascii="Times New Roman" w:eastAsia="Times New Roman" w:hAnsi="Times New Roman" w:cs="Times New Roman"/>
                <w:sz w:val="20"/>
                <w:szCs w:val="20"/>
                <w:lang w:eastAsia="lt-LT"/>
              </w:rPr>
              <w:t>:“.</w:t>
            </w:r>
          </w:p>
          <w:p w14:paraId="4DECEEC4" w14:textId="4063036D"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31874371" w14:textId="47D15CCD" w:rsidR="00064E26" w:rsidRPr="00ED5B54" w:rsidRDefault="00064E26"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EEĮ projektas</w:t>
            </w:r>
          </w:p>
          <w:p w14:paraId="45E1F77E" w14:textId="1E718193" w:rsidR="00064E26" w:rsidRPr="00ED5B54" w:rsidRDefault="00064E26"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 xml:space="preserve">2 straipsnis </w:t>
            </w:r>
            <w:r w:rsidR="004C5E85" w:rsidRPr="00ED5B54">
              <w:rPr>
                <w:rFonts w:ascii="Times New Roman" w:eastAsia="Times New Roman" w:hAnsi="Times New Roman" w:cs="Times New Roman"/>
                <w:b/>
                <w:bCs/>
                <w:sz w:val="20"/>
                <w:szCs w:val="20"/>
                <w:lang w:eastAsia="lt-LT"/>
              </w:rPr>
              <w:t>1</w:t>
            </w:r>
            <w:r w:rsidR="00637976" w:rsidRPr="00ED5B54">
              <w:rPr>
                <w:rFonts w:ascii="Times New Roman" w:eastAsia="Times New Roman" w:hAnsi="Times New Roman" w:cs="Times New Roman"/>
                <w:b/>
                <w:bCs/>
                <w:sz w:val="20"/>
                <w:szCs w:val="20"/>
                <w:lang w:eastAsia="lt-LT"/>
              </w:rPr>
              <w:t>3-14</w:t>
            </w:r>
            <w:r w:rsidR="004C5E85" w:rsidRPr="00ED5B54">
              <w:rPr>
                <w:rFonts w:ascii="Times New Roman" w:eastAsia="Times New Roman" w:hAnsi="Times New Roman" w:cs="Times New Roman"/>
                <w:b/>
                <w:bCs/>
                <w:sz w:val="20"/>
                <w:szCs w:val="20"/>
                <w:lang w:eastAsia="lt-LT"/>
              </w:rPr>
              <w:t xml:space="preserve"> dalys</w:t>
            </w:r>
          </w:p>
          <w:p w14:paraId="2D4AE422" w14:textId="77777777" w:rsidR="004C5E85" w:rsidRPr="00ED5B54" w:rsidRDefault="004C5E85" w:rsidP="00266534">
            <w:pPr>
              <w:jc w:val="both"/>
              <w:rPr>
                <w:rFonts w:ascii="Times New Roman" w:eastAsia="Times New Roman" w:hAnsi="Times New Roman" w:cs="Times New Roman"/>
                <w:b/>
                <w:bCs/>
                <w:sz w:val="20"/>
                <w:szCs w:val="20"/>
                <w:lang w:eastAsia="lt-LT"/>
              </w:rPr>
            </w:pPr>
          </w:p>
          <w:p w14:paraId="6DD4697C" w14:textId="77777777" w:rsidR="00637976" w:rsidRPr="00ED5B54" w:rsidRDefault="00637976" w:rsidP="00637976">
            <w:pPr>
              <w:jc w:val="both"/>
              <w:rPr>
                <w:rFonts w:ascii="Times New Roman" w:hAnsi="Times New Roman" w:cs="Times New Roman"/>
                <w:sz w:val="20"/>
                <w:szCs w:val="20"/>
              </w:rPr>
            </w:pPr>
            <w:r w:rsidRPr="00ED5B54">
              <w:rPr>
                <w:rFonts w:ascii="Times New Roman" w:hAnsi="Times New Roman" w:cs="Times New Roman"/>
                <w:sz w:val="20"/>
                <w:szCs w:val="20"/>
              </w:rPr>
              <w:t xml:space="preserve">13. Papildyti 16 straipsnį </w:t>
            </w:r>
            <w:bookmarkStart w:id="293" w:name="_Hlk43819479"/>
            <w:r w:rsidRPr="00ED5B54">
              <w:rPr>
                <w:rFonts w:ascii="Times New Roman" w:hAnsi="Times New Roman" w:cs="Times New Roman"/>
                <w:sz w:val="20"/>
                <w:szCs w:val="20"/>
              </w:rPr>
              <w:t>15</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xml:space="preserve"> dalimi</w:t>
            </w:r>
            <w:bookmarkEnd w:id="293"/>
            <w:r w:rsidRPr="00ED5B54">
              <w:rPr>
                <w:rFonts w:ascii="Times New Roman" w:hAnsi="Times New Roman" w:cs="Times New Roman"/>
                <w:sz w:val="20"/>
                <w:szCs w:val="20"/>
              </w:rPr>
              <w:t>:</w:t>
            </w:r>
          </w:p>
          <w:p w14:paraId="08DF9E3B" w14:textId="77777777" w:rsidR="00637976" w:rsidRPr="00ED5B54" w:rsidRDefault="00637976" w:rsidP="00637976">
            <w:pPr>
              <w:ind w:firstLine="709"/>
              <w:jc w:val="both"/>
              <w:rPr>
                <w:rFonts w:ascii="Times New Roman" w:hAnsi="Times New Roman" w:cs="Times New Roman"/>
                <w:sz w:val="20"/>
                <w:szCs w:val="20"/>
              </w:rPr>
            </w:pPr>
            <w:bookmarkStart w:id="294" w:name="part_ba39ccb3e71b409aafc6ec5284a8ecbd"/>
            <w:bookmarkEnd w:id="294"/>
            <w:r w:rsidRPr="00ED5B54">
              <w:rPr>
                <w:rFonts w:ascii="Times New Roman" w:hAnsi="Times New Roman" w:cs="Times New Roman"/>
                <w:sz w:val="20"/>
                <w:szCs w:val="20"/>
              </w:rPr>
              <w:t>„</w:t>
            </w:r>
            <w:r w:rsidRPr="00ED5B54">
              <w:rPr>
                <w:rFonts w:ascii="Times New Roman" w:hAnsi="Times New Roman" w:cs="Times New Roman"/>
                <w:b/>
                <w:bCs/>
                <w:sz w:val="20"/>
                <w:szCs w:val="20"/>
              </w:rPr>
              <w:t>15</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Leidimas modernizuoti (rekonstruoti) elektrinę ar elektros energijos gamybos įrenginį išduodamas, kai asmuo, turintis leidimą gaminti elektros energiją, numato modernizuoti (rekonstruoti) elektrinę ar elektros energijos gamybos įrenginį. Šiam leidimui gauti asmuo pateikia Tarybos nustatytos formos prašymą ir atitiktį šio straipsnio 15 dalies 1–3 ir 5– 9 punktuose nustatytoms sąlygoms patvirtinančius dokumentus. Asmens turimas leidimas gaminti elektros energiją panaikinamas išdavus leidimą modernizuoti (rekonstruoti) elektrinę ar elektros energijos gamybos įrenginį.</w:t>
            </w:r>
            <w:r w:rsidRPr="00ED5B54">
              <w:rPr>
                <w:rFonts w:ascii="Times New Roman" w:hAnsi="Times New Roman" w:cs="Times New Roman"/>
                <w:sz w:val="20"/>
                <w:szCs w:val="20"/>
              </w:rPr>
              <w:t>“</w:t>
            </w:r>
          </w:p>
          <w:p w14:paraId="05C5EB5E" w14:textId="77777777" w:rsidR="00637976" w:rsidRPr="00ED5B54" w:rsidRDefault="00637976" w:rsidP="00637976">
            <w:pPr>
              <w:ind w:firstLine="709"/>
              <w:jc w:val="both"/>
              <w:rPr>
                <w:rFonts w:ascii="Times New Roman" w:hAnsi="Times New Roman" w:cs="Times New Roman"/>
                <w:sz w:val="20"/>
                <w:szCs w:val="20"/>
              </w:rPr>
            </w:pPr>
            <w:r w:rsidRPr="00ED5B54">
              <w:rPr>
                <w:rFonts w:ascii="Times New Roman" w:hAnsi="Times New Roman" w:cs="Times New Roman"/>
                <w:sz w:val="20"/>
                <w:szCs w:val="20"/>
              </w:rPr>
              <w:t>14. Papildyti 16 straipsnį 15</w:t>
            </w:r>
            <w:r w:rsidRPr="00ED5B54">
              <w:rPr>
                <w:rFonts w:ascii="Times New Roman" w:hAnsi="Times New Roman" w:cs="Times New Roman"/>
                <w:sz w:val="20"/>
                <w:szCs w:val="20"/>
                <w:vertAlign w:val="superscript"/>
              </w:rPr>
              <w:t>2</w:t>
            </w:r>
            <w:r w:rsidRPr="00ED5B54">
              <w:rPr>
                <w:rFonts w:ascii="Times New Roman" w:hAnsi="Times New Roman" w:cs="Times New Roman"/>
                <w:sz w:val="20"/>
                <w:szCs w:val="20"/>
              </w:rPr>
              <w:t xml:space="preserve"> dalimi:</w:t>
            </w:r>
          </w:p>
          <w:p w14:paraId="14E335E4" w14:textId="77777777" w:rsidR="00637976" w:rsidRPr="00ED5B54" w:rsidRDefault="00637976" w:rsidP="00637976">
            <w:pPr>
              <w:ind w:firstLine="709"/>
              <w:jc w:val="both"/>
              <w:rPr>
                <w:rFonts w:ascii="Times New Roman" w:hAnsi="Times New Roman" w:cs="Times New Roman"/>
                <w:sz w:val="20"/>
                <w:szCs w:val="20"/>
              </w:rPr>
            </w:pPr>
            <w:r w:rsidRPr="00ED5B54">
              <w:rPr>
                <w:rFonts w:ascii="Times New Roman" w:hAnsi="Times New Roman" w:cs="Times New Roman"/>
                <w:sz w:val="20"/>
                <w:szCs w:val="20"/>
              </w:rPr>
              <w:t>„</w:t>
            </w:r>
            <w:r w:rsidRPr="00ED5B54">
              <w:rPr>
                <w:rFonts w:ascii="Times New Roman" w:hAnsi="Times New Roman" w:cs="Times New Roman"/>
                <w:b/>
                <w:bCs/>
                <w:sz w:val="20"/>
                <w:szCs w:val="20"/>
              </w:rPr>
              <w:t>15</w:t>
            </w:r>
            <w:r w:rsidRPr="00ED5B54">
              <w:rPr>
                <w:rFonts w:ascii="Times New Roman" w:hAnsi="Times New Roman" w:cs="Times New Roman"/>
                <w:b/>
                <w:bCs/>
                <w:sz w:val="20"/>
                <w:szCs w:val="20"/>
                <w:vertAlign w:val="superscript"/>
              </w:rPr>
              <w:t>2</w:t>
            </w:r>
            <w:r w:rsidRPr="00ED5B54">
              <w:rPr>
                <w:rFonts w:ascii="Times New Roman" w:hAnsi="Times New Roman" w:cs="Times New Roman"/>
                <w:b/>
                <w:bCs/>
                <w:sz w:val="20"/>
                <w:szCs w:val="20"/>
              </w:rPr>
              <w:t>. Leidimas modernizuoti (rekonstruoti) elektrinę ar elektros energijos gamybos įrenginį nereikalingas, kai didinamas elektrinės, kurios įrengtoji galia ne didesnė kaip 30 kW, naudingumas ir joje elektros energija gaminama</w:t>
            </w:r>
            <w:r w:rsidRPr="00ED5B54">
              <w:rPr>
                <w:rFonts w:ascii="Times New Roman" w:hAnsi="Times New Roman" w:cs="Times New Roman"/>
                <w:spacing w:val="-2"/>
                <w:sz w:val="20"/>
                <w:szCs w:val="20"/>
              </w:rPr>
              <w:t xml:space="preserve"> </w:t>
            </w:r>
            <w:r w:rsidRPr="00ED5B54">
              <w:rPr>
                <w:rFonts w:ascii="Times New Roman" w:hAnsi="Times New Roman" w:cs="Times New Roman"/>
                <w:b/>
                <w:bCs/>
                <w:spacing w:val="-2"/>
                <w:sz w:val="20"/>
                <w:szCs w:val="20"/>
              </w:rPr>
              <w:t xml:space="preserve">tik savo reikmėms ir ūkio poreikiams, nepatiekiant elektros energijos į elektros tinklus, taip pat jeigu  elektrinę ar elektros energijos gamybos įrenginį valdantis asmuo atitinka Elektros energetikos įstatymo 2 straipsnio 9 dalies </w:t>
            </w:r>
            <w:r w:rsidRPr="00ED5B54">
              <w:rPr>
                <w:rFonts w:ascii="Times New Roman" w:hAnsi="Times New Roman" w:cs="Times New Roman"/>
                <w:b/>
                <w:bCs/>
                <w:spacing w:val="-2"/>
                <w:sz w:val="20"/>
                <w:szCs w:val="20"/>
              </w:rPr>
              <w:lastRenderedPageBreak/>
              <w:t>nuostatas ir elektrinės ar elektros energijos gamybos įrenginio įrengtoji galia ne didesnė kaip 30 kW</w:t>
            </w:r>
            <w:r w:rsidRPr="00ED5B54">
              <w:rPr>
                <w:rFonts w:ascii="Times New Roman" w:hAnsi="Times New Roman" w:cs="Times New Roman"/>
                <w:b/>
                <w:bCs/>
                <w:sz w:val="20"/>
                <w:szCs w:val="20"/>
              </w:rPr>
              <w:t>.</w:t>
            </w:r>
            <w:r w:rsidRPr="00ED5B54">
              <w:rPr>
                <w:rFonts w:ascii="Times New Roman" w:hAnsi="Times New Roman" w:cs="Times New Roman"/>
                <w:sz w:val="20"/>
                <w:szCs w:val="20"/>
              </w:rPr>
              <w:t>“</w:t>
            </w:r>
          </w:p>
          <w:p w14:paraId="2C6B1C5C" w14:textId="2C7A607D" w:rsidR="00266534" w:rsidRPr="00ED5B54" w:rsidRDefault="00266534" w:rsidP="004C5E85">
            <w:pPr>
              <w:jc w:val="both"/>
              <w:rPr>
                <w:rFonts w:ascii="Times New Roman" w:hAnsi="Times New Roman" w:cs="Times New Roman"/>
                <w:sz w:val="20"/>
                <w:szCs w:val="20"/>
              </w:rPr>
            </w:pPr>
          </w:p>
        </w:tc>
        <w:tc>
          <w:tcPr>
            <w:tcW w:w="1913" w:type="dxa"/>
            <w:gridSpan w:val="2"/>
          </w:tcPr>
          <w:p w14:paraId="242BB1AB" w14:textId="114988A3"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lastRenderedPageBreak/>
              <w:t>Visiškas</w:t>
            </w:r>
          </w:p>
        </w:tc>
      </w:tr>
      <w:tr w:rsidR="00594EA1" w:rsidRPr="00ED5B54" w14:paraId="32E0CDFD" w14:textId="77777777" w:rsidTr="780C642E">
        <w:tc>
          <w:tcPr>
            <w:tcW w:w="5094" w:type="dxa"/>
          </w:tcPr>
          <w:p w14:paraId="5F965CAA" w14:textId="4191FEE9" w:rsidR="00266534" w:rsidRPr="00ED5B54" w:rsidRDefault="00266534" w:rsidP="00266534">
            <w:pPr>
              <w:spacing w:before="120"/>
              <w:jc w:val="both"/>
              <w:rPr>
                <w:rFonts w:ascii="Times New Roman" w:hAnsi="Times New Roman" w:cs="Times New Roman"/>
                <w:sz w:val="20"/>
                <w:szCs w:val="20"/>
              </w:rPr>
            </w:pPr>
            <w:r w:rsidRPr="00ED5B54">
              <w:rPr>
                <w:rFonts w:ascii="Times New Roman" w:eastAsia="Times New Roman" w:hAnsi="Times New Roman" w:cs="Times New Roman"/>
                <w:sz w:val="20"/>
                <w:szCs w:val="20"/>
                <w:lang w:eastAsia="lt-LT"/>
              </w:rPr>
              <w:lastRenderedPageBreak/>
              <w:t>7.   Šiame straipsnyje nustatyti terminai taikomi nedarant poveikio įsipareigojimams pagal taikytinus Sąjungos aplinkos apsaugos teisės aktus, teisminiams apeliaciniams skundams, teisių gynimo priemonėms ir kitoms teismo procedūroms, taip pat alternatyvaus ginčų sprendimo mechanizmams, įskaitant skundų procedūras, neteisminius apeliacinius skundus ir teisių gynimo priemones, ir gali būti pratęsiami tiek, kiek trunka tokios procedūros.</w:t>
            </w:r>
          </w:p>
        </w:tc>
        <w:tc>
          <w:tcPr>
            <w:tcW w:w="6941" w:type="dxa"/>
          </w:tcPr>
          <w:p w14:paraId="5EBE805D" w14:textId="753EECD8" w:rsidR="00B31F9F" w:rsidRPr="00ED5B54" w:rsidRDefault="00034D5B" w:rsidP="00B31F9F">
            <w:pPr>
              <w:jc w:val="both"/>
              <w:rPr>
                <w:rFonts w:ascii="Times New Roman" w:eastAsia="Times New Roman" w:hAnsi="Times New Roman" w:cs="Times New Roman"/>
                <w:sz w:val="20"/>
                <w:szCs w:val="20"/>
                <w:lang w:eastAsia="lt-LT"/>
              </w:rPr>
            </w:pPr>
            <w:r w:rsidRPr="00ED5B54">
              <w:rPr>
                <w:sz w:val="20"/>
                <w:szCs w:val="20"/>
              </w:rPr>
              <w:t>EE įstatymas Nr. XIII-</w:t>
            </w:r>
            <w:r w:rsidRPr="00ED5B54">
              <w:rPr>
                <w:sz w:val="20"/>
                <w:szCs w:val="20"/>
                <w:lang w:val="en-US"/>
              </w:rPr>
              <w:t>2868</w:t>
            </w:r>
          </w:p>
          <w:p w14:paraId="0234124D" w14:textId="77777777" w:rsidR="006B5FC8" w:rsidRPr="00ED5B54" w:rsidRDefault="006B5FC8" w:rsidP="006B5FC8">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4 straipsnis. 16 straipsnio pakeitimas (įsigalioja </w:t>
            </w:r>
            <w:r w:rsidRPr="00ED5B54">
              <w:rPr>
                <w:rFonts w:ascii="Times New Roman" w:eastAsia="Times New Roman" w:hAnsi="Times New Roman" w:cs="Times New Roman"/>
                <w:b/>
                <w:bCs/>
                <w:sz w:val="20"/>
                <w:szCs w:val="20"/>
                <w:lang w:val="en-US" w:eastAsia="lt-LT"/>
              </w:rPr>
              <w:t>2020-05-31)</w:t>
            </w:r>
          </w:p>
          <w:p w14:paraId="22AEC427"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Išduotų leidimų plėtoti elektros energijos gamybos pajėgumus ir tiesti tiesioginę liniją galiojimo terminas pratęsiamas tokia tvarka:</w:t>
            </w:r>
          </w:p>
          <w:p w14:paraId="25A7DE25"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neribotą kartų skaičių valstybės, trečiųjų asmenų veiksmų ar nenugalimos jėgos aplinkybių buvimo laikotarpiui, jeigu asmuo, kreipdamasis dėl leidimo galiojimo termino pratęsimo, pateikia įrodymus, kad atlikti suplanuotus darbus vėluojama dėl valstybės, trečiųjų asmenų veiksmų ar nenugalimos jėgos aplinkybių;</w:t>
            </w:r>
          </w:p>
          <w:p w14:paraId="3401F0FB" w14:textId="77777777" w:rsidR="006B5FC8" w:rsidRPr="00ED5B54" w:rsidRDefault="006B5FC8" w:rsidP="006B5FC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vieną kartą 6 mėnesių laikotarpiui, jeigu asmuo, kreipdamasis dėl leidimo galiojimo termino pratęsimo, pateikia statybą leidžiantį dokumentą, išskyrus teisės aktų nustatytus atvejus, kai statybą leidžiantis dokumentas neprivalomas, ir dokumentus, įrodančius, kad atlikta ne mažiau kaip 50 procentų projekto įgyvendinimo darbų.</w:t>
            </w:r>
          </w:p>
          <w:p w14:paraId="5C2F0242" w14:textId="77777777" w:rsidR="00266534" w:rsidRPr="00ED5B54" w:rsidRDefault="00266534" w:rsidP="00266534">
            <w:pPr>
              <w:jc w:val="both"/>
              <w:rPr>
                <w:rFonts w:ascii="Times New Roman" w:hAnsi="Times New Roman" w:cs="Times New Roman"/>
                <w:sz w:val="20"/>
                <w:szCs w:val="20"/>
              </w:rPr>
            </w:pPr>
          </w:p>
          <w:p w14:paraId="0A98C62E" w14:textId="77777777" w:rsidR="00B124C9" w:rsidRPr="00ED5B54" w:rsidRDefault="00B124C9" w:rsidP="00B124C9">
            <w:pPr>
              <w:jc w:val="both"/>
              <w:rPr>
                <w:rFonts w:ascii="Times New Roman" w:hAnsi="Times New Roman" w:cs="Times New Roman"/>
                <w:b/>
                <w:bCs/>
                <w:sz w:val="20"/>
                <w:szCs w:val="20"/>
              </w:rPr>
            </w:pPr>
            <w:r w:rsidRPr="00ED5B54">
              <w:rPr>
                <w:rFonts w:ascii="Times New Roman" w:hAnsi="Times New Roman" w:cs="Times New Roman"/>
                <w:b/>
                <w:bCs/>
                <w:sz w:val="20"/>
                <w:szCs w:val="20"/>
              </w:rPr>
              <w:t>EEĮ projektas</w:t>
            </w:r>
          </w:p>
          <w:p w14:paraId="21F78357" w14:textId="77777777" w:rsidR="00B124C9" w:rsidRPr="00ED5B54" w:rsidRDefault="00B124C9" w:rsidP="00B124C9">
            <w:pPr>
              <w:jc w:val="both"/>
              <w:rPr>
                <w:rFonts w:ascii="Times New Roman" w:hAnsi="Times New Roman" w:cs="Times New Roman"/>
                <w:b/>
                <w:bCs/>
                <w:sz w:val="20"/>
                <w:szCs w:val="20"/>
              </w:rPr>
            </w:pPr>
            <w:r w:rsidRPr="00ED5B54">
              <w:rPr>
                <w:rFonts w:ascii="Times New Roman" w:hAnsi="Times New Roman" w:cs="Times New Roman"/>
                <w:b/>
                <w:bCs/>
                <w:sz w:val="20"/>
                <w:szCs w:val="20"/>
              </w:rPr>
              <w:t>4 straipsnis 8 dalis</w:t>
            </w:r>
          </w:p>
          <w:p w14:paraId="2F767606" w14:textId="77777777" w:rsidR="00B124C9" w:rsidRPr="00ED5B54" w:rsidRDefault="00B124C9" w:rsidP="00B124C9">
            <w:pPr>
              <w:jc w:val="both"/>
              <w:rPr>
                <w:rFonts w:ascii="Times New Roman" w:hAnsi="Times New Roman" w:cs="Times New Roman"/>
                <w:bCs/>
                <w:sz w:val="20"/>
                <w:szCs w:val="20"/>
              </w:rPr>
            </w:pPr>
            <w:r w:rsidRPr="00ED5B54">
              <w:rPr>
                <w:rFonts w:ascii="Times New Roman" w:hAnsi="Times New Roman" w:cs="Times New Roman"/>
                <w:bCs/>
                <w:sz w:val="20"/>
                <w:szCs w:val="20"/>
              </w:rPr>
              <w:t>8. Pakeisti 16 straipsnio 6 dalies pirmąją pastraipą:</w:t>
            </w:r>
          </w:p>
          <w:p w14:paraId="6E9AA0B7" w14:textId="77777777" w:rsidR="00B124C9" w:rsidRPr="00ED5B54" w:rsidRDefault="00B124C9" w:rsidP="00B124C9">
            <w:pPr>
              <w:ind w:firstLine="709"/>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Išduotų leidimų plėtoti elektros energijos gamybos pajėgumus </w:t>
            </w:r>
            <w:r w:rsidRPr="00ED5B54">
              <w:rPr>
                <w:rFonts w:ascii="Times New Roman" w:eastAsia="Times New Roman" w:hAnsi="Times New Roman" w:cs="Times New Roman"/>
                <w:strike/>
                <w:sz w:val="20"/>
                <w:szCs w:val="20"/>
                <w:lang w:eastAsia="lt-LT"/>
              </w:rPr>
              <w:t>ir</w:t>
            </w:r>
            <w:r w:rsidRPr="00ED5B54">
              <w:rPr>
                <w:rFonts w:ascii="Times New Roman" w:eastAsia="Times New Roman" w:hAnsi="Times New Roman" w:cs="Times New Roman"/>
                <w:b/>
                <w:bCs/>
                <w:sz w:val="20"/>
                <w:szCs w:val="20"/>
                <w:lang w:eastAsia="lt-LT"/>
              </w:rPr>
              <w:t>,</w:t>
            </w:r>
            <w:r w:rsidRPr="00ED5B54">
              <w:rPr>
                <w:rFonts w:ascii="Times New Roman" w:eastAsia="Times New Roman" w:hAnsi="Times New Roman" w:cs="Times New Roman"/>
                <w:sz w:val="20"/>
                <w:szCs w:val="20"/>
                <w:lang w:eastAsia="lt-LT"/>
              </w:rPr>
              <w:t xml:space="preserve"> tiesti tiesioginę liniją</w:t>
            </w:r>
            <w:r w:rsidRPr="00ED5B54">
              <w:rPr>
                <w:rFonts w:ascii="Times New Roman" w:hAnsi="Times New Roman" w:cs="Times New Roman"/>
                <w:b/>
                <w:bCs/>
                <w:sz w:val="20"/>
                <w:szCs w:val="20"/>
              </w:rPr>
              <w:t xml:space="preserve"> ir leidimų modernizuoti (rekonstruoti) elektrinę ar elektros energijos gamybos įrenginį</w:t>
            </w:r>
            <w:r w:rsidRPr="00ED5B54">
              <w:rPr>
                <w:rFonts w:ascii="Times New Roman" w:eastAsia="Times New Roman" w:hAnsi="Times New Roman" w:cs="Times New Roman"/>
                <w:sz w:val="20"/>
                <w:szCs w:val="20"/>
                <w:lang w:eastAsia="lt-LT"/>
              </w:rPr>
              <w:t xml:space="preserve"> galiojimo terminas pratęsiamas </w:t>
            </w:r>
            <w:r w:rsidRPr="00ED5B54">
              <w:rPr>
                <w:rFonts w:ascii="Times New Roman" w:eastAsia="Times New Roman" w:hAnsi="Times New Roman" w:cs="Times New Roman"/>
                <w:strike/>
                <w:sz w:val="20"/>
                <w:szCs w:val="20"/>
                <w:lang w:eastAsia="lt-LT"/>
              </w:rPr>
              <w:t>ne daugiau kaip du kartus</w:t>
            </w:r>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b/>
                <w:bCs/>
                <w:sz w:val="20"/>
                <w:szCs w:val="20"/>
                <w:lang w:eastAsia="lt-LT"/>
              </w:rPr>
              <w:t>tokia tvarka</w:t>
            </w:r>
            <w:r w:rsidRPr="00ED5B54">
              <w:rPr>
                <w:rFonts w:ascii="Times New Roman" w:eastAsia="Times New Roman" w:hAnsi="Times New Roman" w:cs="Times New Roman"/>
                <w:sz w:val="20"/>
                <w:szCs w:val="20"/>
                <w:lang w:eastAsia="lt-LT"/>
              </w:rPr>
              <w:t>:“.</w:t>
            </w:r>
          </w:p>
          <w:p w14:paraId="266DDFD1" w14:textId="66273E95" w:rsidR="00266534" w:rsidRPr="00ED5B54" w:rsidRDefault="00266534" w:rsidP="00EA279A">
            <w:pPr>
              <w:jc w:val="both"/>
              <w:rPr>
                <w:rFonts w:ascii="Times New Roman" w:hAnsi="Times New Roman" w:cs="Times New Roman"/>
                <w:sz w:val="20"/>
                <w:szCs w:val="20"/>
              </w:rPr>
            </w:pPr>
          </w:p>
        </w:tc>
        <w:tc>
          <w:tcPr>
            <w:tcW w:w="1913" w:type="dxa"/>
            <w:gridSpan w:val="2"/>
          </w:tcPr>
          <w:p w14:paraId="60302AA4" w14:textId="69A2A98A"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t>Visiškas</w:t>
            </w:r>
          </w:p>
        </w:tc>
      </w:tr>
      <w:tr w:rsidR="00594EA1" w:rsidRPr="00ED5B54" w14:paraId="36295186" w14:textId="77777777" w:rsidTr="780C642E">
        <w:tc>
          <w:tcPr>
            <w:tcW w:w="5094" w:type="dxa"/>
          </w:tcPr>
          <w:p w14:paraId="2D9F60C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Valstybės narės modernizavimo projektams gali nustatyti paprasto pranešimo apie prisijungimus prie tinklo procedūrą, kaip nurodyta 17 straipsnio 1 dalyje. Kai valstybės narės tai nustato, modernizavimas leidžiamas po to, kai pranešama atitinkamai institucijai, kai nėra tikėtinas didelis neigiamas poveikis aplinkai ar socialinis poveikis. Ta institucija per šešis mėnesius nuo pranešimo gavimo nusprendžia, ar to pakanka.</w:t>
            </w:r>
          </w:p>
          <w:p w14:paraId="6FEB1F96" w14:textId="72830654" w:rsidR="00266534" w:rsidRPr="00ED5B54" w:rsidRDefault="00266534" w:rsidP="00266534">
            <w:pPr>
              <w:spacing w:before="120"/>
              <w:jc w:val="both"/>
              <w:rPr>
                <w:rFonts w:ascii="Times New Roman" w:hAnsi="Times New Roman" w:cs="Times New Roman"/>
                <w:sz w:val="20"/>
                <w:szCs w:val="20"/>
              </w:rPr>
            </w:pPr>
            <w:r w:rsidRPr="00ED5B54">
              <w:rPr>
                <w:rFonts w:ascii="Times New Roman" w:eastAsia="Times New Roman" w:hAnsi="Times New Roman" w:cs="Times New Roman"/>
                <w:sz w:val="20"/>
                <w:szCs w:val="20"/>
                <w:lang w:eastAsia="lt-LT"/>
              </w:rPr>
              <w:t>Jei atitinkama institucija nusprendžia, kad pranešimo pakanka, ji automatiškai išduoda leidimą. Jei ta institucija nusprendžia, kad pranešimo nepakanka, būtina teikti paraišką dėl naujo leidimo, ir taikomi 6 dalyje nurodyti terminai.</w:t>
            </w:r>
          </w:p>
        </w:tc>
        <w:tc>
          <w:tcPr>
            <w:tcW w:w="6941" w:type="dxa"/>
          </w:tcPr>
          <w:p w14:paraId="75316C31" w14:textId="77777777" w:rsidR="00266534" w:rsidRPr="00ED5B54" w:rsidRDefault="00266534" w:rsidP="00266534">
            <w:pPr>
              <w:rPr>
                <w:rFonts w:ascii="Times New Roman" w:hAnsi="Times New Roman" w:cs="Times New Roman"/>
                <w:b/>
                <w:sz w:val="20"/>
                <w:szCs w:val="20"/>
              </w:rPr>
            </w:pPr>
          </w:p>
          <w:p w14:paraId="0CA64CFB" w14:textId="40B0F78C"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Nenustatoma paprasto pranešimo apie modernizavimą tvarka</w:t>
            </w:r>
          </w:p>
          <w:p w14:paraId="60423B4D" w14:textId="3214C3E2" w:rsidR="00266534" w:rsidRPr="00ED5B54" w:rsidRDefault="00266534" w:rsidP="00266534">
            <w:pPr>
              <w:rPr>
                <w:rFonts w:ascii="Times New Roman" w:hAnsi="Times New Roman" w:cs="Times New Roman"/>
                <w:b/>
                <w:sz w:val="20"/>
                <w:szCs w:val="20"/>
              </w:rPr>
            </w:pPr>
          </w:p>
          <w:p w14:paraId="61AB8A85" w14:textId="1B8BC94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EEĮ projektas</w:t>
            </w:r>
          </w:p>
          <w:p w14:paraId="5CB56A6E" w14:textId="1AB22D97" w:rsidR="003518F7" w:rsidRPr="00ED5B54" w:rsidRDefault="003518F7" w:rsidP="00266534">
            <w:pPr>
              <w:rPr>
                <w:rFonts w:ascii="Times New Roman" w:hAnsi="Times New Roman" w:cs="Times New Roman"/>
                <w:b/>
                <w:sz w:val="20"/>
                <w:szCs w:val="20"/>
              </w:rPr>
            </w:pPr>
            <w:r w:rsidRPr="00ED5B54">
              <w:rPr>
                <w:rFonts w:ascii="Times New Roman" w:hAnsi="Times New Roman" w:cs="Times New Roman"/>
                <w:b/>
                <w:sz w:val="20"/>
                <w:szCs w:val="20"/>
              </w:rPr>
              <w:t>4 straipsnis. 16 straipsnio pakeitimas</w:t>
            </w:r>
          </w:p>
          <w:p w14:paraId="138BB71A" w14:textId="77777777" w:rsidR="003518F7" w:rsidRPr="00ED5B54" w:rsidRDefault="003518F7" w:rsidP="003518F7">
            <w:pPr>
              <w:jc w:val="both"/>
              <w:rPr>
                <w:rFonts w:ascii="Times New Roman" w:hAnsi="Times New Roman" w:cs="Times New Roman"/>
                <w:sz w:val="20"/>
                <w:szCs w:val="20"/>
              </w:rPr>
            </w:pPr>
            <w:r w:rsidRPr="00ED5B54">
              <w:rPr>
                <w:rFonts w:ascii="Times New Roman" w:hAnsi="Times New Roman" w:cs="Times New Roman"/>
                <w:sz w:val="20"/>
                <w:szCs w:val="20"/>
              </w:rPr>
              <w:t>9. Papildyti 16 straipsnio 9 dalį 7 punktu:</w:t>
            </w:r>
          </w:p>
          <w:p w14:paraId="71FC11BF" w14:textId="77777777" w:rsidR="003518F7" w:rsidRPr="00ED5B54" w:rsidRDefault="003518F7" w:rsidP="003518F7">
            <w:pPr>
              <w:ind w:firstLine="709"/>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t>„</w:t>
            </w:r>
            <w:r w:rsidRPr="00ED5B54">
              <w:rPr>
                <w:rFonts w:ascii="Times New Roman" w:hAnsi="Times New Roman" w:cs="Times New Roman"/>
                <w:b/>
                <w:bCs/>
                <w:sz w:val="20"/>
                <w:szCs w:val="20"/>
              </w:rPr>
              <w:t>7)</w:t>
            </w:r>
            <w:r w:rsidRPr="00ED5B54">
              <w:rPr>
                <w:rFonts w:ascii="Times New Roman" w:hAnsi="Times New Roman" w:cs="Times New Roman"/>
                <w:sz w:val="20"/>
                <w:szCs w:val="20"/>
              </w:rPr>
              <w:t xml:space="preserve"> </w:t>
            </w:r>
            <w:r w:rsidRPr="00ED5B54">
              <w:rPr>
                <w:rFonts w:ascii="Times New Roman" w:hAnsi="Times New Roman" w:cs="Times New Roman"/>
                <w:b/>
                <w:bCs/>
                <w:sz w:val="20"/>
                <w:szCs w:val="20"/>
              </w:rPr>
              <w:t>atsižvelgiant į turimo leidimo modernizuoti (rekonstruoti) elektrinę ar elektros energijos gamybos įrenginį  duomenis, jeigu leidimo turėtojas įvykdė šios dalies 1-6 punktuose nurodytus reikalavimus.</w:t>
            </w:r>
            <w:r w:rsidRPr="00ED5B54">
              <w:rPr>
                <w:rFonts w:ascii="Times New Roman" w:hAnsi="Times New Roman" w:cs="Times New Roman"/>
                <w:sz w:val="20"/>
                <w:szCs w:val="20"/>
              </w:rPr>
              <w:t>“</w:t>
            </w:r>
          </w:p>
          <w:p w14:paraId="2A27BDC5" w14:textId="62E40289" w:rsidR="00266534" w:rsidRPr="00ED5B54" w:rsidRDefault="00266534" w:rsidP="00B124C9">
            <w:pPr>
              <w:jc w:val="both"/>
              <w:rPr>
                <w:rFonts w:ascii="Times New Roman" w:hAnsi="Times New Roman" w:cs="Times New Roman"/>
                <w:b/>
                <w:sz w:val="20"/>
                <w:szCs w:val="20"/>
              </w:rPr>
            </w:pPr>
          </w:p>
        </w:tc>
        <w:tc>
          <w:tcPr>
            <w:tcW w:w="1913" w:type="dxa"/>
            <w:gridSpan w:val="2"/>
          </w:tcPr>
          <w:p w14:paraId="51A80735" w14:textId="1069ECAC"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t>-</w:t>
            </w:r>
          </w:p>
        </w:tc>
      </w:tr>
      <w:tr w:rsidR="00594EA1" w:rsidRPr="00ED5B54" w14:paraId="007D83C5" w14:textId="77777777" w:rsidTr="780C642E">
        <w:tc>
          <w:tcPr>
            <w:tcW w:w="5094" w:type="dxa"/>
          </w:tcPr>
          <w:p w14:paraId="412B41B4"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lastRenderedPageBreak/>
              <w:t>17 straipsnis</w:t>
            </w:r>
          </w:p>
          <w:p w14:paraId="5EC83CF7" w14:textId="33847D6B"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Paprasto pranešimo apie prisijungimus prie tinklo procedūra</w:t>
            </w:r>
          </w:p>
        </w:tc>
        <w:tc>
          <w:tcPr>
            <w:tcW w:w="6941" w:type="dxa"/>
          </w:tcPr>
          <w:p w14:paraId="42D7B928" w14:textId="77777777" w:rsidR="00266534" w:rsidRPr="00ED5B54" w:rsidRDefault="00266534" w:rsidP="00266534">
            <w:pPr>
              <w:rPr>
                <w:rFonts w:ascii="Times New Roman" w:hAnsi="Times New Roman" w:cs="Times New Roman"/>
                <w:sz w:val="20"/>
                <w:szCs w:val="20"/>
              </w:rPr>
            </w:pPr>
          </w:p>
        </w:tc>
        <w:tc>
          <w:tcPr>
            <w:tcW w:w="1913" w:type="dxa"/>
            <w:gridSpan w:val="2"/>
          </w:tcPr>
          <w:p w14:paraId="68E6FCCF" w14:textId="77777777" w:rsidR="00266534" w:rsidRPr="00ED5B54" w:rsidRDefault="00266534" w:rsidP="00266534">
            <w:pPr>
              <w:rPr>
                <w:rFonts w:ascii="Times New Roman" w:hAnsi="Times New Roman" w:cs="Times New Roman"/>
                <w:sz w:val="20"/>
                <w:szCs w:val="20"/>
              </w:rPr>
            </w:pPr>
          </w:p>
        </w:tc>
      </w:tr>
      <w:tr w:rsidR="00594EA1" w:rsidRPr="00ED5B54" w14:paraId="601723D8" w14:textId="77777777" w:rsidTr="780C642E">
        <w:tc>
          <w:tcPr>
            <w:tcW w:w="5094" w:type="dxa"/>
          </w:tcPr>
          <w:p w14:paraId="7CCC4257"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Valstybės narės nustato paprasto pranešimo apie prisijungimus prie tinklo procedūrą, pagal kurią iš atsinaujinančiųjų išteklių pasigamintos energijos vartotojų įrenginiai arba bendri gamybos vienetai ir parodomieji projektai, kurių elektrinė galia yra 10,8 kW arba mažesnė, arba lygiavertė jungčių, išskyrus trifazes jungtis, atveju, prijungiami prie tinklo po to, kai pranešama skirstymo sistemos operatoriui.</w:t>
            </w:r>
          </w:p>
          <w:p w14:paraId="431A06F4"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Skirstymo sistemos operatorius per ribotą laikotarpį po to, kai gautas pranešimas, gali nuspręsti atmesti prašomą prijungimą prie tinklo arba pasiūlyti alternatyvų prijungimo prie tinklo tašką dėl pagrįstų saugumo sumetimų arba dėl sistemos komponentų techninio neatitikimo. Jeigu skirstymo sistemos operatorius priima teigiamą sprendimą arba jeigu skirstymo sistemos operatorius per vieną mėnesį po to, kai gautas pranešimas, sprendimo nepriima, įrenginys arba bendras gamybos vienetas gali būti prijungtas.</w:t>
            </w:r>
          </w:p>
          <w:p w14:paraId="6A34C5A0"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0CAFC114" w14:textId="751ABE86" w:rsidR="00266534" w:rsidRPr="00ED5B54" w:rsidRDefault="00266534" w:rsidP="00266534">
            <w:pPr>
              <w:pStyle w:val="WW-BodyText3"/>
              <w:snapToGrid w:val="0"/>
              <w:spacing w:before="120" w:after="120"/>
              <w:contextualSpacing/>
              <w:jc w:val="both"/>
              <w:rPr>
                <w:bCs/>
                <w:sz w:val="20"/>
                <w:szCs w:val="20"/>
              </w:rPr>
            </w:pPr>
            <w:r w:rsidRPr="00ED5B54">
              <w:rPr>
                <w:bCs/>
                <w:sz w:val="20"/>
                <w:szCs w:val="20"/>
              </w:rPr>
              <w:t xml:space="preserve">Lietuvos Respublikos energetikos ministro 2012 m. liepos 4 d. įsakymas Nr. 1-127 „Dėl Elektros energijos gamintojų ir vartotojų elektros įrenginių prijungimo prie elektros tinklų tvarkos aprašo patvirtinimo“ </w:t>
            </w:r>
          </w:p>
          <w:p w14:paraId="1E0C0B13" w14:textId="1173251B" w:rsidR="00266534" w:rsidRPr="00ED5B54" w:rsidRDefault="00266534" w:rsidP="00266534">
            <w:pPr>
              <w:pStyle w:val="WW-BodyText3"/>
              <w:snapToGrid w:val="0"/>
              <w:spacing w:before="120" w:after="120"/>
              <w:contextualSpacing/>
              <w:jc w:val="both"/>
              <w:rPr>
                <w:bCs/>
                <w:sz w:val="20"/>
                <w:szCs w:val="20"/>
              </w:rPr>
            </w:pPr>
            <w:r w:rsidRPr="00ED5B54">
              <w:rPr>
                <w:bCs/>
                <w:sz w:val="20"/>
                <w:szCs w:val="20"/>
              </w:rPr>
              <w:t>6</w:t>
            </w:r>
            <w:r w:rsidRPr="00ED5B54">
              <w:rPr>
                <w:bCs/>
                <w:sz w:val="20"/>
                <w:szCs w:val="20"/>
                <w:vertAlign w:val="superscript"/>
              </w:rPr>
              <w:t>2</w:t>
            </w:r>
            <w:r w:rsidRPr="00ED5B54">
              <w:rPr>
                <w:bCs/>
                <w:sz w:val="20"/>
                <w:szCs w:val="20"/>
              </w:rPr>
              <w:t xml:space="preserve"> punktas (suvestinė redakcija nuo 2019-07-01)</w:t>
            </w:r>
          </w:p>
          <w:p w14:paraId="4D8ED549" w14:textId="77777777" w:rsidR="00266534" w:rsidRPr="00ED5B54" w:rsidRDefault="00266534" w:rsidP="00266534">
            <w:pPr>
              <w:jc w:val="both"/>
              <w:rPr>
                <w:rFonts w:ascii="Times New Roman" w:hAnsi="Times New Roman" w:cs="Times New Roman"/>
                <w:sz w:val="20"/>
                <w:szCs w:val="20"/>
              </w:rPr>
            </w:pPr>
          </w:p>
          <w:p w14:paraId="301A05CE"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6</w:t>
            </w:r>
            <w:r w:rsidRPr="00ED5B54">
              <w:rPr>
                <w:rFonts w:ascii="Times New Roman" w:hAnsi="Times New Roman" w:cs="Times New Roman"/>
                <w:sz w:val="20"/>
                <w:szCs w:val="20"/>
                <w:vertAlign w:val="superscript"/>
              </w:rPr>
              <w:t>2</w:t>
            </w:r>
            <w:r w:rsidRPr="00ED5B54">
              <w:rPr>
                <w:rFonts w:ascii="Times New Roman" w:hAnsi="Times New Roman" w:cs="Times New Roman"/>
                <w:spacing w:val="-4"/>
                <w:sz w:val="20"/>
                <w:szCs w:val="20"/>
              </w:rPr>
              <w:t>. </w:t>
            </w:r>
            <w:r w:rsidRPr="00ED5B54">
              <w:rPr>
                <w:rFonts w:ascii="Times New Roman" w:hAnsi="Times New Roman" w:cs="Times New Roman"/>
                <w:sz w:val="20"/>
                <w:szCs w:val="20"/>
              </w:rPr>
              <w:t>Elektros energiją gaminančių vartotojų ar asmenų, siekiančių tapti elektros energiją gaminančiais vartotojais ne didesnės kaip 30 kW įrengtosios galios elektros energijos iš atsinaujinančių išteklių gamybos įrenginiai prie elektros tinklų prijungiami supaprastinta tvarka, numatyta šio Aprašo VII</w:t>
            </w:r>
            <w:r w:rsidRPr="00ED5B54">
              <w:rPr>
                <w:rFonts w:ascii="Times New Roman" w:hAnsi="Times New Roman" w:cs="Times New Roman"/>
                <w:sz w:val="20"/>
                <w:szCs w:val="20"/>
                <w:vertAlign w:val="superscript"/>
              </w:rPr>
              <w:t>1 </w:t>
            </w:r>
            <w:r w:rsidRPr="00ED5B54">
              <w:rPr>
                <w:rFonts w:ascii="Times New Roman" w:hAnsi="Times New Roman" w:cs="Times New Roman"/>
                <w:sz w:val="20"/>
                <w:szCs w:val="20"/>
              </w:rPr>
              <w:t>skyriuje.</w:t>
            </w:r>
          </w:p>
          <w:p w14:paraId="3F718AF7" w14:textId="3C295EBD"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 xml:space="preserve"> </w:t>
            </w:r>
          </w:p>
          <w:p w14:paraId="5183EAD0" w14:textId="77777777" w:rsidR="00266534" w:rsidRPr="00ED5B54" w:rsidRDefault="00266534" w:rsidP="00266534">
            <w:pPr>
              <w:pStyle w:val="WW-BodyText3"/>
              <w:snapToGrid w:val="0"/>
              <w:spacing w:before="120" w:after="120"/>
              <w:contextualSpacing/>
              <w:jc w:val="both"/>
              <w:rPr>
                <w:bCs/>
                <w:sz w:val="20"/>
                <w:szCs w:val="20"/>
              </w:rPr>
            </w:pPr>
            <w:r w:rsidRPr="00ED5B54">
              <w:rPr>
                <w:bCs/>
                <w:sz w:val="20"/>
                <w:szCs w:val="20"/>
              </w:rPr>
              <w:t xml:space="preserve">Lietuvos Respublikos energetikos ministro 2012 m. liepos 4 d. įsakymas Nr. 1-127 „Dėl Elektros energijos gamintojų ir vartotojų elektros įrenginių prijungimo prie elektros tinklų tvarkos aprašo patvirtinimo“ </w:t>
            </w:r>
          </w:p>
          <w:p w14:paraId="7B16D15B" w14:textId="215BA808" w:rsidR="00266534" w:rsidRPr="00ED5B54" w:rsidRDefault="00266534" w:rsidP="00266534">
            <w:pPr>
              <w:pStyle w:val="WW-BodyText3"/>
              <w:snapToGrid w:val="0"/>
              <w:spacing w:before="120" w:after="120"/>
              <w:contextualSpacing/>
              <w:jc w:val="both"/>
              <w:rPr>
                <w:bCs/>
                <w:sz w:val="20"/>
                <w:szCs w:val="20"/>
              </w:rPr>
            </w:pPr>
            <w:r w:rsidRPr="00ED5B54">
              <w:rPr>
                <w:bCs/>
                <w:sz w:val="20"/>
                <w:szCs w:val="20"/>
              </w:rPr>
              <w:t>VII</w:t>
            </w:r>
            <w:r w:rsidRPr="00ED5B54">
              <w:rPr>
                <w:bCs/>
                <w:sz w:val="20"/>
                <w:szCs w:val="20"/>
                <w:vertAlign w:val="superscript"/>
              </w:rPr>
              <w:t>1</w:t>
            </w:r>
            <w:r w:rsidRPr="00ED5B54">
              <w:rPr>
                <w:bCs/>
                <w:sz w:val="20"/>
                <w:szCs w:val="20"/>
              </w:rPr>
              <w:t xml:space="preserve"> </w:t>
            </w:r>
            <w:r w:rsidR="001D23D8" w:rsidRPr="00ED5B54">
              <w:rPr>
                <w:bCs/>
                <w:sz w:val="20"/>
                <w:szCs w:val="20"/>
              </w:rPr>
              <w:t>skyrius</w:t>
            </w:r>
            <w:r w:rsidRPr="00ED5B54">
              <w:rPr>
                <w:bCs/>
                <w:sz w:val="20"/>
                <w:szCs w:val="20"/>
              </w:rPr>
              <w:t xml:space="preserve"> (suvestinė redakcija nuo 2019-07-01)</w:t>
            </w:r>
          </w:p>
          <w:p w14:paraId="1A243BCC" w14:textId="77777777" w:rsidR="00266534" w:rsidRPr="00ED5B54" w:rsidRDefault="00266534" w:rsidP="00266534">
            <w:pPr>
              <w:jc w:val="both"/>
              <w:rPr>
                <w:rFonts w:ascii="Times New Roman" w:hAnsi="Times New Roman" w:cs="Times New Roman"/>
                <w:sz w:val="20"/>
                <w:szCs w:val="20"/>
              </w:rPr>
            </w:pPr>
          </w:p>
          <w:p w14:paraId="61E9ED72" w14:textId="77777777" w:rsidR="00266534" w:rsidRPr="00ED5B54" w:rsidRDefault="00266534" w:rsidP="00266534">
            <w:pPr>
              <w:jc w:val="center"/>
              <w:rPr>
                <w:rFonts w:ascii="Times New Roman" w:hAnsi="Times New Roman" w:cs="Times New Roman"/>
                <w:sz w:val="20"/>
                <w:szCs w:val="20"/>
              </w:rPr>
            </w:pPr>
            <w:r w:rsidRPr="00ED5B54">
              <w:rPr>
                <w:rFonts w:ascii="Times New Roman" w:hAnsi="Times New Roman" w:cs="Times New Roman"/>
                <w:b/>
                <w:bCs/>
                <w:sz w:val="20"/>
                <w:szCs w:val="20"/>
              </w:rPr>
              <w:t>VII</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SKYRIUS</w:t>
            </w:r>
          </w:p>
          <w:p w14:paraId="66472BB1" w14:textId="77777777" w:rsidR="00266534" w:rsidRPr="00ED5B54" w:rsidRDefault="00266534" w:rsidP="00266534">
            <w:pPr>
              <w:jc w:val="center"/>
              <w:rPr>
                <w:rFonts w:ascii="Times New Roman" w:hAnsi="Times New Roman" w:cs="Times New Roman"/>
                <w:sz w:val="20"/>
                <w:szCs w:val="20"/>
              </w:rPr>
            </w:pPr>
            <w:r w:rsidRPr="00ED5B54">
              <w:rPr>
                <w:rFonts w:ascii="Times New Roman" w:hAnsi="Times New Roman" w:cs="Times New Roman"/>
                <w:b/>
                <w:bCs/>
                <w:sz w:val="20"/>
                <w:szCs w:val="20"/>
              </w:rPr>
              <w:t>ELEKTROS ENERGIJĄ GAMINANČIŲ VARTOTOJŲ IR ASMENŲ, SIEKANČIŲ TAPTI ELEKTROS ENERGIJĄ GAMINANČIAIS VARTOTOJAIS, ELEKTROS ĮRENGINIŲ, KURIŲ ĮRENGTOJI GENERUOTI GALIA NE DIDESNĖ KAIP 30 KW, PRIJUNGIMO PRIE OPERATORIAUS ELEKTROS TINKLŲ SUPAPRASTINTA TVARKA IR SĄLYGOS</w:t>
            </w:r>
          </w:p>
          <w:p w14:paraId="53641A1D"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 </w:t>
            </w:r>
          </w:p>
          <w:p w14:paraId="194DF3EE" w14:textId="77777777" w:rsidR="00266534" w:rsidRPr="00ED5B54" w:rsidRDefault="00266534" w:rsidP="00266534">
            <w:pPr>
              <w:ind w:firstLine="567"/>
              <w:jc w:val="both"/>
              <w:rPr>
                <w:rFonts w:ascii="Times New Roman" w:hAnsi="Times New Roman" w:cs="Times New Roman"/>
                <w:sz w:val="20"/>
                <w:szCs w:val="20"/>
              </w:rPr>
            </w:pPr>
            <w:bookmarkStart w:id="295" w:name="part_f351f8da3317423bb7294040b82fb553"/>
            <w:bookmarkEnd w:id="295"/>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xml:space="preserve">. Elektros energiją gaminančių vartotojų ir asmenų, siekiančių tapti elektros energiją gaminančiais vartotojais, elektros įrenginiai, kurių įrengtoji generuoti galia yra ne didesnė kaip 30 kW ir neviršija elektros energiją gaminančio vartotojo objektui suteiktos </w:t>
            </w:r>
            <w:proofErr w:type="spellStart"/>
            <w:r w:rsidRPr="00ED5B54">
              <w:rPr>
                <w:rFonts w:ascii="Times New Roman" w:hAnsi="Times New Roman" w:cs="Times New Roman"/>
                <w:sz w:val="20"/>
                <w:szCs w:val="20"/>
              </w:rPr>
              <w:t>leistinosios</w:t>
            </w:r>
            <w:proofErr w:type="spellEnd"/>
            <w:r w:rsidRPr="00ED5B54">
              <w:rPr>
                <w:rFonts w:ascii="Times New Roman" w:hAnsi="Times New Roman" w:cs="Times New Roman"/>
                <w:sz w:val="20"/>
                <w:szCs w:val="20"/>
              </w:rPr>
              <w:t xml:space="preserve"> naudoti galios dydžio ar asmenų, siekiančių tapti elektros energiją gaminančiu vartotoju, </w:t>
            </w:r>
            <w:proofErr w:type="spellStart"/>
            <w:r w:rsidRPr="00ED5B54">
              <w:rPr>
                <w:rFonts w:ascii="Times New Roman" w:hAnsi="Times New Roman" w:cs="Times New Roman"/>
                <w:sz w:val="20"/>
                <w:szCs w:val="20"/>
              </w:rPr>
              <w:t>leistinosios</w:t>
            </w:r>
            <w:proofErr w:type="spellEnd"/>
            <w:r w:rsidRPr="00ED5B54">
              <w:rPr>
                <w:rFonts w:ascii="Times New Roman" w:hAnsi="Times New Roman" w:cs="Times New Roman"/>
                <w:sz w:val="20"/>
                <w:szCs w:val="20"/>
              </w:rPr>
              <w:t xml:space="preserve"> naudoti galios dydžio, nurodyto šiam asmeniui išduotose vartotojo objekto prijungimo sąlygose, prie operatoriaus elektros tinklų prijungiami šių asmenų prašymu, užpildant operatoriaus nustatytą paraiškos formą.</w:t>
            </w:r>
          </w:p>
          <w:p w14:paraId="115BC149" w14:textId="77777777" w:rsidR="00266534" w:rsidRPr="00ED5B54" w:rsidRDefault="00266534" w:rsidP="00266534">
            <w:pPr>
              <w:ind w:firstLine="567"/>
              <w:jc w:val="both"/>
              <w:rPr>
                <w:rFonts w:ascii="Times New Roman" w:hAnsi="Times New Roman" w:cs="Times New Roman"/>
                <w:sz w:val="20"/>
                <w:szCs w:val="20"/>
              </w:rPr>
            </w:pPr>
            <w:bookmarkStart w:id="296" w:name="part_fdb9048e6c4f47a0b12cc7ab399732a5"/>
            <w:bookmarkEnd w:id="296"/>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2</w:t>
            </w:r>
            <w:r w:rsidRPr="00ED5B54">
              <w:rPr>
                <w:rFonts w:ascii="Times New Roman" w:hAnsi="Times New Roman" w:cs="Times New Roman"/>
                <w:sz w:val="20"/>
                <w:szCs w:val="20"/>
              </w:rPr>
              <w:t xml:space="preserve">. Operatorius, įvertinęs elektros energiją gaminančio vartotojo ar asmens, siekiančio tapti elektros energiją gaminančiu vartotoju, paraišką ir planuojamų prijungti elektros įrenginių įrengimo ir (ar) rekonstravimo projekto rengimo poreikį </w:t>
            </w:r>
            <w:r w:rsidRPr="00ED5B54">
              <w:rPr>
                <w:rFonts w:ascii="Times New Roman" w:hAnsi="Times New Roman" w:cs="Times New Roman"/>
                <w:sz w:val="20"/>
                <w:szCs w:val="20"/>
              </w:rPr>
              <w:lastRenderedPageBreak/>
              <w:t>(Aprašo 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 punktas), parengia prijungimo paslaugos sutarties projektą kartu su prijungimo sąlygomis ir pateikia jį elektros energiją gaminančiam vartotojui ar asmeniui, siekiančiam tapti elektros energiją gaminančiu vartotoju, pasirašyti ne vėliau kaip:</w:t>
            </w:r>
          </w:p>
          <w:p w14:paraId="7DCEE3A8" w14:textId="77777777" w:rsidR="00266534" w:rsidRPr="00ED5B54" w:rsidRDefault="00266534" w:rsidP="00266534">
            <w:pPr>
              <w:ind w:firstLine="567"/>
              <w:jc w:val="both"/>
              <w:rPr>
                <w:rFonts w:ascii="Times New Roman" w:hAnsi="Times New Roman" w:cs="Times New Roman"/>
                <w:sz w:val="20"/>
                <w:szCs w:val="20"/>
              </w:rPr>
            </w:pPr>
            <w:bookmarkStart w:id="297" w:name="part_8141b922615440d6a143f10ccdf3ff19"/>
            <w:bookmarkEnd w:id="297"/>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2</w:t>
            </w:r>
            <w:r w:rsidRPr="00ED5B54">
              <w:rPr>
                <w:rFonts w:ascii="Times New Roman" w:hAnsi="Times New Roman" w:cs="Times New Roman"/>
                <w:sz w:val="20"/>
                <w:szCs w:val="20"/>
              </w:rPr>
              <w:t>.1. per 5 darbo dienas nuo Aprašo 56</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punkte nurodytos paraiškos tinkamo pateikimo dienos, kai vadovaujantis šio Aprašo 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 punkto nuostatomis, planuojamų prijungti elektros įrenginių įrengimo ir (ar) rekonstravimo projektas nėra rengiamas;</w:t>
            </w:r>
          </w:p>
          <w:p w14:paraId="0500AD4E" w14:textId="77777777" w:rsidR="00266534" w:rsidRPr="00ED5B54" w:rsidRDefault="00266534" w:rsidP="00266534">
            <w:pPr>
              <w:ind w:firstLine="567"/>
              <w:jc w:val="both"/>
              <w:rPr>
                <w:rFonts w:ascii="Times New Roman" w:hAnsi="Times New Roman" w:cs="Times New Roman"/>
                <w:sz w:val="20"/>
                <w:szCs w:val="20"/>
              </w:rPr>
            </w:pPr>
            <w:bookmarkStart w:id="298" w:name="part_39634d1ce46d4c50aba445c9ac86403f"/>
            <w:bookmarkEnd w:id="298"/>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2</w:t>
            </w:r>
            <w:r w:rsidRPr="00ED5B54">
              <w:rPr>
                <w:rFonts w:ascii="Times New Roman" w:hAnsi="Times New Roman" w:cs="Times New Roman"/>
                <w:sz w:val="20"/>
                <w:szCs w:val="20"/>
              </w:rPr>
              <w:t>.2. per 10 darbo dienų nuo Aprašo 56</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punkte nurodytos paraiškos tinkamo pateikimo dienos, kai vadovaujantis šio Aprašo 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 punkto nuostatomis, planuojamų prijungti elektros įrenginių įrengimo ir (ar) rekonstravimo projektas turi būti rengiamas.</w:t>
            </w:r>
          </w:p>
          <w:p w14:paraId="060533D3" w14:textId="77777777" w:rsidR="00266534" w:rsidRPr="00ED5B54" w:rsidRDefault="00266534" w:rsidP="00266534">
            <w:pPr>
              <w:ind w:firstLine="567"/>
              <w:jc w:val="both"/>
              <w:rPr>
                <w:rFonts w:ascii="Times New Roman" w:hAnsi="Times New Roman" w:cs="Times New Roman"/>
                <w:sz w:val="20"/>
                <w:szCs w:val="20"/>
              </w:rPr>
            </w:pPr>
            <w:bookmarkStart w:id="299" w:name="part_4ad056af76474c4da6438fa58c88c66f"/>
            <w:bookmarkEnd w:id="299"/>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 Operatoriaus ir elektros energiją gaminančio vartotojo ar asmens, siekiančio tapti elektros energiją gaminančiu vartotoju,  pasirašomoje prijungimo paslaugos sutartyje nustatoma:</w:t>
            </w:r>
          </w:p>
          <w:p w14:paraId="5F745354" w14:textId="77777777" w:rsidR="00266534" w:rsidRPr="00ED5B54" w:rsidRDefault="00266534" w:rsidP="00266534">
            <w:pPr>
              <w:ind w:firstLine="567"/>
              <w:jc w:val="both"/>
              <w:rPr>
                <w:rFonts w:ascii="Times New Roman" w:hAnsi="Times New Roman" w:cs="Times New Roman"/>
                <w:sz w:val="20"/>
                <w:szCs w:val="20"/>
              </w:rPr>
            </w:pPr>
            <w:bookmarkStart w:id="300" w:name="part_46bc21d87b0140bc8eab3eee4ac1f321"/>
            <w:bookmarkEnd w:id="300"/>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.1. elektros įrenginių prijungimo prie operatoriaus elektros tinklų terminas, kuris negali būti ilgesnis už terminą, nurodytą šio Aprašo 56</w:t>
            </w:r>
            <w:r w:rsidRPr="00ED5B54">
              <w:rPr>
                <w:rFonts w:ascii="Times New Roman" w:hAnsi="Times New Roman" w:cs="Times New Roman"/>
                <w:sz w:val="20"/>
                <w:szCs w:val="20"/>
                <w:vertAlign w:val="superscript"/>
              </w:rPr>
              <w:t>5 </w:t>
            </w:r>
            <w:r w:rsidRPr="00ED5B54">
              <w:rPr>
                <w:rFonts w:ascii="Times New Roman" w:hAnsi="Times New Roman" w:cs="Times New Roman"/>
                <w:sz w:val="20"/>
                <w:szCs w:val="20"/>
              </w:rPr>
              <w:t>punkte, išskyrus atvejus, kai esant objektyviai pagrįstoms aplinkybėms (prijungimo projektą būtina papildomai derinti su trečiaisiais asmenimis, servitutų nustatymas, darbų atlikimo sezoniškumas, vykdomo projekto specifika ir mastas, viešųjų pirkimų reikalavimai bei kitos nuo operatoriaus nepriklausančios objektyvios priežastys), šalys susitaria dėl ilgesnio prijungimo termino;</w:t>
            </w:r>
          </w:p>
          <w:p w14:paraId="0CADB03C" w14:textId="77777777" w:rsidR="00266534" w:rsidRPr="00ED5B54" w:rsidRDefault="00266534" w:rsidP="00266534">
            <w:pPr>
              <w:ind w:firstLine="567"/>
              <w:jc w:val="both"/>
              <w:rPr>
                <w:rFonts w:ascii="Times New Roman" w:hAnsi="Times New Roman" w:cs="Times New Roman"/>
                <w:sz w:val="20"/>
                <w:szCs w:val="20"/>
              </w:rPr>
            </w:pPr>
            <w:bookmarkStart w:id="301" w:name="part_16ecdf95ade6492fba98e3bb5fab70cf"/>
            <w:bookmarkEnd w:id="301"/>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.2. prijungimo įmoka ar jos preliminarus dydis arba prijungimo įmokos apskaičiavimo tvarka tais atvejais, kai prijungimo paslaugos sutarties sudarymo metu nėra galimybės nustatyti prijungimo įmokos dydžio;</w:t>
            </w:r>
          </w:p>
          <w:p w14:paraId="7E4EA4CA" w14:textId="77777777" w:rsidR="00266534" w:rsidRPr="00ED5B54" w:rsidRDefault="00266534" w:rsidP="00266534">
            <w:pPr>
              <w:ind w:firstLine="567"/>
              <w:jc w:val="both"/>
              <w:rPr>
                <w:rFonts w:ascii="Times New Roman" w:hAnsi="Times New Roman" w:cs="Times New Roman"/>
                <w:sz w:val="20"/>
                <w:szCs w:val="20"/>
              </w:rPr>
            </w:pPr>
            <w:bookmarkStart w:id="302" w:name="part_8b37b3e65d9f402084694b3fd25f2033"/>
            <w:bookmarkEnd w:id="302"/>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.3. įsipareigojimai dėl prijungimo įmokos mokėjimo sąlygų ir termino bei prijungimo įmokos perskaičiavimo tvarka, jei prijungimo paslaugos sutarties pasirašymo dieną nėra galimybės nustatyti tikslų prijungimo įmokos dydį ir sutartyje nurodytas preliminarus prijungimo įmokos dydis;</w:t>
            </w:r>
          </w:p>
          <w:p w14:paraId="2A14E606" w14:textId="77777777" w:rsidR="00266534" w:rsidRPr="00ED5B54" w:rsidRDefault="00266534" w:rsidP="00266534">
            <w:pPr>
              <w:ind w:firstLine="567"/>
              <w:jc w:val="both"/>
              <w:rPr>
                <w:rFonts w:ascii="Times New Roman" w:hAnsi="Times New Roman" w:cs="Times New Roman"/>
                <w:sz w:val="20"/>
                <w:szCs w:val="20"/>
              </w:rPr>
            </w:pPr>
            <w:bookmarkStart w:id="303" w:name="part_c6e72c587a2d4c7ea7556c2718efe61e"/>
            <w:bookmarkEnd w:id="303"/>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.4. šalių atsakomybė už prijungimo paslaugos sutartyje nustatytų prijungimo terminų ir kitų sąlygų nesilaikymą;</w:t>
            </w:r>
          </w:p>
          <w:p w14:paraId="7EC94BC4" w14:textId="77777777" w:rsidR="00266534" w:rsidRPr="00ED5B54" w:rsidRDefault="00266534" w:rsidP="00266534">
            <w:pPr>
              <w:ind w:firstLine="567"/>
              <w:jc w:val="both"/>
              <w:rPr>
                <w:rFonts w:ascii="Times New Roman" w:hAnsi="Times New Roman" w:cs="Times New Roman"/>
                <w:sz w:val="20"/>
                <w:szCs w:val="20"/>
              </w:rPr>
            </w:pPr>
            <w:bookmarkStart w:id="304" w:name="part_205035e0ecb54b659226902f9b81be97"/>
            <w:bookmarkEnd w:id="304"/>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.5. elektros įrenginių prijungimo prie operatoriaus elektros tinklų sąlygos, įskaitant planuojamų prijungti elektros įrenginių įrengimo ir (ar) rekonstravimo projektavimo reikalavimai, jei tai yra būtina šio Aprašo 56</w:t>
            </w:r>
            <w:r w:rsidRPr="00ED5B54">
              <w:rPr>
                <w:rFonts w:ascii="Times New Roman" w:hAnsi="Times New Roman" w:cs="Times New Roman"/>
                <w:sz w:val="20"/>
                <w:szCs w:val="20"/>
                <w:vertAlign w:val="superscript"/>
              </w:rPr>
              <w:t>6 </w:t>
            </w:r>
            <w:r w:rsidRPr="00ED5B54">
              <w:rPr>
                <w:rFonts w:ascii="Times New Roman" w:hAnsi="Times New Roman" w:cs="Times New Roman"/>
                <w:sz w:val="20"/>
                <w:szCs w:val="20"/>
              </w:rPr>
              <w:t> punkte nustatytais atvejais;</w:t>
            </w:r>
          </w:p>
          <w:p w14:paraId="0B6CAB5F" w14:textId="77777777" w:rsidR="00266534" w:rsidRPr="00ED5B54" w:rsidRDefault="00266534" w:rsidP="00266534">
            <w:pPr>
              <w:ind w:firstLine="567"/>
              <w:jc w:val="both"/>
              <w:rPr>
                <w:rFonts w:ascii="Times New Roman" w:hAnsi="Times New Roman" w:cs="Times New Roman"/>
                <w:sz w:val="20"/>
                <w:szCs w:val="20"/>
              </w:rPr>
            </w:pPr>
            <w:bookmarkStart w:id="305" w:name="part_6353dd4cdfce48e2ac0fc81d0f4ae6c6"/>
            <w:bookmarkEnd w:id="305"/>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.6.</w:t>
            </w:r>
            <w:r w:rsidRPr="00ED5B54">
              <w:rPr>
                <w:rFonts w:ascii="Times New Roman" w:hAnsi="Times New Roman" w:cs="Times New Roman"/>
                <w:i/>
                <w:iCs/>
                <w:sz w:val="20"/>
                <w:szCs w:val="20"/>
              </w:rPr>
              <w:t> Neteko galios nuo 2019-07-02</w:t>
            </w:r>
          </w:p>
          <w:p w14:paraId="1557C6B7"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 </w:t>
            </w:r>
          </w:p>
          <w:p w14:paraId="636F0470" w14:textId="77777777" w:rsidR="00266534" w:rsidRPr="00ED5B54" w:rsidRDefault="00266534" w:rsidP="00266534">
            <w:pPr>
              <w:ind w:firstLine="567"/>
              <w:jc w:val="both"/>
              <w:rPr>
                <w:rFonts w:ascii="Times New Roman" w:hAnsi="Times New Roman" w:cs="Times New Roman"/>
                <w:sz w:val="20"/>
                <w:szCs w:val="20"/>
              </w:rPr>
            </w:pPr>
            <w:bookmarkStart w:id="306" w:name="part_e8ee1b0b34bd4166bff2c6416cb10df2"/>
            <w:bookmarkEnd w:id="306"/>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.7. kitos sąlygos.</w:t>
            </w:r>
          </w:p>
          <w:p w14:paraId="350A321A" w14:textId="77777777" w:rsidR="00266534" w:rsidRPr="00ED5B54" w:rsidRDefault="00266534" w:rsidP="00266534">
            <w:pPr>
              <w:ind w:firstLine="567"/>
              <w:jc w:val="both"/>
              <w:rPr>
                <w:rFonts w:ascii="Times New Roman" w:hAnsi="Times New Roman" w:cs="Times New Roman"/>
                <w:sz w:val="20"/>
                <w:szCs w:val="20"/>
              </w:rPr>
            </w:pPr>
            <w:bookmarkStart w:id="307" w:name="part_dd1f52cb9c714d4e860b106c8b459b77"/>
            <w:bookmarkEnd w:id="307"/>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4</w:t>
            </w:r>
            <w:r w:rsidRPr="00ED5B54">
              <w:rPr>
                <w:rFonts w:ascii="Times New Roman" w:hAnsi="Times New Roman" w:cs="Times New Roman"/>
                <w:sz w:val="20"/>
                <w:szCs w:val="20"/>
              </w:rPr>
              <w:t xml:space="preserve">. Prijungimo paslaugos sutartis kartu su prijungimo sąlygomis įsigalioja nuo prijungimo paslaugos sutarties pasirašymo ir prijungimo įmokos, kai ji didesnė </w:t>
            </w:r>
            <w:r w:rsidRPr="00ED5B54">
              <w:rPr>
                <w:rFonts w:ascii="Times New Roman" w:hAnsi="Times New Roman" w:cs="Times New Roman"/>
                <w:sz w:val="20"/>
                <w:szCs w:val="20"/>
              </w:rPr>
              <w:lastRenderedPageBreak/>
              <w:t>už nulį, įskaitymo į prijungimo paslaugos sutartyje nurodytą operatoriaus sąskaitą dienos.</w:t>
            </w:r>
          </w:p>
          <w:p w14:paraId="6330DB1F" w14:textId="77777777" w:rsidR="00266534" w:rsidRPr="00ED5B54" w:rsidRDefault="00266534" w:rsidP="00266534">
            <w:pPr>
              <w:ind w:firstLine="567"/>
              <w:jc w:val="both"/>
              <w:rPr>
                <w:rFonts w:ascii="Times New Roman" w:hAnsi="Times New Roman" w:cs="Times New Roman"/>
                <w:sz w:val="20"/>
                <w:szCs w:val="20"/>
              </w:rPr>
            </w:pPr>
            <w:bookmarkStart w:id="308" w:name="part_5455871f635745c3858f6db4713b89ac"/>
            <w:bookmarkEnd w:id="308"/>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5</w:t>
            </w:r>
            <w:r w:rsidRPr="00ED5B54">
              <w:rPr>
                <w:rFonts w:ascii="Times New Roman" w:hAnsi="Times New Roman" w:cs="Times New Roman"/>
                <w:sz w:val="20"/>
                <w:szCs w:val="20"/>
              </w:rPr>
              <w:t>. Elektros energiją gaminantis vartotojas ar asmuo, siekiantis tapti elektros energiją gaminančiu vartotoju, įsirengia elektros įrenginius, o operatorius prijungia elektros įrenginius prie elektros tinklų įsigaliojusioje prijungimo paslaugos sutartyje nurodytu terminu, kuris, jei šalys nesusitaria kitaip, kaip tai numato šio Aprašo 56</w:t>
            </w:r>
            <w:r w:rsidRPr="00ED5B54">
              <w:rPr>
                <w:rFonts w:ascii="Times New Roman" w:hAnsi="Times New Roman" w:cs="Times New Roman"/>
                <w:sz w:val="20"/>
                <w:szCs w:val="20"/>
                <w:vertAlign w:val="superscript"/>
              </w:rPr>
              <w:t>3</w:t>
            </w:r>
            <w:r w:rsidRPr="00ED5B54">
              <w:rPr>
                <w:rFonts w:ascii="Times New Roman" w:hAnsi="Times New Roman" w:cs="Times New Roman"/>
                <w:sz w:val="20"/>
                <w:szCs w:val="20"/>
              </w:rPr>
              <w:t>.1 papunktis, negali būti ilgesnis kaip:</w:t>
            </w:r>
          </w:p>
          <w:p w14:paraId="40369BB4" w14:textId="77777777" w:rsidR="00266534" w:rsidRPr="00ED5B54" w:rsidRDefault="00266534" w:rsidP="00266534">
            <w:pPr>
              <w:ind w:firstLine="567"/>
              <w:jc w:val="both"/>
              <w:rPr>
                <w:rFonts w:ascii="Times New Roman" w:hAnsi="Times New Roman" w:cs="Times New Roman"/>
                <w:sz w:val="20"/>
                <w:szCs w:val="20"/>
              </w:rPr>
            </w:pPr>
            <w:bookmarkStart w:id="309" w:name="part_d887eb3bf82a4be5b4bba46e0afe3c2b"/>
            <w:bookmarkEnd w:id="309"/>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5</w:t>
            </w:r>
            <w:r w:rsidRPr="00ED5B54">
              <w:rPr>
                <w:rFonts w:ascii="Times New Roman" w:hAnsi="Times New Roman" w:cs="Times New Roman"/>
                <w:sz w:val="20"/>
                <w:szCs w:val="20"/>
              </w:rPr>
              <w:t>.1. 20 kalendorinių dienų nuo prijungimo paslaugos sutarties įsigaliojimo, kai planuojamų prijungti elektros įrenginių įrengimo ir (ar) rekonstravimo projektas nėra rengiamas, vadovaujantis Aprašo 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 punkto reikalavimais;</w:t>
            </w:r>
          </w:p>
          <w:p w14:paraId="0A00218F" w14:textId="77777777" w:rsidR="00266534" w:rsidRPr="00ED5B54" w:rsidRDefault="00266534" w:rsidP="00266534">
            <w:pPr>
              <w:ind w:firstLine="567"/>
              <w:jc w:val="both"/>
              <w:rPr>
                <w:rFonts w:ascii="Times New Roman" w:hAnsi="Times New Roman" w:cs="Times New Roman"/>
                <w:sz w:val="20"/>
                <w:szCs w:val="20"/>
              </w:rPr>
            </w:pPr>
            <w:bookmarkStart w:id="310" w:name="part_05072fcb43f9451eb800988e568fb411"/>
            <w:bookmarkEnd w:id="310"/>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5</w:t>
            </w:r>
            <w:r w:rsidRPr="00ED5B54">
              <w:rPr>
                <w:rFonts w:ascii="Times New Roman" w:hAnsi="Times New Roman" w:cs="Times New Roman"/>
                <w:sz w:val="20"/>
                <w:szCs w:val="20"/>
              </w:rPr>
              <w:t>.2. 60 kalendorinių dienų nuo prijungimo paslaugos sutarties įsigaliojimo, kai planuojamų prijungti elektros įrenginių įrengimo ir (ar) rekonstravimo projektas yra rengiamas, vadovaujantis Aprašo 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 punkto reikalavimais.</w:t>
            </w:r>
          </w:p>
          <w:p w14:paraId="42142445" w14:textId="77777777" w:rsidR="00266534" w:rsidRPr="00ED5B54" w:rsidRDefault="00266534" w:rsidP="00266534">
            <w:pPr>
              <w:ind w:firstLine="567"/>
              <w:jc w:val="both"/>
              <w:rPr>
                <w:rFonts w:ascii="Times New Roman" w:hAnsi="Times New Roman" w:cs="Times New Roman"/>
                <w:sz w:val="20"/>
                <w:szCs w:val="20"/>
              </w:rPr>
            </w:pPr>
            <w:bookmarkStart w:id="311" w:name="part_9e0621f53bb345dcbe933a9a4e11a93d"/>
            <w:bookmarkEnd w:id="311"/>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 Šio Aprašo 56</w:t>
            </w:r>
            <w:r w:rsidRPr="00ED5B54">
              <w:rPr>
                <w:rFonts w:ascii="Times New Roman" w:hAnsi="Times New Roman" w:cs="Times New Roman"/>
                <w:sz w:val="20"/>
                <w:szCs w:val="20"/>
                <w:vertAlign w:val="superscript"/>
              </w:rPr>
              <w:t>2</w:t>
            </w:r>
            <w:r w:rsidRPr="00ED5B54">
              <w:rPr>
                <w:rFonts w:ascii="Times New Roman" w:hAnsi="Times New Roman" w:cs="Times New Roman"/>
                <w:sz w:val="20"/>
                <w:szCs w:val="20"/>
              </w:rPr>
              <w:t xml:space="preserve"> punkte nurodytas elektros energiją gaminančių vartotojų ar asmenų, siekiančių tapti elektros energiją gaminančiais vartotojais, elektros įrenginių įrengimo ir (ar) rekonstravimo projektas nėra rengiamas, jei planuojamo prijungti elektros gamybos įrenginio įrengtoji galia yra ne didesnė kaip 5 kW ir neviršija 50 proc. vartotojo objektui suteiktos </w:t>
            </w:r>
            <w:proofErr w:type="spellStart"/>
            <w:r w:rsidRPr="00ED5B54">
              <w:rPr>
                <w:rFonts w:ascii="Times New Roman" w:hAnsi="Times New Roman" w:cs="Times New Roman"/>
                <w:sz w:val="20"/>
                <w:szCs w:val="20"/>
              </w:rPr>
              <w:t>leistinosios</w:t>
            </w:r>
            <w:proofErr w:type="spellEnd"/>
            <w:r w:rsidRPr="00ED5B54">
              <w:rPr>
                <w:rFonts w:ascii="Times New Roman" w:hAnsi="Times New Roman" w:cs="Times New Roman"/>
                <w:sz w:val="20"/>
                <w:szCs w:val="20"/>
              </w:rPr>
              <w:t xml:space="preserve"> naudoti galios dydžio, ir kai nėra būtina elektros tinklų plėtra. Tuo atveju, jei planuojamo prijungti elektros gamybos įrenginio įrengtoji galia yra didesnė kaip 5 kW ir (ar) viršija 50 proc. vartotojo objektui suteiktos </w:t>
            </w:r>
            <w:proofErr w:type="spellStart"/>
            <w:r w:rsidRPr="00ED5B54">
              <w:rPr>
                <w:rFonts w:ascii="Times New Roman" w:hAnsi="Times New Roman" w:cs="Times New Roman"/>
                <w:sz w:val="20"/>
                <w:szCs w:val="20"/>
              </w:rPr>
              <w:t>leistinosios</w:t>
            </w:r>
            <w:proofErr w:type="spellEnd"/>
            <w:r w:rsidRPr="00ED5B54">
              <w:rPr>
                <w:rFonts w:ascii="Times New Roman" w:hAnsi="Times New Roman" w:cs="Times New Roman"/>
                <w:sz w:val="20"/>
                <w:szCs w:val="20"/>
              </w:rPr>
              <w:t xml:space="preserve"> naudoti galios dydžio, planuojamų prijungti elektros įrenginių įrengimo ir (ar) rekonstravimo projektas rengiamas, esant bent vienai iš šių sąlygų:</w:t>
            </w:r>
          </w:p>
          <w:p w14:paraId="096E6B8C" w14:textId="77777777" w:rsidR="00266534" w:rsidRPr="00ED5B54" w:rsidRDefault="00266534" w:rsidP="00266534">
            <w:pPr>
              <w:ind w:firstLine="567"/>
              <w:jc w:val="both"/>
              <w:rPr>
                <w:rFonts w:ascii="Times New Roman" w:hAnsi="Times New Roman" w:cs="Times New Roman"/>
                <w:sz w:val="20"/>
                <w:szCs w:val="20"/>
              </w:rPr>
            </w:pPr>
            <w:bookmarkStart w:id="312" w:name="part_46aee1e89ba54006bd5515399893a445"/>
            <w:bookmarkEnd w:id="312"/>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.1. įtampos parametrai tinkle, prijungus elektros įrenginį, neatitiks Lietuvos standarto LST EN 50160:2010 „Viešųjų elektros tinklų įtampos charakteristikos“ reikalavimų;</w:t>
            </w:r>
          </w:p>
          <w:p w14:paraId="6C209F9E" w14:textId="77777777" w:rsidR="00266534" w:rsidRPr="00ED5B54" w:rsidRDefault="00266534" w:rsidP="00266534">
            <w:pPr>
              <w:ind w:firstLine="567"/>
              <w:jc w:val="both"/>
              <w:rPr>
                <w:rFonts w:ascii="Times New Roman" w:hAnsi="Times New Roman" w:cs="Times New Roman"/>
                <w:sz w:val="20"/>
                <w:szCs w:val="20"/>
              </w:rPr>
            </w:pPr>
            <w:bookmarkStart w:id="313" w:name="part_721232bf4c034484a192def2eb3b17d8"/>
            <w:bookmarkEnd w:id="313"/>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.2. prijungus elektros įrenginį atsiras būtinybė keisti esamo elektros tinklo, prie kurio jungiami elektros įrenginiai, parametrus (transformatorius, elektros linijas, relines nuostatas, komutacinius įrenginius ir kt.) ir (ar) esamos komercinės elektros energijos apskaitos vietos keitimui būtina atlikti operatoriaus elektros tinklų plėtros darbus.</w:t>
            </w:r>
          </w:p>
          <w:p w14:paraId="3A984E5C" w14:textId="77777777" w:rsidR="00266534" w:rsidRPr="00ED5B54" w:rsidRDefault="00266534" w:rsidP="00266534">
            <w:pPr>
              <w:ind w:firstLine="567"/>
              <w:jc w:val="both"/>
              <w:rPr>
                <w:rFonts w:ascii="Times New Roman" w:hAnsi="Times New Roman" w:cs="Times New Roman"/>
                <w:sz w:val="20"/>
                <w:szCs w:val="20"/>
              </w:rPr>
            </w:pPr>
            <w:bookmarkStart w:id="314" w:name="part_dcf680a45a23466896f6da4a9e5f96d1"/>
            <w:bookmarkEnd w:id="314"/>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7</w:t>
            </w:r>
            <w:r w:rsidRPr="00ED5B54">
              <w:rPr>
                <w:rFonts w:ascii="Times New Roman" w:hAnsi="Times New Roman" w:cs="Times New Roman"/>
                <w:sz w:val="20"/>
                <w:szCs w:val="20"/>
              </w:rPr>
              <w:t>. Elektros įrenginių įrengimo ir (ar) rekonstravimo projektą, jei jį yra būtina rengti, esant Aprašo 56</w:t>
            </w:r>
            <w:r w:rsidRPr="00ED5B54">
              <w:rPr>
                <w:rFonts w:ascii="Times New Roman" w:hAnsi="Times New Roman" w:cs="Times New Roman"/>
                <w:sz w:val="20"/>
                <w:szCs w:val="20"/>
                <w:vertAlign w:val="superscript"/>
              </w:rPr>
              <w:t>6</w:t>
            </w:r>
            <w:r w:rsidRPr="00ED5B54">
              <w:rPr>
                <w:rFonts w:ascii="Times New Roman" w:hAnsi="Times New Roman" w:cs="Times New Roman"/>
                <w:sz w:val="20"/>
                <w:szCs w:val="20"/>
              </w:rPr>
              <w:t> punkte numatytoms sąlygoms, elektros energiją gaminančio vartotojo lėšomis rengia operatorius, prie kurio elektros tinklų tiesiogiai jungiami elektros įrenginiai. Elektros energiją gaminantis vartotojas pagal operatoriaus parengtas prijungimo sąlygas, teisės aktų nustatyta tvarka turi teisę pats savo lėšomis parengti elektros įrenginių įrengimo ir (ar) rekonstravimo projektą, jei tai nurodo Aprašo 56</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punkte nurodytoje paraiškoje.</w:t>
            </w:r>
          </w:p>
          <w:p w14:paraId="4DCE6908" w14:textId="77777777" w:rsidR="00266534" w:rsidRPr="00ED5B54" w:rsidRDefault="00266534" w:rsidP="00266534">
            <w:pPr>
              <w:ind w:firstLine="567"/>
              <w:jc w:val="both"/>
              <w:rPr>
                <w:rFonts w:ascii="Times New Roman" w:hAnsi="Times New Roman" w:cs="Times New Roman"/>
                <w:sz w:val="20"/>
                <w:szCs w:val="20"/>
              </w:rPr>
            </w:pPr>
            <w:bookmarkStart w:id="315" w:name="part_a2d2fa6e54064b65ae71be8ae9b5d923"/>
            <w:bookmarkEnd w:id="315"/>
            <w:r w:rsidRPr="00ED5B54">
              <w:rPr>
                <w:rFonts w:ascii="Times New Roman" w:hAnsi="Times New Roman" w:cs="Times New Roman"/>
                <w:sz w:val="20"/>
                <w:szCs w:val="20"/>
              </w:rPr>
              <w:lastRenderedPageBreak/>
              <w:t>56</w:t>
            </w:r>
            <w:r w:rsidRPr="00ED5B54">
              <w:rPr>
                <w:rFonts w:ascii="Times New Roman" w:hAnsi="Times New Roman" w:cs="Times New Roman"/>
                <w:sz w:val="20"/>
                <w:szCs w:val="20"/>
                <w:vertAlign w:val="superscript"/>
              </w:rPr>
              <w:t>8</w:t>
            </w:r>
            <w:r w:rsidRPr="00ED5B54">
              <w:rPr>
                <w:rFonts w:ascii="Times New Roman" w:hAnsi="Times New Roman" w:cs="Times New Roman"/>
                <w:sz w:val="20"/>
                <w:szCs w:val="20"/>
              </w:rPr>
              <w:t>. Elektros energiją gaminantis vartotojas pasirašo prijungimo paslaugos sutartį ir prijungimo įmoką, kai ji yra didesnė už nulį, į prijungimo paslaugos sutartyje nurodytą operatoriaus sąskaitą sumoka ne vėliau kaip per 90 kalendorinių dienų, nuo operatoriaus elektros energiją gaminančiam vartotojui pasirašyti prijungimo paslaugos sutarties projekto kartu su prijungimo sąlygomis pateikimo. Tuo atveju, jei elektros energiją gaminantis vartotojas per 90 kalendorinių dienų nesumoka prijungimo įmokos į prijungimo paslaugos sutartyje nurodytą operatoriaus sąskaitą ar neįvykdo prijungimo paslaugos sutartyje numatytų prijungimo sąlygų bei elektros įrenginiai prie elektros tinklų nėra prijungiami Aprašo 56</w:t>
            </w:r>
            <w:r w:rsidRPr="00ED5B54">
              <w:rPr>
                <w:rFonts w:ascii="Times New Roman" w:hAnsi="Times New Roman" w:cs="Times New Roman"/>
                <w:sz w:val="20"/>
                <w:szCs w:val="20"/>
                <w:vertAlign w:val="superscript"/>
              </w:rPr>
              <w:t>5</w:t>
            </w:r>
            <w:r w:rsidRPr="00ED5B54">
              <w:rPr>
                <w:rFonts w:ascii="Times New Roman" w:hAnsi="Times New Roman" w:cs="Times New Roman"/>
                <w:sz w:val="20"/>
                <w:szCs w:val="20"/>
              </w:rPr>
              <w:t> punkte nustatytais terminais, elektros energiją gaminančiam vartotojui rezervuota elektros tinklų galia ir pralaidumai netenka galios, o operatorius netenka prievolės prijungti elektros įrenginius pagal prijungimo paslaugos sutartį. Tokiu atveju elektros energiją gaminantis vartotojas turi teisę teikti naują paraišką Aprašo 56</w:t>
            </w:r>
            <w:r w:rsidRPr="00ED5B54">
              <w:rPr>
                <w:rFonts w:ascii="Times New Roman" w:hAnsi="Times New Roman" w:cs="Times New Roman"/>
                <w:sz w:val="20"/>
                <w:szCs w:val="20"/>
                <w:vertAlign w:val="superscript"/>
              </w:rPr>
              <w:t>1 </w:t>
            </w:r>
            <w:r w:rsidRPr="00ED5B54">
              <w:rPr>
                <w:rFonts w:ascii="Times New Roman" w:hAnsi="Times New Roman" w:cs="Times New Roman"/>
                <w:sz w:val="20"/>
                <w:szCs w:val="20"/>
              </w:rPr>
              <w:t>punkte nustatyta tvarka.</w:t>
            </w:r>
          </w:p>
          <w:p w14:paraId="221484FF" w14:textId="77777777" w:rsidR="00266534" w:rsidRPr="00ED5B54" w:rsidRDefault="00266534" w:rsidP="00266534">
            <w:pPr>
              <w:ind w:firstLine="567"/>
              <w:jc w:val="both"/>
              <w:rPr>
                <w:rFonts w:ascii="Times New Roman" w:hAnsi="Times New Roman" w:cs="Times New Roman"/>
                <w:sz w:val="20"/>
                <w:szCs w:val="20"/>
              </w:rPr>
            </w:pPr>
            <w:bookmarkStart w:id="316" w:name="part_42d91c46cbfd426d9e54ee48bd0ac20f"/>
            <w:bookmarkEnd w:id="316"/>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9</w:t>
            </w:r>
            <w:r w:rsidRPr="00ED5B54">
              <w:rPr>
                <w:rFonts w:ascii="Times New Roman" w:hAnsi="Times New Roman" w:cs="Times New Roman"/>
                <w:sz w:val="20"/>
                <w:szCs w:val="20"/>
              </w:rPr>
              <w:t>. Operatorius kas mėnesį teikia Tarybai informaciją apie per ataskaitinį mėnesį prijungimo sutarties pagrindu elektros energiją gaminantiems vartotojams ir asmenims, siekiantiems tapti elektros energiją gaminančiais vartotojais, išduotas prijungimo sąlygas.</w:t>
            </w:r>
          </w:p>
          <w:p w14:paraId="15FA9ABE" w14:textId="77777777" w:rsidR="00266534" w:rsidRPr="00ED5B54" w:rsidRDefault="00266534" w:rsidP="00266534">
            <w:pPr>
              <w:ind w:firstLine="567"/>
              <w:jc w:val="both"/>
              <w:rPr>
                <w:rFonts w:ascii="Times New Roman" w:hAnsi="Times New Roman" w:cs="Times New Roman"/>
                <w:sz w:val="20"/>
                <w:szCs w:val="20"/>
              </w:rPr>
            </w:pPr>
            <w:bookmarkStart w:id="317" w:name="part_9dc63d8918fd48ff98f4425fa7711a59"/>
            <w:bookmarkEnd w:id="317"/>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10</w:t>
            </w:r>
            <w:r w:rsidRPr="00ED5B54">
              <w:rPr>
                <w:rFonts w:ascii="Times New Roman" w:hAnsi="Times New Roman" w:cs="Times New Roman"/>
                <w:sz w:val="20"/>
                <w:szCs w:val="20"/>
              </w:rPr>
              <w:t>. Elektros energiją gaminančio vartotojo ar asmens, siekiančio tapti elektros energiją gaminančiu vartotoju, elektros įrenginiai prie elektros tinklų prijungiami tik tada, kai operatorius yra atlikęs (užbaigęs) prijungimo paslaugos teikimą (t. y. įrengęs apskaitos prietaisą, nurodytą šio Aprašo 56</w:t>
            </w:r>
            <w:r w:rsidRPr="00ED5B54">
              <w:rPr>
                <w:rFonts w:ascii="Times New Roman" w:hAnsi="Times New Roman" w:cs="Times New Roman"/>
                <w:sz w:val="20"/>
                <w:szCs w:val="20"/>
                <w:vertAlign w:val="superscript"/>
              </w:rPr>
              <w:t>11 </w:t>
            </w:r>
            <w:r w:rsidRPr="00ED5B54">
              <w:rPr>
                <w:rFonts w:ascii="Times New Roman" w:hAnsi="Times New Roman" w:cs="Times New Roman"/>
                <w:sz w:val="20"/>
                <w:szCs w:val="20"/>
              </w:rPr>
              <w:t>punkte bei atlikęs šio Aprašo 20 punkte nustatytus darbus) iki elektros tinklų nuosavybės ribos tarp operatoriaus ir elektros energiją gaminančio vartotojo ar asmens, siekiančio tapti elektros energiją gaminančiu vartotoju, o elektros energiją gaminantis vartotojas ar asmuo, siekiantis tapti elektros energiją gaminančiu vartotoju, vadovaudamasis energetikos ministro įsakymu patvirtintomis Elektros įrenginių įrengimo bendrosiomis taisyklėmis ir Elektros linijų ir instaliacijos įrengimo taisyklėmis ir kitais teisės aktais, nustatančiais elektros įrenginių įrengimo reikalavimus, yra įrengęs savo elektros įrenginius, įvykdęs šiame Apraše, prijungimo paslaugos sutartyje ir prijungimo sąlygose nustatytus reikalavimus, gavęs ir operatoriui pateikęs elektros įrenginius įrengusio rangovo, teisės aktų nustatyta tvarka atestuoto eksploatuoti ir (ar) įrengti  elektros įrenginius, deklaraciją (Aprašo 3 priedas), kurioje šis rangovas deklaruoja elektros energiją gaminančio vartotojo ar asmens, siekiančio tapti elektros energiją gaminančiu vartotoju,  objekto pavadinimą, elektros įrenginio adresą, įrengtąją galią ir garantuoja, kad rangos darbai atlikti kokybiškai, laikantis teisės aktų, reglamentuojančių elektros įrenginių įrengimą, reikalavimų, visiškai atsiskaitęs su operatoriumi už suteiktas paslaugas prijungimo paslaugos sutartyje nustatytais terminais.</w:t>
            </w:r>
          </w:p>
          <w:p w14:paraId="6E5ABE4B" w14:textId="77777777" w:rsidR="00266534" w:rsidRPr="00ED5B54" w:rsidRDefault="00266534" w:rsidP="00266534">
            <w:pPr>
              <w:ind w:firstLine="567"/>
              <w:jc w:val="both"/>
              <w:rPr>
                <w:rFonts w:ascii="Times New Roman" w:hAnsi="Times New Roman" w:cs="Times New Roman"/>
                <w:sz w:val="20"/>
                <w:szCs w:val="20"/>
              </w:rPr>
            </w:pPr>
            <w:bookmarkStart w:id="318" w:name="part_6081018075e0415b8a40fcb1532f2bfe"/>
            <w:bookmarkEnd w:id="318"/>
            <w:r w:rsidRPr="00ED5B54">
              <w:rPr>
                <w:rFonts w:ascii="Times New Roman" w:hAnsi="Times New Roman" w:cs="Times New Roman"/>
                <w:sz w:val="20"/>
                <w:szCs w:val="20"/>
              </w:rPr>
              <w:lastRenderedPageBreak/>
              <w:t>56</w:t>
            </w:r>
            <w:r w:rsidRPr="00ED5B54">
              <w:rPr>
                <w:rFonts w:ascii="Times New Roman" w:hAnsi="Times New Roman" w:cs="Times New Roman"/>
                <w:sz w:val="20"/>
                <w:szCs w:val="20"/>
                <w:vertAlign w:val="superscript"/>
              </w:rPr>
              <w:t>11</w:t>
            </w:r>
            <w:r w:rsidRPr="00ED5B54">
              <w:rPr>
                <w:rFonts w:ascii="Times New Roman" w:hAnsi="Times New Roman" w:cs="Times New Roman"/>
                <w:sz w:val="20"/>
                <w:szCs w:val="20"/>
              </w:rPr>
              <w:t xml:space="preserve">. Jeigu esamo komercinės apskaitos skaitiklio vietoje, komercinės apskaitos spintoje pakanka vietos komercinės apskaitos automatizuotos elektros energijos apskaitos sistemos įrangai ir abiejų krypčių komercinės elektros energijos apskaitos skaitikliui įrengti bei komercinės apskaitos spinta ir jos prijungimas atitinka Elektros įrenginių įrengimo bendrųjų taisyklių reikalavimus, komercinės elektros apskaitos vieta nekeičiama. Nesant galimybės įgyvendinti minėtų sąlygų, nuosavybės tarp operatoriaus ir elektros energiją gaminančio vartotojo ar asmens, siekiančio tapti elektros energiją gaminančiu vartotoju, riboje pagal elektros energijos pirkimo-pardavimo sutartyje nustatytą </w:t>
            </w:r>
            <w:proofErr w:type="spellStart"/>
            <w:r w:rsidRPr="00ED5B54">
              <w:rPr>
                <w:rFonts w:ascii="Times New Roman" w:hAnsi="Times New Roman" w:cs="Times New Roman"/>
                <w:sz w:val="20"/>
                <w:szCs w:val="20"/>
              </w:rPr>
              <w:t>leistinąją</w:t>
            </w:r>
            <w:proofErr w:type="spellEnd"/>
            <w:r w:rsidRPr="00ED5B54">
              <w:rPr>
                <w:rFonts w:ascii="Times New Roman" w:hAnsi="Times New Roman" w:cs="Times New Roman"/>
                <w:sz w:val="20"/>
                <w:szCs w:val="20"/>
              </w:rPr>
              <w:t xml:space="preserve"> naudoti galią, vadovaujantis Elektros įrenginių įrengimo bendrųjų taisyklių nuostatomis, įrengiamas abiejų krypčių komercinės elektros energijos apskaitos skaitiklis.</w:t>
            </w:r>
          </w:p>
          <w:p w14:paraId="058E79A6" w14:textId="399FC652" w:rsidR="00266534" w:rsidRPr="00ED5B54" w:rsidRDefault="00266534" w:rsidP="00266534">
            <w:pPr>
              <w:ind w:firstLine="567"/>
              <w:jc w:val="both"/>
              <w:rPr>
                <w:rFonts w:ascii="Times New Roman" w:hAnsi="Times New Roman" w:cs="Times New Roman"/>
                <w:sz w:val="20"/>
                <w:szCs w:val="20"/>
              </w:rPr>
            </w:pPr>
            <w:bookmarkStart w:id="319" w:name="part_3ae4aa04c5e94bae8fa0d026dc6f5285"/>
            <w:bookmarkEnd w:id="319"/>
            <w:r w:rsidRPr="00ED5B54">
              <w:rPr>
                <w:rFonts w:ascii="Times New Roman" w:hAnsi="Times New Roman" w:cs="Times New Roman"/>
                <w:sz w:val="20"/>
                <w:szCs w:val="20"/>
              </w:rPr>
              <w:t>56</w:t>
            </w:r>
            <w:r w:rsidRPr="00ED5B54">
              <w:rPr>
                <w:rFonts w:ascii="Times New Roman" w:hAnsi="Times New Roman" w:cs="Times New Roman"/>
                <w:sz w:val="20"/>
                <w:szCs w:val="20"/>
                <w:vertAlign w:val="superscript"/>
              </w:rPr>
              <w:t>12</w:t>
            </w:r>
            <w:r w:rsidRPr="00ED5B54">
              <w:rPr>
                <w:rFonts w:ascii="Times New Roman" w:hAnsi="Times New Roman" w:cs="Times New Roman"/>
                <w:sz w:val="20"/>
                <w:szCs w:val="20"/>
              </w:rPr>
              <w:t>. Operatorius kas mėnesį Tarybai teikia informaciją apie per ataskaitinį mėnesį prijungtus elektros energiją gaminančius vartotojus, nurodydamas prijungtų elektros įrenginių įrengtąją galią.</w:t>
            </w:r>
          </w:p>
        </w:tc>
        <w:tc>
          <w:tcPr>
            <w:tcW w:w="1913" w:type="dxa"/>
            <w:gridSpan w:val="2"/>
          </w:tcPr>
          <w:p w14:paraId="45DD912C" w14:textId="511691A9" w:rsidR="00266534" w:rsidRPr="00ED5B54" w:rsidRDefault="00962D1A"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2893BBAF" w14:textId="77777777" w:rsidTr="780C642E">
        <w:tc>
          <w:tcPr>
            <w:tcW w:w="5094" w:type="dxa"/>
          </w:tcPr>
          <w:p w14:paraId="5889A883"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2.   Valstybės narės gali leisti taikyti paprasto pranešimo procedūrą įrenginiams arba bendriems gamybos vienetams, kurių elektrinė galia viršija 10,8 kW ir nėra didesnė nei 50 kW, jeigu užtikrinamas tinklo stabilumas, tinklo patikimumas ir tinklo sauga.</w:t>
            </w:r>
          </w:p>
          <w:p w14:paraId="72C6EDA8"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4983E37" w14:textId="6582AC6F"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Tas pats (žr. ankstesnį punktą)</w:t>
            </w:r>
          </w:p>
        </w:tc>
        <w:tc>
          <w:tcPr>
            <w:tcW w:w="1913" w:type="dxa"/>
            <w:gridSpan w:val="2"/>
          </w:tcPr>
          <w:p w14:paraId="6F97AB4E" w14:textId="607EFE1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72CB8079" w14:textId="77777777" w:rsidTr="780C642E">
        <w:tc>
          <w:tcPr>
            <w:tcW w:w="5094" w:type="dxa"/>
          </w:tcPr>
          <w:p w14:paraId="0C156421"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18 straipsnis</w:t>
            </w:r>
          </w:p>
          <w:p w14:paraId="2BAF0455"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Informavimas ir mokymas</w:t>
            </w:r>
          </w:p>
        </w:tc>
        <w:tc>
          <w:tcPr>
            <w:tcW w:w="6941" w:type="dxa"/>
          </w:tcPr>
          <w:p w14:paraId="7445E926" w14:textId="77777777" w:rsidR="00266534" w:rsidRPr="00ED5B54" w:rsidRDefault="00266534" w:rsidP="00266534">
            <w:pPr>
              <w:pStyle w:val="ListParagraph"/>
              <w:tabs>
                <w:tab w:val="left" w:pos="993"/>
                <w:tab w:val="left" w:pos="6521"/>
              </w:tabs>
              <w:ind w:left="0"/>
              <w:jc w:val="both"/>
              <w:rPr>
                <w:rFonts w:ascii="Times New Roman" w:hAnsi="Times New Roman" w:cs="Times New Roman"/>
                <w:bCs/>
                <w:sz w:val="20"/>
                <w:szCs w:val="20"/>
              </w:rPr>
            </w:pPr>
          </w:p>
        </w:tc>
        <w:tc>
          <w:tcPr>
            <w:tcW w:w="1913" w:type="dxa"/>
            <w:gridSpan w:val="2"/>
          </w:tcPr>
          <w:p w14:paraId="390E4074" w14:textId="77777777" w:rsidR="00266534" w:rsidRPr="00ED5B54" w:rsidRDefault="00266534" w:rsidP="00266534">
            <w:pPr>
              <w:jc w:val="center"/>
              <w:rPr>
                <w:rFonts w:ascii="Times New Roman" w:hAnsi="Times New Roman" w:cs="Times New Roman"/>
                <w:b/>
                <w:sz w:val="20"/>
                <w:szCs w:val="20"/>
              </w:rPr>
            </w:pPr>
          </w:p>
        </w:tc>
      </w:tr>
      <w:tr w:rsidR="00594EA1" w:rsidRPr="00ED5B54" w14:paraId="4E8FB27E" w14:textId="77777777" w:rsidTr="780C642E">
        <w:tc>
          <w:tcPr>
            <w:tcW w:w="5094" w:type="dxa"/>
          </w:tcPr>
          <w:p w14:paraId="040C961A" w14:textId="77777777" w:rsidR="00266534" w:rsidRPr="00ED5B54" w:rsidRDefault="00266534" w:rsidP="00266534">
            <w:pP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1.   Valstybės narės užtikrina, kad su informacija apie paramos priemones galėtų susipažinti visi atitinkami subjektai, pavyzdžiui, vartotojai, įskaitant mažas pajamas gaunančius pažeidžiamus vartotojus, iš atsinaujinančiųjų išteklių pasigamintos energijos vartotojus ir atsinaujinančiųjų išteklių energijos bendrijas, šildymo, vėsinimo ir elektros energijos įrenginių bei sistemų statytojai, montuotojai, architektai ir tiekėjai, ir transporto priemonių, kuriose gali būti naudojama atsinaujinančiųjų išteklių energija, bei intelektinių transporto sistemų tiekėjai.</w:t>
            </w:r>
          </w:p>
        </w:tc>
        <w:tc>
          <w:tcPr>
            <w:tcW w:w="6941" w:type="dxa"/>
          </w:tcPr>
          <w:p w14:paraId="2AF0DE47" w14:textId="4B9FAF3E"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AIEĮ projektas</w:t>
            </w:r>
          </w:p>
          <w:p w14:paraId="4812C320" w14:textId="77777777" w:rsidR="00266534" w:rsidRPr="00ED5B54" w:rsidRDefault="00266534" w:rsidP="00266534">
            <w:pPr>
              <w:jc w:val="both"/>
              <w:rPr>
                <w:rFonts w:ascii="Times New Roman" w:hAnsi="Times New Roman" w:cs="Times New Roman"/>
                <w:b/>
                <w:sz w:val="20"/>
                <w:szCs w:val="20"/>
              </w:rPr>
            </w:pPr>
          </w:p>
          <w:p w14:paraId="76CD29F1" w14:textId="77777777" w:rsidR="00A22BE3" w:rsidRPr="00ED5B54" w:rsidRDefault="00A22BE3" w:rsidP="00A22BE3">
            <w:pPr>
              <w:jc w:val="both"/>
              <w:rPr>
                <w:rFonts w:ascii="Times New Roman" w:hAnsi="Times New Roman" w:cs="Times New Roman"/>
                <w:b/>
                <w:bCs/>
                <w:sz w:val="20"/>
                <w:szCs w:val="20"/>
              </w:rPr>
            </w:pPr>
            <w:r w:rsidRPr="00ED5B54">
              <w:rPr>
                <w:rFonts w:ascii="Times New Roman" w:hAnsi="Times New Roman" w:cs="Times New Roman"/>
                <w:b/>
                <w:bCs/>
                <w:sz w:val="20"/>
                <w:szCs w:val="20"/>
              </w:rPr>
              <w:t>7 straipsnis. Įstatymo papildymas 15</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straipsniu</w:t>
            </w:r>
          </w:p>
          <w:p w14:paraId="37CEEA1A" w14:textId="77777777" w:rsidR="00A22BE3" w:rsidRPr="00ED5B54" w:rsidRDefault="00A22BE3" w:rsidP="00A22BE3">
            <w:pPr>
              <w:jc w:val="both"/>
              <w:rPr>
                <w:rFonts w:ascii="Times New Roman" w:hAnsi="Times New Roman" w:cs="Times New Roman"/>
                <w:sz w:val="20"/>
                <w:szCs w:val="20"/>
              </w:rPr>
            </w:pPr>
            <w:r w:rsidRPr="00ED5B54">
              <w:rPr>
                <w:rFonts w:ascii="Times New Roman" w:hAnsi="Times New Roman" w:cs="Times New Roman"/>
                <w:sz w:val="20"/>
                <w:szCs w:val="20"/>
              </w:rPr>
              <w:t>Papildyti Įstatymą 15</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xml:space="preserve"> straipsniu:</w:t>
            </w:r>
          </w:p>
          <w:p w14:paraId="17F7C27C" w14:textId="4C691DFB" w:rsidR="00A22BE3" w:rsidRPr="00ED5B54" w:rsidRDefault="00A22BE3" w:rsidP="00A22BE3">
            <w:pPr>
              <w:jc w:val="both"/>
              <w:rPr>
                <w:rFonts w:ascii="Times New Roman" w:hAnsi="Times New Roman" w:cs="Times New Roman"/>
                <w:b/>
                <w:sz w:val="20"/>
                <w:szCs w:val="20"/>
              </w:rPr>
            </w:pPr>
            <w:r w:rsidRPr="00ED5B54">
              <w:rPr>
                <w:rFonts w:ascii="Times New Roman" w:hAnsi="Times New Roman" w:cs="Times New Roman"/>
                <w:b/>
                <w:sz w:val="20"/>
                <w:szCs w:val="20"/>
              </w:rPr>
              <w:t>15</w:t>
            </w:r>
            <w:r w:rsidRPr="00ED5B54">
              <w:rPr>
                <w:rFonts w:ascii="Times New Roman" w:hAnsi="Times New Roman" w:cs="Times New Roman"/>
                <w:b/>
                <w:sz w:val="20"/>
                <w:szCs w:val="20"/>
                <w:vertAlign w:val="superscript"/>
              </w:rPr>
              <w:t>1</w:t>
            </w:r>
            <w:r w:rsidRPr="00ED5B54">
              <w:rPr>
                <w:rFonts w:ascii="Times New Roman" w:hAnsi="Times New Roman" w:cs="Times New Roman"/>
                <w:b/>
                <w:sz w:val="20"/>
                <w:szCs w:val="20"/>
              </w:rPr>
              <w:t xml:space="preserve"> straipsnis. Konsultavimas dėl leidimų plėtoti elektros energijos gamybos       pajėgumus ir leidimų gaminti elektros energiją iš atsinaujinančių energijos išteklių išdavimo</w:t>
            </w:r>
          </w:p>
          <w:p w14:paraId="16ECDD20" w14:textId="77777777" w:rsidR="00A22BE3" w:rsidRPr="00ED5B54" w:rsidRDefault="00A22BE3" w:rsidP="00A22BE3">
            <w:pPr>
              <w:ind w:firstLine="709"/>
              <w:jc w:val="both"/>
              <w:rPr>
                <w:rFonts w:ascii="Times New Roman" w:hAnsi="Times New Roman" w:cs="Times New Roman"/>
                <w:b/>
                <w:bCs/>
                <w:sz w:val="20"/>
                <w:szCs w:val="20"/>
              </w:rPr>
            </w:pPr>
            <w:r w:rsidRPr="00ED5B54">
              <w:rPr>
                <w:rFonts w:ascii="Times New Roman" w:hAnsi="Times New Roman" w:cs="Times New Roman"/>
                <w:b/>
                <w:sz w:val="20"/>
                <w:szCs w:val="20"/>
              </w:rPr>
              <w:t xml:space="preserve">1. </w:t>
            </w:r>
            <w:r w:rsidRPr="00ED5B54">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naudojant atsinaujinančius energijos išteklius ir leidimų modernizuoti (rekonstruoti) elektrinę ar elektros energijos gamybos įrenginį išdavimu, veiklos elektros energetikos sektoriuje galimybėmis, galimų skatinimo priemonių atsinaujinančius išteklius naudojantiems įrenginiams klausimais.</w:t>
            </w:r>
          </w:p>
          <w:p w14:paraId="17EBD272" w14:textId="77777777" w:rsidR="00A22BE3" w:rsidRPr="00ED5B54" w:rsidRDefault="00A22BE3" w:rsidP="00A22BE3">
            <w:pPr>
              <w:ind w:firstLine="709"/>
              <w:jc w:val="both"/>
              <w:rPr>
                <w:rFonts w:ascii="Times New Roman" w:hAnsi="Times New Roman" w:cs="Times New Roman"/>
                <w:b/>
                <w:sz w:val="20"/>
                <w:szCs w:val="20"/>
              </w:rPr>
            </w:pPr>
            <w:r w:rsidRPr="00ED5B54">
              <w:rPr>
                <w:rFonts w:ascii="Times New Roman" w:hAnsi="Times New Roman" w:cs="Times New Roman"/>
                <w:b/>
                <w:sz w:val="20"/>
                <w:szCs w:val="20"/>
              </w:rPr>
              <w:t xml:space="preserve">2. VšĮ Lietuvos energetikos agentūra, remdamasi Valstybinės energetikos reguliavimo tarybos, Energetikos ministerijos, Aplinkos </w:t>
            </w:r>
            <w:r w:rsidRPr="00ED5B54">
              <w:rPr>
                <w:rFonts w:ascii="Times New Roman" w:hAnsi="Times New Roman" w:cs="Times New Roman"/>
                <w:b/>
                <w:sz w:val="20"/>
                <w:szCs w:val="20"/>
              </w:rPr>
              <w:lastRenderedPageBreak/>
              <w:t>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w:t>
            </w:r>
            <w:r w:rsidRPr="00ED5B54">
              <w:rPr>
                <w:rFonts w:ascii="Times New Roman" w:hAnsi="Times New Roman" w:cs="Times New Roman"/>
                <w:bCs/>
                <w:sz w:val="20"/>
                <w:szCs w:val="20"/>
              </w:rPr>
              <w:t>“</w:t>
            </w:r>
            <w:r w:rsidRPr="00ED5B54">
              <w:rPr>
                <w:rFonts w:ascii="Times New Roman" w:hAnsi="Times New Roman" w:cs="Times New Roman"/>
                <w:b/>
                <w:sz w:val="20"/>
                <w:szCs w:val="20"/>
              </w:rPr>
              <w:t xml:space="preserve">  </w:t>
            </w:r>
          </w:p>
          <w:p w14:paraId="26ACEACD" w14:textId="77777777" w:rsidR="00266534" w:rsidRPr="00ED5B54" w:rsidRDefault="00266534" w:rsidP="00266534">
            <w:pPr>
              <w:jc w:val="both"/>
              <w:rPr>
                <w:rFonts w:ascii="Times New Roman" w:hAnsi="Times New Roman" w:cs="Times New Roman"/>
                <w:b/>
                <w:bCs/>
                <w:sz w:val="20"/>
                <w:szCs w:val="20"/>
              </w:rPr>
            </w:pPr>
          </w:p>
          <w:p w14:paraId="71E70589" w14:textId="497EF5EA"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46CC4B69"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51 straipsnio 1-3 dalys (suvestinė redakcija 2018-07-11)</w:t>
            </w:r>
          </w:p>
          <w:p w14:paraId="2675D1B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Valstybės ir savivaldybių institucijos, įstaigos ir įmonės pagal kompetenciją rengia, teikia ir viešai skelbia informaciją apie leidimų, licencijų ar atestatų išdavimo tvarką, sertifikavimo paraiškų, susijusių su atsinaujinančių išteklių energijos gamybos įrenginiais, nagrinėjimo tvarką ir apie pareiškėjams teikiamą pagalbą.</w:t>
            </w:r>
          </w:p>
          <w:p w14:paraId="10FA1EEA"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0" w:name="part_e10f945cc741465ab8dc2b746aea8bd6"/>
            <w:bookmarkEnd w:id="320"/>
            <w:r w:rsidRPr="00ED5B54">
              <w:rPr>
                <w:rFonts w:ascii="Times New Roman" w:eastAsia="Times New Roman" w:hAnsi="Times New Roman" w:cs="Times New Roman"/>
                <w:sz w:val="20"/>
                <w:szCs w:val="20"/>
                <w:lang w:eastAsia="lt-LT"/>
              </w:rPr>
              <w:t>2. Valstybės ir savivaldybių institucijos, įstaigos ir įmonės pagal kompetenciją rengia, teikia ir viešai skelbia informaciją apie paramos schemas, taikomas atsinaujinančių energijos išteklių naudojimui ir gamybai.</w:t>
            </w:r>
          </w:p>
          <w:p w14:paraId="66809F8B" w14:textId="77777777" w:rsidR="00266534" w:rsidRPr="00ED5B54" w:rsidRDefault="00266534" w:rsidP="00266534">
            <w:pPr>
              <w:jc w:val="both"/>
              <w:rPr>
                <w:rFonts w:ascii="Times New Roman" w:hAnsi="Times New Roman" w:cs="Times New Roman"/>
                <w:bCs/>
                <w:sz w:val="20"/>
                <w:szCs w:val="20"/>
              </w:rPr>
            </w:pPr>
            <w:bookmarkStart w:id="321" w:name="part_7d2c05582e054d38b91be4b4dee49e6e"/>
            <w:bookmarkEnd w:id="321"/>
            <w:r w:rsidRPr="00ED5B54">
              <w:rPr>
                <w:rFonts w:ascii="Times New Roman" w:eastAsia="Times New Roman" w:hAnsi="Times New Roman" w:cs="Times New Roman"/>
                <w:sz w:val="20"/>
                <w:szCs w:val="20"/>
                <w:lang w:eastAsia="lt-LT"/>
              </w:rPr>
              <w:t>3. Aplinkos ministerija, Energetikos ministerija, Susisiekimo ministerija, Švietimo ir mokslo 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 tarp jų ir apie skirtingų transporto sektoriuje naudojamų atsinaujinančių energijos išteklių prieinamumą ir naudą aplinkai.</w:t>
            </w:r>
          </w:p>
        </w:tc>
        <w:tc>
          <w:tcPr>
            <w:tcW w:w="1913" w:type="dxa"/>
            <w:gridSpan w:val="2"/>
          </w:tcPr>
          <w:p w14:paraId="09139033" w14:textId="74920DE4"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5D44AD17" w14:textId="77777777" w:rsidTr="780C642E">
        <w:tc>
          <w:tcPr>
            <w:tcW w:w="5094" w:type="dxa"/>
          </w:tcPr>
          <w:p w14:paraId="79BF6DED" w14:textId="77777777" w:rsidR="00266534" w:rsidRPr="00ED5B54" w:rsidRDefault="00266534" w:rsidP="00266534">
            <w:pPr>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Valstybės narės užtikrina, kad įrenginių ar sistemos tiekėjas arba kompetentingos institucijos teiktų informaciją apie įrenginių ir sistemų, kuriose naudojami šildymas, vėsinimas ir elektros energija iš atsinaujinančiųjų išteklių, teikiamą naudą, sąnaudas ir energijos vartojimo efektyvumą.</w:t>
            </w:r>
          </w:p>
        </w:tc>
        <w:tc>
          <w:tcPr>
            <w:tcW w:w="6941" w:type="dxa"/>
          </w:tcPr>
          <w:p w14:paraId="3FE91B5A"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6CCB2814" w14:textId="4E08086C"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51 straipsnio 6 dalis (suvestinė redakcija nuo 2018-07-11)</w:t>
            </w:r>
          </w:p>
          <w:p w14:paraId="48CD860B"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sz w:val="20"/>
                <w:szCs w:val="20"/>
              </w:rPr>
              <w:t>6. Viešoji įstaiga Lietuvos energetikos agentūra rengia, teikia ir viešai skelbia informaciją apie sistemas ir įrenginius, naudojančius atsinaujinančius energijos išteklius, jų teikiamą naudą, sąnaudas ir šių išteklių vartojimo efektyvumą.</w:t>
            </w:r>
          </w:p>
          <w:p w14:paraId="0F9C3ABA" w14:textId="77777777" w:rsidR="00266534" w:rsidRPr="00ED5B54" w:rsidRDefault="00266534" w:rsidP="00266534">
            <w:pPr>
              <w:jc w:val="both"/>
              <w:rPr>
                <w:rFonts w:ascii="Times New Roman" w:hAnsi="Times New Roman" w:cs="Times New Roman"/>
                <w:bCs/>
                <w:sz w:val="20"/>
                <w:szCs w:val="20"/>
              </w:rPr>
            </w:pPr>
          </w:p>
        </w:tc>
        <w:tc>
          <w:tcPr>
            <w:tcW w:w="1913" w:type="dxa"/>
            <w:gridSpan w:val="2"/>
          </w:tcPr>
          <w:p w14:paraId="7785A62B"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696F445" w14:textId="77777777" w:rsidTr="780C642E">
        <w:tc>
          <w:tcPr>
            <w:tcW w:w="5094" w:type="dxa"/>
          </w:tcPr>
          <w:p w14:paraId="2EB133BB" w14:textId="77777777" w:rsidR="00266534" w:rsidRPr="00ED5B54" w:rsidRDefault="00266534" w:rsidP="00266534">
            <w:pPr>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3.   Valstybės narės užtikrina, kad nedidelių biomasės katilų ir krosnių, saulės </w:t>
            </w:r>
            <w:proofErr w:type="spellStart"/>
            <w:r w:rsidRPr="00ED5B54">
              <w:rPr>
                <w:rFonts w:ascii="Times New Roman" w:eastAsia="Times New Roman" w:hAnsi="Times New Roman" w:cs="Times New Roman"/>
                <w:sz w:val="20"/>
                <w:szCs w:val="20"/>
                <w:lang w:eastAsia="lt-LT"/>
              </w:rPr>
              <w:t>fotoelektros</w:t>
            </w:r>
            <w:proofErr w:type="spellEnd"/>
            <w:r w:rsidRPr="00ED5B54">
              <w:rPr>
                <w:rFonts w:ascii="Times New Roman" w:eastAsia="Times New Roman" w:hAnsi="Times New Roman" w:cs="Times New Roman"/>
                <w:sz w:val="20"/>
                <w:szCs w:val="20"/>
                <w:lang w:eastAsia="lt-LT"/>
              </w:rPr>
              <w:t xml:space="preserve"> ir saulės šilumos energijos sistemų, seklių geoterminių sistemų bei šilumos siurblių </w:t>
            </w:r>
            <w:r w:rsidRPr="00ED5B54">
              <w:rPr>
                <w:rFonts w:ascii="Times New Roman" w:eastAsia="Times New Roman" w:hAnsi="Times New Roman" w:cs="Times New Roman"/>
                <w:sz w:val="20"/>
                <w:szCs w:val="20"/>
                <w:lang w:eastAsia="lt-LT"/>
              </w:rPr>
              <w:lastRenderedPageBreak/>
              <w:t>montuotojai galėtų naudotis sertifikavimo schemomis arba lygiavertėmis kvalifikavimo schemomis. Tose schemose gali būti atsižvelgta atitinkamai į esamas schemas ir struktūras ir jos grindžiamos IV priede nustatytais kriterijais. Vadovaudamasi tais kriterijais, kiekviena valstybė narė pripažįsta kitos valstybės narės išduotą sertifikatą.</w:t>
            </w:r>
          </w:p>
          <w:p w14:paraId="5F1A67BF" w14:textId="77777777" w:rsidR="00266534" w:rsidRPr="00ED5B54" w:rsidRDefault="00266534" w:rsidP="00266534">
            <w:pPr>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Valstybės narės viešai paskelbia informaciją apie sertifikavimo schemas ar lygiavertes kvalifikavimo schemas, kaip nurodyta 3 dalyje. Valstybės narės taip pat gali paskelbti montuotojų, kurie yra kvalifikuoti ar sertifikuoti pagal 3 dalį, sąrašą.</w:t>
            </w:r>
          </w:p>
        </w:tc>
        <w:tc>
          <w:tcPr>
            <w:tcW w:w="6941" w:type="dxa"/>
          </w:tcPr>
          <w:p w14:paraId="130AE9EC"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lastRenderedPageBreak/>
              <w:t>Įstatymas</w:t>
            </w:r>
          </w:p>
          <w:p w14:paraId="24BCCCEA" w14:textId="28606D9A"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5 straipsnis (suvestinė redakcija nuo 2017-07-17)</w:t>
            </w:r>
          </w:p>
          <w:p w14:paraId="7A0E001A"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5 straipsnis. Vyriausybės kompetencija</w:t>
            </w:r>
          </w:p>
          <w:p w14:paraId="0626D026"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2" w:name="part_3f2496af2a494634834aab2051b83a3b"/>
            <w:bookmarkEnd w:id="322"/>
            <w:r w:rsidRPr="00ED5B54">
              <w:rPr>
                <w:rFonts w:ascii="Times New Roman" w:eastAsia="Times New Roman" w:hAnsi="Times New Roman" w:cs="Times New Roman"/>
                <w:sz w:val="20"/>
                <w:szCs w:val="20"/>
                <w:lang w:eastAsia="lt-LT"/>
              </w:rPr>
              <w:lastRenderedPageBreak/>
              <w:t>1. Vyriausybė:</w:t>
            </w:r>
          </w:p>
          <w:p w14:paraId="1A0BE818" w14:textId="77777777" w:rsidR="00266534" w:rsidRPr="00ED5B54" w:rsidRDefault="00266534" w:rsidP="00266534">
            <w:pPr>
              <w:jc w:val="both"/>
              <w:rPr>
                <w:rFonts w:ascii="Times New Roman" w:hAnsi="Times New Roman" w:cs="Times New Roman"/>
                <w:bCs/>
                <w:sz w:val="20"/>
                <w:szCs w:val="20"/>
              </w:rPr>
            </w:pPr>
            <w:r w:rsidRPr="00ED5B54">
              <w:rPr>
                <w:rFonts w:ascii="Times New Roman" w:hAnsi="Times New Roman" w:cs="Times New Roman"/>
                <w:bCs/>
                <w:sz w:val="20"/>
                <w:szCs w:val="20"/>
              </w:rPr>
              <w:t>&lt;...&gt;</w:t>
            </w:r>
          </w:p>
          <w:p w14:paraId="55D3B397"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14) tvirtina šio įstatymo 45 straipsnio 1 dalyje nurodytų darbuotojų pareigybių ir profesijų sąrašą, nustato šių darbuotojų kvalifikacinius reikalavimus, tvirtina atsinaujinančių išteklių energetikos objektus, įrenginius statančių ir eksploatuojančių darbuotojų, kurie privalo būti atestuojami, sąrašą ir nustato jų atestavimo tvarką;</w:t>
            </w:r>
          </w:p>
          <w:p w14:paraId="359D7DA6"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3" w:name="part_43ce27af7da6468d9e6ca25902bc60a7"/>
            <w:bookmarkEnd w:id="323"/>
            <w:r w:rsidRPr="00ED5B54">
              <w:rPr>
                <w:rFonts w:ascii="Times New Roman" w:eastAsia="Times New Roman" w:hAnsi="Times New Roman" w:cs="Times New Roman"/>
                <w:sz w:val="20"/>
                <w:szCs w:val="20"/>
                <w:lang w:eastAsia="lt-LT"/>
              </w:rPr>
              <w:t>15) nustato atsinaujinančių išteklių energijos gamybos įrenginius montuojančių specialistų atestavimo tvarką;</w:t>
            </w:r>
          </w:p>
          <w:p w14:paraId="75EA2251" w14:textId="77777777" w:rsidR="00266534" w:rsidRPr="00ED5B54" w:rsidRDefault="00266534" w:rsidP="00266534">
            <w:pPr>
              <w:jc w:val="both"/>
              <w:rPr>
                <w:rFonts w:ascii="Times New Roman" w:eastAsia="Times New Roman" w:hAnsi="Times New Roman" w:cs="Times New Roman"/>
                <w:sz w:val="20"/>
                <w:szCs w:val="20"/>
                <w:lang w:eastAsia="lt-LT"/>
              </w:rPr>
            </w:pPr>
          </w:p>
          <w:p w14:paraId="32337589"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 xml:space="preserve">Įstatymas </w:t>
            </w:r>
          </w:p>
          <w:p w14:paraId="7B30E933" w14:textId="3F91F9F2"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bCs/>
                <w:sz w:val="20"/>
                <w:szCs w:val="20"/>
              </w:rPr>
              <w:t xml:space="preserve">45 straipsnis </w:t>
            </w:r>
            <w:r w:rsidRPr="00ED5B54">
              <w:rPr>
                <w:rFonts w:ascii="Times New Roman" w:hAnsi="Times New Roman" w:cs="Times New Roman"/>
                <w:b/>
                <w:sz w:val="20"/>
                <w:szCs w:val="20"/>
              </w:rPr>
              <w:t>(suvestinė redakcija nuo 2011-05-24)</w:t>
            </w:r>
          </w:p>
          <w:p w14:paraId="1E6F40F7"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45 straipsnis. Atsinaujinančių išteklių energijos gamybos įrenginius montuojančių specialistų kvalifikacija ir atestavimas</w:t>
            </w:r>
          </w:p>
          <w:p w14:paraId="2D1C0BE3"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4" w:name="part_17acfcdf7c7844e2bdc13ff1db0a495b"/>
            <w:bookmarkEnd w:id="324"/>
            <w:r w:rsidRPr="00ED5B54">
              <w:rPr>
                <w:rFonts w:ascii="Times New Roman" w:eastAsia="Times New Roman" w:hAnsi="Times New Roman" w:cs="Times New Roman"/>
                <w:sz w:val="20"/>
                <w:szCs w:val="20"/>
                <w:lang w:eastAsia="lt-LT"/>
              </w:rPr>
              <w:t>1. Atsinaujinančių išteklių energijos gamybos įrenginius montuojantys specialistai turi būti reikiamos kvalifikacijos ir tinkamai pasirengę atlikti jiems pavestas užduotis. Atsinaujinančių išteklių energijos gamybos įrenginius montuojančių specialistų mokymo ir atestavimo tvarkos aprašą patvirtina Vyriausybė ar jos įgaliota institucija, vadovaudamasi šiame straipsnyje nustatytais bendraisiais reikalavimais.</w:t>
            </w:r>
          </w:p>
          <w:p w14:paraId="2800DA3C"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5" w:name="part_5414dd65099740258fd01ac7ebb7fe0c"/>
            <w:bookmarkEnd w:id="325"/>
            <w:r w:rsidRPr="00ED5B54">
              <w:rPr>
                <w:rFonts w:ascii="Times New Roman" w:eastAsia="Times New Roman" w:hAnsi="Times New Roman" w:cs="Times New Roman"/>
                <w:sz w:val="20"/>
                <w:szCs w:val="20"/>
                <w:lang w:eastAsia="lt-LT"/>
              </w:rPr>
              <w:t>2. Atsinaujinančių išteklių energijos gamybos įrenginius montuojančių specialistų mokymo ir atestavimo tvarka turi būti nustatyta, vadovaujantis skaidrumo, proporcingumo ir nediskriminaciniais principais.</w:t>
            </w:r>
          </w:p>
          <w:p w14:paraId="43C0F04F"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6" w:name="part_6dd7bee583e040fda8afdc31d497e6f8"/>
            <w:bookmarkEnd w:id="326"/>
            <w:r w:rsidRPr="00ED5B54">
              <w:rPr>
                <w:rFonts w:ascii="Times New Roman" w:eastAsia="Times New Roman" w:hAnsi="Times New Roman" w:cs="Times New Roman"/>
                <w:sz w:val="20"/>
                <w:szCs w:val="20"/>
                <w:lang w:eastAsia="lt-LT"/>
              </w:rPr>
              <w:t>3. Į atsinaujinančių išteklių energijos gamybos įrenginius montuojančių specialistų profesinio mokymo arba kvalifikacijos tobulinimo programas turi būti įtraukti atsinaujinančių energijos išteklių, jų naudojimo technologinių ir ekonominių galimybių naudos klausimai.</w:t>
            </w:r>
          </w:p>
          <w:p w14:paraId="5BCFEF99"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7" w:name="part_4da97d9e41804eef8eb7b20021a9e63f"/>
            <w:bookmarkEnd w:id="327"/>
            <w:r w:rsidRPr="00ED5B54">
              <w:rPr>
                <w:rFonts w:ascii="Times New Roman" w:eastAsia="Times New Roman" w:hAnsi="Times New Roman" w:cs="Times New Roman"/>
                <w:sz w:val="20"/>
                <w:szCs w:val="20"/>
                <w:lang w:eastAsia="lt-LT"/>
              </w:rPr>
              <w:t>4. Nustatyta tvarka turi būti atestuojami šiuos atsinaujinančių išteklių energijos gamybos įrenginius montuojantys specialistai:</w:t>
            </w:r>
          </w:p>
          <w:p w14:paraId="5327A5CF"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8" w:name="part_7626fbfea7334c37beece4d5f371caa5"/>
            <w:bookmarkEnd w:id="328"/>
            <w:r w:rsidRPr="00ED5B54">
              <w:rPr>
                <w:rFonts w:ascii="Times New Roman" w:eastAsia="Times New Roman" w:hAnsi="Times New Roman" w:cs="Times New Roman"/>
                <w:sz w:val="20"/>
                <w:szCs w:val="20"/>
                <w:lang w:eastAsia="lt-LT"/>
              </w:rPr>
              <w:t>1) biomasės katilus ir nemūrines krosnis;</w:t>
            </w:r>
          </w:p>
          <w:p w14:paraId="3310DF40"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29" w:name="part_a4876e9964c44da5b72d46e67dd2b0f1"/>
            <w:bookmarkEnd w:id="329"/>
            <w:r w:rsidRPr="00ED5B54">
              <w:rPr>
                <w:rFonts w:ascii="Times New Roman" w:eastAsia="Times New Roman" w:hAnsi="Times New Roman" w:cs="Times New Roman"/>
                <w:sz w:val="20"/>
                <w:szCs w:val="20"/>
                <w:lang w:eastAsia="lt-LT"/>
              </w:rPr>
              <w:t>2) saulės šviesos ir saulės šilumos energijos gamybos įrenginius;</w:t>
            </w:r>
          </w:p>
          <w:p w14:paraId="2951670E"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30" w:name="part_8296c0ed396b4b2dabe016f666f05461"/>
            <w:bookmarkEnd w:id="330"/>
            <w:r w:rsidRPr="00ED5B54">
              <w:rPr>
                <w:rFonts w:ascii="Times New Roman" w:eastAsia="Times New Roman" w:hAnsi="Times New Roman" w:cs="Times New Roman"/>
                <w:sz w:val="20"/>
                <w:szCs w:val="20"/>
                <w:lang w:eastAsia="lt-LT"/>
              </w:rPr>
              <w:t>3) geotermines sistemas ir šilumos siurblius.</w:t>
            </w:r>
          </w:p>
          <w:p w14:paraId="32EB3E88"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31" w:name="part_10f0dfe43e2b41fab15728309e6b8ed0"/>
            <w:bookmarkEnd w:id="331"/>
            <w:r w:rsidRPr="00ED5B54">
              <w:rPr>
                <w:rFonts w:ascii="Times New Roman" w:eastAsia="Times New Roman" w:hAnsi="Times New Roman" w:cs="Times New Roman"/>
                <w:sz w:val="20"/>
                <w:szCs w:val="20"/>
                <w:lang w:eastAsia="lt-LT"/>
              </w:rPr>
              <w:t>5. Informacija apie atsinaujinančių išteklių energijos gamybos įrenginius montuojantiems specialistams taikomą mokymo ir atestavimo tvarką bei atestuotų specialistų sąrašas skelbiami viešai.</w:t>
            </w:r>
          </w:p>
          <w:p w14:paraId="05CAB4F6"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32" w:name="part_67c234c1bd244df9bdd8e9c8a0b8f84f"/>
            <w:bookmarkEnd w:id="332"/>
            <w:r w:rsidRPr="00ED5B54">
              <w:rPr>
                <w:rFonts w:ascii="Times New Roman" w:eastAsia="Times New Roman" w:hAnsi="Times New Roman" w:cs="Times New Roman"/>
                <w:sz w:val="20"/>
                <w:szCs w:val="20"/>
                <w:lang w:eastAsia="lt-LT"/>
              </w:rPr>
              <w:t>6. Kitos valstybės narės šio straipsnio 4 dalyje nurodytiems specialistams išduoti atestatai, atitinkantys šio straipsnio 1 dalyje nurodytame tvarkos apraše nustatytus kriterijus, pripažįstami Lietuvos Respublikoje.</w:t>
            </w:r>
          </w:p>
        </w:tc>
        <w:tc>
          <w:tcPr>
            <w:tcW w:w="1913" w:type="dxa"/>
            <w:gridSpan w:val="2"/>
          </w:tcPr>
          <w:p w14:paraId="4C8CF4C4"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36A2F1D7" w14:textId="77777777" w:rsidTr="780C642E">
        <w:tc>
          <w:tcPr>
            <w:tcW w:w="5094" w:type="dxa"/>
          </w:tcPr>
          <w:p w14:paraId="7825D89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Valstybės narės užtikrina, kad visiems atitinkamiems subjektams, visų pirma projektuotojams ir architektams, būtų pateiktos gairės, kad planuodami, projektuodami, statydami </w:t>
            </w:r>
            <w:r w:rsidRPr="00ED5B54">
              <w:rPr>
                <w:rFonts w:ascii="Times New Roman" w:eastAsia="Times New Roman" w:hAnsi="Times New Roman" w:cs="Times New Roman"/>
                <w:sz w:val="20"/>
                <w:szCs w:val="20"/>
                <w:lang w:eastAsia="lt-LT"/>
              </w:rPr>
              <w:lastRenderedPageBreak/>
              <w:t>ir rekonstruodami pramoninius, komercinius ar gyvenamuosius rajonus jie galėtų tinkamai apsvarstyti, kaip būtų galima optimaliai suderinti atsinaujinančiųjų išteklių energiją, didelio efektyvumo technologijas ir centralizuotą šilumos bei vėsumos tiekimą.</w:t>
            </w:r>
          </w:p>
        </w:tc>
        <w:tc>
          <w:tcPr>
            <w:tcW w:w="6941" w:type="dxa"/>
          </w:tcPr>
          <w:p w14:paraId="42B956A9" w14:textId="0355C503"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164A43C0" w14:textId="321F2BE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lang w:val="en-GB"/>
              </w:rPr>
            </w:pPr>
            <w:r w:rsidRPr="00ED5B54">
              <w:rPr>
                <w:rFonts w:ascii="Times New Roman" w:hAnsi="Times New Roman" w:cs="Times New Roman"/>
                <w:b/>
                <w:bCs/>
                <w:sz w:val="20"/>
                <w:szCs w:val="20"/>
              </w:rPr>
              <w:t>2</w:t>
            </w:r>
            <w:r w:rsidR="00362220" w:rsidRPr="00ED5B54">
              <w:rPr>
                <w:rFonts w:ascii="Times New Roman" w:hAnsi="Times New Roman" w:cs="Times New Roman"/>
                <w:b/>
                <w:bCs/>
                <w:sz w:val="20"/>
                <w:szCs w:val="20"/>
                <w:lang w:val="en-US"/>
              </w:rPr>
              <w:t>6</w:t>
            </w:r>
            <w:r w:rsidRPr="00ED5B54">
              <w:rPr>
                <w:rFonts w:ascii="Times New Roman" w:hAnsi="Times New Roman" w:cs="Times New Roman"/>
                <w:b/>
                <w:bCs/>
                <w:sz w:val="20"/>
                <w:szCs w:val="20"/>
              </w:rPr>
              <w:t xml:space="preserve"> straipsnis</w:t>
            </w:r>
            <w:r w:rsidR="00357752" w:rsidRPr="00ED5B54">
              <w:rPr>
                <w:rFonts w:ascii="Times New Roman" w:hAnsi="Times New Roman" w:cs="Times New Roman"/>
                <w:b/>
                <w:bCs/>
                <w:sz w:val="20"/>
                <w:szCs w:val="20"/>
              </w:rPr>
              <w:t xml:space="preserve"> (įsigalioja </w:t>
            </w:r>
            <w:r w:rsidR="00357752" w:rsidRPr="00ED5B54">
              <w:rPr>
                <w:rFonts w:ascii="Times New Roman" w:hAnsi="Times New Roman" w:cs="Times New Roman"/>
                <w:b/>
                <w:bCs/>
                <w:sz w:val="20"/>
                <w:szCs w:val="20"/>
                <w:lang w:val="en-GB"/>
              </w:rPr>
              <w:t>2021-06-30)</w:t>
            </w:r>
          </w:p>
          <w:p w14:paraId="3A15DDF0"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lastRenderedPageBreak/>
              <w:t>2. Aplinkos ministerija kartu su Energetikos ministerija rengia ir viešai skelbia rekomendacijas projektuotojams, architektams ir kitiems specialistams dėl atsinaujinančių energijos išteklių technologijų, didelio energinio efektyvumo technologijų, centralizuoto šilumos ir vėsumos energijos tiekimo sistemų integravimo, planuojant, projektuojant, statant ir atnaujinant (modernizuojant) visuomeninės, pramoninės</w:t>
            </w:r>
            <w:r w:rsidRPr="00ED5B54">
              <w:rPr>
                <w:rFonts w:ascii="Times New Roman" w:hAnsi="Times New Roman" w:cs="Times New Roman"/>
                <w:bCs/>
                <w:sz w:val="20"/>
                <w:szCs w:val="20"/>
              </w:rPr>
              <w:t>, komercinės</w:t>
            </w:r>
            <w:r w:rsidRPr="00ED5B54">
              <w:rPr>
                <w:rFonts w:ascii="Times New Roman" w:hAnsi="Times New Roman" w:cs="Times New Roman"/>
                <w:sz w:val="20"/>
                <w:szCs w:val="20"/>
              </w:rPr>
              <w:t xml:space="preserve"> ar gyvenamosios paskirties teritorijas.</w:t>
            </w:r>
          </w:p>
          <w:p w14:paraId="73F01B13"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5D4B8E67"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lastRenderedPageBreak/>
              <w:t>Visiškas</w:t>
            </w:r>
          </w:p>
        </w:tc>
      </w:tr>
      <w:tr w:rsidR="00594EA1" w:rsidRPr="00ED5B54" w14:paraId="70A7CAA3" w14:textId="77777777" w:rsidTr="780C642E">
        <w:tc>
          <w:tcPr>
            <w:tcW w:w="5094" w:type="dxa"/>
          </w:tcPr>
          <w:p w14:paraId="2424989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Valstybės narės, kai tikslinga, dalyvaujant vietos ir regioninėms institucijoms, parengia tinkamas informavimo, sąmoningumo ugdymo, orientavimo arba mokymo programas, kad piliečiai būtų informuojami apie tai, kaip naudotis savo, kaip aktyvių klientų, teisėmis, ir apie atsinaujinančiųjų išteklių energijos plėtojimo bei naudojimo naudą ir praktines galimybes, taip pat techninius ir finansinius aspektus, įskaitant iš atsinaujinančiųjų išteklių pasigamintos energijos vartojimą arba dalyvavimą atsinaujinančiųjų išteklių energijos bendrijose.</w:t>
            </w:r>
          </w:p>
        </w:tc>
        <w:tc>
          <w:tcPr>
            <w:tcW w:w="6941" w:type="dxa"/>
          </w:tcPr>
          <w:p w14:paraId="54CC2DB1" w14:textId="764AA87C"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AIEĮ projektas</w:t>
            </w:r>
          </w:p>
          <w:p w14:paraId="292EA1F9" w14:textId="77777777" w:rsidR="00266534" w:rsidRPr="00ED5B54" w:rsidRDefault="00266534" w:rsidP="00266534">
            <w:pPr>
              <w:jc w:val="both"/>
              <w:rPr>
                <w:rFonts w:ascii="Times New Roman" w:hAnsi="Times New Roman" w:cs="Times New Roman"/>
                <w:b/>
                <w:sz w:val="20"/>
                <w:szCs w:val="20"/>
              </w:rPr>
            </w:pPr>
          </w:p>
          <w:p w14:paraId="785BDAE1" w14:textId="77777777" w:rsidR="00357752" w:rsidRPr="00ED5B54" w:rsidRDefault="00357752" w:rsidP="00357752">
            <w:pPr>
              <w:jc w:val="both"/>
              <w:rPr>
                <w:rFonts w:ascii="Times New Roman" w:hAnsi="Times New Roman" w:cs="Times New Roman"/>
                <w:b/>
                <w:bCs/>
                <w:sz w:val="20"/>
                <w:szCs w:val="20"/>
              </w:rPr>
            </w:pPr>
            <w:r w:rsidRPr="00ED5B54">
              <w:rPr>
                <w:rFonts w:ascii="Times New Roman" w:hAnsi="Times New Roman" w:cs="Times New Roman"/>
                <w:b/>
                <w:bCs/>
                <w:sz w:val="20"/>
                <w:szCs w:val="20"/>
              </w:rPr>
              <w:t>7 straipsnis. Įstatymo papildymas 15</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straipsniu</w:t>
            </w:r>
          </w:p>
          <w:p w14:paraId="76E8DF73" w14:textId="77777777" w:rsidR="00357752" w:rsidRPr="00ED5B54" w:rsidRDefault="00357752" w:rsidP="00357752">
            <w:pPr>
              <w:jc w:val="both"/>
              <w:rPr>
                <w:rFonts w:ascii="Times New Roman" w:hAnsi="Times New Roman" w:cs="Times New Roman"/>
                <w:sz w:val="20"/>
                <w:szCs w:val="20"/>
              </w:rPr>
            </w:pPr>
            <w:r w:rsidRPr="00ED5B54">
              <w:rPr>
                <w:rFonts w:ascii="Times New Roman" w:hAnsi="Times New Roman" w:cs="Times New Roman"/>
                <w:sz w:val="20"/>
                <w:szCs w:val="20"/>
              </w:rPr>
              <w:t>Papildyti Įstatymą 15</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xml:space="preserve"> straipsniu:</w:t>
            </w:r>
          </w:p>
          <w:p w14:paraId="5ED12667" w14:textId="1C88B56F" w:rsidR="00357752" w:rsidRPr="00ED5B54" w:rsidRDefault="00357752" w:rsidP="00357752">
            <w:pPr>
              <w:jc w:val="both"/>
              <w:rPr>
                <w:rFonts w:ascii="Times New Roman" w:hAnsi="Times New Roman" w:cs="Times New Roman"/>
                <w:b/>
                <w:sz w:val="20"/>
                <w:szCs w:val="20"/>
              </w:rPr>
            </w:pPr>
            <w:r w:rsidRPr="00ED5B54">
              <w:rPr>
                <w:rFonts w:ascii="Times New Roman" w:hAnsi="Times New Roman" w:cs="Times New Roman"/>
                <w:b/>
                <w:sz w:val="20"/>
                <w:szCs w:val="20"/>
              </w:rPr>
              <w:t>15</w:t>
            </w:r>
            <w:r w:rsidRPr="00ED5B54">
              <w:rPr>
                <w:rFonts w:ascii="Times New Roman" w:hAnsi="Times New Roman" w:cs="Times New Roman"/>
                <w:b/>
                <w:sz w:val="20"/>
                <w:szCs w:val="20"/>
                <w:vertAlign w:val="superscript"/>
              </w:rPr>
              <w:t>1</w:t>
            </w:r>
            <w:r w:rsidRPr="00ED5B54">
              <w:rPr>
                <w:rFonts w:ascii="Times New Roman" w:hAnsi="Times New Roman" w:cs="Times New Roman"/>
                <w:b/>
                <w:sz w:val="20"/>
                <w:szCs w:val="20"/>
              </w:rPr>
              <w:t xml:space="preserve"> straipsnis. Konsultavimas dėl leidimų plėtoti elektros energijos gamybos       pajėgumus ir leidimų gaminti elektros energiją iš atsinaujinančių energijos išteklių išdavimo</w:t>
            </w:r>
          </w:p>
          <w:p w14:paraId="18BB1F5A" w14:textId="77777777" w:rsidR="00357752" w:rsidRPr="00ED5B54" w:rsidRDefault="00357752" w:rsidP="00357752">
            <w:pPr>
              <w:ind w:firstLine="709"/>
              <w:jc w:val="both"/>
              <w:rPr>
                <w:rFonts w:ascii="Times New Roman" w:hAnsi="Times New Roman" w:cs="Times New Roman"/>
                <w:b/>
                <w:bCs/>
                <w:sz w:val="20"/>
                <w:szCs w:val="20"/>
              </w:rPr>
            </w:pPr>
            <w:r w:rsidRPr="00ED5B54">
              <w:rPr>
                <w:rFonts w:ascii="Times New Roman" w:hAnsi="Times New Roman" w:cs="Times New Roman"/>
                <w:b/>
                <w:sz w:val="20"/>
                <w:szCs w:val="20"/>
              </w:rPr>
              <w:t xml:space="preserve">1. </w:t>
            </w:r>
            <w:r w:rsidRPr="00ED5B54">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naudojant atsinaujinančius energijos išteklius ir leidimų modernizuoti (rekonstruoti) elektrinę ar elektros energijos gamybos įrenginį išdavimu, veiklos elektros energetikos sektoriuje galimybėmis, galimų skatinimo priemonių atsinaujinančius išteklius naudojantiems įrenginiams klausimais.</w:t>
            </w:r>
          </w:p>
          <w:p w14:paraId="5DAE82AE" w14:textId="77777777" w:rsidR="00357752" w:rsidRPr="00ED5B54" w:rsidRDefault="00357752" w:rsidP="00357752">
            <w:pPr>
              <w:ind w:firstLine="709"/>
              <w:jc w:val="both"/>
              <w:rPr>
                <w:rFonts w:ascii="Times New Roman" w:hAnsi="Times New Roman" w:cs="Times New Roman"/>
                <w:b/>
                <w:sz w:val="20"/>
                <w:szCs w:val="20"/>
              </w:rPr>
            </w:pPr>
            <w:r w:rsidRPr="00ED5B54">
              <w:rPr>
                <w:rFonts w:ascii="Times New Roman" w:hAnsi="Times New Roman" w:cs="Times New Roman"/>
                <w:b/>
                <w:sz w:val="20"/>
                <w:szCs w:val="20"/>
              </w:rPr>
              <w:t>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w:t>
            </w:r>
            <w:r w:rsidRPr="00ED5B54">
              <w:rPr>
                <w:rFonts w:ascii="Times New Roman" w:hAnsi="Times New Roman" w:cs="Times New Roman"/>
                <w:bCs/>
                <w:sz w:val="20"/>
                <w:szCs w:val="20"/>
              </w:rPr>
              <w:t>“</w:t>
            </w:r>
            <w:r w:rsidRPr="00ED5B54">
              <w:rPr>
                <w:rFonts w:ascii="Times New Roman" w:hAnsi="Times New Roman" w:cs="Times New Roman"/>
                <w:b/>
                <w:sz w:val="20"/>
                <w:szCs w:val="20"/>
              </w:rPr>
              <w:t xml:space="preserve">  </w:t>
            </w:r>
          </w:p>
          <w:p w14:paraId="62678F8E"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sz w:val="20"/>
                <w:szCs w:val="20"/>
              </w:rPr>
            </w:pPr>
          </w:p>
          <w:p w14:paraId="2AFE2695" w14:textId="48F10C09"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t>Įstatymas</w:t>
            </w:r>
          </w:p>
          <w:p w14:paraId="731ADA2C"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sz w:val="20"/>
                <w:szCs w:val="20"/>
              </w:rPr>
            </w:pPr>
            <w:r w:rsidRPr="00ED5B54">
              <w:rPr>
                <w:rFonts w:ascii="Times New Roman" w:hAnsi="Times New Roman" w:cs="Times New Roman"/>
                <w:b/>
                <w:sz w:val="20"/>
                <w:szCs w:val="20"/>
              </w:rPr>
              <w:t>51 straipsnio 3 dalis</w:t>
            </w:r>
          </w:p>
          <w:p w14:paraId="6830C517"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sz w:val="20"/>
                <w:szCs w:val="20"/>
              </w:rPr>
              <w:t xml:space="preserve">3. Aplinkos ministerija, Energetikos ministerija, Susisiekimo ministerija, Švietimo ir </w:t>
            </w:r>
            <w:r w:rsidRPr="00ED5B54">
              <w:rPr>
                <w:rFonts w:ascii="Times New Roman" w:hAnsi="Times New Roman" w:cs="Times New Roman"/>
                <w:sz w:val="20"/>
                <w:szCs w:val="20"/>
              </w:rPr>
              <w:lastRenderedPageBreak/>
              <w:t>mokslo 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 tarp jų ir apie skirtingų transporto sektoriuje naudojamų atsinaujinančių energijos išteklių prieinamumą ir naudą aplinkai.</w:t>
            </w:r>
          </w:p>
        </w:tc>
        <w:tc>
          <w:tcPr>
            <w:tcW w:w="1913" w:type="dxa"/>
            <w:gridSpan w:val="2"/>
          </w:tcPr>
          <w:p w14:paraId="28877BDE" w14:textId="1106D075"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hAnsi="Times New Roman" w:cs="Times New Roman"/>
                <w:b/>
                <w:sz w:val="20"/>
                <w:szCs w:val="20"/>
              </w:rPr>
              <w:lastRenderedPageBreak/>
              <w:t>Visiškas</w:t>
            </w:r>
          </w:p>
        </w:tc>
      </w:tr>
      <w:tr w:rsidR="00594EA1" w:rsidRPr="00ED5B54" w14:paraId="7AAB792C" w14:textId="77777777" w:rsidTr="780C642E">
        <w:tc>
          <w:tcPr>
            <w:tcW w:w="5094" w:type="dxa"/>
          </w:tcPr>
          <w:p w14:paraId="7015CAFE" w14:textId="77777777" w:rsidR="00266534" w:rsidRPr="00ED5B54" w:rsidRDefault="00266534" w:rsidP="00266534">
            <w:pPr>
              <w:jc w:val="center"/>
              <w:rPr>
                <w:rFonts w:ascii="Times New Roman" w:eastAsia="Times New Roman" w:hAnsi="Times New Roman" w:cs="Times New Roman"/>
                <w:bCs/>
                <w:i/>
                <w:sz w:val="20"/>
                <w:szCs w:val="20"/>
                <w:lang w:eastAsia="lt-LT"/>
              </w:rPr>
            </w:pPr>
            <w:r w:rsidRPr="00ED5B54">
              <w:rPr>
                <w:rFonts w:ascii="Times New Roman" w:eastAsia="Times New Roman" w:hAnsi="Times New Roman" w:cs="Times New Roman"/>
                <w:bCs/>
                <w:i/>
                <w:sz w:val="20"/>
                <w:szCs w:val="20"/>
                <w:lang w:eastAsia="lt-LT"/>
              </w:rPr>
              <w:t>19 straipsnis</w:t>
            </w:r>
          </w:p>
          <w:p w14:paraId="0F19752D" w14:textId="77777777" w:rsidR="00266534" w:rsidRPr="00ED5B54" w:rsidRDefault="00266534" w:rsidP="00266534">
            <w:pPr>
              <w:jc w:val="center"/>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Atsinaujinančiųjų išteklių energijos kilmės garantijos</w:t>
            </w:r>
          </w:p>
        </w:tc>
        <w:tc>
          <w:tcPr>
            <w:tcW w:w="6941" w:type="dxa"/>
          </w:tcPr>
          <w:p w14:paraId="5EB0FF69" w14:textId="77777777" w:rsidR="00266534" w:rsidRPr="00ED5B54" w:rsidRDefault="00266534" w:rsidP="00266534">
            <w:pPr>
              <w:widowControl w:val="0"/>
              <w:tabs>
                <w:tab w:val="left" w:pos="1134"/>
              </w:tabs>
              <w:autoSpaceDE w:val="0"/>
              <w:autoSpaceDN w:val="0"/>
              <w:adjustRightInd w:val="0"/>
              <w:jc w:val="center"/>
              <w:rPr>
                <w:rFonts w:ascii="Times New Roman" w:hAnsi="Times New Roman" w:cs="Times New Roman"/>
                <w:b/>
                <w:bCs/>
                <w:sz w:val="20"/>
                <w:szCs w:val="20"/>
              </w:rPr>
            </w:pPr>
          </w:p>
        </w:tc>
        <w:tc>
          <w:tcPr>
            <w:tcW w:w="1913" w:type="dxa"/>
            <w:gridSpan w:val="2"/>
          </w:tcPr>
          <w:p w14:paraId="47434499" w14:textId="77777777" w:rsidR="00266534" w:rsidRPr="00ED5B54" w:rsidRDefault="00266534" w:rsidP="00266534">
            <w:pPr>
              <w:jc w:val="center"/>
              <w:rPr>
                <w:rFonts w:ascii="Times New Roman" w:eastAsia="Times New Roman" w:hAnsi="Times New Roman" w:cs="Times New Roman"/>
                <w:b/>
                <w:bCs/>
                <w:sz w:val="20"/>
                <w:szCs w:val="20"/>
                <w:lang w:eastAsia="lt-LT"/>
              </w:rPr>
            </w:pPr>
          </w:p>
        </w:tc>
      </w:tr>
      <w:tr w:rsidR="00594EA1" w:rsidRPr="00ED5B54" w14:paraId="573BFFF3" w14:textId="77777777" w:rsidTr="780C642E">
        <w:trPr>
          <w:trHeight w:val="2758"/>
        </w:trPr>
        <w:tc>
          <w:tcPr>
            <w:tcW w:w="5094" w:type="dxa"/>
          </w:tcPr>
          <w:p w14:paraId="1F5473CA"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Siekiant parodyti galutiniams klientams, kokia atsinaujinančiųjų išteklių energijos procentinė dalis arba koks jos kiekis yra energijos tiekėjo energijos rūšių derinyje ir energijoje, kuri vartotojams tiekiama pagal sutartis, rinkoje platinamas darant nuorodą į atsinaujinančiųjų išteklių energijos vartojimą, valstybės narės užtikrina, kad atsinaujinančiųjų išteklių energijos kilmė gali būti kaip tokia garantuota pagal šią direktyvą, remiantis objektyviais, skaidriais ir nediskriminuojančiais kriterijais.</w:t>
            </w:r>
          </w:p>
          <w:p w14:paraId="05EAC7F4"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D075C68" w14:textId="50C5CB49"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41A348CD" w14:textId="3FF8BB1A"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1</w:t>
            </w:r>
            <w:r w:rsidR="00091A77" w:rsidRPr="00ED5B54">
              <w:rPr>
                <w:rFonts w:ascii="Times New Roman" w:hAnsi="Times New Roman" w:cs="Times New Roman"/>
                <w:b/>
                <w:bCs/>
                <w:sz w:val="20"/>
                <w:szCs w:val="20"/>
              </w:rPr>
              <w:t>9</w:t>
            </w:r>
            <w:r w:rsidRPr="00ED5B54">
              <w:rPr>
                <w:rFonts w:ascii="Times New Roman" w:hAnsi="Times New Roman" w:cs="Times New Roman"/>
                <w:b/>
                <w:bCs/>
                <w:sz w:val="20"/>
                <w:szCs w:val="20"/>
              </w:rPr>
              <w:t xml:space="preserve"> straipsnis</w:t>
            </w:r>
            <w:r w:rsidR="00357752" w:rsidRPr="00ED5B54">
              <w:rPr>
                <w:rFonts w:ascii="Times New Roman" w:hAnsi="Times New Roman" w:cs="Times New Roman"/>
                <w:b/>
                <w:bCs/>
                <w:sz w:val="20"/>
                <w:szCs w:val="20"/>
              </w:rPr>
              <w:t xml:space="preserve"> (įsigalioja </w:t>
            </w:r>
            <w:r w:rsidR="00357752" w:rsidRPr="00ED5B54">
              <w:rPr>
                <w:rFonts w:ascii="Times New Roman" w:hAnsi="Times New Roman" w:cs="Times New Roman"/>
                <w:b/>
                <w:bCs/>
                <w:sz w:val="20"/>
                <w:szCs w:val="20"/>
                <w:lang w:val="en-GB"/>
              </w:rPr>
              <w:t>202</w:t>
            </w:r>
            <w:r w:rsidR="009E26B3" w:rsidRPr="00ED5B54">
              <w:rPr>
                <w:rFonts w:ascii="Times New Roman" w:hAnsi="Times New Roman" w:cs="Times New Roman"/>
                <w:b/>
                <w:bCs/>
                <w:sz w:val="20"/>
                <w:szCs w:val="20"/>
                <w:lang w:val="en-GB"/>
              </w:rPr>
              <w:t>0</w:t>
            </w:r>
            <w:r w:rsidR="00357752" w:rsidRPr="00ED5B54">
              <w:rPr>
                <w:rFonts w:ascii="Times New Roman" w:hAnsi="Times New Roman" w:cs="Times New Roman"/>
                <w:b/>
                <w:bCs/>
                <w:sz w:val="20"/>
                <w:szCs w:val="20"/>
                <w:lang w:val="en-GB"/>
              </w:rPr>
              <w:t>-0</w:t>
            </w:r>
            <w:r w:rsidR="009E26B3" w:rsidRPr="00ED5B54">
              <w:rPr>
                <w:rFonts w:ascii="Times New Roman" w:hAnsi="Times New Roman" w:cs="Times New Roman"/>
                <w:b/>
                <w:bCs/>
                <w:sz w:val="20"/>
                <w:szCs w:val="20"/>
                <w:lang w:val="en-GB"/>
              </w:rPr>
              <w:t>5</w:t>
            </w:r>
            <w:r w:rsidR="00357752" w:rsidRPr="00ED5B54">
              <w:rPr>
                <w:rFonts w:ascii="Times New Roman" w:hAnsi="Times New Roman" w:cs="Times New Roman"/>
                <w:b/>
                <w:bCs/>
                <w:sz w:val="20"/>
                <w:szCs w:val="20"/>
                <w:lang w:val="en-GB"/>
              </w:rPr>
              <w:t>-3</w:t>
            </w:r>
            <w:r w:rsidR="009E26B3" w:rsidRPr="00ED5B54">
              <w:rPr>
                <w:rFonts w:ascii="Times New Roman" w:hAnsi="Times New Roman" w:cs="Times New Roman"/>
                <w:b/>
                <w:bCs/>
                <w:sz w:val="20"/>
                <w:szCs w:val="20"/>
                <w:lang w:val="en-GB"/>
              </w:rPr>
              <w:t>1</w:t>
            </w:r>
            <w:r w:rsidR="00357752" w:rsidRPr="00ED5B54">
              <w:rPr>
                <w:rFonts w:ascii="Times New Roman" w:hAnsi="Times New Roman" w:cs="Times New Roman"/>
                <w:b/>
                <w:bCs/>
                <w:sz w:val="20"/>
                <w:szCs w:val="20"/>
                <w:lang w:val="en-GB"/>
              </w:rPr>
              <w:t>)</w:t>
            </w:r>
          </w:p>
          <w:p w14:paraId="302CB0CC" w14:textId="77777777" w:rsidR="00266534" w:rsidRPr="00ED5B54" w:rsidRDefault="00266534" w:rsidP="00266534">
            <w:pPr>
              <w:tabs>
                <w:tab w:val="left" w:pos="0"/>
              </w:tabs>
              <w:jc w:val="both"/>
              <w:rPr>
                <w:rFonts w:ascii="Times New Roman" w:hAnsi="Times New Roman" w:cs="Times New Roman"/>
                <w:sz w:val="20"/>
                <w:szCs w:val="20"/>
              </w:rPr>
            </w:pPr>
            <w:r w:rsidRPr="00ED5B54">
              <w:rPr>
                <w:rFonts w:ascii="Times New Roman" w:hAnsi="Times New Roman" w:cs="Times New Roman"/>
                <w:sz w:val="20"/>
                <w:szCs w:val="20"/>
              </w:rPr>
              <w:t>&lt;..&gt;</w:t>
            </w:r>
          </w:p>
          <w:p w14:paraId="3D875129" w14:textId="77777777" w:rsidR="00266534" w:rsidRPr="00ED5B54" w:rsidRDefault="00266534" w:rsidP="00266534">
            <w:pPr>
              <w:tabs>
                <w:tab w:val="left" w:pos="993"/>
                <w:tab w:val="left" w:pos="6521"/>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Siekiant įrodyti galutiniams vartotojams, kokią energijos tiekėjo tiekiamos energijos dalį ar kokį kiekį </w:t>
            </w:r>
            <w:r w:rsidRPr="00ED5B54">
              <w:rPr>
                <w:rFonts w:ascii="Times New Roman" w:eastAsia="Times New Roman" w:hAnsi="Times New Roman" w:cs="Times New Roman"/>
                <w:bCs/>
                <w:sz w:val="20"/>
                <w:szCs w:val="20"/>
                <w:lang w:eastAsia="lt-LT"/>
              </w:rPr>
              <w:t>energijos tiekėjo energijos rūšių derinyje ir energijoje, kuri vartotojams tiekiama pagal sutartis,</w:t>
            </w:r>
            <w:r w:rsidRPr="00ED5B54">
              <w:rPr>
                <w:rFonts w:ascii="Times New Roman" w:hAnsi="Times New Roman" w:cs="Times New Roman"/>
                <w:sz w:val="20"/>
                <w:szCs w:val="20"/>
                <w:lang w:eastAsia="lt-LT"/>
              </w:rPr>
              <w:t xml:space="preserve"> </w:t>
            </w:r>
            <w:r w:rsidRPr="00ED5B54">
              <w:rPr>
                <w:rFonts w:ascii="Times New Roman" w:eastAsia="Times New Roman" w:hAnsi="Times New Roman" w:cs="Times New Roman"/>
                <w:sz w:val="20"/>
                <w:szCs w:val="20"/>
                <w:lang w:eastAsia="lt-LT"/>
              </w:rPr>
              <w:t xml:space="preserve">sudaro atsinaujinančių išteklių energija, elektros energijos, pagamintos iš atsinaujinančių energijos išteklių ir tiekiamos į elektros tinklus, ir šilumos energijos, pagamintos iš atsinaujinančių energijos išteklių ir tiekiamos į aprūpinimo šiluma sistemą, </w:t>
            </w:r>
            <w:r w:rsidRPr="00ED5B54">
              <w:rPr>
                <w:rFonts w:ascii="Times New Roman" w:hAnsi="Times New Roman" w:cs="Times New Roman"/>
                <w:sz w:val="20"/>
                <w:szCs w:val="20"/>
                <w:lang w:eastAsia="lt-LT"/>
              </w:rPr>
              <w:t>ir dujų, pagamintų iš atsinaujinančių energijos išteklių ir tiekiamų į gamtinių dujų sistemą,</w:t>
            </w:r>
            <w:r w:rsidRPr="00ED5B54">
              <w:rPr>
                <w:rFonts w:ascii="Times New Roman" w:hAnsi="Times New Roman" w:cs="Times New Roman"/>
                <w:b/>
                <w:sz w:val="20"/>
                <w:szCs w:val="20"/>
                <w:lang w:eastAsia="lt-LT"/>
              </w:rPr>
              <w:t xml:space="preserve"> </w:t>
            </w:r>
            <w:r w:rsidRPr="00ED5B54">
              <w:rPr>
                <w:rFonts w:ascii="Times New Roman" w:eastAsia="Times New Roman" w:hAnsi="Times New Roman" w:cs="Times New Roman"/>
                <w:sz w:val="20"/>
                <w:szCs w:val="20"/>
                <w:lang w:eastAsia="lt-LT"/>
              </w:rPr>
              <w:t>vienetui išduodama</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kilmės garantija.</w:t>
            </w:r>
          </w:p>
          <w:p w14:paraId="0B415D93" w14:textId="3AE7FDAD"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tc>
        <w:tc>
          <w:tcPr>
            <w:tcW w:w="1913" w:type="dxa"/>
            <w:gridSpan w:val="2"/>
          </w:tcPr>
          <w:p w14:paraId="65AF9569"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Visiškas</w:t>
            </w:r>
          </w:p>
          <w:p w14:paraId="1C03C226" w14:textId="77777777" w:rsidR="00266534" w:rsidRPr="00ED5B54" w:rsidRDefault="00266534" w:rsidP="00266534">
            <w:pPr>
              <w:jc w:val="center"/>
              <w:rPr>
                <w:rFonts w:ascii="Times New Roman" w:eastAsia="Times New Roman" w:hAnsi="Times New Roman" w:cs="Times New Roman"/>
                <w:b/>
                <w:bCs/>
                <w:sz w:val="20"/>
                <w:szCs w:val="20"/>
                <w:lang w:eastAsia="lt-LT"/>
              </w:rPr>
            </w:pPr>
          </w:p>
        </w:tc>
      </w:tr>
      <w:tr w:rsidR="00594EA1" w:rsidRPr="00ED5B54" w14:paraId="3EFC8401" w14:textId="77777777" w:rsidTr="780C642E">
        <w:tc>
          <w:tcPr>
            <w:tcW w:w="5094" w:type="dxa"/>
          </w:tcPr>
          <w:p w14:paraId="33D6E67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Tuo tikslu valstybės narės užtikrina, kad atsinaujinančiųjų išteklių energijos gamintojo prašymu būtų išduodama kilmės garantija, nebent valstybės narės, siekdamos atsižvelgti į kilmės garantijos rinkos vertę, nusprendžia tokios kilmės garantijos neišduoti gamintojui, kuriam pagal paramos schemą teikiama finansinė parama. Valstybės narės gali nurodyti išduoti kilmės garantijas iš neatsinaujinančiųjų išteklių gautai energijai. Kilmės garantijos gali būti išduodamos taikant minimalią galios ribą. Kilmės garantija turi būti standartinė, suteikiama 1 MWh energijos. </w:t>
            </w:r>
          </w:p>
          <w:p w14:paraId="56535CBC" w14:textId="77777777" w:rsidR="00266534" w:rsidRPr="00ED5B54" w:rsidRDefault="00266534" w:rsidP="00266534">
            <w:pPr>
              <w:jc w:val="both"/>
              <w:rPr>
                <w:rFonts w:ascii="Times New Roman" w:eastAsia="Times New Roman" w:hAnsi="Times New Roman" w:cs="Times New Roman"/>
                <w:sz w:val="20"/>
                <w:szCs w:val="20"/>
                <w:lang w:eastAsia="lt-LT"/>
              </w:rPr>
            </w:pPr>
          </w:p>
          <w:p w14:paraId="57197069" w14:textId="77777777" w:rsidR="00266534" w:rsidRPr="00ED5B54" w:rsidRDefault="00266534" w:rsidP="00266534">
            <w:pPr>
              <w:jc w:val="both"/>
              <w:rPr>
                <w:rFonts w:ascii="Times New Roman" w:eastAsia="Times New Roman" w:hAnsi="Times New Roman" w:cs="Times New Roman"/>
                <w:sz w:val="20"/>
                <w:szCs w:val="20"/>
                <w:lang w:eastAsia="lt-LT"/>
              </w:rPr>
            </w:pPr>
          </w:p>
          <w:p w14:paraId="05FA5D5D"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Kiekvienam pagamintos energijos vienetui išduodama ne daugiau kaip viena kilmės garantija.</w:t>
            </w:r>
          </w:p>
          <w:p w14:paraId="70DC7DD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užtikrina, kad į tą patį atsinaujinančiųjų išteklių energijos vienetą būtų atsižvelgta tik vieną kartą.</w:t>
            </w:r>
          </w:p>
          <w:p w14:paraId="55D5999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Valstybės narės užtikrina, kad kai gamintojui pagal paramos schemą suteikta finansinė parama, atitinkamoje paramos schemoje tinkamai atsižvelgiama į tos pačios gamybos kilmės garantijos rinkos vertę.</w:t>
            </w:r>
          </w:p>
          <w:p w14:paraId="7E7338DB"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Daroma prielaida, kad į kilmės garantijos rinkos vertę buvo tinkamai atsižvelgta bet kuriais iš jų atvejų: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4AA31E3F" w14:textId="77777777" w:rsidTr="0017379F">
              <w:trPr>
                <w:tblCellSpacing w:w="0" w:type="dxa"/>
              </w:trPr>
              <w:tc>
                <w:tcPr>
                  <w:tcW w:w="0" w:type="auto"/>
                  <w:hideMark/>
                </w:tcPr>
                <w:p w14:paraId="2559306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69A3C40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 finansinė parama suteikiama surengus konkurso procedūrą arba pagal prekinių žaliųjų sertifikatų sistemą;</w:t>
                  </w:r>
                </w:p>
              </w:tc>
            </w:tr>
          </w:tbl>
          <w:p w14:paraId="6ECC4674"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23FC5A0A" w14:textId="77777777" w:rsidTr="0017379F">
              <w:trPr>
                <w:tblCellSpacing w:w="0" w:type="dxa"/>
              </w:trPr>
              <w:tc>
                <w:tcPr>
                  <w:tcW w:w="0" w:type="auto"/>
                  <w:hideMark/>
                </w:tcPr>
                <w:p w14:paraId="2DB7BBB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7CAA153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 į kilmės garantijų rinkos vertę administraciniu požiūriu atsižvelgiama nustatant finansinės paramos dydį arba</w:t>
                  </w:r>
                </w:p>
              </w:tc>
            </w:tr>
          </w:tbl>
          <w:p w14:paraId="2316E5B6"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291416C5" w14:textId="77777777" w:rsidTr="0017379F">
              <w:trPr>
                <w:tblCellSpacing w:w="0" w:type="dxa"/>
              </w:trPr>
              <w:tc>
                <w:tcPr>
                  <w:tcW w:w="0" w:type="auto"/>
                  <w:hideMark/>
                </w:tcPr>
                <w:p w14:paraId="407733C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380B6AF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 kilmės garantijos išduodamos ne tiesiogiai gamintojui, o tiekėjui arba vartotojui, perkančiam atsinaujinančiųjų išteklių energiją konkurencingoje aplinkoje arba pagal ilgalaikę atsinaujinančiųjų išteklių elektros energijos pirkimo sutartį.</w:t>
                  </w:r>
                </w:p>
              </w:tc>
            </w:tr>
          </w:tbl>
          <w:p w14:paraId="02BA598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Siekdamos atsižvelgti į kilmės garantijos rinkos vertę valstybės narės gali, </w:t>
            </w:r>
            <w:proofErr w:type="spellStart"/>
            <w:r w:rsidRPr="00ED5B54">
              <w:rPr>
                <w:rFonts w:ascii="Times New Roman" w:eastAsia="Times New Roman" w:hAnsi="Times New Roman" w:cs="Times New Roman"/>
                <w:iCs/>
                <w:sz w:val="20"/>
                <w:szCs w:val="20"/>
                <w:lang w:eastAsia="lt-LT"/>
              </w:rPr>
              <w:t>inter</w:t>
            </w:r>
            <w:proofErr w:type="spellEnd"/>
            <w:r w:rsidRPr="00ED5B54">
              <w:rPr>
                <w:rFonts w:ascii="Times New Roman" w:eastAsia="Times New Roman" w:hAnsi="Times New Roman" w:cs="Times New Roman"/>
                <w:iCs/>
                <w:sz w:val="20"/>
                <w:szCs w:val="20"/>
                <w:lang w:eastAsia="lt-LT"/>
              </w:rPr>
              <w:t xml:space="preserve"> alia</w:t>
            </w:r>
            <w:r w:rsidRPr="00ED5B54">
              <w:rPr>
                <w:rFonts w:ascii="Times New Roman" w:eastAsia="Times New Roman" w:hAnsi="Times New Roman" w:cs="Times New Roman"/>
                <w:sz w:val="20"/>
                <w:szCs w:val="20"/>
                <w:lang w:eastAsia="lt-LT"/>
              </w:rPr>
              <w:t>, nuspręsti gamintojui išduoti kilmės garantiją ir ją nedelsdamos panaikinti.</w:t>
            </w:r>
          </w:p>
          <w:p w14:paraId="4208B72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Kilmės garantija neatlieka jokios funkcijos valstybės narės atitikties 3 straipsnio reikalavimams požiūriu. Kilmės garantijų perdavimas kartu ar atskirai su fiziniu energijos perdavimu nedaro jokio poveikio valstybių narių sprendimui naudoti statistinius perdavimus, bendrus projektus ar bendras paramos schemas laikantis 3 straipsnio arba pagal 7 straipsnį apskaičiuojant bendrąjį galutinį atsinaujinančiųjų išteklių energijos suvartojimą.</w:t>
            </w:r>
          </w:p>
        </w:tc>
        <w:tc>
          <w:tcPr>
            <w:tcW w:w="6941" w:type="dxa"/>
          </w:tcPr>
          <w:p w14:paraId="5AE1FA2A" w14:textId="600C156E"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2E021B18" w14:textId="70D18060"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2</w:t>
            </w:r>
            <w:r w:rsidR="00C36D0C"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straipsnio </w:t>
            </w:r>
            <w:r w:rsidR="00F66DA9" w:rsidRPr="00ED5B54">
              <w:rPr>
                <w:rFonts w:ascii="Times New Roman" w:hAnsi="Times New Roman" w:cs="Times New Roman"/>
                <w:b/>
                <w:bCs/>
                <w:sz w:val="20"/>
                <w:szCs w:val="20"/>
              </w:rPr>
              <w:t>3</w:t>
            </w:r>
            <w:r w:rsidRPr="00ED5B54">
              <w:rPr>
                <w:rFonts w:ascii="Times New Roman" w:hAnsi="Times New Roman" w:cs="Times New Roman"/>
                <w:b/>
                <w:bCs/>
                <w:sz w:val="20"/>
                <w:szCs w:val="20"/>
              </w:rPr>
              <w:t xml:space="preserve"> dalis</w:t>
            </w:r>
            <w:r w:rsidR="00CE1FDC" w:rsidRPr="00ED5B54">
              <w:rPr>
                <w:rFonts w:ascii="Times New Roman" w:hAnsi="Times New Roman" w:cs="Times New Roman"/>
                <w:b/>
                <w:bCs/>
                <w:sz w:val="20"/>
                <w:szCs w:val="20"/>
              </w:rPr>
              <w:t xml:space="preserve"> (įsigalioja </w:t>
            </w:r>
            <w:r w:rsidR="00CE1FDC" w:rsidRPr="00ED5B54">
              <w:rPr>
                <w:rFonts w:ascii="Times New Roman" w:hAnsi="Times New Roman" w:cs="Times New Roman"/>
                <w:b/>
                <w:bCs/>
                <w:sz w:val="20"/>
                <w:szCs w:val="20"/>
                <w:lang w:val="en-GB"/>
              </w:rPr>
              <w:t>2020-05-31)</w:t>
            </w:r>
          </w:p>
          <w:p w14:paraId="21D621B7" w14:textId="772746C4"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sz w:val="20"/>
                <w:szCs w:val="20"/>
              </w:rPr>
              <w:t xml:space="preserve">5. </w:t>
            </w:r>
            <w:r w:rsidRPr="00ED5B54">
              <w:rPr>
                <w:rFonts w:ascii="Times New Roman" w:hAnsi="Times New Roman" w:cs="Times New Roman"/>
                <w:b/>
                <w:sz w:val="20"/>
                <w:szCs w:val="20"/>
              </w:rPr>
              <w:t>Kilmės garantija išduodama taikant minimalią 10 kW galios ribą.</w:t>
            </w:r>
            <w:r w:rsidRPr="00ED5B54">
              <w:rPr>
                <w:rFonts w:ascii="Times New Roman" w:hAnsi="Times New Roman" w:cs="Times New Roman"/>
                <w:sz w:val="20"/>
                <w:szCs w:val="20"/>
              </w:rPr>
              <w:t xml:space="preserve"> Kilmės garantija suteikiama vienam energijos vienetui – vienai MWh. Kiekvienam</w:t>
            </w:r>
            <w:r w:rsidR="00C36D0C" w:rsidRPr="00ED5B54">
              <w:rPr>
                <w:rFonts w:ascii="Times New Roman" w:hAnsi="Times New Roman" w:cs="Times New Roman"/>
                <w:sz w:val="20"/>
                <w:szCs w:val="20"/>
              </w:rPr>
              <w:t xml:space="preserve"> iš atsinaujinančių</w:t>
            </w:r>
            <w:r w:rsidR="00E12C79" w:rsidRPr="00ED5B54">
              <w:rPr>
                <w:rFonts w:ascii="Times New Roman" w:hAnsi="Times New Roman" w:cs="Times New Roman"/>
                <w:sz w:val="20"/>
                <w:szCs w:val="20"/>
              </w:rPr>
              <w:t xml:space="preserve"> energijos išteklių</w:t>
            </w:r>
            <w:r w:rsidRPr="00ED5B54">
              <w:rPr>
                <w:rFonts w:ascii="Times New Roman" w:hAnsi="Times New Roman" w:cs="Times New Roman"/>
                <w:sz w:val="20"/>
                <w:szCs w:val="20"/>
              </w:rPr>
              <w:t xml:space="preserve"> pagamintos energijos vienetui gali būti išduodama ne daugiau kaip viena kilmės garantija, į tą patį energijos vienetą atsižvelgiant ne daugiau kaip vieną kartą.</w:t>
            </w:r>
          </w:p>
          <w:p w14:paraId="30BD74C4" w14:textId="77777777" w:rsidR="00BC5811" w:rsidRPr="00ED5B54" w:rsidRDefault="00BC5811" w:rsidP="00266534">
            <w:pPr>
              <w:widowControl w:val="0"/>
              <w:tabs>
                <w:tab w:val="left" w:pos="993"/>
                <w:tab w:val="left" w:pos="1134"/>
                <w:tab w:val="left" w:pos="6521"/>
              </w:tabs>
              <w:autoSpaceDE w:val="0"/>
              <w:autoSpaceDN w:val="0"/>
              <w:adjustRightInd w:val="0"/>
              <w:jc w:val="both"/>
            </w:pPr>
          </w:p>
          <w:p w14:paraId="337B67F0" w14:textId="538818F1"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25C01538" w14:textId="44730ADC"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2</w:t>
            </w:r>
            <w:r w:rsidR="00BC5811" w:rsidRPr="00ED5B54">
              <w:rPr>
                <w:rFonts w:ascii="Times New Roman" w:hAnsi="Times New Roman" w:cs="Times New Roman"/>
                <w:b/>
                <w:bCs/>
                <w:sz w:val="20"/>
                <w:szCs w:val="20"/>
                <w:lang w:val="en-US"/>
              </w:rPr>
              <w:t>0</w:t>
            </w:r>
            <w:r w:rsidRPr="00ED5B54">
              <w:rPr>
                <w:rFonts w:ascii="Times New Roman" w:hAnsi="Times New Roman" w:cs="Times New Roman"/>
                <w:b/>
                <w:bCs/>
                <w:sz w:val="20"/>
                <w:szCs w:val="20"/>
              </w:rPr>
              <w:t xml:space="preserve"> straipsnio </w:t>
            </w:r>
            <w:r w:rsidR="00F66DA9" w:rsidRPr="00ED5B54">
              <w:rPr>
                <w:rFonts w:ascii="Times New Roman" w:hAnsi="Times New Roman" w:cs="Times New Roman"/>
                <w:b/>
                <w:bCs/>
                <w:sz w:val="20"/>
                <w:szCs w:val="20"/>
              </w:rPr>
              <w:t>6</w:t>
            </w:r>
            <w:r w:rsidRPr="00ED5B54">
              <w:rPr>
                <w:rFonts w:ascii="Times New Roman" w:hAnsi="Times New Roman" w:cs="Times New Roman"/>
                <w:b/>
                <w:bCs/>
                <w:sz w:val="20"/>
                <w:szCs w:val="20"/>
              </w:rPr>
              <w:t xml:space="preserve"> dalis</w:t>
            </w:r>
            <w:r w:rsidR="00CE1FDC" w:rsidRPr="00ED5B54">
              <w:rPr>
                <w:rFonts w:ascii="Times New Roman" w:hAnsi="Times New Roman" w:cs="Times New Roman"/>
                <w:b/>
                <w:bCs/>
                <w:sz w:val="20"/>
                <w:szCs w:val="20"/>
              </w:rPr>
              <w:t xml:space="preserve"> (įsigalioja </w:t>
            </w:r>
            <w:r w:rsidR="00CE1FDC" w:rsidRPr="00ED5B54">
              <w:rPr>
                <w:rFonts w:ascii="Times New Roman" w:hAnsi="Times New Roman" w:cs="Times New Roman"/>
                <w:b/>
                <w:bCs/>
                <w:sz w:val="20"/>
                <w:szCs w:val="20"/>
                <w:lang w:val="en-GB"/>
              </w:rPr>
              <w:t>2020-05-31)</w:t>
            </w:r>
          </w:p>
          <w:p w14:paraId="54FAD19F" w14:textId="77777777" w:rsidR="00266534" w:rsidRPr="00ED5B54" w:rsidRDefault="00266534" w:rsidP="00266534">
            <w:pPr>
              <w:pStyle w:val="ListParagraph"/>
              <w:tabs>
                <w:tab w:val="left" w:pos="993"/>
                <w:tab w:val="left" w:pos="6521"/>
              </w:tabs>
              <w:ind w:left="0"/>
              <w:jc w:val="both"/>
              <w:rPr>
                <w:rFonts w:ascii="Times New Roman" w:hAnsi="Times New Roman" w:cs="Times New Roman"/>
                <w:strike/>
                <w:sz w:val="20"/>
                <w:szCs w:val="20"/>
              </w:rPr>
            </w:pPr>
            <w:r w:rsidRPr="00ED5B54">
              <w:rPr>
                <w:rFonts w:ascii="Times New Roman" w:hAnsi="Times New Roman" w:cs="Times New Roman"/>
                <w:strike/>
                <w:sz w:val="20"/>
                <w:szCs w:val="20"/>
              </w:rPr>
              <w:t>8. Paramos schema netaikoma tokiam gamintojui, kuriam suteikiama kilmės garantija, skirta tos pačios rūšies pagamintai atsinaujinančių išteklių energijai.</w:t>
            </w:r>
          </w:p>
          <w:p w14:paraId="35489728"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3CDB9D91"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Visiškai</w:t>
            </w:r>
          </w:p>
          <w:p w14:paraId="50389AD1"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26982748"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3627C974"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2F6827E1"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49CEBA2E"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1AC94F94"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37FEA494" w14:textId="77777777" w:rsidR="00266534" w:rsidRPr="00ED5B54" w:rsidRDefault="00266534" w:rsidP="00266534">
            <w:pPr>
              <w:jc w:val="center"/>
              <w:rPr>
                <w:rFonts w:ascii="Times New Roman" w:eastAsia="Times New Roman" w:hAnsi="Times New Roman" w:cs="Times New Roman"/>
                <w:b/>
                <w:bCs/>
                <w:sz w:val="20"/>
                <w:szCs w:val="20"/>
                <w:lang w:eastAsia="lt-LT"/>
              </w:rPr>
            </w:pPr>
          </w:p>
        </w:tc>
      </w:tr>
      <w:tr w:rsidR="00594EA1" w:rsidRPr="00ED5B54" w14:paraId="4A25AE15" w14:textId="77777777" w:rsidTr="780C642E">
        <w:tc>
          <w:tcPr>
            <w:tcW w:w="5094" w:type="dxa"/>
          </w:tcPr>
          <w:p w14:paraId="7860E3B7" w14:textId="77777777" w:rsidR="00266534" w:rsidRPr="00ED5B54" w:rsidRDefault="00266534" w:rsidP="00266534">
            <w:pPr>
              <w:jc w:val="both"/>
              <w:rPr>
                <w:rFonts w:ascii="Times New Roman" w:eastAsia="Times New Roman" w:hAnsi="Times New Roman" w:cs="Times New Roman"/>
                <w:i/>
                <w:sz w:val="20"/>
                <w:szCs w:val="20"/>
                <w:lang w:eastAsia="lt-LT"/>
              </w:rPr>
            </w:pPr>
            <w:r w:rsidRPr="00ED5B54">
              <w:rPr>
                <w:rFonts w:ascii="Times New Roman" w:eastAsia="Times New Roman" w:hAnsi="Times New Roman" w:cs="Times New Roman"/>
                <w:sz w:val="20"/>
                <w:szCs w:val="20"/>
                <w:lang w:eastAsia="lt-LT"/>
              </w:rPr>
              <w:t>3.   1 dalies tikslais kilmės garantijos galioja 12 mėnesių po to, kai pagaminamas atitinkamas energijos vienetas. Valstybės narės užtikrina, kad visos nepanaikintos kilmės garantijos baigtų galioti ne vėliau kaip praėjus 18 mėnesių po to, kai pagaminamas energijos vienetas. Valstybės narės nebegaliojančias kilmės garantijas įskaičiuoja į savo liekamąjį energijos rūšių derinį.</w:t>
            </w:r>
          </w:p>
          <w:p w14:paraId="380CDD04"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3D99694" w14:textId="36DD8F9D"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502773BF" w14:textId="67DAD06B"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2</w:t>
            </w:r>
            <w:r w:rsidR="00F66DA9"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straipsnio </w:t>
            </w:r>
            <w:r w:rsidR="00527225" w:rsidRPr="00ED5B54">
              <w:rPr>
                <w:rFonts w:ascii="Times New Roman" w:hAnsi="Times New Roman" w:cs="Times New Roman"/>
                <w:b/>
                <w:bCs/>
                <w:sz w:val="20"/>
                <w:szCs w:val="20"/>
              </w:rPr>
              <w:t>4</w:t>
            </w:r>
            <w:r w:rsidRPr="00ED5B54">
              <w:rPr>
                <w:rFonts w:ascii="Times New Roman" w:hAnsi="Times New Roman" w:cs="Times New Roman"/>
                <w:b/>
                <w:bCs/>
                <w:sz w:val="20"/>
                <w:szCs w:val="20"/>
              </w:rPr>
              <w:t xml:space="preserve"> dalis</w:t>
            </w:r>
            <w:r w:rsidR="00CE1FDC" w:rsidRPr="00ED5B54">
              <w:rPr>
                <w:rFonts w:ascii="Times New Roman" w:hAnsi="Times New Roman" w:cs="Times New Roman"/>
                <w:b/>
                <w:bCs/>
                <w:sz w:val="20"/>
                <w:szCs w:val="20"/>
              </w:rPr>
              <w:t xml:space="preserve"> (įsigalioja </w:t>
            </w:r>
            <w:r w:rsidR="00CE1FDC" w:rsidRPr="00ED5B54">
              <w:rPr>
                <w:rFonts w:ascii="Times New Roman" w:hAnsi="Times New Roman" w:cs="Times New Roman"/>
                <w:b/>
                <w:bCs/>
                <w:sz w:val="20"/>
                <w:szCs w:val="20"/>
                <w:lang w:val="en-GB"/>
              </w:rPr>
              <w:t>2020-05-31)</w:t>
            </w:r>
          </w:p>
          <w:p w14:paraId="5DCC45C8" w14:textId="6D4D4CE4" w:rsidR="00E14D9B" w:rsidRPr="00ED5B54" w:rsidRDefault="00266534" w:rsidP="00E14D9B">
            <w:pPr>
              <w:widowControl w:val="0"/>
              <w:tabs>
                <w:tab w:val="left" w:pos="1134"/>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sz w:val="20"/>
                <w:szCs w:val="20"/>
              </w:rPr>
              <w:t xml:space="preserve">6. Kilmės garantija galioja 12 mėnesių nuo atitinkamo energijos vieneto pagaminimo momento. Ne vėliau kaip per </w:t>
            </w:r>
            <w:r w:rsidR="004F1C66" w:rsidRPr="00ED5B54">
              <w:rPr>
                <w:rFonts w:ascii="Times New Roman" w:hAnsi="Times New Roman" w:cs="Times New Roman"/>
                <w:sz w:val="20"/>
                <w:szCs w:val="20"/>
              </w:rPr>
              <w:t>6</w:t>
            </w:r>
            <w:r w:rsidRPr="00ED5B54">
              <w:rPr>
                <w:rFonts w:ascii="Times New Roman" w:hAnsi="Times New Roman" w:cs="Times New Roman"/>
                <w:sz w:val="20"/>
                <w:szCs w:val="20"/>
              </w:rPr>
              <w:t xml:space="preserve">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 </w:t>
            </w:r>
            <w:r w:rsidR="00E14D9B" w:rsidRPr="00ED5B54">
              <w:rPr>
                <w:rFonts w:ascii="Times New Roman" w:hAnsi="Times New Roman" w:cs="Times New Roman"/>
              </w:rPr>
              <w:t>Nepanaikinta kilmės garantija netenka galios ne vėliau kaip praėjus 18 mėnesių nuo atitinkamo energijos vieneto pagaminimo momento. Nebegaliojanti kilmės garantija įskaičiuojama į liekamąjį derinį</w:t>
            </w:r>
            <w:r w:rsidR="00E14D9B" w:rsidRPr="00ED5B54">
              <w:rPr>
                <w:rFonts w:ascii="Times New Roman" w:hAnsi="Times New Roman" w:cs="Times New Roman"/>
                <w:sz w:val="20"/>
                <w:szCs w:val="20"/>
              </w:rPr>
              <w:t>.</w:t>
            </w:r>
          </w:p>
          <w:p w14:paraId="149057C2" w14:textId="36601B86" w:rsidR="00527225" w:rsidRPr="00ED5B54" w:rsidRDefault="00527225" w:rsidP="00E14D9B">
            <w:pPr>
              <w:widowControl w:val="0"/>
              <w:tabs>
                <w:tab w:val="left" w:pos="1134"/>
              </w:tabs>
              <w:autoSpaceDE w:val="0"/>
              <w:autoSpaceDN w:val="0"/>
              <w:adjustRightInd w:val="0"/>
              <w:jc w:val="both"/>
              <w:rPr>
                <w:rFonts w:ascii="Times New Roman" w:hAnsi="Times New Roman" w:cs="Times New Roman"/>
                <w:b/>
                <w:bCs/>
                <w:sz w:val="20"/>
                <w:szCs w:val="20"/>
              </w:rPr>
            </w:pPr>
          </w:p>
        </w:tc>
        <w:tc>
          <w:tcPr>
            <w:tcW w:w="1913" w:type="dxa"/>
            <w:gridSpan w:val="2"/>
          </w:tcPr>
          <w:p w14:paraId="00835A23"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hAnsi="Times New Roman" w:cs="Times New Roman"/>
                <w:b/>
                <w:sz w:val="20"/>
                <w:szCs w:val="20"/>
              </w:rPr>
              <w:t>Visiškas</w:t>
            </w:r>
          </w:p>
        </w:tc>
      </w:tr>
      <w:tr w:rsidR="00594EA1" w:rsidRPr="00ED5B54" w14:paraId="0E183486" w14:textId="77777777" w:rsidTr="780C642E">
        <w:tc>
          <w:tcPr>
            <w:tcW w:w="5094" w:type="dxa"/>
          </w:tcPr>
          <w:p w14:paraId="22942C68" w14:textId="77777777" w:rsidR="00266534" w:rsidRPr="00ED5B54" w:rsidRDefault="00266534" w:rsidP="00266534">
            <w:pPr>
              <w:jc w:val="both"/>
              <w:rPr>
                <w:rFonts w:ascii="Times New Roman" w:eastAsia="Times New Roman" w:hAnsi="Times New Roman" w:cs="Times New Roman"/>
                <w:i/>
                <w:sz w:val="20"/>
                <w:szCs w:val="20"/>
                <w:lang w:eastAsia="lt-LT"/>
              </w:rPr>
            </w:pPr>
          </w:p>
          <w:p w14:paraId="29784961" w14:textId="77777777" w:rsidR="00266534" w:rsidRPr="00ED5B54" w:rsidRDefault="00266534" w:rsidP="00266534">
            <w:pPr>
              <w:jc w:val="both"/>
              <w:rPr>
                <w:rFonts w:ascii="Times New Roman" w:eastAsia="Times New Roman" w:hAnsi="Times New Roman" w:cs="Times New Roman"/>
                <w:i/>
                <w:sz w:val="20"/>
                <w:szCs w:val="20"/>
                <w:lang w:eastAsia="lt-LT"/>
              </w:rPr>
            </w:pPr>
          </w:p>
          <w:p w14:paraId="06A3DF8A" w14:textId="77777777" w:rsidR="00266534" w:rsidRPr="00ED5B54" w:rsidRDefault="00266534" w:rsidP="00266534">
            <w:pPr>
              <w:jc w:val="both"/>
              <w:rPr>
                <w:rFonts w:ascii="Times New Roman" w:eastAsia="Times New Roman" w:hAnsi="Times New Roman" w:cs="Times New Roman"/>
                <w:i/>
                <w:sz w:val="20"/>
                <w:szCs w:val="20"/>
                <w:lang w:eastAsia="lt-LT"/>
              </w:rPr>
            </w:pPr>
          </w:p>
          <w:p w14:paraId="57C367A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8 ir 13 dalyse nurodyto informacijos atskleidimo tikslais valstybės narės užtikrina, kad energetikos įmonės kilmės garantijas panaikintų ne vėliau kaip šeši mėnesiai po to, kai pasibaigia kilmės garantijos galiojimo laikotarpis.</w:t>
            </w:r>
          </w:p>
        </w:tc>
        <w:tc>
          <w:tcPr>
            <w:tcW w:w="6941" w:type="dxa"/>
          </w:tcPr>
          <w:p w14:paraId="7AB84C95" w14:textId="35E861A4"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4530ACE0" w14:textId="085DF5F4"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lastRenderedPageBreak/>
              <w:t>2</w:t>
            </w:r>
            <w:r w:rsidR="00F92EF4"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straipsnio </w:t>
            </w:r>
            <w:r w:rsidR="005E26DD" w:rsidRPr="00ED5B54">
              <w:rPr>
                <w:rFonts w:ascii="Times New Roman" w:hAnsi="Times New Roman" w:cs="Times New Roman"/>
                <w:b/>
                <w:bCs/>
                <w:sz w:val="20"/>
                <w:szCs w:val="20"/>
              </w:rPr>
              <w:t>4</w:t>
            </w:r>
            <w:r w:rsidRPr="00ED5B54">
              <w:rPr>
                <w:rFonts w:ascii="Times New Roman" w:hAnsi="Times New Roman" w:cs="Times New Roman"/>
                <w:b/>
                <w:bCs/>
                <w:sz w:val="20"/>
                <w:szCs w:val="20"/>
              </w:rPr>
              <w:t xml:space="preserve"> dalis</w:t>
            </w:r>
            <w:r w:rsidR="00CE1FDC" w:rsidRPr="00ED5B54">
              <w:rPr>
                <w:rFonts w:ascii="Times New Roman" w:hAnsi="Times New Roman" w:cs="Times New Roman"/>
                <w:b/>
                <w:bCs/>
                <w:sz w:val="20"/>
                <w:szCs w:val="20"/>
              </w:rPr>
              <w:t xml:space="preserve"> (įsigalioja </w:t>
            </w:r>
            <w:r w:rsidR="00CE1FDC" w:rsidRPr="00ED5B54">
              <w:rPr>
                <w:rFonts w:ascii="Times New Roman" w:hAnsi="Times New Roman" w:cs="Times New Roman"/>
                <w:b/>
                <w:bCs/>
                <w:sz w:val="20"/>
                <w:szCs w:val="20"/>
                <w:lang w:val="en-GB"/>
              </w:rPr>
              <w:t>2020-05-31)</w:t>
            </w:r>
          </w:p>
          <w:p w14:paraId="0EFAC720" w14:textId="77777777" w:rsidR="005E26DD" w:rsidRPr="00ED5B54" w:rsidRDefault="005E26DD" w:rsidP="005E26DD">
            <w:pPr>
              <w:widowControl w:val="0"/>
              <w:tabs>
                <w:tab w:val="left" w:pos="1134"/>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sz w:val="20"/>
                <w:szCs w:val="20"/>
              </w:rPr>
              <w:t xml:space="preserve">6. Kilmės garantija galioja 12 mėnesių nuo atitinkamo energijos vieneto pagaminimo momento. Ne vėliau kaip per 6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 </w:t>
            </w:r>
            <w:r w:rsidRPr="00ED5B54">
              <w:rPr>
                <w:rFonts w:ascii="Times New Roman" w:hAnsi="Times New Roman" w:cs="Times New Roman"/>
              </w:rPr>
              <w:t>Nepanaikinta kilmės garantija netenka galios ne vėliau kaip praėjus 18 mėnesių nuo atitinkamo energijos vieneto pagaminimo momento. Nebegaliojanti kilmės garantija įskaičiuojama į liekamąjį derinį</w:t>
            </w:r>
            <w:r w:rsidRPr="00ED5B54">
              <w:rPr>
                <w:rFonts w:ascii="Times New Roman" w:hAnsi="Times New Roman" w:cs="Times New Roman"/>
                <w:sz w:val="20"/>
                <w:szCs w:val="20"/>
              </w:rPr>
              <w:t>.</w:t>
            </w:r>
          </w:p>
          <w:p w14:paraId="7764EB1B" w14:textId="777CEF71" w:rsidR="00266534" w:rsidRPr="00ED5B54" w:rsidRDefault="00266534" w:rsidP="00266534">
            <w:pPr>
              <w:pStyle w:val="ListParagraph"/>
              <w:tabs>
                <w:tab w:val="left" w:pos="993"/>
                <w:tab w:val="left" w:pos="6521"/>
              </w:tabs>
              <w:ind w:left="0"/>
              <w:jc w:val="both"/>
              <w:rPr>
                <w:rFonts w:ascii="Times New Roman" w:hAnsi="Times New Roman" w:cs="Times New Roman"/>
                <w:sz w:val="20"/>
                <w:szCs w:val="20"/>
              </w:rPr>
            </w:pPr>
          </w:p>
        </w:tc>
        <w:tc>
          <w:tcPr>
            <w:tcW w:w="1913" w:type="dxa"/>
            <w:gridSpan w:val="2"/>
          </w:tcPr>
          <w:p w14:paraId="759C73ED"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hAnsi="Times New Roman" w:cs="Times New Roman"/>
                <w:b/>
                <w:sz w:val="20"/>
                <w:szCs w:val="20"/>
              </w:rPr>
              <w:lastRenderedPageBreak/>
              <w:t>Visiškas</w:t>
            </w:r>
          </w:p>
        </w:tc>
      </w:tr>
      <w:tr w:rsidR="00594EA1" w:rsidRPr="00ED5B54" w14:paraId="55228541" w14:textId="77777777" w:rsidTr="780C642E">
        <w:tc>
          <w:tcPr>
            <w:tcW w:w="5094" w:type="dxa"/>
          </w:tcPr>
          <w:p w14:paraId="51A3C20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Valstybės narės ar paskirtos kompetentingos įstaigos prižiūri kilmės garantijų išdavimą, perdavimą ir panaikinimą. Paskirtos kompetentingos įstaigos negali turėti sutampančios atsakomybės geografinėje teritorijoje ir neužsiima gamybos, prekybos ir tiekimo veikla.</w:t>
            </w:r>
          </w:p>
          <w:p w14:paraId="1257A671" w14:textId="77777777" w:rsidR="00266534" w:rsidRPr="00ED5B54" w:rsidRDefault="00266534" w:rsidP="00266534">
            <w:pPr>
              <w:jc w:val="both"/>
              <w:rPr>
                <w:rFonts w:ascii="Times New Roman" w:eastAsia="Times New Roman" w:hAnsi="Times New Roman" w:cs="Times New Roman"/>
                <w:i/>
                <w:sz w:val="20"/>
                <w:szCs w:val="20"/>
                <w:lang w:eastAsia="lt-LT"/>
              </w:rPr>
            </w:pPr>
          </w:p>
        </w:tc>
        <w:tc>
          <w:tcPr>
            <w:tcW w:w="6941" w:type="dxa"/>
          </w:tcPr>
          <w:p w14:paraId="298C4F46" w14:textId="664D7D2E"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54E25397" w14:textId="043FDDE6"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2</w:t>
            </w:r>
            <w:r w:rsidR="00EF2EF5"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straipsnio 1 dalis</w:t>
            </w:r>
            <w:r w:rsidR="00CE1FDC" w:rsidRPr="00ED5B54">
              <w:rPr>
                <w:rFonts w:ascii="Times New Roman" w:hAnsi="Times New Roman" w:cs="Times New Roman"/>
                <w:b/>
                <w:bCs/>
                <w:sz w:val="20"/>
                <w:szCs w:val="20"/>
              </w:rPr>
              <w:t xml:space="preserve"> (įsigalioja </w:t>
            </w:r>
            <w:r w:rsidR="00CE1FDC" w:rsidRPr="00ED5B54">
              <w:rPr>
                <w:rFonts w:ascii="Times New Roman" w:hAnsi="Times New Roman" w:cs="Times New Roman"/>
                <w:b/>
                <w:bCs/>
                <w:sz w:val="20"/>
                <w:szCs w:val="20"/>
                <w:lang w:val="en-GB"/>
              </w:rPr>
              <w:t>2020-05-31)</w:t>
            </w:r>
          </w:p>
          <w:p w14:paraId="0F0EF881" w14:textId="32D64C10"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eastAsia="Times New Roman" w:hAnsi="Times New Roman" w:cs="Times New Roman"/>
                <w:sz w:val="20"/>
                <w:szCs w:val="20"/>
              </w:rPr>
            </w:pPr>
            <w:r w:rsidRPr="00ED5B54">
              <w:rPr>
                <w:rFonts w:ascii="Times New Roman" w:eastAsia="Times New Roman" w:hAnsi="Times New Roman" w:cs="Times New Roman"/>
                <w:bCs/>
                <w:sz w:val="20"/>
                <w:szCs w:val="20"/>
              </w:rPr>
              <w:t>2.</w:t>
            </w:r>
            <w:r w:rsidRPr="00ED5B54">
              <w:rPr>
                <w:rFonts w:ascii="Times New Roman" w:eastAsia="Times New Roman" w:hAnsi="Times New Roman" w:cs="Times New Roman"/>
                <w:b/>
                <w:sz w:val="20"/>
                <w:szCs w:val="20"/>
              </w:rPr>
              <w:t xml:space="preserve"> </w:t>
            </w:r>
            <w:r w:rsidRPr="00ED5B54">
              <w:rPr>
                <w:rFonts w:ascii="Times New Roman" w:hAnsi="Times New Roman" w:cs="Times New Roman"/>
                <w:sz w:val="20"/>
                <w:szCs w:val="20"/>
              </w:rPr>
              <w:t>Vyriausybė ar jos įgaliota institucija paskiria subjektą (ar subjektus) atsakingą (atsakingus) už kilmės garantijų išdavimą, perdavimą ir jų galiojimo panaikinimą bei kilmės garantijų naudojimo priežiūrą ir kontrolę. Paskirtieji subjektai negali turėti sutampančios atsakomybės geografinėje teritorijoje ir verstis energijos gamybos, tiekimo ir (ar) prekybos veikla</w:t>
            </w:r>
            <w:r w:rsidRPr="00ED5B54">
              <w:rPr>
                <w:rFonts w:ascii="Times New Roman" w:eastAsia="Times New Roman" w:hAnsi="Times New Roman" w:cs="Times New Roman"/>
                <w:sz w:val="20"/>
                <w:szCs w:val="20"/>
              </w:rPr>
              <w:t>.</w:t>
            </w:r>
          </w:p>
          <w:p w14:paraId="09AD9B1B" w14:textId="2087A699" w:rsidR="00EF2EF5" w:rsidRPr="00ED5B54" w:rsidRDefault="00EF2EF5" w:rsidP="0002134D">
            <w:pPr>
              <w:spacing w:line="360" w:lineRule="atLeast"/>
              <w:ind w:firstLine="720"/>
              <w:jc w:val="both"/>
              <w:rPr>
                <w:rFonts w:ascii="Times New Roman" w:hAnsi="Times New Roman" w:cs="Times New Roman"/>
                <w:bCs/>
                <w:sz w:val="20"/>
                <w:szCs w:val="20"/>
              </w:rPr>
            </w:pPr>
          </w:p>
        </w:tc>
        <w:tc>
          <w:tcPr>
            <w:tcW w:w="1913" w:type="dxa"/>
            <w:gridSpan w:val="2"/>
          </w:tcPr>
          <w:p w14:paraId="642406B7"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067FAEC2" w14:textId="77777777" w:rsidTr="780C642E">
        <w:tc>
          <w:tcPr>
            <w:tcW w:w="5094" w:type="dxa"/>
          </w:tcPr>
          <w:p w14:paraId="285EE23C"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Valstybės narės ar paskirtos kompetentingos įstaigos įgyvendina atitinkamus mechanizmus, kuriais užtikrina, kad kilmės garantijos būtų išduodamos, perduodamos ir panaikinamos elektroniniu būdu ir kad jos būtų tikslios, patikimos ir apsaugotos nuo klastojimo. Valstybės narės ir paskirtos kompetentingos įstaigos užtikrina, kad jų nustatyti reikalavimai atitiktų standartą CEN - EN 16325.</w:t>
            </w:r>
          </w:p>
        </w:tc>
        <w:tc>
          <w:tcPr>
            <w:tcW w:w="6941" w:type="dxa"/>
          </w:tcPr>
          <w:p w14:paraId="5B19E68C"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0BAE5F08"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29 straipsnio 4 dalis (suvestinė redakcija nuo 2019-06-01)</w:t>
            </w:r>
          </w:p>
          <w:p w14:paraId="3B806509"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sz w:val="20"/>
                <w:szCs w:val="20"/>
              </w:rPr>
            </w:pPr>
            <w:r w:rsidRPr="00ED5B54">
              <w:rPr>
                <w:rFonts w:ascii="Times New Roman" w:hAnsi="Times New Roman" w:cs="Times New Roman"/>
                <w:sz w:val="20"/>
                <w:szCs w:val="20"/>
              </w:rPr>
              <w:t>4. Kilmės garantijos išduodamos, perduodamos ir jų galiojimas panaikinamas elektroniniu būdu. Kilmės garantijos turi būti tikslios, patikimos ir apsaugotos nuo klastojimo. Standartinę kilmės garantijos formą nustato Vyriausybė ar jos įgaliota institucija.</w:t>
            </w:r>
          </w:p>
          <w:p w14:paraId="47B0EDC6"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Cs/>
                <w:sz w:val="20"/>
                <w:szCs w:val="20"/>
              </w:rPr>
            </w:pPr>
            <w:r w:rsidRPr="00ED5B54">
              <w:rPr>
                <w:rFonts w:ascii="Times New Roman" w:eastAsia="Times New Roman" w:hAnsi="Times New Roman" w:cs="Times New Roman"/>
                <w:bCs/>
                <w:sz w:val="20"/>
                <w:szCs w:val="20"/>
                <w:u w:val="single"/>
                <w:lang w:eastAsia="lt-LT"/>
              </w:rPr>
              <w:t>Pastaba:</w:t>
            </w:r>
            <w:r w:rsidRPr="00ED5B54">
              <w:rPr>
                <w:rFonts w:ascii="Times New Roman" w:eastAsia="Times New Roman" w:hAnsi="Times New Roman" w:cs="Times New Roman"/>
                <w:bCs/>
                <w:sz w:val="20"/>
                <w:szCs w:val="20"/>
                <w:lang w:eastAsia="lt-LT"/>
              </w:rPr>
              <w:t xml:space="preserve"> Direktyvos 19 straipsnio 6 dalies pirmos pastraipos antrą sakinį numatoma perkelti į </w:t>
            </w:r>
            <w:r w:rsidRPr="00ED5B54">
              <w:rPr>
                <w:rFonts w:ascii="Times New Roman" w:hAnsi="Times New Roman" w:cs="Times New Roman"/>
                <w:sz w:val="20"/>
                <w:szCs w:val="20"/>
              </w:rPr>
              <w:t>Energetikos ministro 2016 m. lapkričio 14 d. įsakymą Nr. 1-298 „Dėl Elektros energijos, pagamintos iš atsinaujinančių energijos išteklių, kilmės garantijų išdavimo, perdavimo ir jų galiojimo panaikinimo ir kitose valstybėse narėse išduotų kilmės garantijų pripažinimo Lietuvos Respublikoje taisyklių patvirtinimo“</w:t>
            </w:r>
          </w:p>
        </w:tc>
        <w:tc>
          <w:tcPr>
            <w:tcW w:w="1913" w:type="dxa"/>
            <w:gridSpan w:val="2"/>
          </w:tcPr>
          <w:p w14:paraId="699EA729"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Visiškas</w:t>
            </w:r>
          </w:p>
        </w:tc>
      </w:tr>
      <w:tr w:rsidR="00594EA1" w:rsidRPr="00ED5B54" w14:paraId="0CC503B6" w14:textId="77777777" w:rsidTr="780C642E">
        <w:tc>
          <w:tcPr>
            <w:tcW w:w="5094" w:type="dxa"/>
          </w:tcPr>
          <w:p w14:paraId="6B5FFA4D"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Kilmės garantijoje nurodoma bent tokia informacija:</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D70E2E8" w14:textId="77777777" w:rsidTr="0017379F">
              <w:trPr>
                <w:tblCellSpacing w:w="0" w:type="dxa"/>
              </w:trPr>
              <w:tc>
                <w:tcPr>
                  <w:tcW w:w="0" w:type="auto"/>
                  <w:hideMark/>
                </w:tcPr>
                <w:p w14:paraId="5C12542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463369D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energijos išteklius, iš kurio buvo pagaminta energija, taip pat gamybos pradžios ir pabaigos datos;</w:t>
                  </w:r>
                </w:p>
              </w:tc>
            </w:tr>
          </w:tbl>
          <w:p w14:paraId="2EBDAAC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473"/>
              <w:gridCol w:w="4405"/>
            </w:tblGrid>
            <w:tr w:rsidR="00594EA1" w:rsidRPr="00ED5B54" w14:paraId="478DC25B" w14:textId="77777777" w:rsidTr="0017379F">
              <w:trPr>
                <w:tblCellSpacing w:w="0" w:type="dxa"/>
              </w:trPr>
              <w:tc>
                <w:tcPr>
                  <w:tcW w:w="0" w:type="auto"/>
                  <w:hideMark/>
                </w:tcPr>
                <w:p w14:paraId="3D4DA5F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66E45FA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ar ji yra susijusi su:</w:t>
                  </w:r>
                </w:p>
                <w:tbl>
                  <w:tblPr>
                    <w:tblW w:w="5000" w:type="pct"/>
                    <w:tblCellSpacing w:w="0" w:type="dxa"/>
                    <w:tblCellMar>
                      <w:left w:w="0" w:type="dxa"/>
                      <w:right w:w="0" w:type="dxa"/>
                    </w:tblCellMar>
                    <w:tblLook w:val="04A0" w:firstRow="1" w:lastRow="0" w:firstColumn="1" w:lastColumn="0" w:noHBand="0" w:noVBand="1"/>
                  </w:tblPr>
                  <w:tblGrid>
                    <w:gridCol w:w="360"/>
                    <w:gridCol w:w="4045"/>
                  </w:tblGrid>
                  <w:tr w:rsidR="00594EA1" w:rsidRPr="00ED5B54" w14:paraId="10EB9CA4" w14:textId="77777777" w:rsidTr="0017379F">
                    <w:trPr>
                      <w:tblCellSpacing w:w="0" w:type="dxa"/>
                    </w:trPr>
                    <w:tc>
                      <w:tcPr>
                        <w:tcW w:w="0" w:type="auto"/>
                        <w:hideMark/>
                      </w:tcPr>
                      <w:p w14:paraId="6237481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0" w:type="auto"/>
                        <w:hideMark/>
                      </w:tcPr>
                      <w:p w14:paraId="7DD6595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elektros energija;</w:t>
                        </w:r>
                      </w:p>
                      <w:p w14:paraId="232DA85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29A097C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39E4EFE8"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p w14:paraId="1ED47731"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p w14:paraId="57ED5975" w14:textId="77777777" w:rsidR="00266534" w:rsidRPr="00ED5B54" w:rsidRDefault="00266534" w:rsidP="00266534">
                  <w:pPr>
                    <w:spacing w:after="0" w:line="240" w:lineRule="auto"/>
                    <w:rPr>
                      <w:rFonts w:ascii="Times New Roman" w:eastAsia="Times New Roman" w:hAnsi="Times New Roman" w:cs="Times New Roman"/>
                      <w:sz w:val="20"/>
                      <w:szCs w:val="20"/>
                      <w:lang w:eastAsia="lt-LT"/>
                    </w:rPr>
                  </w:pPr>
                </w:p>
              </w:tc>
            </w:tr>
          </w:tbl>
          <w:p w14:paraId="246609A2" w14:textId="77777777" w:rsidR="00266534" w:rsidRPr="00ED5B54" w:rsidRDefault="00266534" w:rsidP="00266534">
            <w:pPr>
              <w:rPr>
                <w:rFonts w:ascii="Times New Roman" w:eastAsia="Times New Roman" w:hAnsi="Times New Roman" w:cs="Times New Roman"/>
                <w:vanish/>
                <w:sz w:val="20"/>
                <w:szCs w:val="20"/>
                <w:lang w:eastAsia="lt-LT"/>
              </w:rPr>
            </w:pPr>
          </w:p>
          <w:p w14:paraId="798C46E4"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5889E21"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352710DC"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29 straipsnio 7 dalies 1-6 punktai (suvestinė redakcija nuo 2019-06-01)</w:t>
            </w:r>
          </w:p>
          <w:p w14:paraId="36BE9C97"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33" w:name="part_53962cdb34224382850886b2a13d1686"/>
            <w:bookmarkEnd w:id="333"/>
            <w:r w:rsidRPr="00ED5B54">
              <w:rPr>
                <w:rFonts w:ascii="Times New Roman" w:eastAsia="Times New Roman" w:hAnsi="Times New Roman" w:cs="Times New Roman"/>
                <w:sz w:val="20"/>
                <w:szCs w:val="20"/>
                <w:lang w:eastAsia="lt-LT"/>
              </w:rPr>
              <w:t>2) energijos ištekliai, iš kurių buvo pagaminta energija, taip pat gamybos pradžios data ir gamybos pabaigos data;</w:t>
            </w:r>
          </w:p>
          <w:p w14:paraId="498A306F"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34" w:name="part_751cef3c80644e3bb9f617c791a161cc"/>
            <w:bookmarkEnd w:id="334"/>
            <w:r w:rsidRPr="00ED5B54">
              <w:rPr>
                <w:rFonts w:ascii="Times New Roman" w:eastAsia="Times New Roman" w:hAnsi="Times New Roman" w:cs="Times New Roman"/>
                <w:sz w:val="20"/>
                <w:szCs w:val="20"/>
                <w:lang w:eastAsia="lt-LT"/>
              </w:rPr>
              <w:t>3) įrenginio, kuriame pagaminta energija, identifikaciniai duomenys, vieta, tipas ir pajėgumas;</w:t>
            </w:r>
          </w:p>
          <w:p w14:paraId="5570FB86"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35" w:name="part_b1919bf8423c4b13b7278cad92ed6501"/>
            <w:bookmarkEnd w:id="335"/>
            <w:r w:rsidRPr="00ED5B54">
              <w:rPr>
                <w:rFonts w:ascii="Times New Roman" w:eastAsia="Times New Roman" w:hAnsi="Times New Roman" w:cs="Times New Roman"/>
                <w:sz w:val="20"/>
                <w:szCs w:val="20"/>
                <w:lang w:eastAsia="lt-LT"/>
              </w:rPr>
              <w:t>4) ar įrenginiui buvo skirta parama investicijoms ir kokiu mastu, ar energijos vienetui buvo suteikta kitokia parama pagal nacionalinę paramos schemą ir kokiu mastu, taip pat paramos schemos ir (ar) skatinimo priemonių rūšis;</w:t>
            </w:r>
          </w:p>
          <w:p w14:paraId="6A6E1E6A"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36" w:name="part_977434290f644da4b98aeaca04c1bb08"/>
            <w:bookmarkEnd w:id="336"/>
            <w:r w:rsidRPr="00ED5B54">
              <w:rPr>
                <w:rFonts w:ascii="Times New Roman" w:eastAsia="Times New Roman" w:hAnsi="Times New Roman" w:cs="Times New Roman"/>
                <w:sz w:val="20"/>
                <w:szCs w:val="20"/>
                <w:lang w:eastAsia="lt-LT"/>
              </w:rPr>
              <w:lastRenderedPageBreak/>
              <w:t>5) data, kada įrenginys pradėjo veikti;</w:t>
            </w:r>
          </w:p>
          <w:p w14:paraId="1D91C770" w14:textId="77777777" w:rsidR="00266534" w:rsidRPr="00ED5B54" w:rsidRDefault="00266534" w:rsidP="00266534">
            <w:pPr>
              <w:jc w:val="both"/>
              <w:rPr>
                <w:rFonts w:ascii="Times New Roman" w:eastAsia="Times New Roman" w:hAnsi="Times New Roman" w:cs="Times New Roman"/>
                <w:sz w:val="20"/>
                <w:szCs w:val="20"/>
                <w:lang w:eastAsia="lt-LT"/>
              </w:rPr>
            </w:pPr>
            <w:bookmarkStart w:id="337" w:name="part_90e2065d266b4390894a840d3fb02622"/>
            <w:bookmarkEnd w:id="337"/>
            <w:r w:rsidRPr="00ED5B54">
              <w:rPr>
                <w:rFonts w:ascii="Times New Roman" w:eastAsia="Times New Roman" w:hAnsi="Times New Roman" w:cs="Times New Roman"/>
                <w:sz w:val="20"/>
                <w:szCs w:val="20"/>
                <w:lang w:eastAsia="lt-LT"/>
              </w:rPr>
              <w:t>6) išdavimo data bei valstybė ir unikalus identifikacinis numeris.</w:t>
            </w:r>
          </w:p>
        </w:tc>
        <w:tc>
          <w:tcPr>
            <w:tcW w:w="1913" w:type="dxa"/>
            <w:gridSpan w:val="2"/>
          </w:tcPr>
          <w:p w14:paraId="7C9CE1FC"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lastRenderedPageBreak/>
              <w:t>Visiškas</w:t>
            </w:r>
          </w:p>
          <w:p w14:paraId="299679A2" w14:textId="77777777" w:rsidR="00266534" w:rsidRPr="00ED5B54" w:rsidRDefault="00266534" w:rsidP="00266534">
            <w:pPr>
              <w:jc w:val="center"/>
              <w:rPr>
                <w:rFonts w:ascii="Times New Roman" w:eastAsia="Times New Roman" w:hAnsi="Times New Roman" w:cs="Times New Roman"/>
                <w:b/>
                <w:bCs/>
                <w:sz w:val="20"/>
                <w:szCs w:val="20"/>
                <w:lang w:eastAsia="lt-LT"/>
              </w:rPr>
            </w:pPr>
          </w:p>
        </w:tc>
      </w:tr>
      <w:tr w:rsidR="00594EA1" w:rsidRPr="00ED5B54" w14:paraId="4E3B02CA"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307"/>
              <w:gridCol w:w="4571"/>
            </w:tblGrid>
            <w:tr w:rsidR="00594EA1" w:rsidRPr="00ED5B54" w14:paraId="2974B637" w14:textId="77777777" w:rsidTr="0017379F">
              <w:trPr>
                <w:tblCellSpacing w:w="0" w:type="dxa"/>
              </w:trPr>
              <w:tc>
                <w:tcPr>
                  <w:tcW w:w="0" w:type="auto"/>
                  <w:hideMark/>
                </w:tcPr>
                <w:p w14:paraId="7D2C180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w:t>
                  </w:r>
                </w:p>
              </w:tc>
              <w:tc>
                <w:tcPr>
                  <w:tcW w:w="0" w:type="auto"/>
                  <w:hideMark/>
                </w:tcPr>
                <w:p w14:paraId="1FA1FC1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i/>
                      <w:sz w:val="20"/>
                      <w:szCs w:val="20"/>
                      <w:lang w:eastAsia="lt-LT"/>
                    </w:rPr>
                    <w:t>dujomis,</w:t>
                  </w:r>
                  <w:r w:rsidRPr="00ED5B54">
                    <w:rPr>
                      <w:rFonts w:ascii="Times New Roman" w:eastAsia="Times New Roman" w:hAnsi="Times New Roman" w:cs="Times New Roman"/>
                      <w:sz w:val="20"/>
                      <w:szCs w:val="20"/>
                      <w:lang w:eastAsia="lt-LT"/>
                    </w:rPr>
                    <w:t xml:space="preserve"> įskaitant </w:t>
                  </w:r>
                  <w:r w:rsidRPr="00ED5B54">
                    <w:rPr>
                      <w:rFonts w:ascii="Times New Roman" w:eastAsia="Times New Roman" w:hAnsi="Times New Roman" w:cs="Times New Roman"/>
                      <w:i/>
                      <w:sz w:val="20"/>
                      <w:szCs w:val="20"/>
                      <w:lang w:eastAsia="lt-LT"/>
                    </w:rPr>
                    <w:t>vandenilį,</w:t>
                  </w:r>
                  <w:r w:rsidRPr="00ED5B54">
                    <w:rPr>
                      <w:rFonts w:ascii="Times New Roman" w:eastAsia="Times New Roman" w:hAnsi="Times New Roman" w:cs="Times New Roman"/>
                      <w:sz w:val="20"/>
                      <w:szCs w:val="20"/>
                      <w:lang w:eastAsia="lt-LT"/>
                    </w:rPr>
                    <w:t xml:space="preserve"> arba</w:t>
                  </w:r>
                </w:p>
                <w:p w14:paraId="2450BF7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48CE328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7D7F21A9"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4AD5F9E4" w14:textId="2FE9211D"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2B22943F" w14:textId="581468C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2</w:t>
            </w:r>
            <w:r w:rsidR="00E22E3D"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straipsnio </w:t>
            </w:r>
            <w:r w:rsidR="00E22E3D" w:rsidRPr="00ED5B54">
              <w:rPr>
                <w:rFonts w:ascii="Times New Roman" w:hAnsi="Times New Roman" w:cs="Times New Roman"/>
                <w:b/>
                <w:bCs/>
                <w:sz w:val="20"/>
                <w:szCs w:val="20"/>
              </w:rPr>
              <w:t>5</w:t>
            </w:r>
            <w:r w:rsidRPr="00ED5B54">
              <w:rPr>
                <w:rFonts w:ascii="Times New Roman" w:hAnsi="Times New Roman" w:cs="Times New Roman"/>
                <w:b/>
                <w:bCs/>
                <w:sz w:val="20"/>
                <w:szCs w:val="20"/>
              </w:rPr>
              <w:t xml:space="preserve"> dalis</w:t>
            </w:r>
            <w:r w:rsidR="00CE1FDC" w:rsidRPr="00ED5B54">
              <w:rPr>
                <w:rFonts w:ascii="Times New Roman" w:hAnsi="Times New Roman" w:cs="Times New Roman"/>
                <w:b/>
                <w:bCs/>
                <w:sz w:val="20"/>
                <w:szCs w:val="20"/>
              </w:rPr>
              <w:t xml:space="preserve"> (įsigalioja </w:t>
            </w:r>
            <w:r w:rsidR="00CE1FDC" w:rsidRPr="00ED5B54">
              <w:rPr>
                <w:rFonts w:ascii="Times New Roman" w:hAnsi="Times New Roman" w:cs="Times New Roman"/>
                <w:b/>
                <w:bCs/>
                <w:sz w:val="20"/>
                <w:szCs w:val="20"/>
                <w:lang w:val="en-GB"/>
              </w:rPr>
              <w:t>2020-05-31)</w:t>
            </w:r>
          </w:p>
          <w:p w14:paraId="689DF207" w14:textId="77777777"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sz w:val="20"/>
                <w:szCs w:val="20"/>
                <w:lang w:eastAsia="lt-LT"/>
              </w:rPr>
              <w:t>1) energijos rūšis: elektros energija, šilumos energija, vėsumos energija</w:t>
            </w:r>
            <w:r w:rsidRPr="00ED5B54">
              <w:rPr>
                <w:rFonts w:ascii="Times New Roman" w:hAnsi="Times New Roman" w:cs="Times New Roman"/>
                <w:b/>
                <w:sz w:val="20"/>
                <w:szCs w:val="20"/>
                <w:lang w:eastAsia="lt-LT"/>
              </w:rPr>
              <w:t xml:space="preserve"> </w:t>
            </w:r>
            <w:r w:rsidRPr="00ED5B54">
              <w:rPr>
                <w:rFonts w:ascii="Times New Roman" w:hAnsi="Times New Roman" w:cs="Times New Roman"/>
                <w:sz w:val="20"/>
                <w:szCs w:val="20"/>
                <w:lang w:eastAsia="lt-LT"/>
              </w:rPr>
              <w:t xml:space="preserve">ar dujos, pagamintos iš atsinaujinančių energijos išteklių, </w:t>
            </w:r>
            <w:r w:rsidRPr="00ED5B54">
              <w:rPr>
                <w:rFonts w:ascii="Times New Roman" w:hAnsi="Times New Roman" w:cs="Times New Roman"/>
                <w:bCs/>
                <w:sz w:val="20"/>
                <w:szCs w:val="20"/>
                <w:lang w:eastAsia="lt-LT"/>
              </w:rPr>
              <w:t>įskaitant vandenilį;</w:t>
            </w:r>
          </w:p>
        </w:tc>
        <w:tc>
          <w:tcPr>
            <w:tcW w:w="1913" w:type="dxa"/>
            <w:gridSpan w:val="2"/>
          </w:tcPr>
          <w:p w14:paraId="0E5AD8C7"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5B6BE78C"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234"/>
              <w:gridCol w:w="4644"/>
            </w:tblGrid>
            <w:tr w:rsidR="00594EA1" w:rsidRPr="00ED5B54" w14:paraId="35EE1609" w14:textId="77777777" w:rsidTr="0017379F">
              <w:trPr>
                <w:tblCellSpacing w:w="0" w:type="dxa"/>
              </w:trPr>
              <w:tc>
                <w:tcPr>
                  <w:tcW w:w="0" w:type="auto"/>
                  <w:hideMark/>
                </w:tcPr>
                <w:p w14:paraId="48E6D79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iii)</w:t>
                  </w:r>
                </w:p>
              </w:tc>
              <w:tc>
                <w:tcPr>
                  <w:tcW w:w="0" w:type="auto"/>
                  <w:hideMark/>
                </w:tcPr>
                <w:p w14:paraId="5AE8F43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šildymu ar vėsinimu;</w:t>
                  </w:r>
                </w:p>
              </w:tc>
            </w:tr>
            <w:tr w:rsidR="00594EA1" w:rsidRPr="00ED5B54" w14:paraId="478D2AD5" w14:textId="77777777" w:rsidTr="0017379F">
              <w:trPr>
                <w:tblCellSpacing w:w="0" w:type="dxa"/>
              </w:trPr>
              <w:tc>
                <w:tcPr>
                  <w:tcW w:w="0" w:type="auto"/>
                  <w:hideMark/>
                </w:tcPr>
                <w:p w14:paraId="09D01D4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0FFF131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įrenginio, kuriame pagaminta energija, identifikaciniai duomenys, vieta, tipas bei pajėgumas;</w:t>
                  </w:r>
                </w:p>
              </w:tc>
            </w:tr>
          </w:tbl>
          <w:p w14:paraId="0DB10B6B"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41FAB0D" w14:textId="77777777" w:rsidTr="0017379F">
              <w:trPr>
                <w:tblCellSpacing w:w="0" w:type="dxa"/>
              </w:trPr>
              <w:tc>
                <w:tcPr>
                  <w:tcW w:w="0" w:type="auto"/>
                  <w:hideMark/>
                </w:tcPr>
                <w:p w14:paraId="5C0FB9C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6256B9B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ar įrenginiui buvo skirta parama investicijoms ir ar energijos vienetui buvo suteikta kitokia parama pagal nacionalinę paramos schemą ir paramos schemos rūšis;</w:t>
                  </w:r>
                </w:p>
              </w:tc>
            </w:tr>
          </w:tbl>
          <w:p w14:paraId="3DF1D81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53"/>
              <w:gridCol w:w="4625"/>
            </w:tblGrid>
            <w:tr w:rsidR="00594EA1" w:rsidRPr="00ED5B54" w14:paraId="1A1DE0B3" w14:textId="77777777" w:rsidTr="0017379F">
              <w:trPr>
                <w:tblCellSpacing w:w="0" w:type="dxa"/>
              </w:trPr>
              <w:tc>
                <w:tcPr>
                  <w:tcW w:w="0" w:type="auto"/>
                  <w:hideMark/>
                </w:tcPr>
                <w:p w14:paraId="01FB669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w:t>
                  </w:r>
                </w:p>
              </w:tc>
              <w:tc>
                <w:tcPr>
                  <w:tcW w:w="0" w:type="auto"/>
                  <w:hideMark/>
                </w:tcPr>
                <w:p w14:paraId="249C455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data, kai įrenginys pradėjo veikti, ir</w:t>
                  </w:r>
                </w:p>
              </w:tc>
            </w:tr>
          </w:tbl>
          <w:p w14:paraId="0741EA54"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ED5B54" w14:paraId="27127E76" w14:textId="77777777" w:rsidTr="0017379F">
              <w:trPr>
                <w:tblCellSpacing w:w="0" w:type="dxa"/>
              </w:trPr>
              <w:tc>
                <w:tcPr>
                  <w:tcW w:w="0" w:type="auto"/>
                  <w:hideMark/>
                </w:tcPr>
                <w:p w14:paraId="06C74DF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f)</w:t>
                  </w:r>
                </w:p>
              </w:tc>
              <w:tc>
                <w:tcPr>
                  <w:tcW w:w="0" w:type="auto"/>
                  <w:hideMark/>
                </w:tcPr>
                <w:p w14:paraId="2705DD9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išdavimo data ir išdavusioji valstybė bei unikalus identifikacinis numeris.</w:t>
                  </w:r>
                </w:p>
              </w:tc>
            </w:tr>
          </w:tbl>
          <w:p w14:paraId="0B8A4CD6" w14:textId="77777777" w:rsidR="00266534" w:rsidRPr="00ED5B54" w:rsidRDefault="00266534" w:rsidP="00266534">
            <w:pPr>
              <w:jc w:val="both"/>
              <w:rPr>
                <w:rFonts w:ascii="Times New Roman" w:eastAsia="Times New Roman" w:hAnsi="Times New Roman" w:cs="Times New Roman"/>
                <w:i/>
                <w:sz w:val="20"/>
                <w:szCs w:val="20"/>
                <w:lang w:eastAsia="lt-LT"/>
              </w:rPr>
            </w:pPr>
          </w:p>
          <w:p w14:paraId="53B26AA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Supaprastinta informacija gali būti pateikiama apie kilmės garantijas, išduodamas energijai iš mažesnės kaip 50 kW įrenginių.</w:t>
            </w:r>
          </w:p>
        </w:tc>
        <w:tc>
          <w:tcPr>
            <w:tcW w:w="6941" w:type="dxa"/>
          </w:tcPr>
          <w:p w14:paraId="7EB2A2B8"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26195811" w14:textId="77777777" w:rsidR="00266534" w:rsidRPr="00ED5B54" w:rsidRDefault="00266534" w:rsidP="00266534">
            <w:pPr>
              <w:widowControl w:val="0"/>
              <w:tabs>
                <w:tab w:val="left" w:pos="1134"/>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29 straipsnio 7 dalies 2-7 punktai (suvestinė redakcija nuo 2019-06-01)</w:t>
            </w:r>
          </w:p>
          <w:p w14:paraId="35545B52"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energijos ištekliai, iš kurių buvo pagaminta energija, taip pat gamybos pradžios data ir gamybos pabaigos data;</w:t>
            </w:r>
          </w:p>
          <w:p w14:paraId="004015C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įrenginio, kuriame pagaminta energija, identifikaciniai duomenys, vieta, tipas ir pajėgumas;</w:t>
            </w:r>
          </w:p>
          <w:p w14:paraId="35906DF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ar įrenginiui buvo skirta parama investicijoms ir kokiu mastu, ar energijos vienetui buvo suteikta kitokia parama pagal nacionalinę paramos schemą ir kokiu mastu, taip pat paramos schemos ir (ar) skatinimo priemonių rūšis;</w:t>
            </w:r>
          </w:p>
          <w:p w14:paraId="00D6EA62"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data, kada įrenginys pradėjo veikti;</w:t>
            </w:r>
          </w:p>
          <w:p w14:paraId="4FEA7111"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eastAsia="Times New Roman" w:hAnsi="Times New Roman" w:cs="Times New Roman"/>
                <w:sz w:val="20"/>
                <w:szCs w:val="20"/>
                <w:lang w:eastAsia="lt-LT"/>
              </w:rPr>
              <w:t>6) išdavimo data bei valstybė ir unikalus identifikacinis numeris.</w:t>
            </w:r>
          </w:p>
        </w:tc>
        <w:tc>
          <w:tcPr>
            <w:tcW w:w="1913" w:type="dxa"/>
            <w:gridSpan w:val="2"/>
          </w:tcPr>
          <w:p w14:paraId="70006D3E" w14:textId="77777777"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Visiškas</w:t>
            </w:r>
          </w:p>
        </w:tc>
      </w:tr>
      <w:tr w:rsidR="00594EA1" w:rsidRPr="00ED5B54" w14:paraId="099B24E6" w14:textId="77777777" w:rsidTr="780C642E">
        <w:tc>
          <w:tcPr>
            <w:tcW w:w="5094" w:type="dxa"/>
          </w:tcPr>
          <w:p w14:paraId="559EC1CC"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Kai iš elektros energijos tiekėjo reikalaujama parodyti, kokią jo tiekiamos energijos procentinę dalį ar kokį kiekį jo energijos rūšių derinyje sudaro atsinaujinančiųjų išteklių energija Direktyvos 2009/72/EB 3 straipsnio 9 dalies a punkto tikslais, jis tai padaro pasinaudodamas kilmės garantijomis</w:t>
            </w:r>
            <w:r w:rsidRPr="00ED5B54">
              <w:rPr>
                <w:rFonts w:ascii="Times New Roman" w:eastAsia="Times New Roman" w:hAnsi="Times New Roman" w:cs="Times New Roman"/>
                <w:i/>
                <w:sz w:val="20"/>
                <w:szCs w:val="20"/>
                <w:lang w:eastAsia="lt-LT"/>
              </w:rPr>
              <w:t xml:space="preserve">, </w:t>
            </w:r>
            <w:r w:rsidRPr="00ED5B54">
              <w:rPr>
                <w:rFonts w:ascii="Times New Roman" w:eastAsia="Times New Roman" w:hAnsi="Times New Roman" w:cs="Times New Roman"/>
                <w:sz w:val="20"/>
                <w:szCs w:val="20"/>
                <w:lang w:eastAsia="lt-LT"/>
              </w:rPr>
              <w:t>išskyrus: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787632B" w14:textId="77777777" w:rsidTr="0017379F">
              <w:trPr>
                <w:tblCellSpacing w:w="0" w:type="dxa"/>
              </w:trPr>
              <w:tc>
                <w:tcPr>
                  <w:tcW w:w="0" w:type="auto"/>
                  <w:hideMark/>
                </w:tcPr>
                <w:p w14:paraId="467D841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5840CC5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dėl procentinės dalies jo energijos rūšių derinyje, atitinkančios nesekamus komercinius pasiūlymus, jei tokių yra, kuriems tiekėjas gali naudoti liekamąjį derinį, arba</w:t>
                  </w:r>
                </w:p>
                <w:p w14:paraId="48EC97C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FF4331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5047E57" w14:textId="77777777" w:rsidTr="0017379F">
              <w:trPr>
                <w:trHeight w:val="987"/>
                <w:tblCellSpacing w:w="0" w:type="dxa"/>
              </w:trPr>
              <w:tc>
                <w:tcPr>
                  <w:tcW w:w="0" w:type="auto"/>
                  <w:hideMark/>
                </w:tcPr>
                <w:p w14:paraId="3659350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550A8A9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 valstybė narė nusprendžia neišduoti kilmės garantijų gamintojui, kuris gauna finansinę paramą pagal paramos schemą.</w:t>
                  </w:r>
                </w:p>
                <w:p w14:paraId="17550DF0" w14:textId="40AAD8B3"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Kai valstybės narės sudaro sąlygas kilmės garantijoms kitoms energijos rūšims išduoti, tiekėjai informacijos atskleidimui visada naudoja tą pačią kilmės garantijų rūšį kaip ir tiekiamai energijai. Pagal Direktyvos 2012/27/ES 14 straipsnio 10 dalį parengtos kilmės garantijos taip pat gali būti naudojamos pagrįsti bet kokį reikalavimą parodyti, kiek elektros energijos pagaminta didelio naudingumo </w:t>
                  </w:r>
                  <w:proofErr w:type="spellStart"/>
                  <w:r w:rsidRPr="00ED5B54">
                    <w:rPr>
                      <w:rFonts w:ascii="Times New Roman" w:eastAsia="Times New Roman" w:hAnsi="Times New Roman" w:cs="Times New Roman"/>
                      <w:sz w:val="20"/>
                      <w:szCs w:val="20"/>
                      <w:lang w:eastAsia="lt-LT"/>
                    </w:rPr>
                    <w:lastRenderedPageBreak/>
                    <w:t>kogeneracija</w:t>
                  </w:r>
                  <w:proofErr w:type="spellEnd"/>
                  <w:r w:rsidRPr="00ED5B54">
                    <w:rPr>
                      <w:rFonts w:ascii="Times New Roman" w:eastAsia="Times New Roman" w:hAnsi="Times New Roman" w:cs="Times New Roman"/>
                      <w:sz w:val="20"/>
                      <w:szCs w:val="20"/>
                      <w:lang w:eastAsia="lt-LT"/>
                    </w:rPr>
                    <w:t xml:space="preserve">. Šio straipsnio 2 dalies tikslais, kai elektros energija pagaminta didelio naudingumo </w:t>
                  </w:r>
                  <w:proofErr w:type="spellStart"/>
                  <w:r w:rsidRPr="00ED5B54">
                    <w:rPr>
                      <w:rFonts w:ascii="Times New Roman" w:eastAsia="Times New Roman" w:hAnsi="Times New Roman" w:cs="Times New Roman"/>
                      <w:sz w:val="20"/>
                      <w:szCs w:val="20"/>
                      <w:lang w:eastAsia="lt-LT"/>
                    </w:rPr>
                    <w:t>kogeneracija</w:t>
                  </w:r>
                  <w:proofErr w:type="spellEnd"/>
                  <w:r w:rsidRPr="00ED5B54">
                    <w:rPr>
                      <w:rFonts w:ascii="Times New Roman" w:eastAsia="Times New Roman" w:hAnsi="Times New Roman" w:cs="Times New Roman"/>
                      <w:sz w:val="20"/>
                      <w:szCs w:val="20"/>
                      <w:lang w:eastAsia="lt-LT"/>
                    </w:rPr>
                    <w:t xml:space="preserve"> naudojant atsinaujinančius išteklius, užtenka išduoti tik vieną kilmės garantiją, kurioje nurodomos abi charakteristikos.</w:t>
                  </w:r>
                </w:p>
              </w:tc>
            </w:tr>
          </w:tbl>
          <w:p w14:paraId="086F9465"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0F1163D9" w14:textId="554E68A7"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lastRenderedPageBreak/>
              <w:t xml:space="preserve">AIE įstatymas Nr. </w:t>
            </w:r>
            <w:r w:rsidR="00990888" w:rsidRPr="00ED5B54">
              <w:rPr>
                <w:sz w:val="20"/>
                <w:szCs w:val="20"/>
              </w:rPr>
              <w:t>XIII-2869</w:t>
            </w:r>
          </w:p>
          <w:p w14:paraId="005D861C" w14:textId="2423BD45" w:rsidR="00266534" w:rsidRPr="00ED5B54" w:rsidRDefault="00C7545A"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19</w:t>
            </w:r>
            <w:r w:rsidR="00266534" w:rsidRPr="00ED5B54">
              <w:rPr>
                <w:rFonts w:ascii="Times New Roman" w:hAnsi="Times New Roman" w:cs="Times New Roman"/>
                <w:b/>
                <w:bCs/>
                <w:sz w:val="20"/>
                <w:szCs w:val="20"/>
              </w:rPr>
              <w:t xml:space="preserve"> straipsnis</w:t>
            </w:r>
            <w:r w:rsidR="00CE1FDC" w:rsidRPr="00ED5B54">
              <w:rPr>
                <w:rFonts w:ascii="Times New Roman" w:hAnsi="Times New Roman" w:cs="Times New Roman"/>
                <w:b/>
                <w:bCs/>
                <w:sz w:val="20"/>
                <w:szCs w:val="20"/>
              </w:rPr>
              <w:t xml:space="preserve"> (įsigalioja </w:t>
            </w:r>
            <w:r w:rsidR="00CE1FDC" w:rsidRPr="00ED5B54">
              <w:rPr>
                <w:rFonts w:ascii="Times New Roman" w:hAnsi="Times New Roman" w:cs="Times New Roman"/>
                <w:b/>
                <w:bCs/>
                <w:sz w:val="20"/>
                <w:szCs w:val="20"/>
                <w:lang w:val="en-GB"/>
              </w:rPr>
              <w:t>2020-05-31)</w:t>
            </w:r>
          </w:p>
          <w:p w14:paraId="1EEE91DA"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Cs/>
                <w:sz w:val="20"/>
                <w:szCs w:val="20"/>
              </w:rPr>
              <w:t>&lt;...&gt;</w:t>
            </w:r>
          </w:p>
          <w:p w14:paraId="415E1C15" w14:textId="6B4E793A" w:rsidR="00266534" w:rsidRPr="00ED5B54" w:rsidRDefault="00266534" w:rsidP="00266534">
            <w:pPr>
              <w:tabs>
                <w:tab w:val="left" w:pos="993"/>
                <w:tab w:val="left" w:pos="6521"/>
              </w:tabs>
              <w:jc w:val="both"/>
              <w:rPr>
                <w:rFonts w:ascii="Times New Roman" w:hAnsi="Times New Roman" w:cs="Times New Roman"/>
                <w:bCs/>
                <w:sz w:val="20"/>
                <w:szCs w:val="20"/>
              </w:rPr>
            </w:pPr>
            <w:r w:rsidRPr="00ED5B54">
              <w:rPr>
                <w:rFonts w:ascii="Times New Roman" w:eastAsia="Times New Roman" w:hAnsi="Times New Roman" w:cs="Times New Roman"/>
                <w:sz w:val="20"/>
                <w:szCs w:val="20"/>
                <w:lang w:eastAsia="lt-LT"/>
              </w:rPr>
              <w:t xml:space="preserve">2. </w:t>
            </w:r>
            <w:r w:rsidRPr="00ED5B54">
              <w:rPr>
                <w:rFonts w:ascii="Times New Roman" w:hAnsi="Times New Roman" w:cs="Times New Roman"/>
                <w:sz w:val="20"/>
                <w:szCs w:val="20"/>
              </w:rPr>
              <w:t xml:space="preserve">Energijos tiekėjas </w:t>
            </w:r>
            <w:r w:rsidRPr="00ED5B54">
              <w:rPr>
                <w:rFonts w:ascii="Times New Roman" w:hAnsi="Times New Roman" w:cs="Times New Roman"/>
                <w:bCs/>
                <w:sz w:val="20"/>
                <w:szCs w:val="20"/>
              </w:rPr>
              <w:t xml:space="preserve">sąskaitose arba kartu su sąskaitomis pateikiamoje reklaminėje medžiagoje savo galutiniams vartotojams privalo pateikti informaciją apie tai, kokią energijos tiekėjo tiekiamos energijos dalį ar kokį kiekį </w:t>
            </w:r>
            <w:r w:rsidRPr="00ED5B54">
              <w:rPr>
                <w:rFonts w:ascii="Times New Roman" w:eastAsia="Times New Roman" w:hAnsi="Times New Roman" w:cs="Times New Roman"/>
                <w:bCs/>
                <w:sz w:val="20"/>
                <w:szCs w:val="20"/>
                <w:lang w:eastAsia="lt-LT"/>
              </w:rPr>
              <w:t xml:space="preserve">jo energijos rūšių derinyje </w:t>
            </w:r>
            <w:r w:rsidRPr="00ED5B54">
              <w:rPr>
                <w:rFonts w:ascii="Times New Roman" w:hAnsi="Times New Roman" w:cs="Times New Roman"/>
                <w:bCs/>
                <w:sz w:val="20"/>
                <w:szCs w:val="20"/>
              </w:rPr>
              <w:t xml:space="preserve">praėjusiais metais sudarė atsinaujinančių išteklių energija. Ši tiekiamos energijos dalis ar kiekis apskaičiuojami pagal energijos, pagamintos iš atsinaujinančių energijos išteklių, kiekį, kuriam panaudota kilmės garantija, išskyrus: </w:t>
            </w:r>
          </w:p>
          <w:p w14:paraId="67B6D7DB" w14:textId="77777777" w:rsidR="00266534" w:rsidRPr="00ED5B54" w:rsidRDefault="00266534" w:rsidP="00266534">
            <w:pPr>
              <w:tabs>
                <w:tab w:val="left" w:pos="720"/>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1) energijos dalį jo energijos rūšių derinyje, kuriai neišduota kilmės garantija ir kuriai tiekėjas gali naudoti liekamąjį derinį;</w:t>
            </w:r>
          </w:p>
          <w:p w14:paraId="1692C667" w14:textId="3E92302C" w:rsidR="00C7545A" w:rsidRPr="00ED5B54" w:rsidRDefault="003E11B8" w:rsidP="00266534">
            <w:pPr>
              <w:tabs>
                <w:tab w:val="left" w:pos="720"/>
                <w:tab w:val="left" w:pos="993"/>
                <w:tab w:val="left" w:pos="6521"/>
              </w:tabs>
              <w:jc w:val="both"/>
              <w:rPr>
                <w:rFonts w:ascii="Times New Roman" w:hAnsi="Times New Roman" w:cs="Times New Roman"/>
                <w:bCs/>
                <w:sz w:val="20"/>
                <w:szCs w:val="20"/>
              </w:rPr>
            </w:pPr>
            <w:r w:rsidRPr="00ED5B54">
              <w:rPr>
                <w:rFonts w:ascii="Times New Roman" w:hAnsi="Times New Roman" w:cs="Times New Roman"/>
                <w:bCs/>
                <w:sz w:val="20"/>
                <w:szCs w:val="20"/>
              </w:rPr>
              <w:t>2) arba kilmės garantiją, neišduotą gamintojui, kuris gauna fiksuotą tarifą</w:t>
            </w:r>
          </w:p>
          <w:p w14:paraId="39FC9749" w14:textId="0704505E" w:rsidR="00C7545A" w:rsidRPr="00ED5B54" w:rsidRDefault="00C7545A" w:rsidP="00C7545A">
            <w:pPr>
              <w:ind w:firstLine="720"/>
              <w:jc w:val="both"/>
              <w:rPr>
                <w:sz w:val="20"/>
                <w:szCs w:val="20"/>
              </w:rPr>
            </w:pPr>
          </w:p>
          <w:p w14:paraId="2A449939" w14:textId="77777777" w:rsidR="00C7545A" w:rsidRPr="00ED5B54" w:rsidRDefault="00C7545A" w:rsidP="00C7545A">
            <w:pPr>
              <w:spacing w:line="360" w:lineRule="atLeast"/>
              <w:ind w:firstLine="720"/>
              <w:jc w:val="both"/>
            </w:pPr>
            <w:r w:rsidRPr="00ED5B54">
              <w:t> </w:t>
            </w:r>
          </w:p>
          <w:p w14:paraId="52682938" w14:textId="6C83C7BE" w:rsidR="00C7545A" w:rsidRPr="00ED5B54" w:rsidRDefault="00C7545A" w:rsidP="00266534">
            <w:pPr>
              <w:tabs>
                <w:tab w:val="left" w:pos="720"/>
                <w:tab w:val="left" w:pos="993"/>
                <w:tab w:val="left" w:pos="6521"/>
              </w:tabs>
              <w:jc w:val="both"/>
              <w:rPr>
                <w:rFonts w:ascii="Times New Roman" w:hAnsi="Times New Roman" w:cs="Times New Roman"/>
                <w:sz w:val="20"/>
                <w:szCs w:val="20"/>
              </w:rPr>
            </w:pPr>
          </w:p>
        </w:tc>
        <w:tc>
          <w:tcPr>
            <w:tcW w:w="1913" w:type="dxa"/>
            <w:gridSpan w:val="2"/>
          </w:tcPr>
          <w:p w14:paraId="01023026"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Visiškas</w:t>
            </w:r>
          </w:p>
          <w:p w14:paraId="4BFDDD5F"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65226EDC"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7503E20F"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3104481F"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0C4F8BAE" w14:textId="77777777" w:rsidR="00266534" w:rsidRPr="00ED5B54" w:rsidRDefault="00266534" w:rsidP="00266534">
            <w:pPr>
              <w:jc w:val="center"/>
              <w:rPr>
                <w:rFonts w:ascii="Times New Roman" w:eastAsia="Times New Roman" w:hAnsi="Times New Roman" w:cs="Times New Roman"/>
                <w:b/>
                <w:bCs/>
                <w:sz w:val="20"/>
                <w:szCs w:val="20"/>
                <w:lang w:eastAsia="lt-LT"/>
              </w:rPr>
            </w:pPr>
          </w:p>
          <w:p w14:paraId="62AE5173" w14:textId="77777777" w:rsidR="00266534" w:rsidRPr="00ED5B54" w:rsidRDefault="00266534" w:rsidP="00266534">
            <w:pPr>
              <w:rPr>
                <w:rFonts w:ascii="Times New Roman" w:eastAsia="Times New Roman" w:hAnsi="Times New Roman" w:cs="Times New Roman"/>
                <w:b/>
                <w:bCs/>
                <w:sz w:val="20"/>
                <w:szCs w:val="20"/>
                <w:lang w:eastAsia="lt-LT"/>
              </w:rPr>
            </w:pPr>
          </w:p>
          <w:p w14:paraId="54778E4E" w14:textId="77777777" w:rsidR="00266534" w:rsidRPr="00ED5B54" w:rsidRDefault="00266534" w:rsidP="00266534">
            <w:pPr>
              <w:jc w:val="center"/>
              <w:rPr>
                <w:rFonts w:ascii="Times New Roman" w:eastAsia="Times New Roman" w:hAnsi="Times New Roman" w:cs="Times New Roman"/>
                <w:b/>
                <w:bCs/>
                <w:sz w:val="20"/>
                <w:szCs w:val="20"/>
                <w:lang w:eastAsia="lt-LT"/>
              </w:rPr>
            </w:pPr>
          </w:p>
        </w:tc>
      </w:tr>
      <w:tr w:rsidR="00594EA1" w:rsidRPr="00ED5B54" w14:paraId="272770C4" w14:textId="77777777" w:rsidTr="780C642E">
        <w:tc>
          <w:tcPr>
            <w:tcW w:w="5094" w:type="dxa"/>
          </w:tcPr>
          <w:p w14:paraId="71E07042"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Valstybės narės pripažįsta kitų valstybių narių išduotas kilmės garantijas pagal šią direktyvą tik kaip 1 dalyje ir 7 dalies pirmos pastraipos a–f punktuose nurodytos informacijos įrodymą. Valstybė narė gali atsisakyti pripažinti kilmės garantiją tik tuo atveju, kai ji turi tinkamai pagrįstų abejonių dėl jos tikslumo, patikimumo ar tikrumo. Valstybė narė apie tokį atsisakymą ir jo priežastis praneša Komisijai.</w:t>
            </w:r>
          </w:p>
        </w:tc>
        <w:tc>
          <w:tcPr>
            <w:tcW w:w="6941" w:type="dxa"/>
          </w:tcPr>
          <w:p w14:paraId="4A3F9275"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03E25D5C"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29 straipsnio 11 dalis (suvestinė redakcija nuo 2019-06-01)</w:t>
            </w:r>
          </w:p>
          <w:p w14:paraId="1E245782"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sz w:val="20"/>
                <w:szCs w:val="20"/>
              </w:rPr>
              <w:t>11. Lietuvos Respublikoje pripažįstamos kitų valstybių narių išduotos kilmės garantijos tik kaip šio įstatymo 28 straipsnio 1 dalyje ir šio straipsnio 7 dalyje nurodytos informacijos įrodymas. Pripažinti kilmės garantiją gali būti atsisakoma tik tuo atveju, jeigu kyla tinkamai pagrįstų abejonių dėl jos tikslumo, patikimumo ar tikrumo. Sprendimą dėl kitos valstybės narės išduotos kilmės garantijos priima šio straipsnio 2 dalyje nurodyta įstaiga Vyriausybės ar jos įgaliotos institucijos nustatyta tvarka. Apie atsisakymą pripažinti kitos valstybės narės išduotą kilmės garantiją ir atsisakymo priežastis Vyriausybė ar jos įgaliota institucija praneša Europos Komisijai.</w:t>
            </w:r>
          </w:p>
        </w:tc>
        <w:tc>
          <w:tcPr>
            <w:tcW w:w="1913" w:type="dxa"/>
            <w:gridSpan w:val="2"/>
          </w:tcPr>
          <w:p w14:paraId="733DDBD5"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Visiškas</w:t>
            </w:r>
          </w:p>
        </w:tc>
      </w:tr>
      <w:tr w:rsidR="00594EA1" w:rsidRPr="00ED5B54" w14:paraId="34DFA034" w14:textId="77777777" w:rsidTr="780C642E">
        <w:tc>
          <w:tcPr>
            <w:tcW w:w="5094" w:type="dxa"/>
          </w:tcPr>
          <w:p w14:paraId="2F1DE8B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10.   Jei Komisija nustato, kad kilmės garantiją atsisakoma pripažinti nepagrįstai, ji gali priimti sprendimą, kuriuo reikalaujama, kad atitinkama valstybė narė garantiją pripažintų.</w:t>
            </w:r>
          </w:p>
        </w:tc>
        <w:tc>
          <w:tcPr>
            <w:tcW w:w="6941" w:type="dxa"/>
          </w:tcPr>
          <w:p w14:paraId="29769D30"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Direktyvos 19 straipsnio 10 dalies nuostatų įgyvendinti nereikia, nes jos skirtos Europos Komisijai.</w:t>
            </w:r>
          </w:p>
          <w:p w14:paraId="4678FDF3"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2AB32001"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w:t>
            </w:r>
          </w:p>
        </w:tc>
      </w:tr>
      <w:tr w:rsidR="00594EA1" w:rsidRPr="00ED5B54" w14:paraId="1888DC20" w14:textId="77777777" w:rsidTr="780C642E">
        <w:tc>
          <w:tcPr>
            <w:tcW w:w="5094" w:type="dxa"/>
          </w:tcPr>
          <w:p w14:paraId="0211BC9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11.   Valstybės narės pripažįsta trečiosios valstybės išduodamas kilmės garantijas tik tuo atveju, jei Sąjunga su ta trečiąja valstybe yra sudariusi susitarimą dėl Sąjungoje išduodamų kilmės garantijų ir toje trečiojoje valstybėje sukurtų suderinamų kilmės garantijų sistemų abipusio pripažinimo, ir tik tuo atveju jei energija importuojama arba eksportuojama tiesiogiai.</w:t>
            </w:r>
          </w:p>
          <w:p w14:paraId="7D7BB9B3"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052285F" w14:textId="0F48F492" w:rsidR="006222BD" w:rsidRPr="00ED5B54" w:rsidRDefault="006222BD" w:rsidP="00266534">
            <w:pPr>
              <w:widowControl w:val="0"/>
              <w:tabs>
                <w:tab w:val="left" w:pos="993"/>
                <w:tab w:val="left" w:pos="1134"/>
                <w:tab w:val="left" w:pos="6521"/>
              </w:tabs>
              <w:autoSpaceDE w:val="0"/>
              <w:autoSpaceDN w:val="0"/>
              <w:adjustRightInd w:val="0"/>
              <w:jc w:val="both"/>
              <w:rPr>
                <w:sz w:val="20"/>
                <w:szCs w:val="20"/>
              </w:rPr>
            </w:pPr>
            <w:r w:rsidRPr="00ED5B54">
              <w:rPr>
                <w:sz w:val="20"/>
                <w:szCs w:val="20"/>
              </w:rPr>
              <w:t xml:space="preserve">AIE įstatymas Nr. </w:t>
            </w:r>
            <w:r w:rsidR="00990888" w:rsidRPr="00ED5B54">
              <w:rPr>
                <w:sz w:val="20"/>
                <w:szCs w:val="20"/>
              </w:rPr>
              <w:t>XIII-2869</w:t>
            </w:r>
          </w:p>
          <w:p w14:paraId="44DB1C3B" w14:textId="26662CB6"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2</w:t>
            </w:r>
            <w:r w:rsidR="00C40F5F" w:rsidRPr="00ED5B54">
              <w:rPr>
                <w:rFonts w:ascii="Times New Roman" w:hAnsi="Times New Roman" w:cs="Times New Roman"/>
                <w:b/>
                <w:bCs/>
                <w:sz w:val="20"/>
                <w:szCs w:val="20"/>
              </w:rPr>
              <w:t>0</w:t>
            </w:r>
            <w:r w:rsidRPr="00ED5B54">
              <w:rPr>
                <w:rFonts w:ascii="Times New Roman" w:hAnsi="Times New Roman" w:cs="Times New Roman"/>
                <w:b/>
                <w:bCs/>
                <w:sz w:val="20"/>
                <w:szCs w:val="20"/>
              </w:rPr>
              <w:t xml:space="preserve"> straipsnio </w:t>
            </w:r>
            <w:r w:rsidR="00A80CBB" w:rsidRPr="00ED5B54">
              <w:rPr>
                <w:rFonts w:ascii="Times New Roman" w:hAnsi="Times New Roman" w:cs="Times New Roman"/>
                <w:b/>
                <w:bCs/>
                <w:sz w:val="20"/>
                <w:szCs w:val="20"/>
              </w:rPr>
              <w:t>9</w:t>
            </w:r>
            <w:r w:rsidRPr="00ED5B54">
              <w:rPr>
                <w:rFonts w:ascii="Times New Roman" w:hAnsi="Times New Roman" w:cs="Times New Roman"/>
                <w:b/>
                <w:bCs/>
                <w:sz w:val="20"/>
                <w:szCs w:val="20"/>
              </w:rPr>
              <w:t xml:space="preserve"> dalis </w:t>
            </w:r>
            <w:r w:rsidR="00CE1FDC" w:rsidRPr="00ED5B54">
              <w:rPr>
                <w:rFonts w:ascii="Times New Roman" w:hAnsi="Times New Roman" w:cs="Times New Roman"/>
                <w:b/>
                <w:bCs/>
                <w:sz w:val="20"/>
                <w:szCs w:val="20"/>
              </w:rPr>
              <w:t xml:space="preserve"> (įsigalioja </w:t>
            </w:r>
            <w:r w:rsidR="00CE1FDC" w:rsidRPr="00ED5B54">
              <w:rPr>
                <w:rFonts w:ascii="Times New Roman" w:hAnsi="Times New Roman" w:cs="Times New Roman"/>
                <w:b/>
                <w:bCs/>
                <w:sz w:val="20"/>
                <w:szCs w:val="20"/>
                <w:lang w:val="en-GB"/>
              </w:rPr>
              <w:t>2020-05-31)</w:t>
            </w:r>
          </w:p>
          <w:p w14:paraId="4DEBFF05" w14:textId="77777777" w:rsidR="00266534" w:rsidRPr="00ED5B54" w:rsidRDefault="00266534" w:rsidP="00266534">
            <w:pPr>
              <w:pStyle w:val="Default"/>
              <w:tabs>
                <w:tab w:val="left" w:pos="0"/>
              </w:tabs>
              <w:jc w:val="both"/>
              <w:rPr>
                <w:rFonts w:ascii="Times New Roman" w:hAnsi="Times New Roman"/>
                <w:bCs/>
                <w:color w:val="auto"/>
                <w:sz w:val="20"/>
                <w:szCs w:val="20"/>
                <w:lang w:eastAsia="lt-LT"/>
              </w:rPr>
            </w:pPr>
            <w:r w:rsidRPr="00ED5B54">
              <w:rPr>
                <w:rFonts w:ascii="Times New Roman" w:hAnsi="Times New Roman"/>
                <w:bCs/>
                <w:color w:val="auto"/>
                <w:sz w:val="20"/>
                <w:szCs w:val="20"/>
              </w:rPr>
              <w:t>12.</w:t>
            </w:r>
            <w:r w:rsidRPr="00ED5B54">
              <w:rPr>
                <w:rFonts w:ascii="Times New Roman" w:hAnsi="Times New Roman"/>
                <w:bCs/>
                <w:color w:val="auto"/>
                <w:sz w:val="20"/>
                <w:szCs w:val="20"/>
                <w:lang w:eastAsia="lt-LT"/>
              </w:rPr>
              <w:t xml:space="preserve"> Lietuvos </w:t>
            </w:r>
            <w:proofErr w:type="spellStart"/>
            <w:r w:rsidRPr="00ED5B54">
              <w:rPr>
                <w:rFonts w:ascii="Times New Roman" w:hAnsi="Times New Roman"/>
                <w:bCs/>
                <w:color w:val="auto"/>
                <w:sz w:val="20"/>
                <w:szCs w:val="20"/>
                <w:lang w:eastAsia="lt-LT"/>
              </w:rPr>
              <w:t>Respublikoje</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trečiosios</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valstybės</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išduotos</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kilmės</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garantijos</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pripažįstamos</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tik</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tuo</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atveju</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jeigu</w:t>
            </w:r>
            <w:proofErr w:type="spellEnd"/>
            <w:r w:rsidRPr="00ED5B54">
              <w:rPr>
                <w:rFonts w:ascii="Times New Roman" w:hAnsi="Times New Roman"/>
                <w:bCs/>
                <w:color w:val="auto"/>
                <w:sz w:val="20"/>
                <w:szCs w:val="20"/>
                <w:lang w:eastAsia="lt-LT"/>
              </w:rPr>
              <w:t xml:space="preserve"> Europos </w:t>
            </w:r>
            <w:proofErr w:type="spellStart"/>
            <w:r w:rsidRPr="00ED5B54">
              <w:rPr>
                <w:rFonts w:ascii="Times New Roman" w:hAnsi="Times New Roman"/>
                <w:bCs/>
                <w:color w:val="auto"/>
                <w:sz w:val="20"/>
                <w:szCs w:val="20"/>
                <w:lang w:eastAsia="lt-LT"/>
              </w:rPr>
              <w:t>Komisija</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su</w:t>
            </w:r>
            <w:proofErr w:type="spellEnd"/>
            <w:r w:rsidRPr="00ED5B54">
              <w:rPr>
                <w:rFonts w:ascii="Times New Roman" w:hAnsi="Times New Roman"/>
                <w:bCs/>
                <w:color w:val="auto"/>
                <w:sz w:val="20"/>
                <w:szCs w:val="20"/>
                <w:lang w:eastAsia="lt-LT"/>
              </w:rPr>
              <w:t xml:space="preserve"> ta </w:t>
            </w:r>
            <w:proofErr w:type="spellStart"/>
            <w:r w:rsidRPr="00ED5B54">
              <w:rPr>
                <w:rFonts w:ascii="Times New Roman" w:hAnsi="Times New Roman"/>
                <w:bCs/>
                <w:color w:val="auto"/>
                <w:sz w:val="20"/>
                <w:szCs w:val="20"/>
                <w:lang w:eastAsia="lt-LT"/>
              </w:rPr>
              <w:t>trečiąja</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valstybe</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yra</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sudariusi</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susitarimą</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dėl</w:t>
            </w:r>
            <w:proofErr w:type="spellEnd"/>
            <w:r w:rsidRPr="00ED5B54">
              <w:rPr>
                <w:rFonts w:ascii="Times New Roman" w:hAnsi="Times New Roman"/>
                <w:bCs/>
                <w:color w:val="auto"/>
                <w:sz w:val="20"/>
                <w:szCs w:val="20"/>
                <w:lang w:eastAsia="lt-LT"/>
              </w:rPr>
              <w:t xml:space="preserve"> Europos </w:t>
            </w:r>
            <w:proofErr w:type="spellStart"/>
            <w:r w:rsidRPr="00ED5B54">
              <w:rPr>
                <w:rFonts w:ascii="Times New Roman" w:hAnsi="Times New Roman"/>
                <w:bCs/>
                <w:color w:val="auto"/>
                <w:sz w:val="20"/>
                <w:szCs w:val="20"/>
                <w:lang w:eastAsia="lt-LT"/>
              </w:rPr>
              <w:t>Sąjungoje</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išduodamų</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kilmės</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garantijų</w:t>
            </w:r>
            <w:proofErr w:type="spellEnd"/>
            <w:r w:rsidRPr="00ED5B54">
              <w:rPr>
                <w:rFonts w:ascii="Times New Roman" w:hAnsi="Times New Roman"/>
                <w:bCs/>
                <w:color w:val="auto"/>
                <w:sz w:val="20"/>
                <w:szCs w:val="20"/>
                <w:lang w:eastAsia="lt-LT"/>
              </w:rPr>
              <w:t xml:space="preserve"> ir </w:t>
            </w:r>
            <w:proofErr w:type="spellStart"/>
            <w:r w:rsidRPr="00ED5B54">
              <w:rPr>
                <w:rFonts w:ascii="Times New Roman" w:hAnsi="Times New Roman"/>
                <w:bCs/>
                <w:color w:val="auto"/>
                <w:sz w:val="20"/>
                <w:szCs w:val="20"/>
                <w:lang w:eastAsia="lt-LT"/>
              </w:rPr>
              <w:t>toje</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trečiojoje</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valstybėje</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sukurtų</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suderinamų</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kilmės</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garantijų</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sistemų</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abipusio</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pripažinimo</w:t>
            </w:r>
            <w:proofErr w:type="spellEnd"/>
            <w:r w:rsidRPr="00ED5B54">
              <w:rPr>
                <w:rFonts w:ascii="Times New Roman" w:hAnsi="Times New Roman"/>
                <w:bCs/>
                <w:color w:val="auto"/>
                <w:sz w:val="20"/>
                <w:szCs w:val="20"/>
                <w:lang w:eastAsia="lt-LT"/>
              </w:rPr>
              <w:t xml:space="preserve"> ir </w:t>
            </w:r>
            <w:proofErr w:type="spellStart"/>
            <w:r w:rsidRPr="00ED5B54">
              <w:rPr>
                <w:rFonts w:ascii="Times New Roman" w:hAnsi="Times New Roman"/>
                <w:bCs/>
                <w:color w:val="auto"/>
                <w:sz w:val="20"/>
                <w:szCs w:val="20"/>
                <w:lang w:eastAsia="lt-LT"/>
              </w:rPr>
              <w:t>jeigu</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energija</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importuojama</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arba</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eksportuojama</w:t>
            </w:r>
            <w:proofErr w:type="spellEnd"/>
            <w:r w:rsidRPr="00ED5B54">
              <w:rPr>
                <w:rFonts w:ascii="Times New Roman" w:hAnsi="Times New Roman"/>
                <w:bCs/>
                <w:color w:val="auto"/>
                <w:sz w:val="20"/>
                <w:szCs w:val="20"/>
                <w:lang w:eastAsia="lt-LT"/>
              </w:rPr>
              <w:t xml:space="preserve"> </w:t>
            </w:r>
            <w:proofErr w:type="spellStart"/>
            <w:r w:rsidRPr="00ED5B54">
              <w:rPr>
                <w:rFonts w:ascii="Times New Roman" w:hAnsi="Times New Roman"/>
                <w:bCs/>
                <w:color w:val="auto"/>
                <w:sz w:val="20"/>
                <w:szCs w:val="20"/>
                <w:lang w:eastAsia="lt-LT"/>
              </w:rPr>
              <w:t>tiesiogiai</w:t>
            </w:r>
            <w:proofErr w:type="spellEnd"/>
            <w:r w:rsidRPr="00ED5B54">
              <w:rPr>
                <w:rFonts w:ascii="Times New Roman" w:hAnsi="Times New Roman"/>
                <w:bCs/>
                <w:color w:val="auto"/>
                <w:sz w:val="20"/>
                <w:szCs w:val="20"/>
                <w:lang w:eastAsia="lt-LT"/>
              </w:rPr>
              <w:t>.</w:t>
            </w:r>
          </w:p>
          <w:p w14:paraId="24D6CD51" w14:textId="68458429" w:rsidR="00A80CBB" w:rsidRPr="00ED5B54" w:rsidRDefault="00A80CBB"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5F8F53A5" w14:textId="77777777" w:rsidR="00266534" w:rsidRPr="00ED5B54" w:rsidRDefault="00266534" w:rsidP="00266534">
            <w:pPr>
              <w:rPr>
                <w:rFonts w:ascii="Times New Roman" w:eastAsia="Times New Roman" w:hAnsi="Times New Roman" w:cs="Times New Roman"/>
                <w:b/>
                <w:bCs/>
                <w:sz w:val="20"/>
                <w:szCs w:val="20"/>
                <w:lang w:eastAsia="lt-LT"/>
              </w:rPr>
            </w:pPr>
            <w:r w:rsidRPr="00ED5B54">
              <w:rPr>
                <w:rFonts w:ascii="Times New Roman" w:hAnsi="Times New Roman" w:cs="Times New Roman"/>
                <w:b/>
                <w:sz w:val="20"/>
                <w:szCs w:val="20"/>
              </w:rPr>
              <w:t>Visiškas</w:t>
            </w:r>
          </w:p>
        </w:tc>
      </w:tr>
      <w:tr w:rsidR="00594EA1" w:rsidRPr="00ED5B54" w14:paraId="74303466" w14:textId="77777777" w:rsidTr="780C642E">
        <w:tc>
          <w:tcPr>
            <w:tcW w:w="5094" w:type="dxa"/>
          </w:tcPr>
          <w:p w14:paraId="557182C7"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   Valstybė narė, laikydamasi Sąjungos teisės, gali nustatyti objektyvius, skaidrius ir nediskriminacinius kilmės garantijų naudojimo kriterijus, taikomus laikantis Direktyvos 2009/72/EB 3 straipsnio 9 dalyje nustatytų pareigų.</w:t>
            </w:r>
          </w:p>
        </w:tc>
        <w:tc>
          <w:tcPr>
            <w:tcW w:w="6941" w:type="dxa"/>
          </w:tcPr>
          <w:p w14:paraId="7EB2ED3F"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31448BBD"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b/>
                <w:bCs/>
                <w:sz w:val="20"/>
                <w:szCs w:val="20"/>
              </w:rPr>
              <w:t>29 straipsnio 1 dalis (suvestinė redakcija nuo 2019-06-01)</w:t>
            </w:r>
          </w:p>
          <w:p w14:paraId="2DB1A342"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Cs/>
                <w:sz w:val="20"/>
                <w:szCs w:val="20"/>
              </w:rPr>
            </w:pPr>
            <w:r w:rsidRPr="00ED5B54">
              <w:rPr>
                <w:rFonts w:ascii="Times New Roman" w:hAnsi="Times New Roman" w:cs="Times New Roman"/>
                <w:sz w:val="20"/>
                <w:szCs w:val="20"/>
              </w:rPr>
              <w:t>1. Kilmės garantijos išduodamos, perduodamos ir jų galiojimas panaikinamas Vyriausybės ar jos įgaliotos institucijos nustatyta tvarka ir sąlygomis, vadovaujantis objektyviais, skaidriais ir nediskriminaciniais principais.</w:t>
            </w:r>
          </w:p>
        </w:tc>
        <w:tc>
          <w:tcPr>
            <w:tcW w:w="1913" w:type="dxa"/>
            <w:gridSpan w:val="2"/>
          </w:tcPr>
          <w:p w14:paraId="12D0ED67"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4B9EE11A" w14:textId="77777777" w:rsidTr="780C642E">
        <w:tc>
          <w:tcPr>
            <w:tcW w:w="5094" w:type="dxa"/>
          </w:tcPr>
          <w:p w14:paraId="78571ECB"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13.   Komisija priima ataskaitą, kurioje įvertinamos galimybės nustatyti Sąjungos masto žaliąjį ženklą, siekiant skatinti naudoti atsinaujinančiųjų išteklių energiją iš naujų įrenginių. Tiekėjai naudoja kilmės garantijose pateiktą </w:t>
            </w:r>
            <w:r w:rsidRPr="00ED5B54">
              <w:rPr>
                <w:rFonts w:ascii="Times New Roman" w:eastAsia="Times New Roman" w:hAnsi="Times New Roman" w:cs="Times New Roman"/>
                <w:sz w:val="20"/>
                <w:szCs w:val="20"/>
                <w:lang w:eastAsia="lt-LT"/>
              </w:rPr>
              <w:lastRenderedPageBreak/>
              <w:t>informaciją, kad parodytų, jog laikosi tokio ženklo reikalavimų.</w:t>
            </w:r>
          </w:p>
          <w:p w14:paraId="414547C2"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9DEBA9D"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lastRenderedPageBreak/>
              <w:t>Direktyvos 19 straipsnio 13 dalies nuostatų įgyvendinti nereikia, nes jos skirtos Europos Komisijai.</w:t>
            </w:r>
          </w:p>
          <w:p w14:paraId="10A9EA69" w14:textId="77777777" w:rsidR="00266534" w:rsidRPr="00ED5B54" w:rsidRDefault="00266534" w:rsidP="00266534">
            <w:pPr>
              <w:widowControl w:val="0"/>
              <w:tabs>
                <w:tab w:val="left" w:pos="993"/>
                <w:tab w:val="left" w:pos="1134"/>
                <w:tab w:val="left" w:pos="6521"/>
              </w:tabs>
              <w:autoSpaceDE w:val="0"/>
              <w:autoSpaceDN w:val="0"/>
              <w:adjustRightInd w:val="0"/>
              <w:jc w:val="both"/>
              <w:rPr>
                <w:rFonts w:ascii="Times New Roman" w:hAnsi="Times New Roman" w:cs="Times New Roman"/>
                <w:b/>
                <w:bCs/>
                <w:sz w:val="20"/>
                <w:szCs w:val="20"/>
              </w:rPr>
            </w:pPr>
          </w:p>
        </w:tc>
        <w:tc>
          <w:tcPr>
            <w:tcW w:w="1913" w:type="dxa"/>
            <w:gridSpan w:val="2"/>
          </w:tcPr>
          <w:p w14:paraId="61927BA9"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52BA9D1B" w14:textId="77777777" w:rsidTr="780C642E">
        <w:tc>
          <w:tcPr>
            <w:tcW w:w="5094" w:type="dxa"/>
          </w:tcPr>
          <w:p w14:paraId="30A89E11"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20 straipsnis</w:t>
            </w:r>
          </w:p>
          <w:p w14:paraId="7DC04852" w14:textId="4FC4BFE0"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Prieiga prie tinklų ir jų eksploatavimas</w:t>
            </w:r>
          </w:p>
        </w:tc>
        <w:tc>
          <w:tcPr>
            <w:tcW w:w="6941" w:type="dxa"/>
          </w:tcPr>
          <w:p w14:paraId="54A365B4" w14:textId="77777777" w:rsidR="00266534" w:rsidRPr="00ED5B54" w:rsidRDefault="00266534" w:rsidP="00266534">
            <w:pPr>
              <w:rPr>
                <w:rFonts w:ascii="Times New Roman" w:hAnsi="Times New Roman" w:cs="Times New Roman"/>
                <w:sz w:val="20"/>
                <w:szCs w:val="20"/>
              </w:rPr>
            </w:pPr>
          </w:p>
        </w:tc>
        <w:tc>
          <w:tcPr>
            <w:tcW w:w="1913" w:type="dxa"/>
            <w:gridSpan w:val="2"/>
          </w:tcPr>
          <w:p w14:paraId="1B81843B" w14:textId="77777777" w:rsidR="00266534" w:rsidRPr="00ED5B54" w:rsidRDefault="00266534" w:rsidP="00266534">
            <w:pPr>
              <w:rPr>
                <w:rFonts w:ascii="Times New Roman" w:hAnsi="Times New Roman" w:cs="Times New Roman"/>
                <w:sz w:val="20"/>
                <w:szCs w:val="20"/>
              </w:rPr>
            </w:pPr>
          </w:p>
        </w:tc>
      </w:tr>
      <w:tr w:rsidR="00594EA1" w:rsidRPr="00ED5B54" w14:paraId="4C78B3A0" w14:textId="77777777" w:rsidTr="780C642E">
        <w:tc>
          <w:tcPr>
            <w:tcW w:w="5094" w:type="dxa"/>
          </w:tcPr>
          <w:p w14:paraId="4464ADB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Prireikus valstybės narės įvertina, ar, siekiant sudaryti palankesnes sąlygas dujų iš atsinaujinančiųjų energijos išteklių integravimui, reikia išplėsti egzistuojančią dujų tinklo infrastruktūrą.</w:t>
            </w:r>
          </w:p>
          <w:p w14:paraId="5C29EE32" w14:textId="4A01DC13"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E789844" w14:textId="77777777" w:rsidR="00266534" w:rsidRPr="00ED5B54" w:rsidRDefault="00266534" w:rsidP="00266534">
            <w:pPr>
              <w:pStyle w:val="prastasis11pt"/>
              <w:jc w:val="both"/>
              <w:rPr>
                <w:b w:val="0"/>
                <w:sz w:val="20"/>
                <w:szCs w:val="20"/>
              </w:rPr>
            </w:pPr>
            <w:r w:rsidRPr="00ED5B54">
              <w:rPr>
                <w:bCs w:val="0"/>
                <w:sz w:val="20"/>
                <w:szCs w:val="20"/>
                <w:u w:val="single"/>
              </w:rPr>
              <w:t>Pastaba</w:t>
            </w:r>
            <w:r w:rsidRPr="00ED5B54">
              <w:rPr>
                <w:bCs w:val="0"/>
                <w:sz w:val="20"/>
                <w:szCs w:val="20"/>
              </w:rPr>
              <w:t>:</w:t>
            </w:r>
            <w:r w:rsidRPr="00ED5B54">
              <w:rPr>
                <w:b w:val="0"/>
                <w:sz w:val="20"/>
                <w:szCs w:val="20"/>
              </w:rPr>
              <w:t xml:space="preserve"> Šiuo metu esami gamtinių dujų vamzdynų pralaidumai yra pakankami perduoti biodujas. Esant poreikiui, galimybių išplėsti gamtinių dujų perdavimo ir skirstymo infrastruktūrą vertinimas bus atliekamas Gamtinių dujų įstatymo pakeitimo įstatyme nustatyta tvarka.</w:t>
            </w:r>
          </w:p>
          <w:p w14:paraId="4FA3E8C0" w14:textId="77777777" w:rsidR="00266534" w:rsidRPr="00ED5B54" w:rsidRDefault="00266534" w:rsidP="00266534">
            <w:pPr>
              <w:rPr>
                <w:rFonts w:ascii="Times New Roman" w:hAnsi="Times New Roman" w:cs="Times New Roman"/>
                <w:sz w:val="20"/>
                <w:szCs w:val="20"/>
              </w:rPr>
            </w:pPr>
          </w:p>
        </w:tc>
        <w:tc>
          <w:tcPr>
            <w:tcW w:w="1913" w:type="dxa"/>
            <w:gridSpan w:val="2"/>
          </w:tcPr>
          <w:p w14:paraId="5E24FFDD" w14:textId="6A8F95B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r w:rsidR="00594EA1" w:rsidRPr="00ED5B54" w14:paraId="00A7ED7D" w14:textId="77777777" w:rsidTr="780C642E">
        <w:tc>
          <w:tcPr>
            <w:tcW w:w="5094" w:type="dxa"/>
          </w:tcPr>
          <w:p w14:paraId="656996D4"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Kai aktualu, valstybės narės reikalauja, kad jų teritorijoje veikiantys perdavimo ir skirstymo sistemų operatoriai pagal Direktyvos 2009/73/EB 8 straipsnį paskelbtų technines taisykles, visų pirma prisijungimo prie tinklų taisykles, apimančias dujų kokybės, dujų </w:t>
            </w:r>
            <w:proofErr w:type="spellStart"/>
            <w:r w:rsidRPr="00ED5B54">
              <w:rPr>
                <w:rFonts w:ascii="Times New Roman" w:eastAsia="Times New Roman" w:hAnsi="Times New Roman" w:cs="Times New Roman"/>
                <w:sz w:val="20"/>
                <w:szCs w:val="20"/>
                <w:lang w:eastAsia="lt-LT"/>
              </w:rPr>
              <w:t>odoravimo</w:t>
            </w:r>
            <w:proofErr w:type="spellEnd"/>
            <w:r w:rsidRPr="00ED5B54">
              <w:rPr>
                <w:rFonts w:ascii="Times New Roman" w:eastAsia="Times New Roman" w:hAnsi="Times New Roman" w:cs="Times New Roman"/>
                <w:sz w:val="20"/>
                <w:szCs w:val="20"/>
                <w:lang w:eastAsia="lt-LT"/>
              </w:rPr>
              <w:t xml:space="preserve"> ir dujų slėgio reikalavimus. Valstybės narės taip pat reikalauja, kad perdavimo ir skirstymo sistemų operatoriai, remdamiesi objektyviais, skaidriais ir nediskriminaciniais kriterijais, skelbtų iš atsinaujinančiųjų energijos išteklių pagamintų dujų prijungimo tarifus, taikomus jas prijungiant.</w:t>
            </w:r>
          </w:p>
          <w:p w14:paraId="4D8FE202"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62F415A" w14:textId="75F4EC84"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50228282" w14:textId="0E0804E3" w:rsidR="00266534" w:rsidRPr="00ED5B54" w:rsidRDefault="00266534" w:rsidP="00266534">
            <w:pPr>
              <w:jc w:val="both"/>
              <w:rPr>
                <w:rFonts w:ascii="Times New Roman" w:hAnsi="Times New Roman" w:cs="Times New Roman"/>
                <w:b/>
                <w:bCs/>
                <w:sz w:val="20"/>
                <w:szCs w:val="20"/>
                <w:lang w:eastAsia="lt-LT"/>
              </w:rPr>
            </w:pPr>
            <w:r w:rsidRPr="00ED5B54">
              <w:rPr>
                <w:rFonts w:ascii="Times New Roman" w:hAnsi="Times New Roman" w:cs="Times New Roman"/>
                <w:b/>
                <w:bCs/>
                <w:sz w:val="20"/>
                <w:szCs w:val="20"/>
              </w:rPr>
              <w:t>30 straipsnio 4 dalis (suvestinė redakcija nuo 2011-05-24)</w:t>
            </w:r>
          </w:p>
          <w:p w14:paraId="380991E7" w14:textId="77777777" w:rsidR="00266534" w:rsidRPr="00ED5B54" w:rsidRDefault="00266534" w:rsidP="00266534">
            <w:pPr>
              <w:jc w:val="both"/>
              <w:rPr>
                <w:rFonts w:ascii="Times New Roman" w:eastAsia="Times New Roman" w:hAnsi="Times New Roman" w:cs="Times New Roman"/>
                <w:sz w:val="20"/>
                <w:szCs w:val="20"/>
                <w:lang w:val="en-US" w:eastAsia="lt-LT"/>
              </w:rPr>
            </w:pPr>
            <w:bookmarkStart w:id="338" w:name="part_cdfd681466114be78ec9ef04ef34e3ff"/>
            <w:bookmarkEnd w:id="338"/>
            <w:r w:rsidRPr="00ED5B54">
              <w:rPr>
                <w:rFonts w:ascii="Times New Roman" w:eastAsia="Times New Roman" w:hAnsi="Times New Roman" w:cs="Times New Roman"/>
                <w:sz w:val="20"/>
                <w:szCs w:val="20"/>
                <w:lang w:eastAsia="lt-LT"/>
              </w:rPr>
              <w:t>4. Nustatant gamtinių dujų perdavimo ir skirstymo tarifus, turi būti užtikrinta, kad šių tarifų taikymas nebūtų diskriminacinis biodujų atžvilgiu.</w:t>
            </w:r>
          </w:p>
          <w:p w14:paraId="622F1146" w14:textId="6B5B3577" w:rsidR="00266534" w:rsidRPr="00ED5B54" w:rsidRDefault="00266534" w:rsidP="00266534">
            <w:pPr>
              <w:jc w:val="both"/>
              <w:rPr>
                <w:rFonts w:ascii="Times New Roman" w:eastAsia="Calibri" w:hAnsi="Times New Roman" w:cs="Times New Roman"/>
                <w:b/>
                <w:sz w:val="20"/>
                <w:szCs w:val="20"/>
                <w:lang w:eastAsia="lt-LT"/>
              </w:rPr>
            </w:pPr>
          </w:p>
          <w:p w14:paraId="251EF41E" w14:textId="05A6E695" w:rsidR="00266534" w:rsidRPr="00ED5B54" w:rsidRDefault="00266534" w:rsidP="00266534">
            <w:pPr>
              <w:jc w:val="both"/>
              <w:rPr>
                <w:rFonts w:ascii="Times New Roman" w:eastAsia="Calibri" w:hAnsi="Times New Roman" w:cs="Times New Roman"/>
                <w:b/>
                <w:sz w:val="20"/>
                <w:szCs w:val="20"/>
                <w:lang w:eastAsia="lt-LT"/>
              </w:rPr>
            </w:pPr>
            <w:r w:rsidRPr="00ED5B54">
              <w:rPr>
                <w:rFonts w:ascii="Times New Roman" w:eastAsia="Calibri" w:hAnsi="Times New Roman" w:cs="Times New Roman"/>
                <w:b/>
                <w:sz w:val="20"/>
                <w:szCs w:val="20"/>
                <w:lang w:eastAsia="lt-LT"/>
              </w:rPr>
              <w:t xml:space="preserve">Įstatymas </w:t>
            </w:r>
          </w:p>
          <w:p w14:paraId="6EE8A4BD" w14:textId="565D6B54" w:rsidR="00266534" w:rsidRPr="00ED5B54" w:rsidRDefault="00266534" w:rsidP="00266534">
            <w:pPr>
              <w:jc w:val="both"/>
              <w:rPr>
                <w:rFonts w:ascii="Times New Roman" w:eastAsia="Calibri" w:hAnsi="Times New Roman" w:cs="Times New Roman"/>
                <w:b/>
                <w:sz w:val="20"/>
                <w:szCs w:val="20"/>
                <w:lang w:eastAsia="lt-LT"/>
              </w:rPr>
            </w:pPr>
            <w:r w:rsidRPr="00ED5B54">
              <w:rPr>
                <w:rFonts w:ascii="Times New Roman" w:eastAsia="Calibri" w:hAnsi="Times New Roman" w:cs="Times New Roman"/>
                <w:b/>
                <w:sz w:val="20"/>
                <w:szCs w:val="20"/>
                <w:lang w:eastAsia="lt-LT"/>
              </w:rPr>
              <w:t>31 straipsnis (suvestinė redakcija nuo 2011-05-24)</w:t>
            </w:r>
          </w:p>
          <w:p w14:paraId="42B699C6" w14:textId="77777777" w:rsidR="00266534" w:rsidRPr="00ED5B54" w:rsidRDefault="00266534" w:rsidP="00266534">
            <w:pPr>
              <w:jc w:val="both"/>
              <w:rPr>
                <w:rFonts w:ascii="Times New Roman" w:eastAsia="Calibri" w:hAnsi="Times New Roman" w:cs="Times New Roman"/>
                <w:sz w:val="20"/>
                <w:szCs w:val="20"/>
                <w:lang w:eastAsia="lt-LT"/>
              </w:rPr>
            </w:pPr>
            <w:r w:rsidRPr="00ED5B54">
              <w:rPr>
                <w:rFonts w:ascii="Times New Roman" w:eastAsia="Calibri" w:hAnsi="Times New Roman" w:cs="Times New Roman"/>
                <w:sz w:val="20"/>
                <w:szCs w:val="20"/>
                <w:lang w:eastAsia="lt-LT"/>
              </w:rPr>
              <w:t>31 straipsnis. Reikalavimai, taikomi biodujų gamybos įrenginiams</w:t>
            </w:r>
          </w:p>
          <w:p w14:paraId="7236179E" w14:textId="02C35D73" w:rsidR="00266534" w:rsidRPr="00ED5B54" w:rsidRDefault="00266534" w:rsidP="00266534">
            <w:pPr>
              <w:jc w:val="both"/>
              <w:rPr>
                <w:rFonts w:ascii="Times New Roman" w:eastAsia="Calibri" w:hAnsi="Times New Roman" w:cs="Times New Roman"/>
                <w:sz w:val="20"/>
                <w:szCs w:val="20"/>
                <w:lang w:eastAsia="lt-LT"/>
              </w:rPr>
            </w:pPr>
            <w:r w:rsidRPr="00ED5B54">
              <w:rPr>
                <w:rFonts w:ascii="Times New Roman" w:eastAsia="Calibri" w:hAnsi="Times New Roman" w:cs="Times New Roman"/>
                <w:sz w:val="20"/>
                <w:szCs w:val="20"/>
                <w:lang w:eastAsia="lt-LT"/>
              </w:rPr>
              <w:t xml:space="preserve">Energetikos ministerija rengia ir tvirtina technines taisykles, nustatančias privalomus biodujų gamybos įrenginių techninių konstrukcijų ir eksploatavimo reikalavimus, tarp jų dujų kokybės, dujų kvapo neutralizavimo ir dujų slėgio reikalavimus, taikomus biodujų gamybos įrenginių prijungimui prie dujų sistemų. Šios techninės taisyklės nustatomos vadovaujantis objektyviais ir nediskriminaciniais principais. </w:t>
            </w:r>
          </w:p>
          <w:p w14:paraId="1BE4C7FE" w14:textId="77777777" w:rsidR="00EB0EC6" w:rsidRPr="00ED5B54" w:rsidRDefault="00EB0EC6" w:rsidP="00266534">
            <w:pPr>
              <w:jc w:val="both"/>
              <w:rPr>
                <w:rFonts w:ascii="Times New Roman" w:eastAsia="Calibri" w:hAnsi="Times New Roman" w:cs="Times New Roman"/>
                <w:sz w:val="20"/>
                <w:szCs w:val="20"/>
                <w:lang w:eastAsia="lt-LT"/>
              </w:rPr>
            </w:pPr>
          </w:p>
          <w:p w14:paraId="44648DCF" w14:textId="77777777" w:rsidR="00266534" w:rsidRPr="00ED5B54" w:rsidRDefault="00266534" w:rsidP="00266534">
            <w:pPr>
              <w:jc w:val="both"/>
              <w:rPr>
                <w:rFonts w:ascii="Times New Roman" w:eastAsia="Calibri" w:hAnsi="Times New Roman" w:cs="Times New Roman"/>
                <w:b/>
                <w:sz w:val="20"/>
                <w:szCs w:val="20"/>
                <w:lang w:eastAsia="lt-LT"/>
              </w:rPr>
            </w:pPr>
            <w:r w:rsidRPr="00ED5B54">
              <w:rPr>
                <w:rFonts w:ascii="Times New Roman" w:eastAsia="Calibri" w:hAnsi="Times New Roman" w:cs="Times New Roman"/>
                <w:b/>
                <w:sz w:val="20"/>
                <w:szCs w:val="20"/>
                <w:lang w:eastAsia="lt-LT"/>
              </w:rPr>
              <w:t xml:space="preserve">Įstatymas </w:t>
            </w:r>
          </w:p>
          <w:p w14:paraId="60A1150A" w14:textId="0985431A" w:rsidR="00266534" w:rsidRPr="00ED5B54" w:rsidRDefault="00266534" w:rsidP="00266534">
            <w:pPr>
              <w:jc w:val="both"/>
              <w:rPr>
                <w:rFonts w:ascii="Times New Roman" w:eastAsia="Calibri" w:hAnsi="Times New Roman" w:cs="Times New Roman"/>
                <w:b/>
                <w:sz w:val="20"/>
                <w:szCs w:val="20"/>
                <w:lang w:eastAsia="lt-LT"/>
              </w:rPr>
            </w:pPr>
            <w:r w:rsidRPr="00ED5B54">
              <w:rPr>
                <w:rFonts w:ascii="Times New Roman" w:eastAsia="Calibri" w:hAnsi="Times New Roman" w:cs="Times New Roman"/>
                <w:b/>
                <w:sz w:val="20"/>
                <w:szCs w:val="20"/>
                <w:lang w:eastAsia="lt-LT"/>
              </w:rPr>
              <w:t>32 straipsnis (suvestinė redakcija nuo 2011-05-24)</w:t>
            </w:r>
          </w:p>
          <w:p w14:paraId="2E80A325" w14:textId="77777777" w:rsidR="00266534" w:rsidRPr="00ED5B54" w:rsidRDefault="00266534" w:rsidP="00266534">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32 straipsnis. Biodujų gamybos įrenginių prijungimas prie dujų sistemų</w:t>
            </w:r>
          </w:p>
          <w:p w14:paraId="17FF80EF" w14:textId="77777777" w:rsidR="00266534" w:rsidRPr="00ED5B54" w:rsidRDefault="00266534" w:rsidP="00266534">
            <w:pPr>
              <w:ind w:firstLine="720"/>
              <w:jc w:val="both"/>
              <w:rPr>
                <w:rFonts w:ascii="Times New Roman" w:eastAsia="Times New Roman" w:hAnsi="Times New Roman" w:cs="Times New Roman"/>
                <w:sz w:val="20"/>
                <w:szCs w:val="20"/>
                <w:lang w:val="en-US" w:eastAsia="lt-LT"/>
              </w:rPr>
            </w:pPr>
            <w:bookmarkStart w:id="339" w:name="part_8e6cdb55b6924f72b5c48490bbdb258e"/>
            <w:bookmarkEnd w:id="339"/>
            <w:r w:rsidRPr="00ED5B54">
              <w:rPr>
                <w:rFonts w:ascii="Times New Roman" w:eastAsia="Times New Roman" w:hAnsi="Times New Roman" w:cs="Times New Roman"/>
                <w:sz w:val="20"/>
                <w:szCs w:val="20"/>
                <w:lang w:eastAsia="lt-LT"/>
              </w:rPr>
              <w:t>1. Dujų sistemų operatoriai privalo sudaryti sąlygas biodujoms tiekti į dujų sistemas. Biodujų gamybos įrenginiai privalo būti prijungti prie dujų sistemų, jeigu biodujų gamintojas laikosi visų šio įstatymo 31 straipsnyje nustatytų techninių, kokybės ir kitų reikalavimų.</w:t>
            </w:r>
          </w:p>
          <w:p w14:paraId="6948EE88"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bookmarkStart w:id="340" w:name="part_d6a71a8ddbee42868399a5f65c3c7c7d"/>
            <w:bookmarkStart w:id="341" w:name="part_a6c4f865956449768783735b31cdf260"/>
            <w:bookmarkStart w:id="342" w:name="part_dedc18ee45424ab6a29edde24f06aa6e"/>
            <w:bookmarkStart w:id="343" w:name="part_0854e7928bbd4bc1aa9575fe29dab89b"/>
            <w:bookmarkStart w:id="344" w:name="part_efaa733c7150427b8632dee27331b95f"/>
            <w:bookmarkStart w:id="345" w:name="part_1726cd67862846139fc6c9c1d9f2b338"/>
            <w:bookmarkEnd w:id="340"/>
            <w:bookmarkEnd w:id="341"/>
            <w:bookmarkEnd w:id="342"/>
            <w:bookmarkEnd w:id="343"/>
            <w:bookmarkEnd w:id="344"/>
            <w:bookmarkEnd w:id="345"/>
            <w:r w:rsidRPr="00ED5B54">
              <w:rPr>
                <w:rFonts w:ascii="Times New Roman" w:eastAsia="Times New Roman" w:hAnsi="Times New Roman" w:cs="Times New Roman"/>
                <w:sz w:val="20"/>
                <w:szCs w:val="20"/>
                <w:lang w:eastAsia="lt-LT"/>
              </w:rPr>
              <w:t>2. Dujų sistemų operatorius kiekvienam naujam biodujų gamintojui, planuojančiam prijungti biodujų gamybos įrenginius prie dujų sistemų, per 30 kalendorinių dienų nuo prašymo prijungti biodujų gamybos įrenginius prie dujų sistemų pateikimo dienos pateikia išsamią ir reikalingą informaciją, įskaitant:</w:t>
            </w:r>
          </w:p>
          <w:p w14:paraId="2DF3BC56"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prijungimo techninius reikalavimus;</w:t>
            </w:r>
          </w:p>
          <w:p w14:paraId="7A8CFC6A"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išsamią su prijungimu susijusių sąnaudų sąmatą;</w:t>
            </w:r>
          </w:p>
          <w:p w14:paraId="0DBC7229"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pagrįstą ir tikslų prijungimo prie dujų sistemų prašymų pateikimo ir nagrinėjimo grafiką;</w:t>
            </w:r>
          </w:p>
          <w:p w14:paraId="117447EB"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pagrįstą orientacinį siūlomų prijungimų prie dujų sistemų grafiką.</w:t>
            </w:r>
          </w:p>
          <w:p w14:paraId="34F7BE9D"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Biodujų gamybos įrenginių prijungimas prie dujų sistemų yra viešuosius interesus atitinkanti paslauga.</w:t>
            </w:r>
          </w:p>
          <w:p w14:paraId="2B3A6F51" w14:textId="77777777" w:rsidR="00266534" w:rsidRPr="00ED5B54" w:rsidRDefault="00266534" w:rsidP="00266534">
            <w:pPr>
              <w:ind w:firstLine="720"/>
              <w:jc w:val="both"/>
              <w:rPr>
                <w:rFonts w:ascii="Times New Roman" w:eastAsia="Times New Roman" w:hAnsi="Times New Roman" w:cs="Times New Roman"/>
                <w:sz w:val="20"/>
                <w:szCs w:val="20"/>
                <w:lang w:val="en-US" w:eastAsia="lt-LT"/>
              </w:rPr>
            </w:pPr>
            <w:bookmarkStart w:id="346" w:name="part_d130bbb4e67a442ba2d0f1b5fc98ebd7"/>
            <w:bookmarkEnd w:id="346"/>
            <w:r w:rsidRPr="00ED5B54">
              <w:rPr>
                <w:rFonts w:ascii="Times New Roman" w:eastAsia="Times New Roman" w:hAnsi="Times New Roman" w:cs="Times New Roman"/>
                <w:sz w:val="20"/>
                <w:szCs w:val="20"/>
                <w:lang w:eastAsia="lt-LT"/>
              </w:rPr>
              <w:t>4. Biodujų gamybos įrenginiai prijungiami prie dujų sistemų teisės aktų nustatyta tvarka. Biodujų gamybos įrenginių prijungimo kaina yra lygi rangovo, laimėjusio dujų sistemų operatoriaus paskelbtą viešąjį pirkimą dėl įrenginių prijungimo prie dujų sistemų, atliktų darbų kainai, Vyriausybės ar jos įgaliotos institucijos nustatyta tvarka taikant 40 procentų prijungimo kainos nuolaidą.</w:t>
            </w:r>
          </w:p>
          <w:p w14:paraId="7BCD2EFE" w14:textId="77777777" w:rsidR="00266534" w:rsidRPr="00ED5B54" w:rsidRDefault="00266534" w:rsidP="00266534">
            <w:pPr>
              <w:ind w:firstLine="720"/>
              <w:jc w:val="both"/>
              <w:rPr>
                <w:rFonts w:ascii="Times New Roman" w:eastAsia="Times New Roman" w:hAnsi="Times New Roman" w:cs="Times New Roman"/>
                <w:sz w:val="20"/>
                <w:szCs w:val="20"/>
                <w:lang w:val="en-US" w:eastAsia="lt-LT"/>
              </w:rPr>
            </w:pPr>
            <w:bookmarkStart w:id="347" w:name="part_23bbb9a3e7444c688f117507e0489663"/>
            <w:bookmarkEnd w:id="347"/>
            <w:r w:rsidRPr="00ED5B54">
              <w:rPr>
                <w:rFonts w:ascii="Times New Roman" w:eastAsia="Times New Roman" w:hAnsi="Times New Roman" w:cs="Times New Roman"/>
                <w:sz w:val="20"/>
                <w:szCs w:val="20"/>
                <w:lang w:eastAsia="lt-LT"/>
              </w:rPr>
              <w:t>5. Išlaidos, susijusios su biodujų gamybos įrenginių prijungimu prie dujų sistemų, paskirstomos dujų sistemų operatoriui ir gamintojui. Dujų sistemų operatorius gamintojui kompensuoja šio straipsnio 4 dalyje nurodyto dydžio prijungimo kainos nuolaidą. Likusias su prijungimu prie dujų sistemų susijusias išlaidas apmoka gamintojas.</w:t>
            </w:r>
          </w:p>
          <w:p w14:paraId="23DE3B3F" w14:textId="77777777" w:rsidR="00266534" w:rsidRPr="00ED5B54" w:rsidRDefault="00266534" w:rsidP="00266534">
            <w:pPr>
              <w:rPr>
                <w:rFonts w:ascii="Times New Roman" w:hAnsi="Times New Roman" w:cs="Times New Roman"/>
                <w:sz w:val="20"/>
                <w:szCs w:val="20"/>
              </w:rPr>
            </w:pPr>
          </w:p>
        </w:tc>
        <w:tc>
          <w:tcPr>
            <w:tcW w:w="1913" w:type="dxa"/>
            <w:gridSpan w:val="2"/>
          </w:tcPr>
          <w:p w14:paraId="1F93B588" w14:textId="7004286B"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3748A7A7" w14:textId="77777777" w:rsidTr="780C642E">
        <w:tc>
          <w:tcPr>
            <w:tcW w:w="5094" w:type="dxa"/>
          </w:tcPr>
          <w:p w14:paraId="1ECC303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3.   Vadovaudamosi savo atliktu būtinumo centralizuotam atsinaujinančiųjų išteklių šilumos ir vėsumos tiekimui statyti naują infrastruktūrą, kad būtų pasiektas šios direktyvos 3 straipsnio 1 dalyje nurodytas Sąjungos tikslas, įvertinimu, pagal Reglamento (ES) 2018/1999 I priedą įtrauktu į integruotus nacionalinius energetikos ir klimato srities veiksmų planus, valstybės narės prireikus imasi būtinų veiksmų, kad plėtotų centralizuoto šilumos ir vėsumos tiekimo infrastruktūrą, siekdamos sudaryti sąlygas šilumos ir vėsumos gamybai didelėse biomasės, saulės, aplinkos energijos ir geoterminėse jėgainėse, taip pat naudojant </w:t>
            </w:r>
            <w:proofErr w:type="spellStart"/>
            <w:r w:rsidRPr="00ED5B54">
              <w:rPr>
                <w:rFonts w:ascii="Times New Roman" w:eastAsia="Times New Roman" w:hAnsi="Times New Roman" w:cs="Times New Roman"/>
                <w:sz w:val="20"/>
                <w:szCs w:val="20"/>
                <w:lang w:eastAsia="lt-LT"/>
              </w:rPr>
              <w:t>atliekinę</w:t>
            </w:r>
            <w:proofErr w:type="spellEnd"/>
            <w:r w:rsidRPr="00ED5B54">
              <w:rPr>
                <w:rFonts w:ascii="Times New Roman" w:eastAsia="Times New Roman" w:hAnsi="Times New Roman" w:cs="Times New Roman"/>
                <w:sz w:val="20"/>
                <w:szCs w:val="20"/>
                <w:lang w:eastAsia="lt-LT"/>
              </w:rPr>
              <w:t xml:space="preserve"> šilumą ir vėsumą.</w:t>
            </w:r>
          </w:p>
          <w:p w14:paraId="454E8809"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6B5DBBF9" w14:textId="2B85E308"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Įstatymas</w:t>
            </w:r>
          </w:p>
          <w:p w14:paraId="4A637DD3" w14:textId="433B59BA"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54 straipsnio 2 dalies 6 punktas (suvestinė redakcija nuo 2016-03-21)</w:t>
            </w:r>
          </w:p>
          <w:p w14:paraId="66B6EDD5" w14:textId="77777777" w:rsidR="00266534" w:rsidRPr="00ED5B54" w:rsidRDefault="00266534" w:rsidP="00266534">
            <w:pPr>
              <w:rPr>
                <w:rFonts w:ascii="Times New Roman" w:hAnsi="Times New Roman" w:cs="Times New Roman"/>
                <w:sz w:val="20"/>
                <w:szCs w:val="20"/>
              </w:rPr>
            </w:pPr>
          </w:p>
          <w:p w14:paraId="12CEE796" w14:textId="77777777" w:rsidR="00266534" w:rsidRPr="00ED5B54" w:rsidRDefault="00266534" w:rsidP="00266534">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54 straipsnis. Nacionalinis atsinaujinančių išteklių energijos naudojimo plėtros veiksmų planas</w:t>
            </w:r>
          </w:p>
          <w:p w14:paraId="727A8CA7"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bookmarkStart w:id="348" w:name="part_994ac680bb01409c862016fff913a1e0"/>
            <w:bookmarkStart w:id="349" w:name="part_0d32411d97724932aadc62b46ab5c128"/>
            <w:bookmarkEnd w:id="348"/>
            <w:bookmarkEnd w:id="349"/>
            <w:r w:rsidRPr="00ED5B54">
              <w:rPr>
                <w:rFonts w:ascii="Times New Roman" w:eastAsia="Times New Roman" w:hAnsi="Times New Roman" w:cs="Times New Roman"/>
                <w:sz w:val="20"/>
                <w:szCs w:val="20"/>
                <w:lang w:eastAsia="lt-LT"/>
              </w:rPr>
              <w:t>2. Nacionaliniame atsinaujinančių išteklių energijos naudojimo plėtros veiksmų plane turi būti pateikta:</w:t>
            </w:r>
          </w:p>
          <w:p w14:paraId="1CEA1995" w14:textId="0BBBD245" w:rsidR="00266534" w:rsidRPr="00ED5B54" w:rsidRDefault="00266534" w:rsidP="00266534">
            <w:pPr>
              <w:ind w:firstLine="720"/>
              <w:jc w:val="both"/>
              <w:rPr>
                <w:rFonts w:ascii="Times New Roman" w:eastAsia="Times New Roman" w:hAnsi="Times New Roman" w:cs="Times New Roman"/>
                <w:sz w:val="20"/>
                <w:szCs w:val="20"/>
                <w:lang w:eastAsia="lt-LT"/>
              </w:rPr>
            </w:pPr>
            <w:bookmarkStart w:id="350" w:name="part_aee752807d214175ac3d1844623abe29"/>
            <w:bookmarkEnd w:id="350"/>
            <w:r w:rsidRPr="00ED5B54">
              <w:rPr>
                <w:rFonts w:ascii="Times New Roman" w:eastAsia="Times New Roman" w:hAnsi="Times New Roman" w:cs="Times New Roman"/>
                <w:sz w:val="20"/>
                <w:szCs w:val="20"/>
                <w:lang w:eastAsia="lt-LT"/>
              </w:rPr>
              <w:t>&lt;...&gt;</w:t>
            </w:r>
          </w:p>
          <w:p w14:paraId="5BE43BC6"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bookmarkStart w:id="351" w:name="part_0468408f8c314594b2aa0367add6e055"/>
            <w:bookmarkEnd w:id="351"/>
            <w:r w:rsidRPr="00ED5B54">
              <w:rPr>
                <w:rFonts w:ascii="Times New Roman" w:eastAsia="Times New Roman" w:hAnsi="Times New Roman" w:cs="Times New Roman"/>
                <w:sz w:val="20"/>
                <w:szCs w:val="20"/>
                <w:lang w:eastAsia="lt-LT"/>
              </w:rPr>
              <w:t xml:space="preserve">4) priemonės, susijusios su administracinių procedūrų supaprastinimu, reglamentų ir kitų teisės aktų nuostatomis, susijusiomis su atsinaujinančių energijos išteklių naudojimo skatinimu, informavimu ir mokymu atsinaujinančių energijos išteklių srityje, iš atsinaujinančių energijos išteklių pagamintų dujų, elektros energijos, šilumos ir vėsumos energijos kilmės garantijomis, prieigos prie energetikos tinklų ar sistemų ir jų eksploatavimo palengvinimu gamintojams,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tvarumo kriterijų sistemos įgyvendinimu;</w:t>
            </w:r>
          </w:p>
          <w:p w14:paraId="16296B8B" w14:textId="77777777" w:rsidR="00266534" w:rsidRPr="00ED5B54" w:rsidRDefault="00266534" w:rsidP="00266534">
            <w:pPr>
              <w:ind w:firstLine="720"/>
              <w:jc w:val="both"/>
              <w:rPr>
                <w:rFonts w:ascii="Times New Roman" w:eastAsia="Times New Roman" w:hAnsi="Times New Roman" w:cs="Times New Roman"/>
                <w:sz w:val="20"/>
                <w:szCs w:val="20"/>
                <w:lang w:val="en-US" w:eastAsia="lt-LT"/>
              </w:rPr>
            </w:pPr>
          </w:p>
          <w:p w14:paraId="4E0F7A27" w14:textId="63C7746A" w:rsidR="00266534" w:rsidRPr="00ED5B54" w:rsidRDefault="00266534" w:rsidP="00266534">
            <w:pPr>
              <w:jc w:val="both"/>
              <w:rPr>
                <w:rFonts w:ascii="Times New Roman" w:eastAsia="Times New Roman" w:hAnsi="Times New Roman" w:cs="Times New Roman"/>
                <w:b/>
                <w:sz w:val="20"/>
                <w:szCs w:val="20"/>
                <w:lang w:val="en-US" w:eastAsia="lt-LT"/>
              </w:rPr>
            </w:pPr>
            <w:proofErr w:type="spellStart"/>
            <w:r w:rsidRPr="00ED5B54">
              <w:rPr>
                <w:rFonts w:ascii="Times New Roman" w:eastAsia="Times New Roman" w:hAnsi="Times New Roman" w:cs="Times New Roman"/>
                <w:b/>
                <w:sz w:val="20"/>
                <w:szCs w:val="20"/>
                <w:lang w:val="en-US" w:eastAsia="lt-LT"/>
              </w:rPr>
              <w:t>Nacionalinis</w:t>
            </w:r>
            <w:proofErr w:type="spellEnd"/>
            <w:r w:rsidRPr="00ED5B54">
              <w:rPr>
                <w:rFonts w:ascii="Times New Roman" w:eastAsia="Times New Roman" w:hAnsi="Times New Roman" w:cs="Times New Roman"/>
                <w:b/>
                <w:sz w:val="20"/>
                <w:szCs w:val="20"/>
                <w:lang w:val="en-US" w:eastAsia="lt-LT"/>
              </w:rPr>
              <w:t xml:space="preserve"> energetikos ir </w:t>
            </w:r>
            <w:proofErr w:type="spellStart"/>
            <w:r w:rsidRPr="00ED5B54">
              <w:rPr>
                <w:rFonts w:ascii="Times New Roman" w:eastAsia="Times New Roman" w:hAnsi="Times New Roman" w:cs="Times New Roman"/>
                <w:b/>
                <w:sz w:val="20"/>
                <w:szCs w:val="20"/>
                <w:lang w:val="en-US" w:eastAsia="lt-LT"/>
              </w:rPr>
              <w:t>klimato</w:t>
            </w:r>
            <w:proofErr w:type="spellEnd"/>
            <w:r w:rsidRPr="00ED5B54">
              <w:rPr>
                <w:rFonts w:ascii="Times New Roman" w:eastAsia="Times New Roman" w:hAnsi="Times New Roman" w:cs="Times New Roman"/>
                <w:b/>
                <w:sz w:val="20"/>
                <w:szCs w:val="20"/>
                <w:lang w:val="en-US" w:eastAsia="lt-LT"/>
              </w:rPr>
              <w:t xml:space="preserve"> </w:t>
            </w:r>
            <w:proofErr w:type="spellStart"/>
            <w:r w:rsidRPr="00ED5B54">
              <w:rPr>
                <w:rFonts w:ascii="Times New Roman" w:eastAsia="Times New Roman" w:hAnsi="Times New Roman" w:cs="Times New Roman"/>
                <w:b/>
                <w:sz w:val="20"/>
                <w:szCs w:val="20"/>
                <w:lang w:val="en-US" w:eastAsia="lt-LT"/>
              </w:rPr>
              <w:t>srities</w:t>
            </w:r>
            <w:proofErr w:type="spellEnd"/>
            <w:r w:rsidRPr="00ED5B54">
              <w:rPr>
                <w:rFonts w:ascii="Times New Roman" w:eastAsia="Times New Roman" w:hAnsi="Times New Roman" w:cs="Times New Roman"/>
                <w:b/>
                <w:sz w:val="20"/>
                <w:szCs w:val="20"/>
                <w:lang w:val="en-US" w:eastAsia="lt-LT"/>
              </w:rPr>
              <w:t xml:space="preserve"> </w:t>
            </w:r>
            <w:proofErr w:type="spellStart"/>
            <w:r w:rsidRPr="00ED5B54">
              <w:rPr>
                <w:rFonts w:ascii="Times New Roman" w:eastAsia="Times New Roman" w:hAnsi="Times New Roman" w:cs="Times New Roman"/>
                <w:b/>
                <w:sz w:val="20"/>
                <w:szCs w:val="20"/>
                <w:lang w:val="en-US" w:eastAsia="lt-LT"/>
              </w:rPr>
              <w:t>veiksmų</w:t>
            </w:r>
            <w:proofErr w:type="spellEnd"/>
            <w:r w:rsidRPr="00ED5B54">
              <w:rPr>
                <w:rFonts w:ascii="Times New Roman" w:eastAsia="Times New Roman" w:hAnsi="Times New Roman" w:cs="Times New Roman"/>
                <w:b/>
                <w:sz w:val="20"/>
                <w:szCs w:val="20"/>
                <w:lang w:val="en-US" w:eastAsia="lt-LT"/>
              </w:rPr>
              <w:t xml:space="preserve"> </w:t>
            </w:r>
            <w:proofErr w:type="spellStart"/>
            <w:r w:rsidRPr="00ED5B54">
              <w:rPr>
                <w:rFonts w:ascii="Times New Roman" w:eastAsia="Times New Roman" w:hAnsi="Times New Roman" w:cs="Times New Roman"/>
                <w:b/>
                <w:sz w:val="20"/>
                <w:szCs w:val="20"/>
                <w:lang w:val="en-US" w:eastAsia="lt-LT"/>
              </w:rPr>
              <w:t>planas</w:t>
            </w:r>
            <w:proofErr w:type="spellEnd"/>
          </w:p>
          <w:p w14:paraId="75C9E2BE" w14:textId="19D0F3B5" w:rsidR="009B7128" w:rsidRPr="00ED5B54" w:rsidRDefault="009B7128" w:rsidP="00266534">
            <w:pPr>
              <w:jc w:val="both"/>
              <w:rPr>
                <w:rFonts w:ascii="Times New Roman" w:eastAsia="Times New Roman" w:hAnsi="Times New Roman" w:cs="Times New Roman"/>
                <w:b/>
                <w:sz w:val="20"/>
                <w:szCs w:val="20"/>
                <w:lang w:val="en-US" w:eastAsia="lt-LT"/>
              </w:rPr>
            </w:pPr>
          </w:p>
          <w:p w14:paraId="00222CAB" w14:textId="3A183B4B" w:rsidR="00B945F8" w:rsidRPr="00ED5B54" w:rsidRDefault="00B945F8" w:rsidP="00266534">
            <w:pPr>
              <w:jc w:val="both"/>
              <w:rPr>
                <w:rFonts w:ascii="Times New Roman" w:eastAsia="Times New Roman" w:hAnsi="Times New Roman" w:cs="Times New Roman"/>
                <w:b/>
                <w:sz w:val="20"/>
                <w:szCs w:val="20"/>
                <w:lang w:val="en-US" w:eastAsia="lt-LT"/>
              </w:rPr>
            </w:pPr>
          </w:p>
          <w:p w14:paraId="4EA7754D" w14:textId="59ECAE5D" w:rsidR="00B945F8" w:rsidRPr="00ED5B54" w:rsidRDefault="00B945F8" w:rsidP="00266534">
            <w:pPr>
              <w:jc w:val="both"/>
              <w:rPr>
                <w:rFonts w:ascii="Times New Roman" w:eastAsia="Times New Roman" w:hAnsi="Times New Roman" w:cs="Times New Roman"/>
                <w:b/>
                <w:sz w:val="20"/>
                <w:szCs w:val="20"/>
                <w:lang w:eastAsia="lt-LT"/>
              </w:rPr>
            </w:pPr>
            <w:r w:rsidRPr="00ED5B54">
              <w:rPr>
                <w:rFonts w:ascii="Times New Roman" w:eastAsia="Times New Roman" w:hAnsi="Times New Roman" w:cs="Times New Roman"/>
                <w:b/>
                <w:sz w:val="20"/>
                <w:szCs w:val="20"/>
                <w:lang w:val="en-US" w:eastAsia="lt-LT"/>
              </w:rPr>
              <w:t>AIE</w:t>
            </w:r>
            <w:r w:rsidRPr="00ED5B54">
              <w:rPr>
                <w:rFonts w:ascii="Times New Roman" w:eastAsia="Times New Roman" w:hAnsi="Times New Roman" w:cs="Times New Roman"/>
                <w:b/>
                <w:sz w:val="20"/>
                <w:szCs w:val="20"/>
                <w:lang w:eastAsia="lt-LT"/>
              </w:rPr>
              <w:t>Į projektas</w:t>
            </w:r>
          </w:p>
          <w:p w14:paraId="139E6ED2" w14:textId="77777777" w:rsidR="00784833" w:rsidRPr="00ED5B54" w:rsidRDefault="00784833" w:rsidP="00784833">
            <w:pPr>
              <w:tabs>
                <w:tab w:val="left" w:pos="709"/>
                <w:tab w:val="left" w:pos="993"/>
                <w:tab w:val="left" w:pos="6521"/>
              </w:tabs>
              <w:rPr>
                <w:rFonts w:ascii="Times New Roman" w:hAnsi="Times New Roman" w:cs="Times New Roman"/>
                <w:b/>
                <w:sz w:val="20"/>
                <w:szCs w:val="20"/>
              </w:rPr>
            </w:pPr>
            <w:r w:rsidRPr="00ED5B54">
              <w:rPr>
                <w:rFonts w:ascii="Times New Roman" w:hAnsi="Times New Roman" w:cs="Times New Roman"/>
                <w:b/>
                <w:sz w:val="20"/>
                <w:szCs w:val="20"/>
              </w:rPr>
              <w:t>19 straipsnis. 54 straipsnio pripažinimas netekusiu galios</w:t>
            </w:r>
          </w:p>
          <w:p w14:paraId="400E2F54" w14:textId="77777777" w:rsidR="00784833" w:rsidRPr="00ED5B54" w:rsidRDefault="00784833" w:rsidP="00784833">
            <w:pPr>
              <w:tabs>
                <w:tab w:val="left" w:pos="709"/>
                <w:tab w:val="left" w:pos="993"/>
                <w:tab w:val="left" w:pos="6521"/>
              </w:tabs>
              <w:rPr>
                <w:rFonts w:ascii="Times New Roman" w:hAnsi="Times New Roman" w:cs="Times New Roman"/>
                <w:bCs/>
                <w:sz w:val="20"/>
                <w:szCs w:val="20"/>
              </w:rPr>
            </w:pPr>
            <w:r w:rsidRPr="00ED5B54">
              <w:rPr>
                <w:rFonts w:ascii="Times New Roman" w:hAnsi="Times New Roman" w:cs="Times New Roman"/>
                <w:bCs/>
                <w:sz w:val="20"/>
                <w:szCs w:val="20"/>
              </w:rPr>
              <w:t>Pripažinti netekusiu galios 54 straipsnį.</w:t>
            </w:r>
          </w:p>
          <w:p w14:paraId="7B3A7677" w14:textId="77777777" w:rsidR="00784833" w:rsidRPr="00ED5B54" w:rsidRDefault="00784833" w:rsidP="00784833">
            <w:pPr>
              <w:tabs>
                <w:tab w:val="left" w:pos="709"/>
                <w:tab w:val="left" w:pos="6521"/>
              </w:tabs>
              <w:ind w:left="2127" w:hanging="1418"/>
              <w:jc w:val="both"/>
              <w:rPr>
                <w:rFonts w:ascii="Times New Roman" w:hAnsi="Times New Roman" w:cs="Times New Roman"/>
                <w:bCs/>
                <w:strike/>
                <w:sz w:val="20"/>
                <w:szCs w:val="20"/>
              </w:rPr>
            </w:pPr>
            <w:r w:rsidRPr="00ED5B54">
              <w:rPr>
                <w:rFonts w:ascii="Times New Roman" w:hAnsi="Times New Roman" w:cs="Times New Roman"/>
                <w:strike/>
                <w:sz w:val="20"/>
                <w:szCs w:val="20"/>
              </w:rPr>
              <w:lastRenderedPageBreak/>
              <w:t>54 straipsnis. Nacionalinis atsinaujinančių išteklių energijos naudojimo plėtros veiksmų planas</w:t>
            </w:r>
          </w:p>
          <w:p w14:paraId="0CDFA1FA" w14:textId="77777777" w:rsidR="00784833" w:rsidRPr="00ED5B54" w:rsidRDefault="00784833" w:rsidP="00784833">
            <w:pPr>
              <w:tabs>
                <w:tab w:val="left" w:pos="709"/>
                <w:tab w:val="left" w:pos="993"/>
                <w:tab w:val="left" w:pos="6521"/>
              </w:tabs>
              <w:ind w:firstLine="709"/>
              <w:jc w:val="both"/>
              <w:rPr>
                <w:rFonts w:ascii="Times New Roman" w:hAnsi="Times New Roman" w:cs="Times New Roman"/>
                <w:bCs/>
                <w:strike/>
                <w:sz w:val="20"/>
                <w:szCs w:val="20"/>
              </w:rPr>
            </w:pPr>
            <w:r w:rsidRPr="00ED5B54">
              <w:rPr>
                <w:rFonts w:ascii="Times New Roman" w:hAnsi="Times New Roman" w:cs="Times New Roman"/>
                <w:bCs/>
                <w:strike/>
                <w:sz w:val="20"/>
                <w:szCs w:val="20"/>
              </w:rPr>
              <w:t>2. Nacionaliniame atsinaujinančių išteklių energijos naudojimo plėtros veiksmų plane turi būti pateikta:</w:t>
            </w:r>
          </w:p>
          <w:p w14:paraId="7A55B947" w14:textId="77777777" w:rsidR="00784833" w:rsidRPr="00ED5B54" w:rsidRDefault="00784833" w:rsidP="00784833">
            <w:pPr>
              <w:tabs>
                <w:tab w:val="left" w:pos="709"/>
                <w:tab w:val="left" w:pos="993"/>
                <w:tab w:val="left" w:pos="6521"/>
              </w:tabs>
              <w:ind w:firstLine="709"/>
              <w:jc w:val="both"/>
              <w:rPr>
                <w:rFonts w:ascii="Times New Roman" w:hAnsi="Times New Roman" w:cs="Times New Roman"/>
                <w:bCs/>
                <w:strike/>
                <w:sz w:val="20"/>
                <w:szCs w:val="20"/>
              </w:rPr>
            </w:pPr>
            <w:r w:rsidRPr="00ED5B54">
              <w:rPr>
                <w:rFonts w:ascii="Times New Roman" w:hAnsi="Times New Roman" w:cs="Times New Roman"/>
                <w:bCs/>
                <w:strike/>
                <w:sz w:val="20"/>
                <w:szCs w:val="20"/>
              </w:rPr>
              <w:t>1) tikėtinas bendrasis galutinis energijos suvartojimas elektros energetikos, šilumos energetikos ir transporto sektoriuose 2020 m., atsižvelgiant į energijos vartojimo efektyvumo didinimo politikos priemonių poveikį;</w:t>
            </w:r>
          </w:p>
          <w:p w14:paraId="45B1C13E" w14:textId="77777777" w:rsidR="00784833" w:rsidRPr="00ED5B54" w:rsidRDefault="00784833" w:rsidP="00784833">
            <w:pPr>
              <w:tabs>
                <w:tab w:val="left" w:pos="709"/>
                <w:tab w:val="left" w:pos="993"/>
                <w:tab w:val="left" w:pos="6521"/>
              </w:tabs>
              <w:ind w:firstLine="709"/>
              <w:jc w:val="both"/>
              <w:rPr>
                <w:rFonts w:ascii="Times New Roman" w:hAnsi="Times New Roman" w:cs="Times New Roman"/>
                <w:bCs/>
                <w:strike/>
                <w:sz w:val="20"/>
                <w:szCs w:val="20"/>
              </w:rPr>
            </w:pPr>
            <w:bookmarkStart w:id="352" w:name="part_71459d3619044f84a652dd715bc70a7c"/>
            <w:bookmarkEnd w:id="352"/>
            <w:r w:rsidRPr="00ED5B54">
              <w:rPr>
                <w:rFonts w:ascii="Times New Roman" w:hAnsi="Times New Roman" w:cs="Times New Roman"/>
                <w:bCs/>
                <w:strike/>
                <w:sz w:val="20"/>
                <w:szCs w:val="20"/>
              </w:rPr>
              <w:t>2) suvartotos atsinaujinančių išteklių energijos dalių 2011–2020 m. nacionaliniai planiniai rodikliai elektros energetikos, šilumos energetikos ir transporto sektoriuose, atsižvelgiant į kitų su energijos vartojimo efektyvumu susijusių politikos priemonių poveikį bendrajam galutiniam energijos suvartojimui;</w:t>
            </w:r>
          </w:p>
          <w:p w14:paraId="4F4F4974" w14:textId="77777777" w:rsidR="00784833" w:rsidRPr="00ED5B54" w:rsidRDefault="00784833" w:rsidP="00784833">
            <w:pPr>
              <w:tabs>
                <w:tab w:val="left" w:pos="709"/>
                <w:tab w:val="left" w:pos="993"/>
                <w:tab w:val="left" w:pos="6521"/>
              </w:tabs>
              <w:ind w:firstLine="709"/>
              <w:jc w:val="both"/>
              <w:rPr>
                <w:rFonts w:ascii="Times New Roman" w:hAnsi="Times New Roman" w:cs="Times New Roman"/>
                <w:bCs/>
                <w:strike/>
                <w:sz w:val="20"/>
                <w:szCs w:val="20"/>
              </w:rPr>
            </w:pPr>
            <w:bookmarkStart w:id="353" w:name="part_4361fb77854d42f9b96305c6aae510f1"/>
            <w:bookmarkEnd w:id="353"/>
            <w:r w:rsidRPr="00ED5B54">
              <w:rPr>
                <w:rFonts w:ascii="Times New Roman" w:hAnsi="Times New Roman" w:cs="Times New Roman"/>
                <w:bCs/>
                <w:strike/>
                <w:sz w:val="20"/>
                <w:szCs w:val="20"/>
              </w:rPr>
              <w:t>3) atitinkamos priemonės, kurių reikia imtis tiems nacionaliniams bendriesiems planiniams rodikliams pasiekti, įskaitant valstybės ir savivaldybių institucijų bendradarbiavimą, planuojamus statistinius energijos perdavimus ar bendrus projektus, nacionalinę esamų biomasės išteklių plėtojimo ir naujų biomasės išteklių sutelkimo skirtingoms reikmėms politiką;</w:t>
            </w:r>
          </w:p>
          <w:p w14:paraId="2FC1D07E" w14:textId="77777777" w:rsidR="00784833" w:rsidRPr="00ED5B54" w:rsidRDefault="00784833" w:rsidP="00784833">
            <w:pPr>
              <w:tabs>
                <w:tab w:val="left" w:pos="709"/>
                <w:tab w:val="left" w:pos="993"/>
                <w:tab w:val="left" w:pos="6521"/>
              </w:tabs>
              <w:ind w:firstLine="709"/>
              <w:jc w:val="both"/>
              <w:rPr>
                <w:rFonts w:ascii="Times New Roman" w:hAnsi="Times New Roman" w:cs="Times New Roman"/>
                <w:bCs/>
                <w:strike/>
                <w:sz w:val="20"/>
                <w:szCs w:val="20"/>
              </w:rPr>
            </w:pPr>
            <w:r w:rsidRPr="00ED5B54">
              <w:rPr>
                <w:rFonts w:ascii="Times New Roman" w:hAnsi="Times New Roman" w:cs="Times New Roman"/>
                <w:bCs/>
                <w:strike/>
                <w:sz w:val="20"/>
                <w:szCs w:val="20"/>
              </w:rPr>
              <w:t xml:space="preserve">4) priemonės, susijusios su administracinių procedūrų supaprastinimu, reglamentų ir kitų teisės aktų nuostatomis, susijusiomis su atsinaujinančių energijos išteklių naudojimo skatinimu, informavimu ir mokymu atsinaujinančių energijos išteklių srityje, iš atsinaujinančių energijos išteklių pagamintų dujų, elektros energijos, šilumos ir vėsumos energijos kilmės garantijomis, prieigos prie energetikos tinklų ar sistemų ir jų eksploatavimo palengvinimu gamintojams, biodegalų ir skystųjų </w:t>
            </w:r>
            <w:proofErr w:type="spellStart"/>
            <w:r w:rsidRPr="00ED5B54">
              <w:rPr>
                <w:rFonts w:ascii="Times New Roman" w:hAnsi="Times New Roman" w:cs="Times New Roman"/>
                <w:bCs/>
                <w:strike/>
                <w:sz w:val="20"/>
                <w:szCs w:val="20"/>
              </w:rPr>
              <w:t>bioproduktų</w:t>
            </w:r>
            <w:proofErr w:type="spellEnd"/>
            <w:r w:rsidRPr="00ED5B54">
              <w:rPr>
                <w:rFonts w:ascii="Times New Roman" w:hAnsi="Times New Roman" w:cs="Times New Roman"/>
                <w:bCs/>
                <w:strike/>
                <w:sz w:val="20"/>
                <w:szCs w:val="20"/>
              </w:rPr>
              <w:t xml:space="preserve"> tvarumo kriterijų sistemos įgyvendinimu;</w:t>
            </w:r>
          </w:p>
          <w:p w14:paraId="70C5A0E0" w14:textId="642C53F9" w:rsidR="00266534" w:rsidRPr="00ED5B54" w:rsidRDefault="00266534" w:rsidP="00B945F8">
            <w:pPr>
              <w:tabs>
                <w:tab w:val="left" w:pos="709"/>
                <w:tab w:val="left" w:pos="993"/>
                <w:tab w:val="left" w:pos="6521"/>
              </w:tabs>
              <w:ind w:firstLine="709"/>
              <w:jc w:val="both"/>
              <w:rPr>
                <w:rFonts w:ascii="Times New Roman" w:hAnsi="Times New Roman" w:cs="Times New Roman"/>
                <w:sz w:val="20"/>
                <w:szCs w:val="20"/>
              </w:rPr>
            </w:pPr>
            <w:bookmarkStart w:id="354" w:name="part_6adb1f075be7418c98c80703e68adcc4"/>
            <w:bookmarkEnd w:id="354"/>
          </w:p>
        </w:tc>
        <w:tc>
          <w:tcPr>
            <w:tcW w:w="1913" w:type="dxa"/>
            <w:gridSpan w:val="2"/>
          </w:tcPr>
          <w:p w14:paraId="68B9B459" w14:textId="00FDC88B"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lastRenderedPageBreak/>
              <w:t>Visiškas</w:t>
            </w:r>
          </w:p>
        </w:tc>
      </w:tr>
      <w:tr w:rsidR="00594EA1" w:rsidRPr="00ED5B54" w14:paraId="361C99C7" w14:textId="77777777" w:rsidTr="780C642E">
        <w:tc>
          <w:tcPr>
            <w:tcW w:w="5094" w:type="dxa"/>
          </w:tcPr>
          <w:p w14:paraId="15164AA2"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21 straipsnis</w:t>
            </w:r>
          </w:p>
          <w:p w14:paraId="0C2DAFCC" w14:textId="1B815578" w:rsidR="00266534" w:rsidRPr="00ED5B54" w:rsidRDefault="00266534" w:rsidP="00266534">
            <w:pPr>
              <w:jc w:val="center"/>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Iš atsinaujinančiųjų išteklių pasigamintos energijos vartotojai</w:t>
            </w:r>
          </w:p>
        </w:tc>
        <w:tc>
          <w:tcPr>
            <w:tcW w:w="6941" w:type="dxa"/>
          </w:tcPr>
          <w:p w14:paraId="4FBDE2C6" w14:textId="77777777" w:rsidR="00266534" w:rsidRPr="00ED5B54" w:rsidRDefault="00266534" w:rsidP="00266534">
            <w:pPr>
              <w:rPr>
                <w:rFonts w:ascii="Times New Roman" w:hAnsi="Times New Roman" w:cs="Times New Roman"/>
                <w:sz w:val="20"/>
                <w:szCs w:val="20"/>
              </w:rPr>
            </w:pPr>
          </w:p>
        </w:tc>
        <w:tc>
          <w:tcPr>
            <w:tcW w:w="1913" w:type="dxa"/>
            <w:gridSpan w:val="2"/>
          </w:tcPr>
          <w:p w14:paraId="42B1B293" w14:textId="77777777" w:rsidR="00266534" w:rsidRPr="00ED5B54" w:rsidRDefault="00266534" w:rsidP="00266534">
            <w:pPr>
              <w:rPr>
                <w:rFonts w:ascii="Times New Roman" w:hAnsi="Times New Roman" w:cs="Times New Roman"/>
                <w:sz w:val="20"/>
                <w:szCs w:val="20"/>
              </w:rPr>
            </w:pPr>
          </w:p>
        </w:tc>
      </w:tr>
      <w:tr w:rsidR="00594EA1" w:rsidRPr="00ED5B54" w14:paraId="264B3AE8" w14:textId="77777777" w:rsidTr="780C642E">
        <w:tc>
          <w:tcPr>
            <w:tcW w:w="5094" w:type="dxa"/>
          </w:tcPr>
          <w:p w14:paraId="6D4815D7"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Valstybės narės užtikrina, kad vartotojai turėtų teisę tapti iš atsinaujinančiųjų išteklių pasigamintos energijos vartotojais, laikantis šio straipsnio.</w:t>
            </w:r>
          </w:p>
          <w:p w14:paraId="0244421C" w14:textId="77777777" w:rsidR="00266534" w:rsidRPr="00ED5B54" w:rsidRDefault="00266534" w:rsidP="00266534">
            <w:pPr>
              <w:rPr>
                <w:rFonts w:ascii="Times New Roman" w:hAnsi="Times New Roman" w:cs="Times New Roman"/>
                <w:b/>
                <w:sz w:val="20"/>
                <w:szCs w:val="20"/>
              </w:rPr>
            </w:pPr>
          </w:p>
        </w:tc>
        <w:tc>
          <w:tcPr>
            <w:tcW w:w="6941" w:type="dxa"/>
          </w:tcPr>
          <w:p w14:paraId="0D99C8C9" w14:textId="0CD31AE4" w:rsidR="00266534" w:rsidRPr="00ED5B54" w:rsidRDefault="00266534" w:rsidP="00266534">
            <w:pPr>
              <w:widowControl w:val="0"/>
              <w:rPr>
                <w:rFonts w:ascii="Times New Roman" w:hAnsi="Times New Roman" w:cs="Times New Roman"/>
                <w:b/>
                <w:sz w:val="20"/>
                <w:szCs w:val="20"/>
              </w:rPr>
            </w:pPr>
            <w:r w:rsidRPr="00ED5B54">
              <w:rPr>
                <w:rFonts w:ascii="Times New Roman" w:hAnsi="Times New Roman" w:cs="Times New Roman"/>
                <w:b/>
                <w:sz w:val="20"/>
                <w:szCs w:val="20"/>
              </w:rPr>
              <w:t>Elektros įstatymas</w:t>
            </w:r>
          </w:p>
          <w:p w14:paraId="19BB509B" w14:textId="66D39324" w:rsidR="00266534" w:rsidRPr="00ED5B54" w:rsidRDefault="00266534" w:rsidP="00266534">
            <w:pPr>
              <w:widowControl w:val="0"/>
              <w:rPr>
                <w:rFonts w:ascii="Times New Roman" w:hAnsi="Times New Roman" w:cs="Times New Roman"/>
                <w:b/>
                <w:sz w:val="20"/>
                <w:szCs w:val="20"/>
              </w:rPr>
            </w:pPr>
            <w:r w:rsidRPr="00ED5B54">
              <w:rPr>
                <w:rFonts w:ascii="Times New Roman" w:hAnsi="Times New Roman" w:cs="Times New Roman"/>
                <w:b/>
                <w:sz w:val="20"/>
                <w:szCs w:val="20"/>
              </w:rPr>
              <w:t>Suvestinė redakcija nuo 2019-10-01</w:t>
            </w:r>
          </w:p>
          <w:p w14:paraId="07328618" w14:textId="1910A290" w:rsidR="00266534" w:rsidRPr="00ED5B54" w:rsidRDefault="00266534" w:rsidP="00266534">
            <w:pPr>
              <w:widowControl w:val="0"/>
              <w:rPr>
                <w:rFonts w:ascii="Times New Roman" w:hAnsi="Times New Roman" w:cs="Times New Roman"/>
                <w:b/>
                <w:sz w:val="20"/>
                <w:szCs w:val="20"/>
              </w:rPr>
            </w:pPr>
            <w:r w:rsidRPr="00ED5B54">
              <w:rPr>
                <w:rFonts w:ascii="Times New Roman" w:hAnsi="Times New Roman" w:cs="Times New Roman"/>
                <w:b/>
                <w:sz w:val="20"/>
                <w:szCs w:val="20"/>
              </w:rPr>
              <w:t>2 straipsnis 9 dalis</w:t>
            </w:r>
          </w:p>
          <w:p w14:paraId="2E392C5B" w14:textId="77777777" w:rsidR="001A4692" w:rsidRPr="00ED5B54" w:rsidRDefault="001A4692" w:rsidP="00266534">
            <w:pPr>
              <w:widowControl w:val="0"/>
              <w:rPr>
                <w:rFonts w:ascii="Times New Roman" w:hAnsi="Times New Roman" w:cs="Times New Roman"/>
                <w:b/>
                <w:sz w:val="20"/>
                <w:szCs w:val="20"/>
              </w:rPr>
            </w:pPr>
          </w:p>
          <w:p w14:paraId="5D82DB01" w14:textId="774099BA" w:rsidR="00266534" w:rsidRPr="00ED5B54" w:rsidRDefault="00266534" w:rsidP="001A4692">
            <w:pPr>
              <w:jc w:val="both"/>
              <w:rPr>
                <w:rFonts w:ascii="Times New Roman" w:hAnsi="Times New Roman" w:cs="Times New Roman"/>
                <w:sz w:val="20"/>
                <w:szCs w:val="20"/>
              </w:rPr>
            </w:pPr>
            <w:r w:rsidRPr="00ED5B54">
              <w:rPr>
                <w:rFonts w:ascii="Times New Roman" w:hAnsi="Times New Roman" w:cs="Times New Roman"/>
                <w:spacing w:val="-2"/>
                <w:sz w:val="20"/>
                <w:szCs w:val="20"/>
              </w:rPr>
              <w:t>9.</w:t>
            </w:r>
            <w:r w:rsidRPr="00ED5B54">
              <w:rPr>
                <w:rFonts w:ascii="Times New Roman" w:hAnsi="Times New Roman" w:cs="Times New Roman"/>
                <w:sz w:val="20"/>
                <w:szCs w:val="20"/>
              </w:rPr>
              <w:t> </w:t>
            </w:r>
            <w:r w:rsidRPr="00ED5B54">
              <w:rPr>
                <w:rFonts w:ascii="Times New Roman" w:hAnsi="Times New Roman" w:cs="Times New Roman"/>
                <w:b/>
                <w:bCs/>
                <w:sz w:val="20"/>
                <w:szCs w:val="20"/>
              </w:rPr>
              <w:t>Elektros energiją iš atsinaujinančių išteklių gaminantis vartotojas</w:t>
            </w:r>
            <w:r w:rsidRPr="00ED5B54">
              <w:rPr>
                <w:rFonts w:ascii="Times New Roman" w:hAnsi="Times New Roman" w:cs="Times New Roman"/>
                <w:sz w:val="20"/>
                <w:szCs w:val="20"/>
              </w:rPr>
              <w:t> (toliau – </w:t>
            </w:r>
            <w:r w:rsidRPr="00ED5B54">
              <w:rPr>
                <w:rFonts w:ascii="Times New Roman" w:hAnsi="Times New Roman" w:cs="Times New Roman"/>
                <w:b/>
                <w:bCs/>
                <w:sz w:val="20"/>
                <w:szCs w:val="20"/>
              </w:rPr>
              <w:t>gaminantis vartotojas</w:t>
            </w:r>
            <w:r w:rsidRPr="00ED5B54">
              <w:rPr>
                <w:rFonts w:ascii="Times New Roman" w:hAnsi="Times New Roman" w:cs="Times New Roman"/>
                <w:sz w:val="20"/>
                <w:szCs w:val="20"/>
              </w:rPr>
              <w:t>) – elektros energijos vartotojas ar kitas asmuo, gaminantys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w:t>
            </w:r>
          </w:p>
          <w:p w14:paraId="0FA8E558" w14:textId="6BACC93E" w:rsidR="00266534" w:rsidRPr="00ED5B54" w:rsidRDefault="00266534" w:rsidP="00266534">
            <w:pPr>
              <w:jc w:val="both"/>
              <w:rPr>
                <w:rFonts w:ascii="Times New Roman" w:hAnsi="Times New Roman" w:cs="Times New Roman"/>
                <w:sz w:val="20"/>
                <w:szCs w:val="20"/>
              </w:rPr>
            </w:pPr>
          </w:p>
        </w:tc>
        <w:tc>
          <w:tcPr>
            <w:tcW w:w="1913" w:type="dxa"/>
            <w:gridSpan w:val="2"/>
          </w:tcPr>
          <w:p w14:paraId="5D732B26" w14:textId="653539F5"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5F51117A" w14:textId="77777777" w:rsidTr="780C642E">
        <w:tc>
          <w:tcPr>
            <w:tcW w:w="5094" w:type="dxa"/>
          </w:tcPr>
          <w:p w14:paraId="0BFDD9E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2.   Valstybės narės užtikrina, kad iš atsinaujinančiųjų išteklių pasigamintos energijos vartotojai pavieniui arba per telkėjus turėtų teisę:</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10F430EA" w14:textId="77777777" w:rsidTr="0017379F">
              <w:trPr>
                <w:tblCellSpacing w:w="0" w:type="dxa"/>
              </w:trPr>
              <w:tc>
                <w:tcPr>
                  <w:tcW w:w="0" w:type="auto"/>
                  <w:hideMark/>
                </w:tcPr>
                <w:p w14:paraId="249C287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15C918A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energiją gaminti, be kita ko, savo asmeniniam vartojimui, kaupti ir parduoti jų iš atsinaujinančiųjų išteklių pagamintos elektros energijos perviršį, be kita ko, pagal atsinaujinančiųjų išteklių energijos pirkimo sutartis, per elektros energijos tiekėjus ir pagal tarpusavio pardavimo sutartis, ir kad jiems nebūtų taikomos:</w:t>
                  </w:r>
                </w:p>
                <w:tbl>
                  <w:tblPr>
                    <w:tblW w:w="5000" w:type="pct"/>
                    <w:tblCellSpacing w:w="0" w:type="dxa"/>
                    <w:tblCellMar>
                      <w:left w:w="0" w:type="dxa"/>
                      <w:right w:w="0" w:type="dxa"/>
                    </w:tblCellMar>
                    <w:tblLook w:val="04A0" w:firstRow="1" w:lastRow="0" w:firstColumn="1" w:lastColumn="0" w:noHBand="0" w:noVBand="1"/>
                  </w:tblPr>
                  <w:tblGrid>
                    <w:gridCol w:w="123"/>
                    <w:gridCol w:w="4599"/>
                  </w:tblGrid>
                  <w:tr w:rsidR="00594EA1" w:rsidRPr="00ED5B54" w14:paraId="76F02CA0" w14:textId="77777777" w:rsidTr="0017379F">
                    <w:trPr>
                      <w:tblCellSpacing w:w="0" w:type="dxa"/>
                    </w:trPr>
                    <w:tc>
                      <w:tcPr>
                        <w:tcW w:w="0" w:type="auto"/>
                        <w:hideMark/>
                      </w:tcPr>
                      <w:p w14:paraId="5EC373B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0" w:type="auto"/>
                        <w:hideMark/>
                      </w:tcPr>
                      <w:p w14:paraId="0B3B246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elektros energijos, kurią jie vartoja iš tinklo arba į jį tiekia, atžvilgiu diskriminacinės arba neproporcingos procedūros ir mokesčiai bei tinklo mokesčiai, kurie neatspindi išlaidų;</w:t>
                        </w:r>
                      </w:p>
                    </w:tc>
                  </w:tr>
                </w:tbl>
                <w:p w14:paraId="76ECF294"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ED5B54" w14:paraId="09DD4AF1" w14:textId="77777777" w:rsidTr="0017379F">
                    <w:trPr>
                      <w:tblCellSpacing w:w="0" w:type="dxa"/>
                    </w:trPr>
                    <w:tc>
                      <w:tcPr>
                        <w:tcW w:w="0" w:type="auto"/>
                        <w:hideMark/>
                      </w:tcPr>
                      <w:p w14:paraId="7B230CB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w:t>
                        </w:r>
                      </w:p>
                    </w:tc>
                    <w:tc>
                      <w:tcPr>
                        <w:tcW w:w="0" w:type="auto"/>
                        <w:hideMark/>
                      </w:tcPr>
                      <w:p w14:paraId="0AAC2A3E"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 atsinaujinančiųjų išteklių pasigamintos elektros energijos, kuri lieka jų valdose, atžvilgiu diskriminacinės arba neproporcingos procedūros ir bet kokie mokesčiai ar rinkliavos;</w:t>
                        </w:r>
                      </w:p>
                    </w:tc>
                  </w:tr>
                </w:tbl>
                <w:p w14:paraId="0990BECB" w14:textId="77777777" w:rsidR="00266534" w:rsidRPr="00ED5B54" w:rsidRDefault="00266534" w:rsidP="00266534">
                  <w:pPr>
                    <w:spacing w:after="0" w:line="240" w:lineRule="auto"/>
                    <w:rPr>
                      <w:rFonts w:ascii="Times New Roman" w:eastAsia="Times New Roman" w:hAnsi="Times New Roman" w:cs="Times New Roman"/>
                      <w:sz w:val="20"/>
                      <w:szCs w:val="20"/>
                      <w:lang w:eastAsia="lt-LT"/>
                    </w:rPr>
                  </w:pPr>
                </w:p>
              </w:tc>
            </w:tr>
          </w:tbl>
          <w:p w14:paraId="0305393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5843F5E0" w14:textId="77777777" w:rsidTr="0017379F">
              <w:trPr>
                <w:tblCellSpacing w:w="0" w:type="dxa"/>
              </w:trPr>
              <w:tc>
                <w:tcPr>
                  <w:tcW w:w="0" w:type="auto"/>
                  <w:hideMark/>
                </w:tcPr>
                <w:p w14:paraId="7A70629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44825D5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įrengti ir eksploatuoti elektros energijos kaupimo sistemas, sujungtas su įrenginiais, kuriais iš atsinaujinančiųjų išteklių gaminama elektros energija, vartojama savo reikmėms, netaikant jokių dvigubų mokesčių, įskaitant tinklų mokesčius jų valdose liekančiai elektros energijai;</w:t>
                  </w:r>
                </w:p>
              </w:tc>
            </w:tr>
          </w:tbl>
          <w:p w14:paraId="423C645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2"/>
              <w:gridCol w:w="4716"/>
            </w:tblGrid>
            <w:tr w:rsidR="00594EA1" w:rsidRPr="00ED5B54" w14:paraId="40EE6B62" w14:textId="77777777" w:rsidTr="0017379F">
              <w:trPr>
                <w:tblCellSpacing w:w="0" w:type="dxa"/>
              </w:trPr>
              <w:tc>
                <w:tcPr>
                  <w:tcW w:w="0" w:type="auto"/>
                  <w:hideMark/>
                </w:tcPr>
                <w:p w14:paraId="21E2793C"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0851B08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išlaikyti savo, kaip galutinių vartotojų, teises ir pareigas;</w:t>
                  </w:r>
                </w:p>
              </w:tc>
            </w:tr>
          </w:tbl>
          <w:p w14:paraId="159A72DC"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F5C19FF" w14:textId="77777777" w:rsidTr="0017379F">
              <w:trPr>
                <w:tblCellSpacing w:w="0" w:type="dxa"/>
              </w:trPr>
              <w:tc>
                <w:tcPr>
                  <w:tcW w:w="0" w:type="auto"/>
                  <w:hideMark/>
                </w:tcPr>
                <w:p w14:paraId="613516BF"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4CB6796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gauti atlygį, be kita ko, kai taikytina, pagal paramos schemas, už iš atsinaujinančiųjų išteklių pasigamintą ir į tinklą tiekiamą elektros energiją, kuris atitinka tos elektros energijos rinkos vertę ir kuriuo gali būti atsižvelgta į ilgalaikę jos vertę tinklui, aplinkai ir visuomenei.</w:t>
                  </w:r>
                </w:p>
              </w:tc>
            </w:tr>
          </w:tbl>
          <w:p w14:paraId="2F1F918D" w14:textId="77777777" w:rsidR="00266534" w:rsidRPr="00ED5B54" w:rsidRDefault="00266534" w:rsidP="00266534">
            <w:pPr>
              <w:rPr>
                <w:rFonts w:ascii="Times New Roman" w:hAnsi="Times New Roman" w:cs="Times New Roman"/>
                <w:b/>
                <w:sz w:val="20"/>
                <w:szCs w:val="20"/>
              </w:rPr>
            </w:pPr>
          </w:p>
        </w:tc>
        <w:tc>
          <w:tcPr>
            <w:tcW w:w="6941" w:type="dxa"/>
          </w:tcPr>
          <w:p w14:paraId="13CFD549" w14:textId="22D1F3C2"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Įstatymas</w:t>
            </w:r>
          </w:p>
          <w:p w14:paraId="6B812AC5" w14:textId="1378C3D0"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Suvestinė redakcija nuo 2019-10-01</w:t>
            </w:r>
          </w:p>
          <w:p w14:paraId="1B02918F"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20</w:t>
            </w:r>
            <w:r w:rsidRPr="00ED5B54">
              <w:rPr>
                <w:rFonts w:ascii="Times New Roman" w:eastAsia="Times New Roman" w:hAnsi="Times New Roman" w:cs="Times New Roman"/>
                <w:b/>
                <w:bCs/>
                <w:sz w:val="20"/>
                <w:szCs w:val="20"/>
                <w:vertAlign w:val="superscript"/>
                <w:lang w:eastAsia="lt-LT"/>
              </w:rPr>
              <w:t>1</w:t>
            </w:r>
            <w:r w:rsidRPr="00ED5B54">
              <w:rPr>
                <w:rFonts w:ascii="Times New Roman" w:eastAsia="Times New Roman" w:hAnsi="Times New Roman" w:cs="Times New Roman"/>
                <w:b/>
                <w:bCs/>
                <w:sz w:val="20"/>
                <w:szCs w:val="20"/>
                <w:lang w:eastAsia="lt-LT"/>
              </w:rPr>
              <w:t> straipsnis.</w:t>
            </w:r>
            <w:r w:rsidRPr="00ED5B54">
              <w:rPr>
                <w:rFonts w:ascii="Times New Roman" w:eastAsia="Times New Roman" w:hAnsi="Times New Roman" w:cs="Times New Roman"/>
                <w:sz w:val="20"/>
                <w:szCs w:val="20"/>
                <w:lang w:eastAsia="lt-LT"/>
              </w:rPr>
              <w:t> </w:t>
            </w:r>
            <w:r w:rsidRPr="00ED5B54">
              <w:rPr>
                <w:rFonts w:ascii="Times New Roman" w:eastAsia="Times New Roman" w:hAnsi="Times New Roman" w:cs="Times New Roman"/>
                <w:b/>
                <w:bCs/>
                <w:sz w:val="20"/>
                <w:szCs w:val="20"/>
                <w:lang w:eastAsia="lt-LT"/>
              </w:rPr>
              <w:t>Gaminančių vartotojų veiklos plėtra ir jos kainodara</w:t>
            </w:r>
          </w:p>
          <w:p w14:paraId="4C96E01C"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ED5B54">
              <w:rPr>
                <w:rFonts w:ascii="Times New Roman" w:eastAsia="Times New Roman" w:hAnsi="Times New Roman" w:cs="Times New Roman"/>
                <w:sz w:val="20"/>
                <w:szCs w:val="20"/>
                <w:lang w:eastAsia="lt-LT"/>
              </w:rPr>
              <w:t>leistinosios</w:t>
            </w:r>
            <w:proofErr w:type="spellEnd"/>
            <w:r w:rsidRPr="00ED5B54">
              <w:rPr>
                <w:rFonts w:ascii="Times New Roman" w:eastAsia="Times New Roman" w:hAnsi="Times New Roman" w:cs="Times New Roman"/>
                <w:sz w:val="20"/>
                <w:szCs w:val="20"/>
                <w:lang w:eastAsia="lt-LT"/>
              </w:rPr>
              <w:t xml:space="preserve"> naudoti galios ir nėra didesnė kaip 500 kW.</w:t>
            </w:r>
          </w:p>
          <w:p w14:paraId="53205EBF"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Gaminančių vartotojų nuosavybės teise ar kitais teisėtais pagrindais valdomose atsinaujinančius išteklius naudojančiose elektrinėse pagaminto elektros energijos kiekio apskaita tvarkoma pagal elektros energijos apskaitos prietaisų, fiksuojančių suvartotą ir (ar) pagamintą elektros energiją, rodmenis:</w:t>
            </w:r>
          </w:p>
          <w:p w14:paraId="1BDFB7A8"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jeigu gaminantis vartotojas per einamąjį kalendorinį mėnesį į elektros tinklus patiekia daugiau elektros energijos, negu suvartoja, tai per einamąjį kalendorinį mėnesį tarp į elektros tinklus patiektos ir suvartotos elektros energijos susidaręs elektros energijos skirtumas perkeliamas į kitą kalendorinį mėnesį kaip gaminančio vartotojo į elektros tinklus patiektas elektros energijos kiekis, kuris yra kaupiamas nuo einamųjų metų balandžio 1 dienos iki kitų metų kovo 31 dienos (toliau – kaupimo laikotarpis);</w:t>
            </w:r>
          </w:p>
          <w:p w14:paraId="70955B94"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jeigu gaminantis vartotojas per einamąjį kalendorinį mėnesį į elektros tinklus patiekia mažiau elektros energijos, negu suvartoja, tai per einamąjį kalendorinį mėnesį tarp patiektos į elektros tinklus ir suvartotos elektros energijos susidaręs elektros energijos skirtumas yra atimamas iš kaupimo laikotarpiu gaminančio vartotojo sukaupto į elektros tinklus patiekto elektros energijos kiekio;</w:t>
            </w:r>
          </w:p>
          <w:p w14:paraId="2CE73BC5"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jeigu pasibaigus kalendoriniam mėnesiui gaminančio vartotojo suvartotas elektros energijos kiekis yra didesnis negu jo kaupimo laikotarpiu sukauptas į elektros tinklus patiektas elektros energijos kiekis, už šį skirtumą gaminantis vartotojas moka gaminančio vartotojo ir elektros energijos tiekėjo sudarytoje elektros energijos pirkimo–pardavimo sutartyje nustatytą kainą;</w:t>
            </w:r>
          </w:p>
          <w:p w14:paraId="3DECC9E9" w14:textId="6B3A859B" w:rsidR="00266534" w:rsidRPr="00ED5B54" w:rsidRDefault="001226AB"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400AC537"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gaminančių vartotojų grupės elektrinėse, kurių prijungimo prie elektros tinklų taškas nesutampa su elektros energijos vartojimo vietos prijungimo tašku, pagaminto elektros energijos kiekio apskaita tvarkoma atsižvelgiant į gaminančio vartotojo nuosavybės teise ar kitais teisėtais pagrindais valdomos elektrinės dalį. Tokiu atveju įrengiamas tik vienas elektros energijos apskaitos prietaisas, o atskiro gaminančio vartotojo į elektros tinklus patiektas elektros energijos kiekis apskaičiuojamas pagal apskaitos prietaiso rodmenis proporcingai gaminančio vartotojo nuosavybės teise ar kitais teisėtais pagrindais valdomos elektrinės daliai.</w:t>
            </w:r>
          </w:p>
          <w:p w14:paraId="783C9316"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Elektros energijos apskaitos prietaisai turi fiksuoti per kalendorinį mėnesį gaminančio vartotojo į elektros tinklus patiektos elektros energijos kiekį ir iš elektros tinklų suvartotos elektros energijos kiekį.</w:t>
            </w:r>
          </w:p>
          <w:p w14:paraId="46E3B777"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Gaminantis vartotojas moka Valstybinės kainų ir energetikos kontrolės komisijos nustatytą naudojimosi elektros tinklais paslaugų kainą, kuri:</w:t>
            </w:r>
          </w:p>
          <w:p w14:paraId="29022F77"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nustatoma vienų kalendorinių metų laikotarpiui, įvertinus skirstomųjų tinklų operatoriaus ekonomiškai pagrįstas (būtinas) metines kapitalo, veiklos ir kitas su naudojimosi elektros tinklais paslaugų teikimu susijusias sąnaudas, gaunamą naudą ir planuojamą atgauti gaminančių vartotojų elektros energijos kiekį ir suminę elektrinių įrengtąją galią;</w:t>
            </w:r>
          </w:p>
          <w:p w14:paraId="53E3BCE6"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diferencijuojama atsižvelgiant į skirstomųjų tinklų, prie kurių prijungtas gaminančio vartotojo objektas, įtampą;</w:t>
            </w:r>
          </w:p>
          <w:p w14:paraId="62D2A722"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ne vėliau kaip prieš mėnesį iki jos taikymo pradžios yra viešai skelbiama Valstybinės kainų ir energetikos kontrolės komisijos interneto svetainėje.</w:t>
            </w:r>
          </w:p>
          <w:p w14:paraId="4662AC8D"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Naudojimosi elektros tinklais paslaugų kaina gali būti vienanarė, mokama už 1 kWh iš skirstomųjų tinklų atgauto elektros energijos kiekio arba už 1 kW elektrinės įrengtosios galios, arba dvinarė, mokama už 1 kWh iš skirstomųjų tinklų atgauto elektros energijos kiekio ir už 1 kW elektrinės įrengtosios galios.</w:t>
            </w:r>
          </w:p>
          <w:p w14:paraId="528277F6" w14:textId="04DBAB72" w:rsidR="00266534" w:rsidRPr="00ED5B54" w:rsidRDefault="003D4C96"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7240F0EE"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Elektros energija gali būti gaminama gaminančio vartotojo elektrinėje, kuri yra geografiškai nutolusi Lietuvos Respublikos teritorijoje nuo gaminančio vartotojo 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w:t>
            </w:r>
          </w:p>
          <w:p w14:paraId="4067CF20"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w:t>
            </w:r>
          </w:p>
          <w:p w14:paraId="6981D16B"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9. Gaminantis vartotojas nemoka už viešuosius interesus atitinkančias paslaugas elektros energetikos sektoriuje už tą elektros energijos kiekį, kurį kaupimo </w:t>
            </w:r>
            <w:r w:rsidRPr="00ED5B54">
              <w:rPr>
                <w:rFonts w:ascii="Times New Roman" w:eastAsia="Times New Roman" w:hAnsi="Times New Roman" w:cs="Times New Roman"/>
                <w:sz w:val="20"/>
                <w:szCs w:val="20"/>
                <w:lang w:eastAsia="lt-LT"/>
              </w:rPr>
              <w:lastRenderedPageBreak/>
              <w:t>laikotarpiu gaminantis vartotojas patiekė į elektros tinklus ir po to suvartojo savo reikmėms ir ūkio poreikiams.</w:t>
            </w:r>
          </w:p>
          <w:p w14:paraId="344BEB0F"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10. Šio straipsnio 1 dalyje nurodytų atsinaujinančius išteklius naudojančių elektrinių įrengtoji suminė galia neturi viršyti 200 MW, iš kurių 100 MW galia paskirstoma buitiniams vartotojams ir 100 MW galia – nebuitiniams vartotojams, ir yra apskaičiuojama, kaip nurodyta šio įstatymo 13 straipsnio 7 dalyje. Pasiekus 200 MW gaminančių vartotojų elektrinių įrengtąją suminę galią, Vyriausybės įgaliota institucija atlieka technologinį ir ekonominį gaminančių vartotojų elektrinių plėtros vertinimą ir, atsižvelgdama į Nacionalinės energetinės nepriklausomybės strategijos nuostatas, teikia Vyriausybei pasiūlymą dėl gaminančių vartotojų elektrinių įrengtosios suminės galios didinimo arba argumentuotą pagrindimą, kodėl tolesnė gaminančių vartotojų elektrinių plėtra neturėtų būti skatinama.</w:t>
            </w:r>
          </w:p>
          <w:p w14:paraId="11964D5A" w14:textId="5F555471" w:rsidR="00266534" w:rsidRPr="00ED5B54" w:rsidRDefault="001226AB"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4E222965"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12. Skirstomųjų tinklų operatoriaus sąnaudos, nurodytos šio straipsnio 11 dalyje, apima ir perdavimo sistemos operatoriaus sąnaudas, patiriamas dėl elektros perdavimo tinklų plėtros ar atnaujinimo, susijusio su gaminančio vartotojo ar asmens, siekiančio tapti gaminančiu vartotoju, elektros įrenginių prijungimu prie skirstomųjų tinklų. Tokias perdavimo sistemos operatoriaus sąnaudas gaminantis vartotojas ar asmuo, siekiantis tapti gaminančiu vartotoju, taikant šio straipsnio 11 dalyje nustatytą sąnaudų paskirstymo tvarką, apmoka skirstomųjų tinklų operatoriui, o skirstomųjų tinklų operatorius padengia perdavimo sistemos operatoriui 100 procentų visų perdavimo sistemos operatoriaus sąnaudų, patirtų prijungiant gaminančio vartotojo ar asmens, siekiančio tapti gaminančiu vartotoju, nurodytų šio straipsnio 11 dalies 2 ir 3 punktuose, elektros įrenginius, arba 40 procentų visų perdavimo sistemos operatoriaus sąnaudų, patirtų prijungiant gaminančio vartotojo ar asmens, siekiančio tapti gaminančiu vartotoju, nurodytų šio straipsnio 11 dalies 1 punkte, išskyrus buitinius ir pažeidžiamus vartotojus, elektros įrenginius. Likusi nepadengta perdavimo sistemos operatoriaus sąnaudų dalis laikoma perdavimo sistemos operatoriaus tinklų plėtros išlaidomis.</w:t>
            </w:r>
          </w:p>
          <w:p w14:paraId="45B39A18" w14:textId="77777777" w:rsidR="00266534" w:rsidRPr="00ED5B54" w:rsidRDefault="00266534" w:rsidP="00266534">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13. Gaminančių vartotojų kaupimo laikotarpis taikomas iki 2040 m. balandžio 1 d.</w:t>
            </w:r>
          </w:p>
          <w:p w14:paraId="0340BBC9" w14:textId="04CC0327" w:rsidR="00266534" w:rsidRPr="00ED5B54" w:rsidRDefault="00266534" w:rsidP="00266534">
            <w:pPr>
              <w:rPr>
                <w:rFonts w:ascii="Times New Roman" w:hAnsi="Times New Roman" w:cs="Times New Roman"/>
                <w:b/>
                <w:sz w:val="20"/>
                <w:szCs w:val="20"/>
              </w:rPr>
            </w:pPr>
          </w:p>
          <w:p w14:paraId="529B7216" w14:textId="77777777" w:rsidR="003D4C96" w:rsidRPr="00ED5B54" w:rsidRDefault="003D4C96" w:rsidP="003D4C96">
            <w:pPr>
              <w:widowControl w:val="0"/>
              <w:tabs>
                <w:tab w:val="left" w:pos="993"/>
                <w:tab w:val="left" w:pos="1134"/>
                <w:tab w:val="left" w:pos="6521"/>
              </w:tabs>
              <w:autoSpaceDE w:val="0"/>
              <w:autoSpaceDN w:val="0"/>
              <w:adjustRightInd w:val="0"/>
              <w:jc w:val="both"/>
              <w:rPr>
                <w:sz w:val="20"/>
                <w:szCs w:val="20"/>
              </w:rPr>
            </w:pPr>
            <w:r w:rsidRPr="00ED5B54">
              <w:rPr>
                <w:sz w:val="20"/>
                <w:szCs w:val="20"/>
              </w:rPr>
              <w:t>AIE įstatymas Nr. XIII-2869</w:t>
            </w:r>
          </w:p>
          <w:p w14:paraId="20FADA85" w14:textId="0449F0DA" w:rsidR="003D4C96" w:rsidRPr="00ED5B54" w:rsidRDefault="003D4C96" w:rsidP="001226AB">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15 straipsnis. 20</w:t>
            </w:r>
            <w:r w:rsidRPr="00ED5B54">
              <w:rPr>
                <w:rFonts w:ascii="Times New Roman" w:eastAsia="Times New Roman" w:hAnsi="Times New Roman" w:cs="Times New Roman"/>
                <w:b/>
                <w:bCs/>
                <w:sz w:val="20"/>
                <w:szCs w:val="20"/>
                <w:vertAlign w:val="superscript"/>
                <w:lang w:eastAsia="lt-LT"/>
              </w:rPr>
              <w:t>1</w:t>
            </w:r>
            <w:r w:rsidRPr="00ED5B54">
              <w:rPr>
                <w:rFonts w:ascii="Times New Roman" w:eastAsia="Times New Roman" w:hAnsi="Times New Roman" w:cs="Times New Roman"/>
                <w:b/>
                <w:bCs/>
                <w:sz w:val="20"/>
                <w:szCs w:val="20"/>
                <w:lang w:eastAsia="lt-LT"/>
              </w:rPr>
              <w:t> straipsnio pakeitimas</w:t>
            </w:r>
            <w:r w:rsidR="001226AB" w:rsidRPr="00ED5B54">
              <w:rPr>
                <w:rFonts w:ascii="Times New Roman" w:eastAsia="Times New Roman" w:hAnsi="Times New Roman" w:cs="Times New Roman"/>
                <w:b/>
                <w:bCs/>
                <w:sz w:val="20"/>
                <w:szCs w:val="20"/>
                <w:lang w:eastAsia="lt-LT"/>
              </w:rPr>
              <w:t xml:space="preserve"> </w:t>
            </w:r>
            <w:r w:rsidR="001226AB" w:rsidRPr="00ED5B54">
              <w:rPr>
                <w:rFonts w:ascii="Times New Roman" w:hAnsi="Times New Roman" w:cs="Times New Roman"/>
                <w:b/>
                <w:bCs/>
                <w:sz w:val="20"/>
                <w:szCs w:val="20"/>
              </w:rPr>
              <w:t xml:space="preserve">(įsigalioja </w:t>
            </w:r>
            <w:r w:rsidR="001226AB" w:rsidRPr="00ED5B54">
              <w:rPr>
                <w:rFonts w:ascii="Times New Roman" w:hAnsi="Times New Roman" w:cs="Times New Roman"/>
                <w:b/>
                <w:bCs/>
                <w:sz w:val="20"/>
                <w:szCs w:val="20"/>
                <w:lang w:val="en-GB"/>
              </w:rPr>
              <w:t>2020-05-31)</w:t>
            </w:r>
          </w:p>
          <w:p w14:paraId="529DE866" w14:textId="77777777" w:rsidR="003D4C96" w:rsidRPr="00ED5B54" w:rsidRDefault="003D4C96" w:rsidP="001226AB">
            <w:pPr>
              <w:jc w:val="both"/>
              <w:rPr>
                <w:rFonts w:ascii="Times New Roman" w:eastAsia="Times New Roman" w:hAnsi="Times New Roman" w:cs="Times New Roman"/>
                <w:sz w:val="20"/>
                <w:szCs w:val="20"/>
                <w:lang w:eastAsia="lt-LT"/>
              </w:rPr>
            </w:pPr>
            <w:bookmarkStart w:id="355" w:name="part_56f7cb879cbf4227980a6d79161e21a8"/>
            <w:bookmarkEnd w:id="355"/>
            <w:r w:rsidRPr="00ED5B54">
              <w:rPr>
                <w:rFonts w:ascii="Times New Roman" w:eastAsia="Times New Roman" w:hAnsi="Times New Roman" w:cs="Times New Roman"/>
                <w:sz w:val="20"/>
                <w:szCs w:val="20"/>
                <w:lang w:eastAsia="lt-LT"/>
              </w:rPr>
              <w:t>1. Pakeisti 20</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straipsnio 2 dalies 4 punktą ir jį išdėstyti taip:</w:t>
            </w:r>
          </w:p>
          <w:p w14:paraId="0EE960DB"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56" w:name="part_f684bbf4a35f4f579ef46942857e6224"/>
            <w:bookmarkStart w:id="357" w:name="part_c0b179b68d3d49abb0cd7030fe832915"/>
            <w:bookmarkEnd w:id="356"/>
            <w:bookmarkEnd w:id="357"/>
            <w:r w:rsidRPr="00ED5B54">
              <w:rPr>
                <w:rFonts w:ascii="Times New Roman" w:eastAsia="Times New Roman" w:hAnsi="Times New Roman" w:cs="Times New Roman"/>
                <w:sz w:val="20"/>
                <w:szCs w:val="20"/>
                <w:lang w:eastAsia="lt-LT"/>
              </w:rPr>
              <w:t xml:space="preserve">„4) gaminančio vartotojo per kaupimo laikotarpį suvartotos elektros energijos kiekį viršijantis į elektros tinklus patiektas elektros energijos kiekis į kitą kaupimo laikotarpį nėra perkeliamas, už šį kiekį energijos tiekėjas gaminančiam vartotojui kompensuoja iš anksto tarpusavio sutartyse nustatyta tvarka ir </w:t>
            </w:r>
            <w:r w:rsidRPr="00ED5B54">
              <w:rPr>
                <w:rFonts w:ascii="Times New Roman" w:eastAsia="Times New Roman" w:hAnsi="Times New Roman" w:cs="Times New Roman"/>
                <w:sz w:val="20"/>
                <w:szCs w:val="20"/>
                <w:lang w:eastAsia="lt-LT"/>
              </w:rPr>
              <w:lastRenderedPageBreak/>
              <w:t>sąlygomis. Garantinio tiekimo atveju, kai gaminančio vartotojo per kaupimo laikotarpį į elektros tinklus patiektos elektros energijos kiekis viršija suvartotos elektros energijos kiekį, skirstymo tinklų operatorius gaminančiam vartotojui kompensuoja už faktinį, bet ne didesnį kaip 5 procentų, gaminančio vartotojo per kaupimo laikotarpį arba nuo garantinio tiekimo pradžios, jeigu garantinis tiekimas vykdomas trumpiau, negu nustatytas kaupimo laikotarpis, patiektą elektros energijos kiekį Valstybinės energetikos reguliavimo tarybos nustatyta tvarka apskaičiuota elektros energijos kaina;“.</w:t>
            </w:r>
          </w:p>
          <w:p w14:paraId="2A357632"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58" w:name="part_6f66e3b5aa3243fb8a314f91d89dea6f"/>
            <w:bookmarkEnd w:id="358"/>
            <w:r w:rsidRPr="00ED5B54">
              <w:rPr>
                <w:rFonts w:ascii="Times New Roman" w:eastAsia="Times New Roman" w:hAnsi="Times New Roman" w:cs="Times New Roman"/>
                <w:sz w:val="20"/>
                <w:szCs w:val="20"/>
                <w:lang w:eastAsia="lt-LT"/>
              </w:rPr>
              <w:t>2. Pakeisti 20</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straipsnio 4 dalį ir ją išdėstyti taip:</w:t>
            </w:r>
          </w:p>
          <w:p w14:paraId="60041E53"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59" w:name="part_8429263475914fd69d59f74a73b8df78"/>
            <w:bookmarkStart w:id="360" w:name="part_e854a8b9fd9a4475a50600334f322c62"/>
            <w:bookmarkEnd w:id="359"/>
            <w:bookmarkEnd w:id="360"/>
            <w:r w:rsidRPr="00ED5B54">
              <w:rPr>
                <w:rFonts w:ascii="Times New Roman" w:eastAsia="Times New Roman" w:hAnsi="Times New Roman" w:cs="Times New Roman"/>
                <w:sz w:val="20"/>
                <w:szCs w:val="20"/>
                <w:lang w:eastAsia="lt-LT"/>
              </w:rPr>
              <w:t>„4. Gaminantis vartotojas moka Valstybinės energetikos reguliavimo tarybos nustatytą naudojimosi elektros tinklais paslaugų kainą, kuri:</w:t>
            </w:r>
          </w:p>
          <w:p w14:paraId="190C3EE8"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61" w:name="part_1c044108090a4347989f972c874de617"/>
            <w:bookmarkEnd w:id="361"/>
            <w:r w:rsidRPr="00ED5B54">
              <w:rPr>
                <w:rFonts w:ascii="Times New Roman" w:eastAsia="Times New Roman" w:hAnsi="Times New Roman" w:cs="Times New Roman"/>
                <w:sz w:val="20"/>
                <w:szCs w:val="20"/>
                <w:lang w:eastAsia="lt-LT"/>
              </w:rPr>
              <w:t>1) nustatoma vienų kalendorinių metų laikotarpiui, įvertinus skirstomųjų tinklų operatoriaus ekonomiškai pagrįstas (būtinas) metines kapitalo, veiklos ir kitas su naudojimosi elektros tinklais paslaugų teikimu susijusias sąnaudas, gaunamą naudą ir planuojamą atgauti gaminančių vartotojų elektros energijos kiekį ir suminę elektrinių įrengtąją galią;</w:t>
            </w:r>
          </w:p>
          <w:p w14:paraId="05D5FB37"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62" w:name="part_d9a7fc550be04a6ba705bcff326b55ab"/>
            <w:bookmarkEnd w:id="362"/>
            <w:r w:rsidRPr="00ED5B54">
              <w:rPr>
                <w:rFonts w:ascii="Times New Roman" w:eastAsia="Times New Roman" w:hAnsi="Times New Roman" w:cs="Times New Roman"/>
                <w:sz w:val="20"/>
                <w:szCs w:val="20"/>
                <w:lang w:eastAsia="lt-LT"/>
              </w:rPr>
              <w:t>2) diferencijuojama atsižvelgiant į skirstomųjų tinklų, prie kurių prijungtas gaminančio vartotojo objektas, įtampą;</w:t>
            </w:r>
          </w:p>
          <w:p w14:paraId="7D13118B"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63" w:name="part_37653c4331484bc2b7eda60ab7bd799e"/>
            <w:bookmarkEnd w:id="363"/>
            <w:r w:rsidRPr="00ED5B54">
              <w:rPr>
                <w:rFonts w:ascii="Times New Roman" w:eastAsia="Times New Roman" w:hAnsi="Times New Roman" w:cs="Times New Roman"/>
                <w:sz w:val="20"/>
                <w:szCs w:val="20"/>
                <w:lang w:eastAsia="lt-LT"/>
              </w:rPr>
              <w:t>3) ne vėliau kaip prieš mėnesį iki jos taikymo pradžios yra viešai skelbiama Valstybinės energetikos reguliavimo tarybos interneto svetainėje.“</w:t>
            </w:r>
          </w:p>
          <w:p w14:paraId="5F94F3E9"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64" w:name="part_f46bad325666433ca90f62642c71fae2"/>
            <w:bookmarkEnd w:id="364"/>
            <w:r w:rsidRPr="00ED5B54">
              <w:rPr>
                <w:rFonts w:ascii="Times New Roman" w:eastAsia="Times New Roman" w:hAnsi="Times New Roman" w:cs="Times New Roman"/>
                <w:sz w:val="20"/>
                <w:szCs w:val="20"/>
                <w:lang w:eastAsia="lt-LT"/>
              </w:rPr>
              <w:t>3. Pakeisti 20</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straipsnio 6 dalį ir ją išdėstyti taip:</w:t>
            </w:r>
          </w:p>
          <w:p w14:paraId="705E1991"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65" w:name="part_ba6df49a5a9344d2a08c3c319cdf2424"/>
            <w:bookmarkStart w:id="366" w:name="part_78185464da6442af8b9115aee5489497"/>
            <w:bookmarkEnd w:id="365"/>
            <w:bookmarkEnd w:id="366"/>
            <w:r w:rsidRPr="00ED5B54">
              <w:rPr>
                <w:rFonts w:ascii="Times New Roman" w:eastAsia="Times New Roman" w:hAnsi="Times New Roman" w:cs="Times New Roman"/>
                <w:sz w:val="20"/>
                <w:szCs w:val="20"/>
                <w:lang w:eastAsia="lt-LT"/>
              </w:rPr>
              <w:t>„6. Gaminantis vartotojas gali rinktis vienanarę ar dvinarę naudojimosi elektros tinklais paslaugų kainą arba atsiskaityti elektros energijos kiekiu pagal Valstybinės energetikos reguliavimo tarybos nustatytą procentą nuo kaupimo laikotarpiu gaminančio vartotojo į elektros tinklus patiektos elektros energijos kiekio. Gaminantis vartotojas gali keisti atsiskaitymo už naudojimosi elektros tinklais paslaugas būdą ne dažniau kaip vieną kartą per 12 mėnesių.“</w:t>
            </w:r>
          </w:p>
          <w:p w14:paraId="6507CD67"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67" w:name="part_c782570506b9489c9a895b386b56e628"/>
            <w:bookmarkEnd w:id="367"/>
            <w:r w:rsidRPr="00ED5B54">
              <w:rPr>
                <w:rFonts w:ascii="Times New Roman" w:eastAsia="Times New Roman" w:hAnsi="Times New Roman" w:cs="Times New Roman"/>
                <w:sz w:val="20"/>
                <w:szCs w:val="20"/>
                <w:lang w:eastAsia="lt-LT"/>
              </w:rPr>
              <w:t>4. Pakeisti 20</w:t>
            </w:r>
            <w:r w:rsidRPr="00ED5B54">
              <w:rPr>
                <w:rFonts w:ascii="Times New Roman" w:eastAsia="Times New Roman" w:hAnsi="Times New Roman" w:cs="Times New Roman"/>
                <w:sz w:val="20"/>
                <w:szCs w:val="20"/>
                <w:vertAlign w:val="superscript"/>
                <w:lang w:eastAsia="lt-LT"/>
              </w:rPr>
              <w:t>1 </w:t>
            </w:r>
            <w:r w:rsidRPr="00ED5B54">
              <w:rPr>
                <w:rFonts w:ascii="Times New Roman" w:eastAsia="Times New Roman" w:hAnsi="Times New Roman" w:cs="Times New Roman"/>
                <w:sz w:val="20"/>
                <w:szCs w:val="20"/>
                <w:lang w:eastAsia="lt-LT"/>
              </w:rPr>
              <w:t>straipsnio 11 dalį ir ją išdėstyti taip:</w:t>
            </w:r>
          </w:p>
          <w:p w14:paraId="775FE0D3"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68" w:name="part_00b5d611e6d74967937ac5ecd1d2bbc0"/>
            <w:bookmarkStart w:id="369" w:name="part_89846004f24442a2b2b2658d2dfe474f"/>
            <w:bookmarkEnd w:id="368"/>
            <w:bookmarkEnd w:id="369"/>
            <w:r w:rsidRPr="00ED5B54">
              <w:rPr>
                <w:rFonts w:ascii="Times New Roman" w:eastAsia="Times New Roman" w:hAnsi="Times New Roman" w:cs="Times New Roman"/>
                <w:sz w:val="20"/>
                <w:szCs w:val="20"/>
                <w:lang w:eastAsia="lt-LT"/>
              </w:rPr>
              <w:t>„11. Tinklų operatorių sąnaudos, susijusios su gaminančio vartotojo ar asmens, siekiančio tapti gaminančiu vartotoju, elektros įrenginių prijungimu prie elektros tinklų, paskirstomos tokia tvarka:</w:t>
            </w:r>
          </w:p>
          <w:p w14:paraId="3440FAE2"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70" w:name="part_275f6949a0904fec8e9629d3de8a0ead"/>
            <w:bookmarkEnd w:id="370"/>
            <w:r w:rsidRPr="00ED5B54">
              <w:rPr>
                <w:rFonts w:ascii="Times New Roman" w:eastAsia="Times New Roman" w:hAnsi="Times New Roman" w:cs="Times New Roman"/>
                <w:sz w:val="20"/>
                <w:szCs w:val="20"/>
                <w:lang w:eastAsia="lt-LT"/>
              </w:rPr>
              <w:t>1) kai prijungiami elektros vartojimo ir gamybos įrenginiai, buitiniai vartotojai, įskaitant ir pažeidžiamus vartotojus, apmoka 20 procentų skirstomųjų tinklų operatoriaus sąnaudų, o kiti vartotojai – 40 procentų skirstomųjų tinklų operatoriaus sąnaudų arba moka pagal šį dydį apskaičiuotą ir Valstybinės energetikos reguliavimo tarybos patvirtintą įkainį;</w:t>
            </w:r>
          </w:p>
          <w:p w14:paraId="3BE5903C"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71" w:name="part_118298e215354cce9450da0cc32e55d7"/>
            <w:bookmarkEnd w:id="371"/>
            <w:r w:rsidRPr="00ED5B54">
              <w:rPr>
                <w:rFonts w:ascii="Times New Roman" w:eastAsia="Times New Roman" w:hAnsi="Times New Roman" w:cs="Times New Roman"/>
                <w:sz w:val="20"/>
                <w:szCs w:val="20"/>
                <w:lang w:eastAsia="lt-LT"/>
              </w:rPr>
              <w:t xml:space="preserve">2) kai prijungiami elektros gamybos įrenginiai, o elektros vartojimo įrenginiai yra prijungti prie skirstomųjų tinklų, vartotojai apmoka 100 procentų </w:t>
            </w:r>
            <w:r w:rsidRPr="00ED5B54">
              <w:rPr>
                <w:rFonts w:ascii="Times New Roman" w:eastAsia="Times New Roman" w:hAnsi="Times New Roman" w:cs="Times New Roman"/>
                <w:sz w:val="20"/>
                <w:szCs w:val="20"/>
                <w:lang w:eastAsia="lt-LT"/>
              </w:rPr>
              <w:lastRenderedPageBreak/>
              <w:t>skirstomųjų tinklų operatoriaus sąnaudų arba moka pagal šį dydį apskaičiuotą ir Valstybinės energetikos reguliavimo tarybos patvirtintą įkainį;</w:t>
            </w:r>
          </w:p>
          <w:p w14:paraId="70DB295B" w14:textId="77777777" w:rsidR="003D4C96" w:rsidRPr="00ED5B54" w:rsidRDefault="003D4C96" w:rsidP="001226AB">
            <w:pPr>
              <w:ind w:firstLine="720"/>
              <w:jc w:val="both"/>
              <w:rPr>
                <w:rFonts w:ascii="Times New Roman" w:eastAsia="Times New Roman" w:hAnsi="Times New Roman" w:cs="Times New Roman"/>
                <w:sz w:val="20"/>
                <w:szCs w:val="20"/>
                <w:lang w:eastAsia="lt-LT"/>
              </w:rPr>
            </w:pPr>
            <w:bookmarkStart w:id="372" w:name="part_c28e27f39b784b45bdda14cda2d3a987"/>
            <w:bookmarkEnd w:id="372"/>
            <w:r w:rsidRPr="00ED5B54">
              <w:rPr>
                <w:rFonts w:ascii="Times New Roman" w:eastAsia="Times New Roman" w:hAnsi="Times New Roman" w:cs="Times New Roman"/>
                <w:sz w:val="20"/>
                <w:szCs w:val="20"/>
                <w:lang w:eastAsia="lt-LT"/>
              </w:rPr>
              <w:t>3) kai prijungiami elektros energijos gamybos įrenginiai, kurių prijungimo prie elektros tinklų taškas nesutampa su elektros energijos vartojimo vietos prijungimo tašku, vartotojai apmoka 100 procentų skirstomųjų tinklų operatoriaus sąnaudų arba moka pagal šį dydį apskaičiuotą ir Valstybinės energetikos reguliavimo tarybos patvirtintą įkainį.“</w:t>
            </w:r>
          </w:p>
          <w:p w14:paraId="59787B10" w14:textId="31680806" w:rsidR="00266534" w:rsidRPr="00ED5B54" w:rsidRDefault="00266534" w:rsidP="00266534">
            <w:pPr>
              <w:rPr>
                <w:rFonts w:ascii="Times New Roman" w:hAnsi="Times New Roman" w:cs="Times New Roman"/>
                <w:b/>
                <w:sz w:val="20"/>
                <w:szCs w:val="20"/>
              </w:rPr>
            </w:pPr>
          </w:p>
          <w:p w14:paraId="7F08AD1C" w14:textId="60D2C77C"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AIEĮ projektas</w:t>
            </w:r>
          </w:p>
          <w:p w14:paraId="31F5D88F" w14:textId="77777777" w:rsidR="00275B6D" w:rsidRPr="00ED5B54" w:rsidRDefault="00275B6D" w:rsidP="00275B6D">
            <w:pPr>
              <w:jc w:val="both"/>
              <w:rPr>
                <w:rFonts w:ascii="Times New Roman" w:eastAsia="Times New Roman" w:hAnsi="Times New Roman" w:cs="Times New Roman"/>
                <w:b/>
                <w:bCs/>
                <w:lang w:eastAsia="lt-LT"/>
              </w:rPr>
            </w:pPr>
            <w:r w:rsidRPr="00ED5B54">
              <w:rPr>
                <w:rFonts w:ascii="Times New Roman" w:eastAsia="Times New Roman" w:hAnsi="Times New Roman" w:cs="Times New Roman"/>
                <w:b/>
                <w:bCs/>
                <w:lang w:eastAsia="lt-LT"/>
              </w:rPr>
              <w:t>11 straipsnis. 20</w:t>
            </w:r>
            <w:r w:rsidRPr="00ED5B54">
              <w:rPr>
                <w:rFonts w:ascii="Times New Roman" w:eastAsia="Times New Roman" w:hAnsi="Times New Roman" w:cs="Times New Roman"/>
                <w:b/>
                <w:bCs/>
                <w:vertAlign w:val="superscript"/>
                <w:lang w:eastAsia="lt-LT"/>
              </w:rPr>
              <w:t>1</w:t>
            </w:r>
            <w:r w:rsidRPr="00ED5B54">
              <w:rPr>
                <w:rFonts w:ascii="Times New Roman" w:eastAsia="Times New Roman" w:hAnsi="Times New Roman" w:cs="Times New Roman"/>
                <w:b/>
                <w:bCs/>
                <w:lang w:eastAsia="lt-LT"/>
              </w:rPr>
              <w:t xml:space="preserve"> straipsnio pakeitimas</w:t>
            </w:r>
          </w:p>
          <w:p w14:paraId="3F81B932" w14:textId="77777777" w:rsidR="00275B6D" w:rsidRPr="00ED5B54" w:rsidRDefault="00275B6D" w:rsidP="00275B6D">
            <w:pPr>
              <w:ind w:firstLine="709"/>
              <w:jc w:val="both"/>
              <w:rPr>
                <w:rFonts w:ascii="Times New Roman" w:eastAsia="Times New Roman" w:hAnsi="Times New Roman" w:cs="Times New Roman"/>
                <w:lang w:eastAsia="lt-LT"/>
              </w:rPr>
            </w:pPr>
            <w:r w:rsidRPr="00ED5B54">
              <w:rPr>
                <w:rFonts w:ascii="Times New Roman" w:eastAsia="Times New Roman" w:hAnsi="Times New Roman" w:cs="Times New Roman"/>
                <w:lang w:eastAsia="lt-LT"/>
              </w:rPr>
              <w:t>1. Pakeisti 20</w:t>
            </w:r>
            <w:r w:rsidRPr="00ED5B54">
              <w:rPr>
                <w:rFonts w:ascii="Times New Roman" w:eastAsia="Times New Roman" w:hAnsi="Times New Roman" w:cs="Times New Roman"/>
                <w:vertAlign w:val="superscript"/>
                <w:lang w:eastAsia="lt-LT"/>
              </w:rPr>
              <w:t>1</w:t>
            </w:r>
            <w:r w:rsidRPr="00ED5B54">
              <w:rPr>
                <w:rFonts w:ascii="Times New Roman" w:eastAsia="Times New Roman" w:hAnsi="Times New Roman" w:cs="Times New Roman"/>
                <w:lang w:eastAsia="lt-LT"/>
              </w:rPr>
              <w:t xml:space="preserve"> straipsnio 1 dalį ir ją išdėstyti taip:</w:t>
            </w:r>
          </w:p>
          <w:p w14:paraId="6EAA856F" w14:textId="77777777" w:rsidR="00275B6D" w:rsidRPr="00ED5B54" w:rsidRDefault="00275B6D" w:rsidP="00275B6D">
            <w:pPr>
              <w:ind w:firstLine="709"/>
              <w:jc w:val="both"/>
              <w:rPr>
                <w:rFonts w:ascii="Times New Roman" w:eastAsia="Times New Roman" w:hAnsi="Times New Roman" w:cs="Times New Roman"/>
                <w:lang w:eastAsia="lt-LT"/>
              </w:rPr>
            </w:pPr>
            <w:bookmarkStart w:id="373" w:name="part_48260088d3ac4e6095186dd3895b5c7c"/>
            <w:bookmarkEnd w:id="373"/>
            <w:r w:rsidRPr="00ED5B54">
              <w:rPr>
                <w:rFonts w:ascii="Times New Roman" w:eastAsia="Times New Roman" w:hAnsi="Times New Roman" w:cs="Times New Roman"/>
                <w:lang w:eastAsia="lt-LT"/>
              </w:rPr>
              <w:t xml:space="preserve">„1. Gaminantys vartotojai ir asmenys, siekiantys tapti gaminančiais vartotojais, turi teisę įsirengti atsinaujinančius išteklius naudojančias elektrines, kurių įrengtoji galia neviršija vartotojo objektui suteiktos </w:t>
            </w:r>
            <w:proofErr w:type="spellStart"/>
            <w:r w:rsidRPr="00ED5B54">
              <w:rPr>
                <w:rFonts w:ascii="Times New Roman" w:eastAsia="Times New Roman" w:hAnsi="Times New Roman" w:cs="Times New Roman"/>
                <w:lang w:eastAsia="lt-LT"/>
              </w:rPr>
              <w:t>leistinosios</w:t>
            </w:r>
            <w:proofErr w:type="spellEnd"/>
            <w:r w:rsidRPr="00ED5B54">
              <w:rPr>
                <w:rFonts w:ascii="Times New Roman" w:eastAsia="Times New Roman" w:hAnsi="Times New Roman" w:cs="Times New Roman"/>
                <w:lang w:eastAsia="lt-LT"/>
              </w:rPr>
              <w:t xml:space="preserve"> naudoti galios ir nėra didesnė kaip 500 kW. </w:t>
            </w:r>
            <w:r w:rsidRPr="00ED5B54">
              <w:rPr>
                <w:rFonts w:ascii="Times New Roman" w:eastAsia="Times New Roman" w:hAnsi="Times New Roman" w:cs="Times New Roman"/>
                <w:b/>
                <w:bCs/>
                <w:lang w:eastAsia="lt-LT"/>
              </w:rPr>
              <w:t xml:space="preserve">Gaminančių vartotojų ar asmenų, siekiančių tapti gaminančiu vartotojų elektrinės, kurios yra geografiškai nutolusios Lietuvos Respublikos teritorijoje nuo gaminančio vartotojo elektros energijos vartojimo vietos, įrengtoji galia neribojama vartotojo objektui suteiktos </w:t>
            </w:r>
            <w:proofErr w:type="spellStart"/>
            <w:r w:rsidRPr="00ED5B54">
              <w:rPr>
                <w:rFonts w:ascii="Times New Roman" w:eastAsia="Times New Roman" w:hAnsi="Times New Roman" w:cs="Times New Roman"/>
                <w:b/>
                <w:bCs/>
                <w:lang w:eastAsia="lt-LT"/>
              </w:rPr>
              <w:t>leistinosios</w:t>
            </w:r>
            <w:proofErr w:type="spellEnd"/>
            <w:r w:rsidRPr="00ED5B54">
              <w:rPr>
                <w:rFonts w:ascii="Times New Roman" w:eastAsia="Times New Roman" w:hAnsi="Times New Roman" w:cs="Times New Roman"/>
                <w:b/>
                <w:bCs/>
                <w:lang w:eastAsia="lt-LT"/>
              </w:rPr>
              <w:t xml:space="preserve"> naudoti galios dydžiu, bet negali būti didesnė kaip 500 kW</w:t>
            </w:r>
            <w:r w:rsidRPr="00ED5B54">
              <w:rPr>
                <w:rFonts w:ascii="Times New Roman" w:eastAsia="Times New Roman" w:hAnsi="Times New Roman" w:cs="Times New Roman"/>
                <w:lang w:eastAsia="lt-LT"/>
              </w:rPr>
              <w:t>.“</w:t>
            </w:r>
          </w:p>
          <w:p w14:paraId="1ECDDE19" w14:textId="77777777" w:rsidR="00275B6D" w:rsidRPr="00ED5B54" w:rsidRDefault="00275B6D" w:rsidP="00275B6D">
            <w:pPr>
              <w:ind w:firstLine="709"/>
              <w:jc w:val="both"/>
              <w:rPr>
                <w:rFonts w:ascii="Times New Roman" w:eastAsia="Times New Roman" w:hAnsi="Times New Roman" w:cs="Times New Roman"/>
                <w:lang w:eastAsia="lt-LT"/>
              </w:rPr>
            </w:pPr>
            <w:r w:rsidRPr="00ED5B54">
              <w:rPr>
                <w:rFonts w:ascii="Times New Roman" w:eastAsia="Times New Roman" w:hAnsi="Times New Roman" w:cs="Times New Roman"/>
                <w:lang w:eastAsia="lt-LT"/>
              </w:rPr>
              <w:t>2. Pakeisti 20</w:t>
            </w:r>
            <w:r w:rsidRPr="00ED5B54">
              <w:rPr>
                <w:rFonts w:ascii="Times New Roman" w:eastAsia="Times New Roman" w:hAnsi="Times New Roman" w:cs="Times New Roman"/>
                <w:vertAlign w:val="superscript"/>
                <w:lang w:eastAsia="lt-LT"/>
              </w:rPr>
              <w:t>1</w:t>
            </w:r>
            <w:r w:rsidRPr="00ED5B54">
              <w:rPr>
                <w:rFonts w:ascii="Times New Roman" w:eastAsia="Times New Roman" w:hAnsi="Times New Roman" w:cs="Times New Roman"/>
                <w:lang w:eastAsia="lt-LT"/>
              </w:rPr>
              <w:t xml:space="preserve"> straipsnio 7 dalį ir ją išdėstyti taip:</w:t>
            </w:r>
          </w:p>
          <w:p w14:paraId="5ACE38C7" w14:textId="77777777" w:rsidR="00275B6D" w:rsidRPr="00ED5B54" w:rsidRDefault="00275B6D" w:rsidP="00275B6D">
            <w:pPr>
              <w:ind w:firstLine="709"/>
              <w:jc w:val="both"/>
              <w:rPr>
                <w:rFonts w:ascii="Times New Roman" w:eastAsia="Times New Roman" w:hAnsi="Times New Roman" w:cs="Times New Roman"/>
                <w:lang w:eastAsia="lt-LT"/>
              </w:rPr>
            </w:pPr>
            <w:r w:rsidRPr="00ED5B54">
              <w:rPr>
                <w:rFonts w:ascii="Times New Roman" w:eastAsia="Times New Roman" w:hAnsi="Times New Roman" w:cs="Times New Roman"/>
                <w:lang w:eastAsia="lt-LT"/>
              </w:rPr>
              <w:t xml:space="preserve">„7. Elektros energija gali būti gaminama gaminančio vartotojo elektrinėje, kuri yra geografiškai nutolusi Lietuvos Respublikos teritorijoje nuo gaminančio vartotojo elektros energijos vartojimo vietos. </w:t>
            </w:r>
            <w:r w:rsidRPr="00ED5B54">
              <w:rPr>
                <w:rFonts w:ascii="Times New Roman" w:eastAsia="Times New Roman" w:hAnsi="Times New Roman" w:cs="Times New Roman"/>
                <w:b/>
                <w:bCs/>
                <w:lang w:eastAsia="lt-LT"/>
              </w:rPr>
              <w:t xml:space="preserve">Tokioje elektrinėje </w:t>
            </w:r>
            <w:proofErr w:type="spellStart"/>
            <w:r w:rsidRPr="00ED5B54">
              <w:rPr>
                <w:rFonts w:ascii="Times New Roman" w:eastAsia="Times New Roman" w:hAnsi="Times New Roman" w:cs="Times New Roman"/>
                <w:strike/>
                <w:lang w:eastAsia="lt-LT"/>
              </w:rPr>
              <w:t>Elektrinėje</w:t>
            </w:r>
            <w:proofErr w:type="spellEnd"/>
            <w:r w:rsidRPr="00ED5B54">
              <w:rPr>
                <w:rFonts w:ascii="Times New Roman" w:eastAsia="Times New Roman" w:hAnsi="Times New Roman" w:cs="Times New Roman"/>
                <w:lang w:eastAsia="lt-LT"/>
              </w:rPr>
              <w:t xml:space="preserv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w:t>
            </w:r>
            <w:r w:rsidRPr="00ED5B54">
              <w:rPr>
                <w:rFonts w:ascii="Times New Roman" w:eastAsia="Times New Roman" w:hAnsi="Times New Roman" w:cs="Times New Roman"/>
                <w:b/>
                <w:bCs/>
                <w:lang w:eastAsia="lt-LT"/>
              </w:rPr>
              <w:t xml:space="preserve">elektros energijos vartojimo vieta gali būti susieta tik su viena to paties gaminančio vartotojo </w:t>
            </w:r>
            <w:r w:rsidRPr="00ED5B54">
              <w:rPr>
                <w:rFonts w:ascii="Times New Roman" w:eastAsia="Times New Roman" w:hAnsi="Times New Roman" w:cs="Times New Roman"/>
                <w:lang w:eastAsia="lt-LT"/>
              </w:rPr>
              <w:t xml:space="preserve">nuosavybės teise ar kitais teisėtais pagrindais valdoma </w:t>
            </w:r>
            <w:r w:rsidRPr="00ED5B54">
              <w:rPr>
                <w:rFonts w:ascii="Times New Roman" w:eastAsia="Times New Roman" w:hAnsi="Times New Roman" w:cs="Times New Roman"/>
                <w:strike/>
                <w:lang w:eastAsia="lt-LT"/>
              </w:rPr>
              <w:t>viena</w:t>
            </w:r>
            <w:r w:rsidRPr="00ED5B54">
              <w:rPr>
                <w:rFonts w:ascii="Times New Roman" w:eastAsia="Times New Roman" w:hAnsi="Times New Roman" w:cs="Times New Roman"/>
                <w:lang w:eastAsia="lt-LT"/>
              </w:rPr>
              <w:t xml:space="preserve"> </w:t>
            </w:r>
            <w:r w:rsidRPr="00ED5B54">
              <w:rPr>
                <w:rFonts w:ascii="Times New Roman" w:eastAsia="Times New Roman" w:hAnsi="Times New Roman" w:cs="Times New Roman"/>
                <w:strike/>
                <w:lang w:eastAsia="lt-LT"/>
              </w:rPr>
              <w:t>elektrinė</w:t>
            </w:r>
            <w:r w:rsidRPr="00ED5B54">
              <w:rPr>
                <w:rFonts w:ascii="Times New Roman" w:eastAsia="Times New Roman" w:hAnsi="Times New Roman" w:cs="Times New Roman"/>
                <w:lang w:eastAsia="lt-LT"/>
              </w:rPr>
              <w:t xml:space="preserve"> </w:t>
            </w:r>
            <w:r w:rsidRPr="00ED5B54">
              <w:rPr>
                <w:rFonts w:ascii="Times New Roman" w:eastAsia="Times New Roman" w:hAnsi="Times New Roman" w:cs="Times New Roman"/>
                <w:b/>
                <w:bCs/>
                <w:lang w:eastAsia="lt-LT"/>
              </w:rPr>
              <w:t xml:space="preserve">elektrine </w:t>
            </w:r>
            <w:r w:rsidRPr="00ED5B54">
              <w:rPr>
                <w:rFonts w:ascii="Times New Roman" w:eastAsia="Times New Roman" w:hAnsi="Times New Roman" w:cs="Times New Roman"/>
                <w:lang w:eastAsia="lt-LT"/>
              </w:rPr>
              <w:t xml:space="preserve">arba jos </w:t>
            </w:r>
            <w:r w:rsidRPr="00ED5B54">
              <w:rPr>
                <w:rFonts w:ascii="Times New Roman" w:eastAsia="Times New Roman" w:hAnsi="Times New Roman" w:cs="Times New Roman"/>
                <w:strike/>
                <w:lang w:eastAsia="lt-LT"/>
              </w:rPr>
              <w:t>dalis</w:t>
            </w:r>
            <w:r w:rsidRPr="00ED5B54">
              <w:rPr>
                <w:rFonts w:ascii="Times New Roman" w:eastAsia="Times New Roman" w:hAnsi="Times New Roman" w:cs="Times New Roman"/>
                <w:lang w:eastAsia="lt-LT"/>
              </w:rPr>
              <w:t xml:space="preserve"> </w:t>
            </w:r>
            <w:r w:rsidRPr="00ED5B54">
              <w:rPr>
                <w:rFonts w:ascii="Times New Roman" w:eastAsia="Times New Roman" w:hAnsi="Times New Roman" w:cs="Times New Roman"/>
                <w:b/>
                <w:bCs/>
                <w:lang w:eastAsia="lt-LT"/>
              </w:rPr>
              <w:t xml:space="preserve">dalimi </w:t>
            </w:r>
            <w:r w:rsidRPr="00ED5B54">
              <w:rPr>
                <w:rFonts w:ascii="Times New Roman" w:eastAsia="Times New Roman" w:hAnsi="Times New Roman" w:cs="Times New Roman"/>
                <w:strike/>
                <w:lang w:eastAsia="lt-LT"/>
              </w:rPr>
              <w:t xml:space="preserve">gali būti susieta tik su to paties gaminančio vartotojo viena elektros energijos vartojimo vieta </w:t>
            </w:r>
            <w:r w:rsidRPr="00ED5B54">
              <w:rPr>
                <w:rFonts w:ascii="Times New Roman" w:eastAsia="Times New Roman" w:hAnsi="Times New Roman" w:cs="Times New Roman"/>
                <w:b/>
                <w:bCs/>
                <w:strike/>
                <w:lang w:eastAsia="lt-LT"/>
              </w:rPr>
              <w:t xml:space="preserve"> vietomis</w:t>
            </w:r>
            <w:r w:rsidRPr="00ED5B54">
              <w:rPr>
                <w:rFonts w:ascii="Times New Roman" w:eastAsia="Times New Roman" w:hAnsi="Times New Roman" w:cs="Times New Roman"/>
                <w:lang w:eastAsia="lt-LT"/>
              </w:rPr>
              <w:t xml:space="preserve">.“ </w:t>
            </w:r>
          </w:p>
          <w:p w14:paraId="34650003" w14:textId="77777777" w:rsidR="00275B6D" w:rsidRPr="00ED5B54" w:rsidRDefault="00275B6D" w:rsidP="00275B6D">
            <w:pPr>
              <w:ind w:firstLine="709"/>
              <w:jc w:val="both"/>
              <w:rPr>
                <w:rFonts w:ascii="Times New Roman" w:eastAsia="Times New Roman" w:hAnsi="Times New Roman" w:cs="Times New Roman"/>
                <w:lang w:eastAsia="lt-LT"/>
              </w:rPr>
            </w:pPr>
            <w:r w:rsidRPr="00ED5B54">
              <w:rPr>
                <w:rFonts w:ascii="Times New Roman" w:eastAsia="Times New Roman" w:hAnsi="Times New Roman" w:cs="Times New Roman"/>
                <w:lang w:eastAsia="lt-LT"/>
              </w:rPr>
              <w:t>3. Pakeisti 20</w:t>
            </w:r>
            <w:r w:rsidRPr="00ED5B54">
              <w:rPr>
                <w:rFonts w:ascii="Times New Roman" w:eastAsia="Times New Roman" w:hAnsi="Times New Roman" w:cs="Times New Roman"/>
                <w:vertAlign w:val="superscript"/>
                <w:lang w:eastAsia="lt-LT"/>
              </w:rPr>
              <w:t>1</w:t>
            </w:r>
            <w:r w:rsidRPr="00ED5B54">
              <w:rPr>
                <w:rFonts w:ascii="Times New Roman" w:eastAsia="Times New Roman" w:hAnsi="Times New Roman" w:cs="Times New Roman"/>
                <w:lang w:eastAsia="lt-LT"/>
              </w:rPr>
              <w:t xml:space="preserve"> straipsnio 8 dalį ir ją išdėstyti taip:</w:t>
            </w:r>
          </w:p>
          <w:p w14:paraId="21BE4523" w14:textId="3521DB93" w:rsidR="00275B6D" w:rsidRPr="00ED5B54" w:rsidRDefault="00275B6D" w:rsidP="00275B6D">
            <w:pPr>
              <w:ind w:firstLine="709"/>
              <w:jc w:val="both"/>
              <w:rPr>
                <w:rFonts w:ascii="Times New Roman" w:eastAsia="Times New Roman" w:hAnsi="Times New Roman" w:cs="Times New Roman"/>
                <w:lang w:eastAsia="lt-LT"/>
              </w:rPr>
            </w:pPr>
            <w:r w:rsidRPr="00ED5B54">
              <w:rPr>
                <w:rFonts w:ascii="Times New Roman" w:eastAsia="Times New Roman" w:hAnsi="Times New Roman" w:cs="Times New Roman"/>
                <w:lang w:eastAsia="lt-LT"/>
              </w:rPr>
              <w:lastRenderedPageBreak/>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w:t>
            </w:r>
            <w:r w:rsidRPr="00ED5B54">
              <w:rPr>
                <w:rFonts w:ascii="Times New Roman" w:eastAsia="Times New Roman" w:hAnsi="Times New Roman" w:cs="Times New Roman"/>
                <w:b/>
                <w:bCs/>
                <w:lang w:eastAsia="lt-LT"/>
              </w:rPr>
              <w:t>ir atsinaujinančių išteklių energijos bendrijų</w:t>
            </w:r>
            <w:r w:rsidRPr="00ED5B54">
              <w:rPr>
                <w:rFonts w:ascii="Times New Roman" w:eastAsia="Times New Roman" w:hAnsi="Times New Roman" w:cs="Times New Roman"/>
                <w:lang w:eastAsia="lt-LT"/>
              </w:rPr>
              <w:t>. Tokiu atveju gali būti statomos ir įrengiamos tik naujos atsinaujinančius išteklius naudojančios elektrinės, kurių statybai ar įrengimui naudojama anksčiau neeksploatuota elektrotechninė įranga.</w:t>
            </w:r>
          </w:p>
          <w:p w14:paraId="094BC808" w14:textId="77777777" w:rsidR="00266534" w:rsidRPr="00ED5B54" w:rsidRDefault="00266534" w:rsidP="00266534">
            <w:pPr>
              <w:rPr>
                <w:rFonts w:ascii="Times New Roman" w:hAnsi="Times New Roman" w:cs="Times New Roman"/>
                <w:b/>
                <w:sz w:val="20"/>
                <w:szCs w:val="20"/>
              </w:rPr>
            </w:pPr>
          </w:p>
          <w:p w14:paraId="52247AE0" w14:textId="5B607BA4" w:rsidR="003E7EE9" w:rsidRPr="00ED5B54" w:rsidRDefault="00266534" w:rsidP="003E7EE9">
            <w:pPr>
              <w:jc w:val="both"/>
              <w:rPr>
                <w:rFonts w:ascii="Times New Roman" w:eastAsia="Times New Roman" w:hAnsi="Times New Roman" w:cs="Times New Roman"/>
                <w:lang w:eastAsia="lt-LT"/>
              </w:rPr>
            </w:pPr>
            <w:r w:rsidRPr="00ED5B54">
              <w:rPr>
                <w:rFonts w:ascii="Times New Roman" w:eastAsia="Times New Roman" w:hAnsi="Times New Roman" w:cs="Times New Roman"/>
                <w:b/>
                <w:bCs/>
                <w:sz w:val="20"/>
                <w:szCs w:val="20"/>
                <w:lang w:eastAsia="lt-LT"/>
              </w:rPr>
              <w:t xml:space="preserve">EEĮ projektas Nr. </w:t>
            </w:r>
            <w:r w:rsidR="0078561C" w:rsidRPr="00ED5B54">
              <w:rPr>
                <w:sz w:val="20"/>
                <w:szCs w:val="20"/>
              </w:rPr>
              <w:t>XIII-</w:t>
            </w:r>
            <w:r w:rsidR="0078561C" w:rsidRPr="00ED5B54">
              <w:rPr>
                <w:sz w:val="20"/>
                <w:szCs w:val="20"/>
                <w:lang w:val="en-US"/>
              </w:rPr>
              <w:t>2868</w:t>
            </w:r>
            <w:r w:rsidR="0078561C" w:rsidRPr="00ED5B54">
              <w:rPr>
                <w:rFonts w:ascii="Times New Roman" w:hAnsi="Times New Roman" w:cs="Times New Roman"/>
                <w:b/>
                <w:bCs/>
                <w:sz w:val="20"/>
                <w:szCs w:val="20"/>
              </w:rPr>
              <w:t xml:space="preserve"> </w:t>
            </w:r>
            <w:r w:rsidR="003E7EE9" w:rsidRPr="00ED5B54">
              <w:rPr>
                <w:rFonts w:ascii="Times New Roman" w:eastAsia="Times New Roman" w:hAnsi="Times New Roman" w:cs="Times New Roman"/>
                <w:b/>
                <w:bCs/>
                <w:lang w:eastAsia="lt-LT"/>
              </w:rPr>
              <w:t>1 straipsnis. 2 straipsnio pakeitimas</w:t>
            </w:r>
            <w:r w:rsidR="001E57DF" w:rsidRPr="00ED5B54">
              <w:rPr>
                <w:rFonts w:ascii="Times New Roman" w:eastAsia="Times New Roman" w:hAnsi="Times New Roman" w:cs="Times New Roman"/>
                <w:b/>
                <w:bCs/>
                <w:lang w:eastAsia="lt-LT"/>
              </w:rPr>
              <w:t xml:space="preserve"> </w:t>
            </w:r>
            <w:r w:rsidR="001E57DF" w:rsidRPr="00ED5B54">
              <w:rPr>
                <w:rFonts w:ascii="Times New Roman" w:hAnsi="Times New Roman" w:cs="Times New Roman"/>
                <w:b/>
                <w:bCs/>
                <w:sz w:val="20"/>
                <w:szCs w:val="20"/>
              </w:rPr>
              <w:t xml:space="preserve">(įsigalioja nuo </w:t>
            </w:r>
            <w:r w:rsidR="001E57DF" w:rsidRPr="00ED5B54">
              <w:rPr>
                <w:rFonts w:ascii="Times New Roman" w:hAnsi="Times New Roman" w:cs="Times New Roman"/>
                <w:b/>
                <w:bCs/>
                <w:sz w:val="20"/>
                <w:szCs w:val="20"/>
                <w:lang w:val="en-US"/>
              </w:rPr>
              <w:t>2020-05-31)</w:t>
            </w:r>
          </w:p>
          <w:p w14:paraId="5C8AB39F" w14:textId="77777777" w:rsidR="003E7EE9" w:rsidRPr="00ED5B54" w:rsidRDefault="003E7EE9" w:rsidP="003E7EE9">
            <w:pPr>
              <w:ind w:firstLine="720"/>
              <w:jc w:val="both"/>
              <w:rPr>
                <w:rFonts w:ascii="Times New Roman" w:eastAsia="Times New Roman" w:hAnsi="Times New Roman" w:cs="Times New Roman"/>
                <w:lang w:eastAsia="lt-LT"/>
              </w:rPr>
            </w:pPr>
            <w:bookmarkStart w:id="374" w:name="part_23c920657cdd444f948dcdbacc554745"/>
            <w:bookmarkEnd w:id="374"/>
            <w:r w:rsidRPr="00ED5B54">
              <w:rPr>
                <w:rFonts w:ascii="Times New Roman" w:eastAsia="Times New Roman" w:hAnsi="Times New Roman" w:cs="Times New Roman"/>
                <w:lang w:eastAsia="lt-LT"/>
              </w:rPr>
              <w:t>Papildyti 2 straipsnį nauja 1 dalimi:</w:t>
            </w:r>
          </w:p>
          <w:p w14:paraId="5019C935" w14:textId="77777777" w:rsidR="003E7EE9" w:rsidRPr="00ED5B54" w:rsidRDefault="003E7EE9" w:rsidP="003E7EE9">
            <w:pPr>
              <w:ind w:firstLine="720"/>
              <w:jc w:val="both"/>
              <w:rPr>
                <w:rFonts w:ascii="Times New Roman" w:eastAsia="Times New Roman" w:hAnsi="Times New Roman" w:cs="Times New Roman"/>
                <w:lang w:eastAsia="lt-LT"/>
              </w:rPr>
            </w:pPr>
            <w:bookmarkStart w:id="375" w:name="part_23794cb08cf1446d930e1320f4264180"/>
            <w:bookmarkStart w:id="376" w:name="part_20631f1a49d14538a63243e5b44bc1bb"/>
            <w:bookmarkEnd w:id="375"/>
            <w:bookmarkEnd w:id="376"/>
            <w:r w:rsidRPr="00ED5B54">
              <w:rPr>
                <w:rFonts w:ascii="Times New Roman" w:eastAsia="Times New Roman" w:hAnsi="Times New Roman" w:cs="Times New Roman"/>
                <w:lang w:eastAsia="lt-LT"/>
              </w:rPr>
              <w:t>„1. Atsinaujinančių išteklių elektros energijos pirkimo–pardavimo sutartis – sutartis, pagal kurią fizinis arba juridinis asmuo sutinka iš elektros energijos iš atsinaujinančių išteklių gamintojo tiesiogiai pirkti elektros energiją, o gamintojas – ją parduoti.“</w:t>
            </w:r>
          </w:p>
          <w:p w14:paraId="48043AA4" w14:textId="616C160A" w:rsidR="00266534" w:rsidRPr="00ED5B54" w:rsidRDefault="00266534" w:rsidP="003E7EE9">
            <w:pPr>
              <w:jc w:val="both"/>
              <w:rPr>
                <w:rFonts w:ascii="Times New Roman" w:eastAsia="Times New Roman" w:hAnsi="Times New Roman" w:cs="Times New Roman"/>
                <w:lang w:eastAsia="lt-LT"/>
              </w:rPr>
            </w:pPr>
          </w:p>
          <w:p w14:paraId="0A965587" w14:textId="580BE60D" w:rsidR="00266534" w:rsidRPr="00ED5B54" w:rsidRDefault="00266534" w:rsidP="003E7EE9">
            <w:pPr>
              <w:jc w:val="both"/>
              <w:rPr>
                <w:rFonts w:ascii="Times New Roman" w:eastAsia="Times New Roman" w:hAnsi="Times New Roman" w:cs="Times New Roman"/>
                <w:lang w:eastAsia="lt-LT"/>
              </w:rPr>
            </w:pPr>
            <w:r w:rsidRPr="00ED5B54">
              <w:rPr>
                <w:rFonts w:ascii="Times New Roman" w:eastAsia="Times New Roman" w:hAnsi="Times New Roman" w:cs="Times New Roman"/>
                <w:lang w:eastAsia="lt-LT"/>
              </w:rPr>
              <w:t xml:space="preserve">EEĮ projektas Nr. </w:t>
            </w:r>
            <w:r w:rsidR="0078561C" w:rsidRPr="00ED5B54">
              <w:rPr>
                <w:sz w:val="20"/>
                <w:szCs w:val="20"/>
              </w:rPr>
              <w:t>XIII-</w:t>
            </w:r>
            <w:r w:rsidR="0078561C" w:rsidRPr="00ED5B54">
              <w:rPr>
                <w:sz w:val="20"/>
                <w:szCs w:val="20"/>
                <w:lang w:val="en-US"/>
              </w:rPr>
              <w:t>2868</w:t>
            </w:r>
          </w:p>
          <w:p w14:paraId="4C0210F9" w14:textId="77777777" w:rsidR="003E7EE9" w:rsidRPr="00ED5B54" w:rsidRDefault="003E7EE9" w:rsidP="00266534">
            <w:pPr>
              <w:jc w:val="both"/>
              <w:rPr>
                <w:rFonts w:ascii="Times New Roman" w:eastAsia="Times New Roman" w:hAnsi="Times New Roman" w:cs="Times New Roman"/>
                <w:sz w:val="20"/>
                <w:szCs w:val="20"/>
                <w:lang w:eastAsia="lt-LT"/>
              </w:rPr>
            </w:pPr>
          </w:p>
          <w:p w14:paraId="098F8579" w14:textId="48D9D3D9" w:rsidR="00DC5831" w:rsidRPr="00ED5B54" w:rsidRDefault="00DC5831" w:rsidP="00DC5831">
            <w:pPr>
              <w:jc w:val="both"/>
              <w:rPr>
                <w:rFonts w:ascii="Times New Roman" w:eastAsia="Times New Roman" w:hAnsi="Times New Roman" w:cs="Times New Roman"/>
                <w:lang w:eastAsia="lt-LT"/>
              </w:rPr>
            </w:pPr>
            <w:r w:rsidRPr="00ED5B54">
              <w:rPr>
                <w:rFonts w:ascii="Times New Roman" w:eastAsia="Times New Roman" w:hAnsi="Times New Roman" w:cs="Times New Roman"/>
                <w:b/>
                <w:bCs/>
                <w:lang w:eastAsia="lt-LT"/>
              </w:rPr>
              <w:t>6 straipsnis. 20 straipsnio pakeitimas</w:t>
            </w:r>
            <w:r w:rsidR="001E57DF" w:rsidRPr="00ED5B54">
              <w:rPr>
                <w:rFonts w:ascii="Times New Roman" w:eastAsia="Times New Roman" w:hAnsi="Times New Roman" w:cs="Times New Roman"/>
                <w:b/>
                <w:bCs/>
                <w:lang w:eastAsia="lt-LT"/>
              </w:rPr>
              <w:t xml:space="preserve"> </w:t>
            </w:r>
            <w:r w:rsidR="001E57DF" w:rsidRPr="00ED5B54">
              <w:rPr>
                <w:rFonts w:ascii="Times New Roman" w:hAnsi="Times New Roman" w:cs="Times New Roman"/>
                <w:b/>
                <w:bCs/>
                <w:sz w:val="20"/>
                <w:szCs w:val="20"/>
              </w:rPr>
              <w:t xml:space="preserve">(įsigalioja nuo </w:t>
            </w:r>
            <w:r w:rsidR="001E57DF" w:rsidRPr="00ED5B54">
              <w:rPr>
                <w:rFonts w:ascii="Times New Roman" w:hAnsi="Times New Roman" w:cs="Times New Roman"/>
                <w:b/>
                <w:bCs/>
                <w:sz w:val="20"/>
                <w:szCs w:val="20"/>
                <w:lang w:val="en-US"/>
              </w:rPr>
              <w:t>2020-05-31)</w:t>
            </w:r>
          </w:p>
          <w:p w14:paraId="62001E7D" w14:textId="77777777" w:rsidR="00DC5831" w:rsidRPr="00ED5B54" w:rsidRDefault="00DC5831" w:rsidP="00DC5831">
            <w:pPr>
              <w:jc w:val="both"/>
              <w:rPr>
                <w:rFonts w:ascii="Times New Roman" w:eastAsia="Times New Roman" w:hAnsi="Times New Roman" w:cs="Times New Roman"/>
                <w:lang w:eastAsia="lt-LT"/>
              </w:rPr>
            </w:pPr>
            <w:bookmarkStart w:id="377" w:name="part_d968f8f4a48f46bb880b03945d154915"/>
            <w:bookmarkEnd w:id="377"/>
            <w:r w:rsidRPr="00ED5B54">
              <w:rPr>
                <w:rFonts w:ascii="Times New Roman" w:eastAsia="Times New Roman" w:hAnsi="Times New Roman" w:cs="Times New Roman"/>
                <w:lang w:eastAsia="lt-LT"/>
              </w:rPr>
              <w:t>1. Pakeisti 20 straipsnio 2 dalį ir ją išdėstyti taip:</w:t>
            </w:r>
          </w:p>
          <w:p w14:paraId="399E8FB5" w14:textId="77777777" w:rsidR="00DC5831" w:rsidRPr="00ED5B54" w:rsidRDefault="00DC5831" w:rsidP="00DC5831">
            <w:pPr>
              <w:ind w:firstLine="720"/>
              <w:jc w:val="both"/>
              <w:rPr>
                <w:rFonts w:ascii="Times New Roman" w:eastAsia="Times New Roman" w:hAnsi="Times New Roman" w:cs="Times New Roman"/>
                <w:lang w:eastAsia="lt-LT"/>
              </w:rPr>
            </w:pPr>
            <w:bookmarkStart w:id="378" w:name="part_7059f303a3364beb86e6cb7d167a6ec5"/>
            <w:bookmarkStart w:id="379" w:name="part_ed49156e34fa47c9a7a5932f1013f784"/>
            <w:bookmarkEnd w:id="378"/>
            <w:bookmarkEnd w:id="379"/>
            <w:r w:rsidRPr="00ED5B54">
              <w:rPr>
                <w:rFonts w:ascii="Times New Roman" w:eastAsia="Times New Roman" w:hAnsi="Times New Roman" w:cs="Times New Roman"/>
                <w:lang w:eastAsia="lt-LT"/>
              </w:rPr>
              <w:t>„2. Gamintojai, išskyrus gamintojus, elektros energiją gaminančius iš atsinaujinančių išteklių, norintys parduoti elektros energiją tiesiogiai vartotojams, privalo gauti leidimą verstis nepriklausomo elektros energijos tiekimo veikla, kaip nurodyta šio įstatymo 16 straipsnio 21 dalyje. Gamintojams, elektros energiją gaminantiems iš atsinaujinančių išteklių, elektros energiją parduodantiems tiesiogiai vartotojui, taikomos nepriklausomam elektros energijos tiekėjui nustatytos sąlygos ir reikalavimai, išskyrus reikalavimus, nustatytus šio įstatymo 46 straipsnyje.“</w:t>
            </w:r>
          </w:p>
          <w:p w14:paraId="12FBD49E" w14:textId="77777777" w:rsidR="00DC5831" w:rsidRPr="00ED5B54" w:rsidRDefault="00DC5831" w:rsidP="00DC5831">
            <w:pPr>
              <w:jc w:val="both"/>
              <w:rPr>
                <w:rFonts w:ascii="Times New Roman" w:eastAsia="Times New Roman" w:hAnsi="Times New Roman" w:cs="Times New Roman"/>
                <w:lang w:eastAsia="lt-LT"/>
              </w:rPr>
            </w:pPr>
            <w:bookmarkStart w:id="380" w:name="part_97b59dcbbe2a4c68b91df50daf9e2d38"/>
            <w:bookmarkEnd w:id="380"/>
            <w:r w:rsidRPr="00ED5B54">
              <w:rPr>
                <w:rFonts w:ascii="Times New Roman" w:eastAsia="Times New Roman" w:hAnsi="Times New Roman" w:cs="Times New Roman"/>
                <w:lang w:eastAsia="lt-LT"/>
              </w:rPr>
              <w:t>2. Papildyti 20 straipsnį 4</w:t>
            </w:r>
            <w:r w:rsidRPr="00ED5B54">
              <w:rPr>
                <w:rFonts w:ascii="Times New Roman" w:eastAsia="Times New Roman" w:hAnsi="Times New Roman" w:cs="Times New Roman"/>
                <w:vertAlign w:val="superscript"/>
                <w:lang w:eastAsia="lt-LT"/>
              </w:rPr>
              <w:t>1</w:t>
            </w:r>
            <w:r w:rsidRPr="00ED5B54">
              <w:rPr>
                <w:rFonts w:ascii="Times New Roman" w:eastAsia="Times New Roman" w:hAnsi="Times New Roman" w:cs="Times New Roman"/>
                <w:lang w:eastAsia="lt-LT"/>
              </w:rPr>
              <w:t> dalimi:</w:t>
            </w:r>
          </w:p>
          <w:p w14:paraId="62187E46" w14:textId="77777777" w:rsidR="00DC5831" w:rsidRPr="00ED5B54" w:rsidRDefault="00DC5831" w:rsidP="00DC5831">
            <w:pPr>
              <w:ind w:firstLine="720"/>
              <w:jc w:val="both"/>
              <w:rPr>
                <w:rFonts w:ascii="Times New Roman" w:eastAsia="Times New Roman" w:hAnsi="Times New Roman" w:cs="Times New Roman"/>
                <w:lang w:eastAsia="lt-LT"/>
              </w:rPr>
            </w:pPr>
            <w:bookmarkStart w:id="381" w:name="part_f26706606cae444ba0c18359a0e8511a"/>
            <w:bookmarkStart w:id="382" w:name="part_7fb516a9766b4baca4967cfcf6d0860f"/>
            <w:bookmarkEnd w:id="381"/>
            <w:bookmarkEnd w:id="382"/>
            <w:r w:rsidRPr="00ED5B54">
              <w:rPr>
                <w:rFonts w:ascii="Times New Roman" w:eastAsia="Times New Roman" w:hAnsi="Times New Roman" w:cs="Times New Roman"/>
                <w:lang w:eastAsia="lt-LT"/>
              </w:rPr>
              <w:t>„4</w:t>
            </w:r>
            <w:r w:rsidRPr="00ED5B54">
              <w:rPr>
                <w:rFonts w:ascii="Times New Roman" w:eastAsia="Times New Roman" w:hAnsi="Times New Roman" w:cs="Times New Roman"/>
                <w:vertAlign w:val="superscript"/>
                <w:lang w:eastAsia="lt-LT"/>
              </w:rPr>
              <w:t>1</w:t>
            </w:r>
            <w:r w:rsidRPr="00ED5B54">
              <w:rPr>
                <w:rFonts w:ascii="Times New Roman" w:eastAsia="Times New Roman" w:hAnsi="Times New Roman" w:cs="Times New Roman"/>
                <w:lang w:eastAsia="lt-LT"/>
              </w:rPr>
              <w:t>. Gamintojas, elektros energiją gaminantis iš atsinaujinančių išteklių ir norintis parduoti elektros energiją tiesiogiai vartotojui, vadovaudamasis šio įstatymo 46</w:t>
            </w:r>
            <w:r w:rsidRPr="00ED5B54">
              <w:rPr>
                <w:rFonts w:ascii="Times New Roman" w:eastAsia="Times New Roman" w:hAnsi="Times New Roman" w:cs="Times New Roman"/>
                <w:vertAlign w:val="superscript"/>
                <w:lang w:eastAsia="lt-LT"/>
              </w:rPr>
              <w:t>1</w:t>
            </w:r>
            <w:r w:rsidRPr="00ED5B54">
              <w:rPr>
                <w:rFonts w:ascii="Times New Roman" w:eastAsia="Times New Roman" w:hAnsi="Times New Roman" w:cs="Times New Roman"/>
                <w:lang w:eastAsia="lt-LT"/>
              </w:rPr>
              <w:t xml:space="preserve"> straipsniu, su vartotoju privalo sudaryti atsinaujinančių išteklių elektros energijos pirkimo–pardavimo sutartį ir per </w:t>
            </w:r>
            <w:r w:rsidRPr="00ED5B54">
              <w:rPr>
                <w:rFonts w:ascii="Times New Roman" w:eastAsia="Times New Roman" w:hAnsi="Times New Roman" w:cs="Times New Roman"/>
                <w:lang w:eastAsia="lt-LT"/>
              </w:rPr>
              <w:lastRenderedPageBreak/>
              <w:t>5 darbo dienas nuo šios sutarties sudarymo informuoti Tarybą apie elektros energijos tiekimo veiklos vykdymą.“</w:t>
            </w:r>
          </w:p>
          <w:p w14:paraId="05F1C3DB" w14:textId="494601C5" w:rsidR="00266534" w:rsidRPr="00ED5B54" w:rsidRDefault="00266534" w:rsidP="00266534">
            <w:pPr>
              <w:jc w:val="both"/>
              <w:rPr>
                <w:rFonts w:ascii="Times New Roman" w:eastAsia="Times New Roman" w:hAnsi="Times New Roman" w:cs="Times New Roman"/>
                <w:sz w:val="20"/>
                <w:szCs w:val="20"/>
                <w:lang w:eastAsia="lt-LT"/>
              </w:rPr>
            </w:pPr>
          </w:p>
          <w:p w14:paraId="1DBEB9B6" w14:textId="2E8087BB"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EEĮ projektas Nr. </w:t>
            </w:r>
            <w:r w:rsidR="0078561C" w:rsidRPr="00ED5B54">
              <w:rPr>
                <w:sz w:val="20"/>
                <w:szCs w:val="20"/>
              </w:rPr>
              <w:t>XIII-</w:t>
            </w:r>
            <w:r w:rsidR="0078561C" w:rsidRPr="00ED5B54">
              <w:rPr>
                <w:sz w:val="20"/>
                <w:szCs w:val="20"/>
                <w:lang w:val="en-US"/>
              </w:rPr>
              <w:t>2868</w:t>
            </w:r>
          </w:p>
          <w:p w14:paraId="0786BC64" w14:textId="26B1312D" w:rsidR="00407357" w:rsidRPr="00ED5B54" w:rsidRDefault="00407357" w:rsidP="0040735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11 straipsnis. 41 straipsnio pakeitimas</w:t>
            </w:r>
            <w:r w:rsidR="001E57DF" w:rsidRPr="00ED5B54">
              <w:rPr>
                <w:rFonts w:ascii="Times New Roman" w:eastAsia="Times New Roman" w:hAnsi="Times New Roman" w:cs="Times New Roman"/>
                <w:b/>
                <w:bCs/>
                <w:sz w:val="20"/>
                <w:szCs w:val="20"/>
                <w:lang w:eastAsia="lt-LT"/>
              </w:rPr>
              <w:t xml:space="preserve"> </w:t>
            </w:r>
            <w:r w:rsidR="001E57DF" w:rsidRPr="00ED5B54">
              <w:rPr>
                <w:rFonts w:ascii="Times New Roman" w:hAnsi="Times New Roman" w:cs="Times New Roman"/>
                <w:b/>
                <w:bCs/>
                <w:sz w:val="20"/>
                <w:szCs w:val="20"/>
              </w:rPr>
              <w:t xml:space="preserve">(įsigalioja nuo </w:t>
            </w:r>
            <w:r w:rsidR="001E57DF" w:rsidRPr="00ED5B54">
              <w:rPr>
                <w:rFonts w:ascii="Times New Roman" w:hAnsi="Times New Roman" w:cs="Times New Roman"/>
                <w:b/>
                <w:bCs/>
                <w:sz w:val="20"/>
                <w:szCs w:val="20"/>
                <w:lang w:val="en-US"/>
              </w:rPr>
              <w:t>2020-05-31)</w:t>
            </w:r>
          </w:p>
          <w:p w14:paraId="56F5ECF8"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83" w:name="part_c7f260931d5944deb15f85869467b9be"/>
            <w:bookmarkEnd w:id="383"/>
            <w:r w:rsidRPr="00ED5B54">
              <w:rPr>
                <w:rFonts w:ascii="Times New Roman" w:eastAsia="Times New Roman" w:hAnsi="Times New Roman" w:cs="Times New Roman"/>
                <w:sz w:val="20"/>
                <w:szCs w:val="20"/>
                <w:lang w:eastAsia="lt-LT"/>
              </w:rPr>
              <w:t>Pakeisti 41 straipsnio 1 dalį ir ją išdėstyti taip:</w:t>
            </w:r>
          </w:p>
          <w:p w14:paraId="3390B91E"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84" w:name="part_fac934a149d24a4480907a84da730b83"/>
            <w:bookmarkStart w:id="385" w:name="part_82a5a05263ec40cd95ec2b783c09dae0"/>
            <w:bookmarkEnd w:id="384"/>
            <w:bookmarkEnd w:id="385"/>
            <w:r w:rsidRPr="00ED5B54">
              <w:rPr>
                <w:rFonts w:ascii="Times New Roman" w:eastAsia="Times New Roman" w:hAnsi="Times New Roman" w:cs="Times New Roman"/>
                <w:sz w:val="20"/>
                <w:szCs w:val="20"/>
                <w:lang w:eastAsia="lt-LT"/>
              </w:rPr>
              <w:t>„1. Vartotojai perka elektros energiją iš tiekėjų, gamintojų, elektros energiją gaminančių iš atsinaujinančių išteklių, ir asmenų, nurodytų šio įstatymo 44 straipsnyje, šiame įstatyme ir jo įgyvendinamuosiuose teisės aktuose nustatyta tvarka ir sąlygomis. Vartotojams, išskyrus vartotojus, sudariusius atsinaujinančių išteklių elektros energijos pirkimo–pardavimo sutartį, elektros energija tiekiama visuomenine elektros energijos kaina šio įstatymo 43 straipsnyje nustatyta tvarka ir sąlygomis. Vartotojams, sudariusiems atsinaujinančių išteklių elektros energijos pirkimo–pardavimo sutartį, elektros energija tiekiama šioje sutartyje nustatyta elektros energijos kaina. Vartotojams užtikrinamas garantinis elektros energijos tiekimas šio įstatymo 44 straipsnyje nustatytais atvejais ir tvarka.“</w:t>
            </w:r>
          </w:p>
          <w:p w14:paraId="521A7144"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 </w:t>
            </w:r>
          </w:p>
          <w:p w14:paraId="5B780E79" w14:textId="69E960CD" w:rsidR="00407357" w:rsidRPr="00ED5B54" w:rsidRDefault="00407357" w:rsidP="00407357">
            <w:pPr>
              <w:jc w:val="both"/>
              <w:rPr>
                <w:rFonts w:ascii="Times New Roman" w:eastAsia="Times New Roman" w:hAnsi="Times New Roman" w:cs="Times New Roman"/>
                <w:sz w:val="20"/>
                <w:szCs w:val="20"/>
                <w:lang w:eastAsia="lt-LT"/>
              </w:rPr>
            </w:pPr>
            <w:bookmarkStart w:id="386" w:name="part_a7077f8699ea4c629a8609de6c151454"/>
            <w:bookmarkEnd w:id="386"/>
            <w:r w:rsidRPr="00ED5B54">
              <w:rPr>
                <w:rFonts w:ascii="Times New Roman" w:eastAsia="Times New Roman" w:hAnsi="Times New Roman" w:cs="Times New Roman"/>
                <w:b/>
                <w:bCs/>
                <w:sz w:val="20"/>
                <w:szCs w:val="20"/>
                <w:lang w:eastAsia="lt-LT"/>
              </w:rPr>
              <w:t>12 straipsnis. Įstatymo papildymas 46</w:t>
            </w:r>
            <w:r w:rsidRPr="00ED5B54">
              <w:rPr>
                <w:rFonts w:ascii="Times New Roman" w:eastAsia="Times New Roman" w:hAnsi="Times New Roman" w:cs="Times New Roman"/>
                <w:b/>
                <w:bCs/>
                <w:sz w:val="20"/>
                <w:szCs w:val="20"/>
                <w:vertAlign w:val="superscript"/>
                <w:lang w:eastAsia="lt-LT"/>
              </w:rPr>
              <w:t>1</w:t>
            </w:r>
            <w:r w:rsidRPr="00ED5B54">
              <w:rPr>
                <w:rFonts w:ascii="Times New Roman" w:eastAsia="Times New Roman" w:hAnsi="Times New Roman" w:cs="Times New Roman"/>
                <w:b/>
                <w:bCs/>
                <w:sz w:val="20"/>
                <w:szCs w:val="20"/>
                <w:lang w:eastAsia="lt-LT"/>
              </w:rPr>
              <w:t> straipsniu</w:t>
            </w:r>
            <w:r w:rsidR="00ED26E3" w:rsidRPr="00ED5B54">
              <w:rPr>
                <w:rFonts w:ascii="Times New Roman" w:eastAsia="Times New Roman" w:hAnsi="Times New Roman" w:cs="Times New Roman"/>
                <w:b/>
                <w:bCs/>
                <w:sz w:val="20"/>
                <w:szCs w:val="20"/>
                <w:lang w:eastAsia="lt-LT"/>
              </w:rPr>
              <w:t xml:space="preserve"> </w:t>
            </w:r>
            <w:r w:rsidR="00ED26E3" w:rsidRPr="00ED5B54">
              <w:rPr>
                <w:rFonts w:ascii="Times New Roman" w:hAnsi="Times New Roman" w:cs="Times New Roman"/>
                <w:b/>
                <w:bCs/>
                <w:sz w:val="20"/>
                <w:szCs w:val="20"/>
              </w:rPr>
              <w:t xml:space="preserve">(įsigalioja nuo </w:t>
            </w:r>
            <w:r w:rsidR="00ED26E3" w:rsidRPr="00ED5B54">
              <w:rPr>
                <w:rFonts w:ascii="Times New Roman" w:hAnsi="Times New Roman" w:cs="Times New Roman"/>
                <w:b/>
                <w:bCs/>
                <w:sz w:val="20"/>
                <w:szCs w:val="20"/>
                <w:lang w:val="en-US"/>
              </w:rPr>
              <w:t>2020-05-31)</w:t>
            </w:r>
          </w:p>
          <w:p w14:paraId="27D030D1"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87" w:name="part_20a5de0786794876a129d17eddab4330"/>
            <w:bookmarkEnd w:id="387"/>
            <w:r w:rsidRPr="00ED5B54">
              <w:rPr>
                <w:rFonts w:ascii="Times New Roman" w:eastAsia="Times New Roman" w:hAnsi="Times New Roman" w:cs="Times New Roman"/>
                <w:sz w:val="20"/>
                <w:szCs w:val="20"/>
                <w:lang w:eastAsia="lt-LT"/>
              </w:rPr>
              <w:t>Papildyti Įstatymą 46</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straipsniu:</w:t>
            </w:r>
          </w:p>
          <w:p w14:paraId="78ED9B3D" w14:textId="665437C3" w:rsidR="00407357" w:rsidRPr="00ED5B54" w:rsidRDefault="00407357" w:rsidP="00407357">
            <w:pPr>
              <w:jc w:val="both"/>
              <w:rPr>
                <w:rFonts w:ascii="Times New Roman" w:eastAsia="Times New Roman" w:hAnsi="Times New Roman" w:cs="Times New Roman"/>
                <w:sz w:val="20"/>
                <w:szCs w:val="20"/>
                <w:lang w:eastAsia="lt-LT"/>
              </w:rPr>
            </w:pPr>
            <w:bookmarkStart w:id="388" w:name="part_ab02d19b8eb1455287f1b8dabb648d87"/>
            <w:bookmarkStart w:id="389" w:name="part_1c4207828acd4c7f832d438d78ce3163"/>
            <w:bookmarkEnd w:id="388"/>
            <w:bookmarkEnd w:id="389"/>
            <w:r w:rsidRPr="00ED5B54">
              <w:rPr>
                <w:rFonts w:ascii="Times New Roman" w:eastAsia="Times New Roman" w:hAnsi="Times New Roman" w:cs="Times New Roman"/>
                <w:b/>
                <w:bCs/>
                <w:sz w:val="20"/>
                <w:szCs w:val="20"/>
                <w:lang w:eastAsia="lt-LT"/>
              </w:rPr>
              <w:t>46</w:t>
            </w:r>
            <w:r w:rsidRPr="00ED5B54">
              <w:rPr>
                <w:rFonts w:ascii="Times New Roman" w:eastAsia="Times New Roman" w:hAnsi="Times New Roman" w:cs="Times New Roman"/>
                <w:b/>
                <w:bCs/>
                <w:sz w:val="20"/>
                <w:szCs w:val="20"/>
                <w:vertAlign w:val="superscript"/>
                <w:lang w:eastAsia="lt-LT"/>
              </w:rPr>
              <w:t>1</w:t>
            </w:r>
            <w:r w:rsidRPr="00ED5B54">
              <w:rPr>
                <w:rFonts w:ascii="Times New Roman" w:eastAsia="Times New Roman" w:hAnsi="Times New Roman" w:cs="Times New Roman"/>
                <w:b/>
                <w:bCs/>
                <w:sz w:val="20"/>
                <w:szCs w:val="20"/>
                <w:lang w:eastAsia="lt-LT"/>
              </w:rPr>
              <w:t> straipsnis. Elektros energijos tiekimas pagal atsinaujinančių išteklių elektros energijos pirkimo–pardavimo sutartį</w:t>
            </w:r>
          </w:p>
          <w:p w14:paraId="4E6960C8"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90" w:name="part_044dce08ff5348d0a7d6f80cb6498e8a"/>
            <w:bookmarkEnd w:id="390"/>
            <w:r w:rsidRPr="00ED5B54">
              <w:rPr>
                <w:rFonts w:ascii="Times New Roman" w:eastAsia="Times New Roman" w:hAnsi="Times New Roman" w:cs="Times New Roman"/>
                <w:sz w:val="20"/>
                <w:szCs w:val="20"/>
                <w:lang w:eastAsia="lt-LT"/>
              </w:rPr>
              <w:t>1. Gamintojas, elektros energiją gaminantis iš atsinaujinančių išteklių, vartotojams elektros energiją tiekia pagal atsinaujinančių išteklių elektros energijos pirkimo–pardavimo sutartis. Vartotojo prašymu gamintojas, elektros energiją gaminantis iš atsinaujinančių išteklių, ne vėliau kaip per 10 dienų nuo vartotojo prašymo pateikimo dienos parengia ir pateikia atsinaujinančių išteklių elektros energijos pirkimo–pardavimo sutarties projektą arba informuoja vartotoją, kad tokios sutarties sudaryti negali.</w:t>
            </w:r>
          </w:p>
          <w:p w14:paraId="3BB2A89B"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91" w:name="part_875f5ffbe33e41f69b660a1be7561a7d"/>
            <w:bookmarkEnd w:id="391"/>
            <w:r w:rsidRPr="00ED5B54">
              <w:rPr>
                <w:rFonts w:ascii="Times New Roman" w:eastAsia="Times New Roman" w:hAnsi="Times New Roman" w:cs="Times New Roman"/>
                <w:sz w:val="20"/>
                <w:szCs w:val="20"/>
                <w:lang w:eastAsia="lt-LT"/>
              </w:rPr>
              <w:t>2. Atsinaujinančių išteklių elektros energijos pirkimo–pardavimo sutarties sąlygas tarpusavio sutarimu suderina gamintojas, elektros energiją gaminantis iš atsinaujinančių išteklių, ir vartotojas. Su buitiniais vartotojais sudaromos sutartys privalo atitikti Energetikos ministerijos patvirtintas elektros energijos pirkimo–pardavimo sutarčių standartines sąlygas. Gamintojas, elektros energiją gaminantis iš atsinaujinančių išteklių, neprivalo sudaryti su vartotoju sutarties ar tiekti elektros energiją vartotojui ar jo objektams, jeigu vartotojas nesutinka su gamintojo, elektros energiją gaminančio iš atsinaujinančių išteklių, nurodytomis elektros energijos tiekimo sąlygomis.</w:t>
            </w:r>
          </w:p>
          <w:p w14:paraId="4FFB14E1"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92" w:name="part_f7fb595ff82441249fc69b27c3cda4eb"/>
            <w:bookmarkEnd w:id="392"/>
            <w:r w:rsidRPr="00ED5B54">
              <w:rPr>
                <w:rFonts w:ascii="Times New Roman" w:eastAsia="Times New Roman" w:hAnsi="Times New Roman" w:cs="Times New Roman"/>
                <w:sz w:val="20"/>
                <w:szCs w:val="20"/>
                <w:lang w:eastAsia="lt-LT"/>
              </w:rPr>
              <w:lastRenderedPageBreak/>
              <w:t>3. Gamintojas, elektros energiją gaminantis iš atsinaujinančių išteklių, prieš sudarydamas arba nutraukdamas atsinaujinančių išteklių elektros energijos pirkimo–pardavimo sutartį su vartotoju, privalo prieš 3 savaites apie tai raštu pranešti tinklų operatoriui, prie kurio valdomų tinklų yra prijungti vartotojo įrenginiai.</w:t>
            </w:r>
          </w:p>
          <w:p w14:paraId="6E5CDC05"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93" w:name="part_d6b71f24ba4148eb980f0ac8af69f7f7"/>
            <w:bookmarkEnd w:id="393"/>
            <w:r w:rsidRPr="00ED5B54">
              <w:rPr>
                <w:rFonts w:ascii="Times New Roman" w:eastAsia="Times New Roman" w:hAnsi="Times New Roman" w:cs="Times New Roman"/>
                <w:sz w:val="20"/>
                <w:szCs w:val="20"/>
                <w:lang w:eastAsia="lt-LT"/>
              </w:rPr>
              <w:t>4. Vartotojas, prieš sudarydamas arba nutraukdamas atsinaujinančių išteklių elektros energijos pirkimo–pardavimo sutartį su gamintoju, elektros energiją gaminančiu iš atsinaujinančių išteklių, privalo prieš 3 savaites apie tai raštu pranešti tinklų operatoriui, prie kurio valdomų tinklų yra prijungti vartotojo įrenginiai, taip pat visuomeniniam tiekėjui, kurio licencijoje nurodytoje teritorijoje yra buitinio vartotojo įrenginiai.</w:t>
            </w:r>
          </w:p>
          <w:p w14:paraId="7B719550" w14:textId="77777777"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94" w:name="part_df781f934ae247599abdee22c768ffce"/>
            <w:bookmarkEnd w:id="394"/>
            <w:r w:rsidRPr="00ED5B54">
              <w:rPr>
                <w:rFonts w:ascii="Times New Roman" w:eastAsia="Times New Roman" w:hAnsi="Times New Roman" w:cs="Times New Roman"/>
                <w:sz w:val="20"/>
                <w:szCs w:val="20"/>
                <w:lang w:eastAsia="lt-LT"/>
              </w:rPr>
              <w:t>5. Vartotojai, kurių įrenginiai prijungti prie skirstomųjų tinklų, pirkdami elektros energiją iš gamintojo, elektros energiją gaminančio iš atsinaujinančių išteklių, privalo skirstomųjų tinklų operatoriui apmokėti už elektros energijos persiuntimą perdavimo ir skirstomaisiais tinklais, taip pat už sistemines paslaugas ir viešuosius interesus atitinkančias paslaugas, išskyrus už elektros energijos kiekį, persiųstą energijos kaupimo įrenginiams, kurių įrengtoji elektrinė galia yra ne mažesnė negu 1 MW, įkrauti energija, kada energijos kaupimo įrenginiams įkrauti patiektas elektros energijos kiekis, išskyrus technologinius nuostolius, vėliau yra grąžinamas į operatorių elektros tinklus. Vartotojas, gavęs skirstomųjų tinklų operatoriaus ir gamintojo, elektros energiją gaminančio iš atsinaujinančių išteklių, sutikimą ir būdamas atsakingas skirstomųjų tinklų operatoriui, šioje dalyje nurodytas vartotojo pinigines prievoles gali pavesti vykdyti gamintojui, elektros energiją gaminančiam iš atsinaujinančių išteklių.</w:t>
            </w:r>
          </w:p>
          <w:p w14:paraId="4F7A14AC" w14:textId="355F42DE" w:rsidR="00407357" w:rsidRPr="00ED5B54" w:rsidRDefault="00407357" w:rsidP="00407357">
            <w:pPr>
              <w:ind w:firstLine="720"/>
              <w:jc w:val="both"/>
              <w:rPr>
                <w:rFonts w:ascii="Times New Roman" w:eastAsia="Times New Roman" w:hAnsi="Times New Roman" w:cs="Times New Roman"/>
                <w:sz w:val="20"/>
                <w:szCs w:val="20"/>
                <w:lang w:eastAsia="lt-LT"/>
              </w:rPr>
            </w:pPr>
            <w:bookmarkStart w:id="395" w:name="part_987961aa827b4a7d97748ad5f69f29d1"/>
            <w:bookmarkEnd w:id="395"/>
            <w:r w:rsidRPr="00ED5B54">
              <w:rPr>
                <w:rFonts w:ascii="Times New Roman" w:eastAsia="Times New Roman" w:hAnsi="Times New Roman" w:cs="Times New Roman"/>
                <w:sz w:val="20"/>
                <w:szCs w:val="20"/>
                <w:lang w:eastAsia="lt-LT"/>
              </w:rPr>
              <w:t>6. Vartotojai, kurių įrenginiai prijungti prie perdavimo tinklų, pirkdami elektros energiją iš gamintojo, elektros energiją gaminančio iš atsinaujinančių išteklių, privalo perdavimo sistemos operatoriui apmokėti už elektros energijos persiuntimą perdavimo tinklais, taip pat už sistemines paslaugas ir viešuosius interesus atitinkančias paslaugas, išskyrus už elektros energijos kiekį, persiųstą energijos kaupimo įrenginiams įkrauti energija, kada energijos kaupimo įrenginiams įkrauti patiektas elektros energijos kiekis, išskyrus technologinius nuostolius, vėliau yra grąžinamas į operatorių elektros tinklus. Vartotojas, gavęs perdavimo sistemos operatoriaus ir gamintojo, elektros energiją gaminančio iš atsinaujinančių išteklių, sutikimą ir būdamas atsakingas perdavimo sistemos operatoriui, šioje dalyje nurodytas vartotojo pinigines prievoles gali pavesti vykdyti gamintojui, elektros energiją gaminančiam iš atsinaujinančių išteklių.</w:t>
            </w:r>
          </w:p>
          <w:p w14:paraId="1F9CCDDB" w14:textId="77777777" w:rsidR="00266534" w:rsidRPr="00ED5B54" w:rsidRDefault="00266534" w:rsidP="00266534">
            <w:pPr>
              <w:jc w:val="both"/>
              <w:rPr>
                <w:rFonts w:ascii="Times New Roman" w:eastAsia="Times New Roman" w:hAnsi="Times New Roman" w:cs="Times New Roman"/>
                <w:sz w:val="20"/>
                <w:szCs w:val="20"/>
                <w:lang w:eastAsia="lt-LT"/>
              </w:rPr>
            </w:pPr>
          </w:p>
          <w:p w14:paraId="4F04CE05" w14:textId="7D03EEC8" w:rsidR="00266534" w:rsidRPr="00ED5B54" w:rsidRDefault="00266534" w:rsidP="00266534">
            <w:pPr>
              <w:jc w:val="both"/>
              <w:rPr>
                <w:rFonts w:ascii="Times New Roman" w:eastAsia="Times New Roman" w:hAnsi="Times New Roman" w:cs="Times New Roman"/>
                <w:b/>
                <w:bCs/>
                <w:spacing w:val="-2"/>
                <w:sz w:val="20"/>
                <w:szCs w:val="20"/>
                <w:lang w:eastAsia="lt-LT"/>
              </w:rPr>
            </w:pPr>
            <w:bookmarkStart w:id="396" w:name="part_68f6d74e5dc747eea341fa0e1c2b31d9"/>
            <w:bookmarkStart w:id="397" w:name="part_ebee4c1d777d40efafbcd5cf73798c94"/>
            <w:bookmarkStart w:id="398" w:name="part_f90359ddccf142bbb02325a261a08c0f"/>
            <w:bookmarkStart w:id="399" w:name="part_dc59a4ba70e3471296893b0e14e3a948"/>
            <w:bookmarkStart w:id="400" w:name="part_da3355bf62474ccf8ed850213887c492"/>
            <w:bookmarkStart w:id="401" w:name="part_4ecf13433a5b4beeab940b369be01746"/>
            <w:bookmarkStart w:id="402" w:name="part_9e092bb9646e4609af49651d98a2b2aa"/>
            <w:bookmarkStart w:id="403" w:name="part_98dd7a6e4bfe4479af1dbc10bf87b1f4"/>
            <w:bookmarkStart w:id="404" w:name="part_bb61a58c329e43a894ac57ac1aa98af6"/>
            <w:bookmarkStart w:id="405" w:name="part_ffeff283319641e2814edd190afe4e35"/>
            <w:bookmarkStart w:id="406" w:name="part_ba3802a0307c47299a722607eb2bf835"/>
            <w:bookmarkStart w:id="407" w:name="part_5e9b93bbaf4745ec83ce57680383ace1"/>
            <w:bookmarkStart w:id="408" w:name="part_5ecf7fd19f964b9d8026f8741745d0d0"/>
            <w:bookmarkStart w:id="409" w:name="part_9b6fd260d3b44cdbbebf94430da0efbe"/>
            <w:bookmarkStart w:id="410" w:name="part_39148fd65a8b4a7293272017d271c7b9"/>
            <w:bookmarkStart w:id="411" w:name="part_9d5f7ba7e79f41578885e607f7f30647"/>
            <w:bookmarkStart w:id="412" w:name="part_c2e75e9354f843d6902b261c08dcc9fc"/>
            <w:bookmarkStart w:id="413" w:name="part_ad146eb6f467400fa84879b27293ec0d"/>
            <w:bookmarkStart w:id="414" w:name="part_76e239e0c4b44372b5a4bbda614c2f19"/>
            <w:bookmarkStart w:id="415" w:name="part_efdd23f1facf4d7eb5506b520dcf8b91"/>
            <w:bookmarkStart w:id="416" w:name="part_f4256ea60830433aa2fc11e21b9ff4b0"/>
            <w:bookmarkStart w:id="417" w:name="part_c5489e63dd644f1d9d5f8e115d923fab"/>
            <w:bookmarkStart w:id="418" w:name="part_d174cf8a547c40dbaa9153081a37dc20"/>
            <w:bookmarkStart w:id="419" w:name="part_b7094a5997954434ae6239e5811232c6"/>
            <w:bookmarkStart w:id="420" w:name="part_c342f125974e4f6f8c908069c537c529"/>
            <w:bookmarkStart w:id="421" w:name="part_3a506f05ae0b464587cea64026721e34"/>
            <w:bookmarkStart w:id="422" w:name="part_cc34de0090e94f4aa438ac02e4d9e096"/>
            <w:bookmarkStart w:id="423" w:name="part_d1660c4d9d8c4c729059b54085f76ee1"/>
            <w:bookmarkStart w:id="424" w:name="part_0cba069cd66b462c8b62b0bea74845c7"/>
            <w:bookmarkStart w:id="425" w:name="part_e5c6b09d1dc242f4a64aaef66ec9ed61"/>
            <w:bookmarkStart w:id="426" w:name="part_553377e6c4c043e0942c70c6dfa97a05"/>
            <w:bookmarkStart w:id="427" w:name="part_d9a04e9b7cce4d4ab6d3e7d829a3a263"/>
            <w:bookmarkStart w:id="428" w:name="part_36e05544adca4b159b9679e4026a38fe"/>
            <w:bookmarkStart w:id="429" w:name="part_a9d2fd53c83d4e258b270487be811634"/>
            <w:bookmarkStart w:id="430" w:name="part_8c52d01cd79f4df9a9b979788df5484b"/>
            <w:bookmarkStart w:id="431" w:name="part_4e454a31a87b4da69c238a74b7612c70"/>
            <w:bookmarkStart w:id="432" w:name="part_3d2ca8894467450c8970e815f2d21179"/>
            <w:bookmarkStart w:id="433" w:name="part_65a980e6fc984d31a1733e2dcfed587b"/>
            <w:bookmarkStart w:id="434" w:name="part_6b5126f135044a6dacc0273678bfb4e9"/>
            <w:bookmarkStart w:id="435" w:name="part_27a26995223948c3afed82753c547f0a"/>
            <w:bookmarkStart w:id="436" w:name="part_f2e10aabf1734e1198edc61baad8cc40"/>
            <w:bookmarkStart w:id="437" w:name="part_1b41045b5b704fd5995b90f06b24f088"/>
            <w:bookmarkStart w:id="438" w:name="part_28d9a93c3e67424b98464855ef54600a"/>
            <w:bookmarkStart w:id="439" w:name="part_13b8511ab3a547abaa5c05b4e62bcb54"/>
            <w:bookmarkStart w:id="440" w:name="part_638f202221b0486eb83ee99888d58959"/>
            <w:bookmarkStart w:id="441" w:name="part_07acfad59b7d45688de9a3e991943e6a"/>
            <w:bookmarkStart w:id="442" w:name="part_123c3b55cabf498e94246832099e3333"/>
            <w:bookmarkStart w:id="443" w:name="part_127b967bdb034c9d977075723beff9e7"/>
            <w:bookmarkStart w:id="444" w:name="part_05fcebba44f7468b80e63bcd790ed8a5"/>
            <w:bookmarkStart w:id="445" w:name="part_2bb0a7fc726749b68fa40d77d756dabe"/>
            <w:bookmarkStart w:id="446" w:name="part_cb5744ba718a4876bade70448f60734a"/>
            <w:bookmarkStart w:id="447" w:name="part_257498e7e8b7437d9ade420afeccf980"/>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ED5B54">
              <w:rPr>
                <w:rFonts w:ascii="Times New Roman" w:eastAsia="Times New Roman" w:hAnsi="Times New Roman" w:cs="Times New Roman"/>
                <w:b/>
                <w:bCs/>
                <w:spacing w:val="-2"/>
                <w:sz w:val="20"/>
                <w:szCs w:val="20"/>
                <w:lang w:eastAsia="lt-LT"/>
              </w:rPr>
              <w:t>Elektros įstatymas</w:t>
            </w:r>
          </w:p>
          <w:p w14:paraId="1AEC78C0" w14:textId="63A8B698" w:rsidR="00266534" w:rsidRPr="00ED5B54" w:rsidRDefault="00266534" w:rsidP="00266534">
            <w:pPr>
              <w:jc w:val="both"/>
              <w:rPr>
                <w:rFonts w:ascii="Times New Roman" w:eastAsia="Times New Roman" w:hAnsi="Times New Roman" w:cs="Times New Roman"/>
                <w:b/>
                <w:bCs/>
                <w:spacing w:val="-2"/>
                <w:sz w:val="20"/>
                <w:szCs w:val="20"/>
                <w:lang w:eastAsia="lt-LT"/>
              </w:rPr>
            </w:pPr>
            <w:r w:rsidRPr="00ED5B54">
              <w:rPr>
                <w:rFonts w:ascii="Times New Roman" w:eastAsia="Times New Roman" w:hAnsi="Times New Roman" w:cs="Times New Roman"/>
                <w:b/>
                <w:bCs/>
                <w:spacing w:val="-2"/>
                <w:sz w:val="20"/>
                <w:szCs w:val="20"/>
                <w:lang w:eastAsia="lt-LT"/>
              </w:rPr>
              <w:t>16 straipsnis. Suvestine redakcija nuo 2019-10-01</w:t>
            </w:r>
          </w:p>
          <w:p w14:paraId="1B6A8820" w14:textId="77777777" w:rsidR="00266534" w:rsidRPr="00ED5B54" w:rsidRDefault="00266534" w:rsidP="00266534">
            <w:pPr>
              <w:jc w:val="both"/>
              <w:rPr>
                <w:rFonts w:ascii="Times New Roman" w:eastAsia="Times New Roman" w:hAnsi="Times New Roman" w:cs="Times New Roman"/>
                <w:spacing w:val="-2"/>
                <w:sz w:val="20"/>
                <w:szCs w:val="20"/>
                <w:lang w:eastAsia="lt-LT"/>
              </w:rPr>
            </w:pPr>
          </w:p>
          <w:p w14:paraId="4C1D23E0" w14:textId="4A731356" w:rsidR="00266534" w:rsidRPr="00ED5B54" w:rsidRDefault="00266534" w:rsidP="00266534">
            <w:pPr>
              <w:jc w:val="both"/>
              <w:rPr>
                <w:rFonts w:ascii="Times New Roman" w:eastAsia="Times New Roman" w:hAnsi="Times New Roman" w:cs="Times New Roman"/>
                <w:spacing w:val="-2"/>
                <w:sz w:val="20"/>
                <w:szCs w:val="20"/>
                <w:lang w:eastAsia="lt-LT"/>
              </w:rPr>
            </w:pPr>
            <w:r w:rsidRPr="00ED5B54">
              <w:rPr>
                <w:rFonts w:ascii="Times New Roman" w:hAnsi="Times New Roman" w:cs="Times New Roman"/>
                <w:spacing w:val="-2"/>
                <w:sz w:val="20"/>
                <w:szCs w:val="20"/>
              </w:rPr>
              <w:lastRenderedPageBreak/>
              <w:t>10. Leidimas gaminti elektros energiją nereikalingas, jeigu asmuo numato gaminti elektros energiją ne didesnės kaip 30 kW įrengtosios galios elektros energijos gamybos įrenginiuose tik savo reikmėms ir ūkio poreikiams, nepatiekiant elektros energijos į elektros tinklus, taip pat jeigu asmuo atitinka šio įstatymo 2 straipsnio 9 dalies nuostatas ir numato gaminti elektros energiją ne didesnės kaip 30 kW įrengtosios galios elektros energijos iš atsinaujinančių išteklių gamybos įrenginiuose.</w:t>
            </w:r>
            <w:r w:rsidRPr="00ED5B54">
              <w:rPr>
                <w:rFonts w:ascii="Times New Roman" w:eastAsia="Times New Roman" w:hAnsi="Times New Roman" w:cs="Times New Roman"/>
                <w:spacing w:val="-2"/>
                <w:sz w:val="20"/>
                <w:szCs w:val="20"/>
                <w:lang w:eastAsia="lt-LT"/>
              </w:rPr>
              <w:t> </w:t>
            </w:r>
          </w:p>
          <w:p w14:paraId="3BB9B8D6" w14:textId="539B453B" w:rsidR="00266534" w:rsidRPr="00ED5B54" w:rsidRDefault="00266534" w:rsidP="00266534">
            <w:pPr>
              <w:jc w:val="both"/>
              <w:rPr>
                <w:rFonts w:ascii="Times New Roman" w:eastAsia="Times New Roman" w:hAnsi="Times New Roman" w:cs="Times New Roman"/>
                <w:spacing w:val="-2"/>
                <w:sz w:val="20"/>
                <w:szCs w:val="20"/>
                <w:lang w:eastAsia="lt-LT"/>
              </w:rPr>
            </w:pPr>
          </w:p>
          <w:p w14:paraId="5E367314" w14:textId="77777777" w:rsidR="00266534" w:rsidRPr="00ED5B54" w:rsidRDefault="00266534" w:rsidP="00266534">
            <w:pPr>
              <w:jc w:val="both"/>
              <w:rPr>
                <w:rFonts w:ascii="Times New Roman" w:eastAsia="Times New Roman" w:hAnsi="Times New Roman" w:cs="Times New Roman"/>
                <w:b/>
                <w:bCs/>
                <w:spacing w:val="-2"/>
                <w:sz w:val="20"/>
                <w:szCs w:val="20"/>
                <w:lang w:eastAsia="lt-LT"/>
              </w:rPr>
            </w:pPr>
            <w:r w:rsidRPr="00ED5B54">
              <w:rPr>
                <w:rFonts w:ascii="Times New Roman" w:eastAsia="Times New Roman" w:hAnsi="Times New Roman" w:cs="Times New Roman"/>
                <w:b/>
                <w:bCs/>
                <w:spacing w:val="-2"/>
                <w:sz w:val="20"/>
                <w:szCs w:val="20"/>
                <w:lang w:eastAsia="lt-LT"/>
              </w:rPr>
              <w:t>Elektros įstatymas</w:t>
            </w:r>
          </w:p>
          <w:p w14:paraId="69E9AC64" w14:textId="0583800E" w:rsidR="00266534" w:rsidRPr="00ED5B54" w:rsidRDefault="00266534" w:rsidP="00266534">
            <w:pPr>
              <w:jc w:val="both"/>
              <w:rPr>
                <w:rFonts w:ascii="Times New Roman" w:eastAsia="Times New Roman" w:hAnsi="Times New Roman" w:cs="Times New Roman"/>
                <w:b/>
                <w:bCs/>
                <w:spacing w:val="-2"/>
                <w:sz w:val="20"/>
                <w:szCs w:val="20"/>
                <w:lang w:eastAsia="lt-LT"/>
              </w:rPr>
            </w:pPr>
            <w:r w:rsidRPr="00ED5B54">
              <w:rPr>
                <w:rFonts w:ascii="Times New Roman" w:eastAsia="Times New Roman" w:hAnsi="Times New Roman" w:cs="Times New Roman"/>
                <w:b/>
                <w:bCs/>
                <w:spacing w:val="-2"/>
                <w:sz w:val="20"/>
                <w:szCs w:val="20"/>
                <w:lang w:eastAsia="lt-LT"/>
              </w:rPr>
              <w:t>16 straipsnis. Suvestine redakcija nuo 2019-10-01</w:t>
            </w:r>
          </w:p>
          <w:p w14:paraId="06BBDCF3" w14:textId="77777777" w:rsidR="00266534" w:rsidRPr="00ED5B54" w:rsidRDefault="00266534" w:rsidP="00266534">
            <w:pPr>
              <w:jc w:val="both"/>
              <w:rPr>
                <w:rFonts w:ascii="Times New Roman" w:eastAsia="Times New Roman" w:hAnsi="Times New Roman" w:cs="Times New Roman"/>
                <w:spacing w:val="-2"/>
                <w:sz w:val="20"/>
                <w:szCs w:val="20"/>
                <w:lang w:eastAsia="lt-LT"/>
              </w:rPr>
            </w:pPr>
          </w:p>
          <w:p w14:paraId="6F957613" w14:textId="7539EA17" w:rsidR="00266534" w:rsidRPr="00ED5B54" w:rsidRDefault="00266534" w:rsidP="00266534">
            <w:pPr>
              <w:jc w:val="both"/>
              <w:rPr>
                <w:rFonts w:ascii="Times New Roman" w:eastAsia="Times New Roman" w:hAnsi="Times New Roman" w:cs="Times New Roman"/>
                <w:sz w:val="20"/>
                <w:szCs w:val="20"/>
                <w:lang w:val="en-US" w:eastAsia="lt-LT"/>
              </w:rPr>
            </w:pPr>
            <w:r w:rsidRPr="00ED5B54">
              <w:rPr>
                <w:rFonts w:ascii="Times New Roman" w:hAnsi="Times New Roman" w:cs="Times New Roman"/>
                <w:spacing w:val="-2"/>
                <w:sz w:val="20"/>
                <w:szCs w:val="20"/>
              </w:rPr>
              <w:t>14. Leidimas plėtoti elektros energijos gamybos pajėgumus nereikalingas, jeigu asmuo numato statyti ar įrengti elektros energijos gamybos įrenginius, kurių įrengtoji galia ne didesnė kaip 30 kW, ir juose gaminti elektros energiją tik savo reikmėms ir ūkio poreikiams, nepatiekiant elektros energijos į elektros tinklus, taip pat jeigu asmuo atitinka šio įstatymo 2 straipsnio 9 dalies nuostatas arba siekia tapti gaminančiu vartotoju ir numato statyti ar įrengti elektros energijos iš atsinaujinančių išteklių gamybos įrenginius, kurių įrengtoji galia ne didesnė kaip 30 kW. Asmuo, numatantis statyti ar įrengti ne didesnės kaip 30 kW įrengtosios galios elektros energijos gamybos įrenginius ir juose gaminti elektros energiją tik savo reikmėms ir ūkio poreikiams, nepatiekiant elektros energijos į elektros tinklus, taip pat asmuo, atitinkantis šio įstatymo 2 straipsnio 9 dalies nuostatas arba siekiantis tapti gaminančiu vartotoju ir numatantis statyti ar įrengti ne didesnės kaip 30 kW įrengtosios galios elektros energijos iš atsinaujinančių išteklių gamybos įrenginius, Veiklos elektros energetikos sektoriuje leidimų išdavimo taisyklėse nustatyta tvarka apie tai privalo informuoti tinklų operatorių.</w:t>
            </w:r>
          </w:p>
          <w:p w14:paraId="1CF2EE54" w14:textId="77777777" w:rsidR="00266534" w:rsidRPr="00ED5B54" w:rsidRDefault="00266534" w:rsidP="00266534">
            <w:pPr>
              <w:jc w:val="both"/>
              <w:rPr>
                <w:rFonts w:ascii="Times New Roman" w:eastAsia="Times New Roman" w:hAnsi="Times New Roman" w:cs="Times New Roman"/>
                <w:b/>
                <w:bCs/>
                <w:spacing w:val="-2"/>
                <w:sz w:val="20"/>
                <w:szCs w:val="20"/>
                <w:lang w:eastAsia="lt-LT"/>
              </w:rPr>
            </w:pPr>
            <w:bookmarkStart w:id="448" w:name="part_2e6f1b209a644a16afab72488b5ab42d"/>
            <w:bookmarkStart w:id="449" w:name="part_2b98d0f752744fe9b239765238989a66"/>
            <w:bookmarkStart w:id="450" w:name="part_f333309ae9b44ab892cf563c79ec5a35"/>
            <w:bookmarkStart w:id="451" w:name="part_58c05363e5a245c69dd4675caa2c76f1"/>
            <w:bookmarkStart w:id="452" w:name="part_1a4506872685487c908a5bc21b89fa37"/>
            <w:bookmarkStart w:id="453" w:name="part_63eae72dac9a4046a619d45c90336098"/>
            <w:bookmarkStart w:id="454" w:name="part_d80f7b2aa6e048e0b00eb2921517ee73"/>
            <w:bookmarkStart w:id="455" w:name="part_f29780e4530640f2ad653a95756fb17e"/>
            <w:bookmarkStart w:id="456" w:name="part_8007b18573b64bc291732cf41983313d"/>
            <w:bookmarkStart w:id="457" w:name="part_8046b93f50d44189837bee205bd788aa"/>
            <w:bookmarkEnd w:id="448"/>
            <w:bookmarkEnd w:id="449"/>
            <w:bookmarkEnd w:id="450"/>
            <w:bookmarkEnd w:id="451"/>
            <w:bookmarkEnd w:id="452"/>
            <w:bookmarkEnd w:id="453"/>
            <w:bookmarkEnd w:id="454"/>
            <w:bookmarkEnd w:id="455"/>
            <w:bookmarkEnd w:id="456"/>
            <w:bookmarkEnd w:id="457"/>
          </w:p>
          <w:p w14:paraId="3391AA38" w14:textId="77777777" w:rsidR="00266534" w:rsidRPr="00ED5B54" w:rsidRDefault="00266534" w:rsidP="00266534">
            <w:pPr>
              <w:jc w:val="both"/>
              <w:rPr>
                <w:rFonts w:ascii="Times New Roman" w:eastAsia="Times New Roman" w:hAnsi="Times New Roman" w:cs="Times New Roman"/>
                <w:b/>
                <w:bCs/>
                <w:spacing w:val="-2"/>
                <w:sz w:val="20"/>
                <w:szCs w:val="20"/>
                <w:lang w:eastAsia="lt-LT"/>
              </w:rPr>
            </w:pPr>
            <w:r w:rsidRPr="00ED5B54">
              <w:rPr>
                <w:rFonts w:ascii="Times New Roman" w:eastAsia="Times New Roman" w:hAnsi="Times New Roman" w:cs="Times New Roman"/>
                <w:b/>
                <w:bCs/>
                <w:spacing w:val="-2"/>
                <w:sz w:val="20"/>
                <w:szCs w:val="20"/>
                <w:lang w:eastAsia="lt-LT"/>
              </w:rPr>
              <w:t>Elektros įstatymas</w:t>
            </w:r>
          </w:p>
          <w:p w14:paraId="1A6D4E17" w14:textId="77777777" w:rsidR="00266534" w:rsidRPr="00ED5B54" w:rsidRDefault="00266534" w:rsidP="00266534">
            <w:pPr>
              <w:jc w:val="both"/>
              <w:rPr>
                <w:rFonts w:ascii="Times New Roman" w:eastAsia="Times New Roman" w:hAnsi="Times New Roman" w:cs="Times New Roman"/>
                <w:b/>
                <w:bCs/>
                <w:spacing w:val="-2"/>
                <w:sz w:val="20"/>
                <w:szCs w:val="20"/>
                <w:lang w:eastAsia="lt-LT"/>
              </w:rPr>
            </w:pPr>
            <w:r w:rsidRPr="00ED5B54">
              <w:rPr>
                <w:rFonts w:ascii="Times New Roman" w:eastAsia="Times New Roman" w:hAnsi="Times New Roman" w:cs="Times New Roman"/>
                <w:b/>
                <w:bCs/>
                <w:spacing w:val="-2"/>
                <w:sz w:val="20"/>
                <w:szCs w:val="20"/>
                <w:lang w:eastAsia="lt-LT"/>
              </w:rPr>
              <w:t>67 straipsnis (suvestinė redakcija nuo 2019-10-01)</w:t>
            </w:r>
          </w:p>
          <w:p w14:paraId="366C83CB" w14:textId="1DD453A5"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7</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Tinklų operatorių sąnaudos, susijusios su gaminančio vartotojo ar asmens, siekiančio tapti gaminančiu vartotoju, elektros įrenginių prijungimu prie elektros tinklų, paskirstomos tarp gaminančio vartotojo ar asmens, siekiančio tapti gaminančiu vartotoju, ir tinklų operatoriaus Atsinaujinančių išteklių energetikos įstatymo nustatyta tvarka ir sąlygomis.</w:t>
            </w:r>
          </w:p>
          <w:p w14:paraId="75999CE2" w14:textId="21246FEE" w:rsidR="00405F98" w:rsidRPr="00ED5B54" w:rsidRDefault="00405F98" w:rsidP="00266534">
            <w:pPr>
              <w:jc w:val="both"/>
              <w:rPr>
                <w:rFonts w:ascii="Times New Roman" w:hAnsi="Times New Roman" w:cs="Times New Roman"/>
                <w:sz w:val="20"/>
                <w:szCs w:val="20"/>
              </w:rPr>
            </w:pPr>
          </w:p>
          <w:p w14:paraId="09B2C8C6" w14:textId="7F0F92B6" w:rsidR="00405F98" w:rsidRPr="00ED5B54" w:rsidRDefault="00405F98" w:rsidP="00405F98">
            <w:pPr>
              <w:jc w:val="both"/>
              <w:rPr>
                <w:sz w:val="20"/>
                <w:szCs w:val="20"/>
              </w:rPr>
            </w:pPr>
            <w:r w:rsidRPr="00ED5B54">
              <w:rPr>
                <w:sz w:val="20"/>
                <w:szCs w:val="20"/>
              </w:rPr>
              <w:t>AIE įstatymas Nr. XIII-2869</w:t>
            </w:r>
          </w:p>
          <w:p w14:paraId="137C4D2D" w14:textId="1B176492" w:rsidR="00B34E31" w:rsidRPr="00ED5B54" w:rsidRDefault="00B1593E" w:rsidP="00405F98">
            <w:pPr>
              <w:jc w:val="both"/>
              <w:rPr>
                <w:rFonts w:ascii="Times New Roman" w:hAnsi="Times New Roman" w:cs="Times New Roman"/>
                <w:sz w:val="20"/>
                <w:szCs w:val="20"/>
                <w:lang w:val="en-GB"/>
              </w:rPr>
            </w:pPr>
            <w:r w:rsidRPr="00ED5B54">
              <w:rPr>
                <w:rFonts w:ascii="Times New Roman" w:hAnsi="Times New Roman" w:cs="Times New Roman"/>
                <w:b/>
                <w:bCs/>
                <w:sz w:val="20"/>
                <w:szCs w:val="20"/>
              </w:rPr>
              <w:t>15 straipsnis. 20</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straipsnio pakeitimas (suvestinė</w:t>
            </w:r>
            <w:r w:rsidRPr="00ED5B54">
              <w:rPr>
                <w:rFonts w:ascii="Times New Roman" w:hAnsi="Times New Roman" w:cs="Times New Roman"/>
                <w:b/>
                <w:bCs/>
                <w:sz w:val="20"/>
                <w:szCs w:val="20"/>
                <w:lang w:val="en-GB"/>
              </w:rPr>
              <w:t xml:space="preserve"> </w:t>
            </w:r>
            <w:proofErr w:type="spellStart"/>
            <w:r w:rsidRPr="00ED5B54">
              <w:rPr>
                <w:rFonts w:ascii="Times New Roman" w:hAnsi="Times New Roman" w:cs="Times New Roman"/>
                <w:b/>
                <w:bCs/>
                <w:sz w:val="20"/>
                <w:szCs w:val="20"/>
                <w:lang w:val="en-GB"/>
              </w:rPr>
              <w:t>redakcija</w:t>
            </w:r>
            <w:proofErr w:type="spellEnd"/>
            <w:r w:rsidRPr="00ED5B54">
              <w:rPr>
                <w:rFonts w:ascii="Times New Roman" w:hAnsi="Times New Roman" w:cs="Times New Roman"/>
                <w:b/>
                <w:bCs/>
                <w:sz w:val="20"/>
                <w:szCs w:val="20"/>
                <w:lang w:val="en-GB"/>
              </w:rPr>
              <w:t xml:space="preserve"> </w:t>
            </w:r>
            <w:proofErr w:type="spellStart"/>
            <w:r w:rsidRPr="00ED5B54">
              <w:rPr>
                <w:rFonts w:ascii="Times New Roman" w:hAnsi="Times New Roman" w:cs="Times New Roman"/>
                <w:b/>
                <w:bCs/>
                <w:sz w:val="20"/>
                <w:szCs w:val="20"/>
                <w:lang w:val="en-GB"/>
              </w:rPr>
              <w:t>nuo</w:t>
            </w:r>
            <w:proofErr w:type="spellEnd"/>
            <w:r w:rsidRPr="00ED5B54">
              <w:rPr>
                <w:rFonts w:ascii="Times New Roman" w:hAnsi="Times New Roman" w:cs="Times New Roman"/>
                <w:b/>
                <w:bCs/>
                <w:sz w:val="20"/>
                <w:szCs w:val="20"/>
                <w:lang w:val="en-GB"/>
              </w:rPr>
              <w:t xml:space="preserve"> 2020-0</w:t>
            </w:r>
            <w:r w:rsidR="009B0167" w:rsidRPr="00ED5B54">
              <w:rPr>
                <w:rFonts w:ascii="Times New Roman" w:hAnsi="Times New Roman" w:cs="Times New Roman"/>
                <w:b/>
                <w:bCs/>
                <w:sz w:val="20"/>
                <w:szCs w:val="20"/>
                <w:lang w:val="en-GB"/>
              </w:rPr>
              <w:t>5-07)</w:t>
            </w:r>
          </w:p>
          <w:p w14:paraId="0DE6D19C" w14:textId="7CD81168" w:rsidR="00405F98" w:rsidRPr="00ED5B54" w:rsidRDefault="00B34E31" w:rsidP="00266534">
            <w:pPr>
              <w:jc w:val="both"/>
              <w:rPr>
                <w:rFonts w:ascii="Times New Roman" w:hAnsi="Times New Roman" w:cs="Times New Roman"/>
                <w:sz w:val="20"/>
                <w:szCs w:val="20"/>
              </w:rPr>
            </w:pPr>
            <w:r w:rsidRPr="00ED5B54">
              <w:rPr>
                <w:rFonts w:ascii="Times New Roman" w:hAnsi="Times New Roman" w:cs="Times New Roman"/>
                <w:sz w:val="20"/>
                <w:szCs w:val="20"/>
              </w:rPr>
              <w:t xml:space="preserve">4) gaminančio vartotojo per kaupimo laikotarpį suvartotos elektros energijos kiekį viršijantis į elektros tinklus patiektas elektros energijos kiekis į kitą kaupimo laikotarpį nėra perkeliamas, už šį kiekį energijos tiekėjas gaminančiam vartotojui </w:t>
            </w:r>
            <w:r w:rsidRPr="00ED5B54">
              <w:rPr>
                <w:rFonts w:ascii="Times New Roman" w:hAnsi="Times New Roman" w:cs="Times New Roman"/>
                <w:sz w:val="20"/>
                <w:szCs w:val="20"/>
              </w:rPr>
              <w:lastRenderedPageBreak/>
              <w:t>kompensuoja iš anksto tarpusavio sutartyse nustatyta tvarka ir sąlygomis. Garantinio tiekimo atveju, kai gaminančio vartotojo per kaupimo laikotarpį į elektros tinklus patiektos elektros energijos kiekis viršija suvartotos elektros energijos kiekį, skirstymo tinklų operatorius gaminančiam vartotojui kompensuoja už faktinį, bet ne didesnį kaip 5 procentų, gaminančio vartotojo per kaupimo laikotarpį arba nuo garantinio tiekimo pradžios, jeigu garantinis tiekimas vykdomas trumpiau, negu nustatytas kaupimo laikotarpis, patiektą elektros energijos kiekį Valstybinės energetikos reguliavimo tarybos nustatyta tvarka apskaičiuota elektros energijos kaina;.</w:t>
            </w:r>
          </w:p>
          <w:p w14:paraId="0820B2A7" w14:textId="77777777" w:rsidR="00413AEB" w:rsidRPr="00ED5B54" w:rsidRDefault="00413AEB" w:rsidP="00266534">
            <w:pPr>
              <w:jc w:val="both"/>
              <w:rPr>
                <w:rFonts w:ascii="Times New Roman" w:eastAsia="Times New Roman" w:hAnsi="Times New Roman" w:cs="Times New Roman"/>
                <w:sz w:val="20"/>
                <w:szCs w:val="20"/>
                <w:lang w:val="en-US" w:eastAsia="lt-LT"/>
              </w:rPr>
            </w:pPr>
          </w:p>
          <w:p w14:paraId="691F9BB2" w14:textId="4B58ED2A" w:rsidR="00266534" w:rsidRPr="00ED5B54" w:rsidRDefault="00413AEB" w:rsidP="00266534">
            <w:pPr>
              <w:jc w:val="both"/>
              <w:rPr>
                <w:rFonts w:ascii="Times New Roman" w:hAnsi="Times New Roman" w:cs="Times New Roman"/>
                <w:b/>
                <w:sz w:val="20"/>
                <w:szCs w:val="20"/>
                <w:lang w:val="en-US"/>
              </w:rPr>
            </w:pPr>
            <w:bookmarkStart w:id="458" w:name="part_2e39b12e748243328d25feb888831eb9"/>
            <w:bookmarkStart w:id="459" w:name="part_46de10930e7b457da554f2657bac80a5"/>
            <w:bookmarkStart w:id="460" w:name="part_7fae63d3e29b45b9b6007802aa0be721"/>
            <w:bookmarkStart w:id="461" w:name="part_ad4c14d1b0584c2e968046c403305185"/>
            <w:bookmarkEnd w:id="458"/>
            <w:bookmarkEnd w:id="459"/>
            <w:bookmarkEnd w:id="460"/>
            <w:bookmarkEnd w:id="461"/>
            <w:proofErr w:type="spellStart"/>
            <w:r w:rsidRPr="00ED5B54">
              <w:rPr>
                <w:rFonts w:ascii="Times New Roman" w:hAnsi="Times New Roman" w:cs="Times New Roman"/>
                <w:b/>
                <w:sz w:val="20"/>
                <w:szCs w:val="20"/>
                <w:lang w:val="en-US"/>
              </w:rPr>
              <w:t>Pastaba</w:t>
            </w:r>
            <w:proofErr w:type="spellEnd"/>
            <w:r w:rsidRPr="00ED5B54">
              <w:rPr>
                <w:rFonts w:ascii="Times New Roman" w:hAnsi="Times New Roman" w:cs="Times New Roman"/>
                <w:b/>
                <w:sz w:val="20"/>
                <w:szCs w:val="20"/>
                <w:lang w:val="en-US"/>
              </w:rPr>
              <w:t xml:space="preserve">: </w:t>
            </w:r>
            <w:proofErr w:type="spellStart"/>
            <w:r w:rsidR="00D26019" w:rsidRPr="00ED5B54">
              <w:rPr>
                <w:rFonts w:ascii="Times New Roman" w:hAnsi="Times New Roman" w:cs="Times New Roman"/>
                <w:bCs/>
                <w:sz w:val="20"/>
                <w:szCs w:val="20"/>
                <w:lang w:val="en-US"/>
              </w:rPr>
              <w:t>Tiek</w:t>
            </w:r>
            <w:proofErr w:type="spellEnd"/>
            <w:r w:rsidR="00D26019" w:rsidRPr="00ED5B54">
              <w:rPr>
                <w:rFonts w:ascii="Times New Roman" w:hAnsi="Times New Roman" w:cs="Times New Roman"/>
                <w:bCs/>
                <w:sz w:val="20"/>
                <w:szCs w:val="20"/>
              </w:rPr>
              <w:t>ėjas kom</w:t>
            </w:r>
            <w:r w:rsidR="00C82937" w:rsidRPr="00ED5B54">
              <w:rPr>
                <w:rFonts w:ascii="Times New Roman" w:hAnsi="Times New Roman" w:cs="Times New Roman"/>
                <w:bCs/>
                <w:sz w:val="20"/>
                <w:szCs w:val="20"/>
              </w:rPr>
              <w:t>p</w:t>
            </w:r>
            <w:r w:rsidR="00D26019" w:rsidRPr="00ED5B54">
              <w:rPr>
                <w:rFonts w:ascii="Times New Roman" w:hAnsi="Times New Roman" w:cs="Times New Roman"/>
                <w:bCs/>
                <w:sz w:val="20"/>
                <w:szCs w:val="20"/>
              </w:rPr>
              <w:t>ensuoja gaminančiam vartotojui už elektros energijos kiekį</w:t>
            </w:r>
            <w:r w:rsidR="009B5C2E" w:rsidRPr="00ED5B54">
              <w:rPr>
                <w:rFonts w:ascii="Times New Roman" w:hAnsi="Times New Roman" w:cs="Times New Roman"/>
                <w:bCs/>
                <w:sz w:val="20"/>
                <w:szCs w:val="20"/>
              </w:rPr>
              <w:t xml:space="preserve"> patiektą į elektros tinklą ir nesuvartotą</w:t>
            </w:r>
            <w:r w:rsidR="00C82937" w:rsidRPr="00ED5B54">
              <w:rPr>
                <w:rFonts w:ascii="Times New Roman" w:hAnsi="Times New Roman" w:cs="Times New Roman"/>
                <w:bCs/>
                <w:sz w:val="20"/>
                <w:szCs w:val="20"/>
              </w:rPr>
              <w:t xml:space="preserve"> sutart</w:t>
            </w:r>
            <w:r w:rsidR="009B5C2E" w:rsidRPr="00ED5B54">
              <w:rPr>
                <w:rFonts w:ascii="Times New Roman" w:hAnsi="Times New Roman" w:cs="Times New Roman"/>
                <w:bCs/>
                <w:sz w:val="20"/>
                <w:szCs w:val="20"/>
              </w:rPr>
              <w:t>iniais pagrindais</w:t>
            </w:r>
            <w:r w:rsidR="00C82937" w:rsidRPr="00ED5B54">
              <w:rPr>
                <w:rFonts w:ascii="Times New Roman" w:hAnsi="Times New Roman" w:cs="Times New Roman"/>
                <w:bCs/>
                <w:sz w:val="20"/>
                <w:szCs w:val="20"/>
              </w:rPr>
              <w:t xml:space="preserve">, </w:t>
            </w:r>
            <w:proofErr w:type="spellStart"/>
            <w:r w:rsidR="00C82937" w:rsidRPr="00ED5B54">
              <w:rPr>
                <w:rFonts w:ascii="Times New Roman" w:hAnsi="Times New Roman" w:cs="Times New Roman"/>
                <w:bCs/>
                <w:sz w:val="20"/>
                <w:szCs w:val="20"/>
              </w:rPr>
              <w:t>t.y</w:t>
            </w:r>
            <w:proofErr w:type="spellEnd"/>
            <w:r w:rsidR="00C82937" w:rsidRPr="00ED5B54">
              <w:rPr>
                <w:rFonts w:ascii="Times New Roman" w:hAnsi="Times New Roman" w:cs="Times New Roman"/>
                <w:bCs/>
                <w:sz w:val="20"/>
                <w:szCs w:val="20"/>
              </w:rPr>
              <w:t xml:space="preserve">. </w:t>
            </w:r>
            <w:r w:rsidR="00FD0215" w:rsidRPr="00ED5B54">
              <w:rPr>
                <w:rFonts w:ascii="Times New Roman" w:hAnsi="Times New Roman" w:cs="Times New Roman"/>
                <w:bCs/>
                <w:sz w:val="20"/>
                <w:szCs w:val="20"/>
              </w:rPr>
              <w:t xml:space="preserve">be kitų sutartų būdų </w:t>
            </w:r>
            <w:r w:rsidR="00C82937" w:rsidRPr="00ED5B54">
              <w:rPr>
                <w:rFonts w:ascii="Times New Roman" w:hAnsi="Times New Roman" w:cs="Times New Roman"/>
                <w:bCs/>
                <w:sz w:val="20"/>
                <w:szCs w:val="20"/>
              </w:rPr>
              <w:t>gali būti atsiskaitoma rinkos kainomis.</w:t>
            </w:r>
            <w:r w:rsidR="00D26019" w:rsidRPr="00ED5B54">
              <w:rPr>
                <w:rFonts w:ascii="Times New Roman" w:hAnsi="Times New Roman" w:cs="Times New Roman"/>
                <w:bCs/>
                <w:sz w:val="20"/>
                <w:szCs w:val="20"/>
              </w:rPr>
              <w:t xml:space="preserve"> </w:t>
            </w:r>
          </w:p>
        </w:tc>
        <w:tc>
          <w:tcPr>
            <w:tcW w:w="1913" w:type="dxa"/>
            <w:gridSpan w:val="2"/>
          </w:tcPr>
          <w:p w14:paraId="7CA4F4D2" w14:textId="66DEC7CB"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64679865" w14:textId="77777777" w:rsidTr="780C642E">
        <w:tc>
          <w:tcPr>
            <w:tcW w:w="5094" w:type="dxa"/>
          </w:tcPr>
          <w:p w14:paraId="53C66D6E"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3.   Valstybės narės gali iš atsinaujinančiųjų išteklių pasigamintos energijos vartotojams taikyti nediskriminacinius ir proporcingus mokesčius ir rinkliavas, susijusius su jų iš atsinaujinančiųjų išteklių pasigaminta elektros energija, kaupiama jų valdose, vienų ar daugiau iš šių atvejų: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42125F0D" w14:textId="77777777" w:rsidTr="0017379F">
              <w:trPr>
                <w:tblCellSpacing w:w="0" w:type="dxa"/>
              </w:trPr>
              <w:tc>
                <w:tcPr>
                  <w:tcW w:w="0" w:type="auto"/>
                  <w:hideMark/>
                </w:tcPr>
                <w:p w14:paraId="7E60F9A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6956CD6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jei iš atsinaujinančiųjų išteklių pasigaminta elektros energija yra veiksmingai remiama pagal paramos schemas, tik tokiu mastu, kad nebūtų pakenkta projekto ekonominiam perspektyvumui ir tokios paramos skatinamajam poveikiui;</w:t>
                  </w:r>
                </w:p>
              </w:tc>
            </w:tr>
          </w:tbl>
          <w:p w14:paraId="55D55AE0"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6F339807" w14:textId="77777777" w:rsidTr="0017379F">
              <w:trPr>
                <w:tblCellSpacing w:w="0" w:type="dxa"/>
              </w:trPr>
              <w:tc>
                <w:tcPr>
                  <w:tcW w:w="0" w:type="auto"/>
                  <w:hideMark/>
                </w:tcPr>
                <w:p w14:paraId="750C257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6E05CA6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nuo 2026 m. gruodžio 1 d., jei įrenginių savo reikmėms bendra procentinė dalis viršija 8 % valstybės narės bendros įrengtosios elektros galios ir jei tai pagrindžiama tos valstybės narės nacionalinei reguliavimo institucijai parengiant sąnaudų ir naudos analizę, kuri atliekama taikant atvirą, skaidrią ir dalyvavimu grindžiamą procedūrą, kurioje nustatoma, kad dėl 2 dalies a punkto ii papunktyje išdėstytos nuostatos susidarė didelė neproporcinga našta elektros energijos sistemos ilgalaikiam finansiniam tvarumui arba sukuriama paskata, kuria viršijama tai, ko objektyviai reikia, kad atsinaujinančiųjų išteklių energija būtų diegiama ekonomiškai efektyviai, ir kad tokia našta ar </w:t>
                  </w:r>
                  <w:r w:rsidRPr="00ED5B54">
                    <w:rPr>
                      <w:rFonts w:ascii="Times New Roman" w:eastAsia="Times New Roman" w:hAnsi="Times New Roman" w:cs="Times New Roman"/>
                      <w:sz w:val="20"/>
                      <w:szCs w:val="20"/>
                      <w:lang w:eastAsia="lt-LT"/>
                    </w:rPr>
                    <w:lastRenderedPageBreak/>
                    <w:t>paskata negali būti sumažinta imantis kitų pagrįstų veiksmų, arba</w:t>
                  </w:r>
                </w:p>
              </w:tc>
            </w:tr>
          </w:tbl>
          <w:p w14:paraId="295C3C0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47CEDDB3" w14:textId="77777777" w:rsidTr="0017379F">
              <w:trPr>
                <w:tblCellSpacing w:w="0" w:type="dxa"/>
              </w:trPr>
              <w:tc>
                <w:tcPr>
                  <w:tcW w:w="0" w:type="auto"/>
                  <w:hideMark/>
                </w:tcPr>
                <w:p w14:paraId="5278B42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7BA36E6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jei iš atsinaujinančiųjų išteklių pasigaminta elektros energija gaminama įrenginiuose, kurių bendra įrengtoji elektrinė galia yra didesnė nei 30 kW.</w:t>
                  </w:r>
                </w:p>
              </w:tc>
            </w:tr>
          </w:tbl>
          <w:p w14:paraId="44185275" w14:textId="77777777" w:rsidR="00266534" w:rsidRPr="00ED5B54" w:rsidRDefault="00266534" w:rsidP="00266534">
            <w:pPr>
              <w:rPr>
                <w:rFonts w:ascii="Times New Roman" w:hAnsi="Times New Roman" w:cs="Times New Roman"/>
                <w:b/>
                <w:sz w:val="20"/>
                <w:szCs w:val="20"/>
              </w:rPr>
            </w:pPr>
          </w:p>
        </w:tc>
        <w:tc>
          <w:tcPr>
            <w:tcW w:w="6941" w:type="dxa"/>
          </w:tcPr>
          <w:p w14:paraId="682F3EBD" w14:textId="2AA7995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AIEĮ projektas</w:t>
            </w:r>
          </w:p>
          <w:p w14:paraId="35C716FD" w14:textId="063D68A1" w:rsidR="00266534" w:rsidRPr="00ED5B54" w:rsidRDefault="00A50ED3" w:rsidP="00266534">
            <w:pPr>
              <w:rPr>
                <w:rFonts w:ascii="Times New Roman" w:hAnsi="Times New Roman" w:cs="Times New Roman"/>
                <w:b/>
                <w:sz w:val="20"/>
                <w:szCs w:val="20"/>
              </w:rPr>
            </w:pPr>
            <w:r w:rsidRPr="00ED5B54">
              <w:rPr>
                <w:rFonts w:ascii="Times New Roman" w:hAnsi="Times New Roman" w:cs="Times New Roman"/>
                <w:b/>
                <w:sz w:val="20"/>
                <w:szCs w:val="20"/>
                <w:lang w:val="en-GB"/>
              </w:rPr>
              <w:t>6</w:t>
            </w:r>
            <w:r w:rsidR="00266534" w:rsidRPr="00ED5B54">
              <w:rPr>
                <w:rFonts w:ascii="Times New Roman" w:hAnsi="Times New Roman" w:cs="Times New Roman"/>
                <w:b/>
                <w:sz w:val="20"/>
                <w:szCs w:val="20"/>
              </w:rPr>
              <w:t xml:space="preserve"> straipsnis</w:t>
            </w:r>
            <w:r w:rsidRPr="00ED5B54">
              <w:rPr>
                <w:rFonts w:ascii="Times New Roman" w:hAnsi="Times New Roman" w:cs="Times New Roman"/>
                <w:b/>
                <w:sz w:val="20"/>
                <w:szCs w:val="20"/>
              </w:rPr>
              <w:t>. 13 straipsnio pakeitimas</w:t>
            </w:r>
          </w:p>
          <w:p w14:paraId="5C793D42" w14:textId="77777777" w:rsidR="00A50ED3" w:rsidRPr="00ED5B54" w:rsidRDefault="00A50ED3" w:rsidP="00A50ED3">
            <w:pPr>
              <w:ind w:firstLine="709"/>
              <w:jc w:val="both"/>
              <w:rPr>
                <w:rFonts w:ascii="Times New Roman" w:hAnsi="Times New Roman" w:cs="Times New Roman"/>
                <w:sz w:val="20"/>
                <w:szCs w:val="20"/>
              </w:rPr>
            </w:pPr>
            <w:r w:rsidRPr="00ED5B54">
              <w:rPr>
                <w:rFonts w:ascii="Times New Roman" w:hAnsi="Times New Roman" w:cs="Times New Roman"/>
                <w:sz w:val="20"/>
                <w:szCs w:val="20"/>
              </w:rPr>
              <w:t>7. Gaminančių vartotojų atsinaujinančius išteklius naudojančių elektrinių įrengtoji suminė galia apskaičiuojama kaip šių elektrinių įrengtųjų galių, nurodytų galiojančiuose leidimuose plėtoti elektros energijos gamybos pajėgumus, leidimuose gaminti elektros energiją, rangovų deklaracijose, kurios pateikiamos elektros tinklų operatoriui, ir prijungimo sąlygose, išduotose elektros energiją gaminantiems vartotojams ir asmenims, siekiantiems tapti gaminančiais vartotojais ir numatantiems statyti ar įrengti atsinaujinančius išteklius naudojančias elektrines, kurioms Elektros energetikos įstatymo 16 straipsnio 14 dalyje nustatyta tvarka leidimas plėtoti elektros energijos gamybos pajėgumus nereikalingas, suma. Valstybinė energetikos reguliavimo taryba skelbia ir nuolat atnaujina informaciją apie gaminančių vartotojų elektrinių įrengtąją suminę galią savo interneto svetainėje.</w:t>
            </w:r>
          </w:p>
          <w:p w14:paraId="322FF2CE" w14:textId="77777777" w:rsidR="00A50ED3" w:rsidRPr="00ED5B54" w:rsidRDefault="00A50ED3" w:rsidP="00A50ED3">
            <w:pPr>
              <w:ind w:firstLine="709"/>
              <w:jc w:val="both"/>
              <w:rPr>
                <w:rFonts w:ascii="Times New Roman" w:hAnsi="Times New Roman" w:cs="Times New Roman"/>
                <w:b/>
                <w:sz w:val="20"/>
                <w:szCs w:val="20"/>
              </w:rPr>
            </w:pPr>
            <w:r w:rsidRPr="00ED5B54">
              <w:rPr>
                <w:rFonts w:ascii="Times New Roman" w:hAnsi="Times New Roman" w:cs="Times New Roman"/>
                <w:b/>
                <w:bCs/>
                <w:sz w:val="20"/>
                <w:szCs w:val="20"/>
              </w:rPr>
              <w:t>8</w:t>
            </w:r>
            <w:r w:rsidRPr="00ED5B54">
              <w:rPr>
                <w:rFonts w:ascii="Times New Roman" w:hAnsi="Times New Roman" w:cs="Times New Roman"/>
                <w:b/>
                <w:sz w:val="20"/>
                <w:szCs w:val="20"/>
              </w:rPr>
              <w:t>. Valstybinė energetikos reguliavimo taryba iki kiekvienų metų kovo 31 d.:</w:t>
            </w:r>
          </w:p>
          <w:p w14:paraId="74829CE7" w14:textId="77777777" w:rsidR="00A50ED3" w:rsidRPr="00ED5B54" w:rsidRDefault="00A50ED3" w:rsidP="001C45D3">
            <w:pPr>
              <w:pStyle w:val="ListParagraph"/>
              <w:numPr>
                <w:ilvl w:val="0"/>
                <w:numId w:val="1"/>
              </w:numPr>
              <w:tabs>
                <w:tab w:val="left" w:pos="993"/>
              </w:tabs>
              <w:ind w:left="0" w:firstLine="709"/>
              <w:jc w:val="both"/>
              <w:rPr>
                <w:rFonts w:ascii="Times New Roman" w:hAnsi="Times New Roman" w:cs="Times New Roman"/>
                <w:b/>
                <w:sz w:val="20"/>
                <w:szCs w:val="20"/>
              </w:rPr>
            </w:pPr>
            <w:r w:rsidRPr="00ED5B54">
              <w:rPr>
                <w:rFonts w:ascii="Times New Roman" w:hAnsi="Times New Roman" w:cs="Times New Roman"/>
                <w:b/>
                <w:sz w:val="20"/>
                <w:szCs w:val="20"/>
              </w:rPr>
              <w:t xml:space="preserve">apskaičiuoja rodiklį, parodantį, kokią procentinę dalį sudaro gaminančių vartotojų ir gamintojų, elektros energiją gaminančių iš atsinaujinančių išteklių tik savo reikmėms ir ūkio poreikiams, įrengtoji suminė galia, palyginti su visų veikiančių elektrinių įrengtąja sumine galia, ir šį rodiklį skelbia savo interneto svetainėje. Visų veikiančių gaminančių vartotojų atsinaujinančius išteklius naudojančių elektrinių ir gamintojų, naudojančių atsinaujinančius išteklius elektros energijai gaminti tik savo reikmėms ir ūkio poreikiams, įrengtoji suminė galia apskaičiuojama kaip šių elektrinių įrengtųjų galių, nurodytų galiojančiuose leidimuose gaminti elektros energiją ir rangovų deklaracijose, kurios pateikiamos elektros tinklų operatoriui, suma. Visų veikiančių elektrinių įrengtoji suminė galia apskaičiuojama kaip gaminančių </w:t>
            </w:r>
            <w:r w:rsidRPr="00ED5B54">
              <w:rPr>
                <w:rFonts w:ascii="Times New Roman" w:hAnsi="Times New Roman" w:cs="Times New Roman"/>
                <w:b/>
                <w:sz w:val="20"/>
                <w:szCs w:val="20"/>
              </w:rPr>
              <w:lastRenderedPageBreak/>
              <w:t>vartotojų atsinaujinančius išteklius naudojančių elektrinių, gamintojų, naudojančių atsinaujinančius ir neatsinaujinančius išteklius elektros energijai gaminti elektrinių  įrengtųjų galių suma;</w:t>
            </w:r>
          </w:p>
          <w:p w14:paraId="51CA427A" w14:textId="77777777" w:rsidR="00A50ED3" w:rsidRPr="00ED5B54" w:rsidRDefault="00A50ED3" w:rsidP="001C45D3">
            <w:pPr>
              <w:pStyle w:val="ListParagraph"/>
              <w:numPr>
                <w:ilvl w:val="0"/>
                <w:numId w:val="1"/>
              </w:numPr>
              <w:tabs>
                <w:tab w:val="left" w:pos="993"/>
              </w:tabs>
              <w:ind w:left="0" w:firstLine="709"/>
              <w:jc w:val="both"/>
              <w:rPr>
                <w:rFonts w:ascii="Times New Roman" w:hAnsi="Times New Roman" w:cs="Times New Roman"/>
                <w:b/>
                <w:sz w:val="20"/>
                <w:szCs w:val="20"/>
              </w:rPr>
            </w:pPr>
            <w:r w:rsidRPr="00ED5B54">
              <w:rPr>
                <w:rFonts w:ascii="Times New Roman" w:hAnsi="Times New Roman" w:cs="Times New Roman"/>
                <w:b/>
                <w:sz w:val="20"/>
                <w:szCs w:val="20"/>
              </w:rPr>
              <w:t>apskaičiuoja skatinimo priemonių, praėjusiais kalendoriniais metais pritaikytų atsinaujinančius išteklius naudojantiems įrenginiams, skirtiems elektros energijai savo reikmėms ir ūkio poreikiams gaminti, taip pat gaminančių vartotojų įrenginiams, apimtį;</w:t>
            </w:r>
          </w:p>
          <w:p w14:paraId="57652633" w14:textId="77777777" w:rsidR="00A50ED3" w:rsidRPr="00ED5B54" w:rsidRDefault="00A50ED3" w:rsidP="001C45D3">
            <w:pPr>
              <w:pStyle w:val="ListParagraph"/>
              <w:numPr>
                <w:ilvl w:val="0"/>
                <w:numId w:val="1"/>
              </w:numPr>
              <w:tabs>
                <w:tab w:val="left" w:pos="993"/>
              </w:tabs>
              <w:ind w:left="0" w:firstLine="709"/>
              <w:jc w:val="both"/>
              <w:rPr>
                <w:rFonts w:ascii="Times New Roman" w:hAnsi="Times New Roman" w:cs="Times New Roman"/>
                <w:b/>
                <w:sz w:val="20"/>
                <w:szCs w:val="20"/>
              </w:rPr>
            </w:pPr>
            <w:r w:rsidRPr="00ED5B54">
              <w:rPr>
                <w:rFonts w:ascii="Times New Roman" w:hAnsi="Times New Roman" w:cs="Times New Roman"/>
                <w:b/>
                <w:sz w:val="20"/>
                <w:szCs w:val="20"/>
              </w:rPr>
              <w:t>apskaičiuoja didesnių kaip 30 kW įrengtosios galios gaminančių vartotojų elektrinių ir elektrinių, naudojančių atsinaujinančius išteklius elektros energijos gamybai tik savo reikmėms ir ūkio poreikiams, skaičių ir gamybos kiekius.</w:t>
            </w:r>
          </w:p>
          <w:p w14:paraId="5E77513C" w14:textId="1205869E" w:rsidR="00A50ED3" w:rsidRPr="00ED5B54" w:rsidRDefault="00A50ED3" w:rsidP="00A50ED3">
            <w:pPr>
              <w:ind w:firstLine="709"/>
              <w:jc w:val="both"/>
              <w:rPr>
                <w:rFonts w:ascii="Times New Roman" w:hAnsi="Times New Roman" w:cs="Times New Roman"/>
                <w:bCs/>
                <w:sz w:val="20"/>
                <w:szCs w:val="20"/>
              </w:rPr>
            </w:pPr>
            <w:r w:rsidRPr="00ED5B54">
              <w:rPr>
                <w:rFonts w:ascii="Times New Roman" w:hAnsi="Times New Roman" w:cs="Times New Roman"/>
                <w:b/>
                <w:sz w:val="20"/>
                <w:szCs w:val="20"/>
              </w:rPr>
              <w:t>9. Valstybinė energetikos reguliavimo taryba, remdamasi šio straipsnio 8 dalyje nurodytais duomenimis ir informacija, kasmet iki gruodžio 1 d. įvertina, ar šio straipsnio 8 dalies 1 punkte nurodytas rodiklis neviršija 8 procentų ir, bendradarbiaujant su perdavimo sistemos ir skirstomųjų tinklų operatoriais, nustato kokią įtaką daro atsinaujinančius išteklių naudojančios elektrinės, skirtos elektros energijai gaminti savo reikmėms ir ūkio poreikiams, tinklams, bei nuo 2026 m. gruodžio 1 d. kasmet iki liepos 1 d. teikia pasiūlymus Energetikos ministerijai dėl elektros energijos gamybos iš atsinaujinančių išteklių plėtros reguliavimo ir įrenginių, skirtų gaminti elektros energiją iš atsinaujinančių išteklių savo reikmėms ir ūkio poreikiams, apmokestinimo.</w:t>
            </w:r>
          </w:p>
          <w:p w14:paraId="742023E0" w14:textId="56A66C10" w:rsidR="00266534" w:rsidRPr="00ED5B54" w:rsidRDefault="00266534" w:rsidP="00266534">
            <w:pPr>
              <w:rPr>
                <w:rFonts w:ascii="Times New Roman" w:hAnsi="Times New Roman" w:cs="Times New Roman"/>
                <w:b/>
                <w:sz w:val="20"/>
                <w:szCs w:val="20"/>
                <w:lang w:val="en-US"/>
              </w:rPr>
            </w:pPr>
          </w:p>
        </w:tc>
        <w:tc>
          <w:tcPr>
            <w:tcW w:w="1913" w:type="dxa"/>
            <w:gridSpan w:val="2"/>
          </w:tcPr>
          <w:p w14:paraId="100D2C42" w14:textId="7B8AD893"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lastRenderedPageBreak/>
              <w:t>Visiškas</w:t>
            </w:r>
          </w:p>
        </w:tc>
      </w:tr>
      <w:tr w:rsidR="00594EA1" w:rsidRPr="00ED5B54" w14:paraId="0331C2A1" w14:textId="77777777" w:rsidTr="780C642E">
        <w:tc>
          <w:tcPr>
            <w:tcW w:w="5094" w:type="dxa"/>
          </w:tcPr>
          <w:p w14:paraId="5563283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Valstybės narės užtikrina, kad iš atsinaujinančiųjų išteklių pasigamintos energijos vartotojai, esantys tame pačiame pastate, įskaitant daugiabučius namus, turėtų teisę kartu vykdyti 2 dalyje nurodytą veiklą ir jiems būtų leidžiama organizuoti, kaip tarpusavyje dalytis savo objekte (objektuose) pasigaminta atsinaujinančiųjų išteklių energija, nedarant poveikio tinklo mokesčiams ir kitiems atitinkamiems mokesčiams, rinkliavoms, įmokoms ir rinkliavoms, taikomiems kiekvienam iš atsinaujinančiųjų išteklių pasigamintos energijos vartotojui. Valstybės narės gali atskirti individualius iš atsinaujinančiųjų išteklių pasigamintos energijos vartotojus ir kartu veikiančius iš atsinaujinančiųjų išteklių pasigamintos energijos vartotojus. Bet kokia tokia diferenciacija turi būti proporcinga ir tinkamai pagrįsta.</w:t>
            </w:r>
          </w:p>
          <w:p w14:paraId="754E5246" w14:textId="77777777" w:rsidR="00266534" w:rsidRPr="00ED5B54" w:rsidRDefault="00266534" w:rsidP="00266534">
            <w:pPr>
              <w:rPr>
                <w:rFonts w:ascii="Times New Roman" w:hAnsi="Times New Roman" w:cs="Times New Roman"/>
                <w:b/>
                <w:sz w:val="20"/>
                <w:szCs w:val="20"/>
              </w:rPr>
            </w:pPr>
          </w:p>
        </w:tc>
        <w:tc>
          <w:tcPr>
            <w:tcW w:w="6941" w:type="dxa"/>
          </w:tcPr>
          <w:p w14:paraId="73F1346F" w14:textId="7FFF20CB"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Įstatymas</w:t>
            </w:r>
          </w:p>
          <w:p w14:paraId="0F1E4E04" w14:textId="057297E5"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bCs/>
                <w:sz w:val="20"/>
                <w:szCs w:val="20"/>
              </w:rPr>
              <w:t>20</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straipsnis (s</w:t>
            </w:r>
            <w:r w:rsidRPr="00ED5B54">
              <w:rPr>
                <w:rFonts w:ascii="Times New Roman" w:hAnsi="Times New Roman" w:cs="Times New Roman"/>
                <w:b/>
                <w:sz w:val="20"/>
                <w:szCs w:val="20"/>
              </w:rPr>
              <w:t>uvestinė redakcija nuo 2019-10-01)</w:t>
            </w:r>
          </w:p>
          <w:p w14:paraId="4BFAF847" w14:textId="3C834196" w:rsidR="00266534" w:rsidRPr="00ED5B54" w:rsidRDefault="00266534" w:rsidP="00266534">
            <w:pPr>
              <w:rPr>
                <w:rFonts w:ascii="Times New Roman" w:hAnsi="Times New Roman" w:cs="Times New Roman"/>
                <w:b/>
                <w:sz w:val="20"/>
                <w:szCs w:val="20"/>
                <w:lang w:val="en-US"/>
              </w:rPr>
            </w:pPr>
          </w:p>
          <w:p w14:paraId="00CFE69F" w14:textId="77777777" w:rsidR="00266534" w:rsidRPr="00ED5B54" w:rsidRDefault="00266534" w:rsidP="00266534">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 xml:space="preserve">7. Elektros energija gali būti gaminama gaminančio vartotojo elektrinėje, kuri yra geografiškai nutolusi Lietuvos Respublikos teritorijoje nuo gaminančio vartotojo elektros energijos vartojimo vietos. Elektrinėje, kurios prijungimo prie elektros tinklų taškas nesutampa su elektros energijos vartojimo vietos prijungimo tašku, visas pagamintas elektros energijos kiekis ar atskiram gaminančiam vartotojui priskirta jo dalis laikomi patiektais į elektros tinklus, nepaisant gaminančio vartotojo ar jų grupės elektros energijos vartojimo kiekio. Tokiu atveju gaminančio vartotojo nuosavybės teise ar kitais teisėtais pagrindais valdoma viena elektrinė arba jos dalis gali būti susieta tik su to paties gaminančio vartotojo viena elektros energijos vartojimo vieta. </w:t>
            </w:r>
          </w:p>
          <w:p w14:paraId="7DB406E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w:t>
            </w:r>
            <w:r w:rsidRPr="00ED5B54">
              <w:rPr>
                <w:rFonts w:ascii="Times New Roman" w:eastAsia="Times New Roman" w:hAnsi="Times New Roman" w:cs="Times New Roman"/>
                <w:sz w:val="20"/>
                <w:szCs w:val="20"/>
                <w:lang w:eastAsia="lt-LT"/>
              </w:rPr>
              <w:lastRenderedPageBreak/>
              <w:t>statomos ir įrengiamos tik naujos atsinaujinančius išteklius naudojančios elektrinės, kurių statybai ar įrengimui naudojama anksčiau neeksploatuota elektrotechninė įranga.</w:t>
            </w:r>
            <w:bookmarkStart w:id="462" w:name="part_64ac3a7496cf48d9b2d85bb9e2e89838"/>
            <w:bookmarkStart w:id="463" w:name="part_09999d9d014c49e885dd6992aaf5a54c"/>
            <w:bookmarkStart w:id="464" w:name="part_f3848f490753411db5b5d4f812d70fcc"/>
            <w:bookmarkStart w:id="465" w:name="part_635a224a04dc4e58bfd05a39ab640978"/>
            <w:bookmarkStart w:id="466" w:name="part_70061a5daf1f4efb922ec3c2ffb98244"/>
            <w:bookmarkStart w:id="467" w:name="part_de1615db51af414b9ebc4ea080606c8a"/>
            <w:bookmarkStart w:id="468" w:name="part_2984f8089b0147eb866e4e728ce7ec1e"/>
            <w:bookmarkStart w:id="469" w:name="part_c3bc5ba896dc4110b792639e6fe5a1db"/>
            <w:bookmarkStart w:id="470" w:name="part_b42d26fe66d7422789aaae82e3f965c2"/>
            <w:bookmarkStart w:id="471" w:name="part_66e48f73b24a41168a8861c130a46a94"/>
            <w:bookmarkStart w:id="472" w:name="part_1996a87eee55454fb620e6c3d4785562"/>
            <w:bookmarkStart w:id="473" w:name="part_4b150162e7364ed2856c0991d513b8c3"/>
            <w:bookmarkStart w:id="474" w:name="part_bab44903085e4d43a5144baa949c9dbb"/>
            <w:bookmarkStart w:id="475" w:name="part_e60b5647db374a018e599d450c469ddd"/>
            <w:bookmarkStart w:id="476" w:name="part_7513bf4210de468684a2e84f3853cdf3"/>
            <w:bookmarkStart w:id="477" w:name="part_1d67fea5b19942c4a4fd14a1a7f36a60"/>
            <w:bookmarkStart w:id="478" w:name="part_72e8b036c8c545db89429bab5666aada"/>
            <w:bookmarkStart w:id="479" w:name="part_eb48dc3e36984ae19b15303dda8fb07a"/>
            <w:bookmarkStart w:id="480" w:name="part_c6d184d19eaa46bbbf903947b5e23097"/>
            <w:bookmarkStart w:id="481" w:name="part_5db3b8b71e6f458ba0413500e0ff346b"/>
            <w:bookmarkStart w:id="482" w:name="part_fc7447be4b1b44b781af26ee40bd674c"/>
            <w:bookmarkStart w:id="483" w:name="part_5c3039eab7094b73a82fb7ea36e48a14"/>
            <w:bookmarkStart w:id="484" w:name="part_309f182669014bd0bd93d8038a03bee7"/>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64155A1" w14:textId="77777777" w:rsidR="00266534" w:rsidRPr="00ED5B54" w:rsidRDefault="00266534" w:rsidP="00266534">
            <w:pPr>
              <w:jc w:val="both"/>
              <w:rPr>
                <w:rFonts w:ascii="Times New Roman" w:eastAsia="Times New Roman" w:hAnsi="Times New Roman" w:cs="Times New Roman"/>
                <w:sz w:val="20"/>
                <w:szCs w:val="20"/>
                <w:lang w:val="en-US" w:eastAsia="lt-LT"/>
              </w:rPr>
            </w:pPr>
          </w:p>
          <w:p w14:paraId="58B743BC" w14:textId="2C9BAE84" w:rsidR="00266534" w:rsidRPr="00ED5B54" w:rsidRDefault="00266534" w:rsidP="00266534">
            <w:pPr>
              <w:jc w:val="both"/>
              <w:rPr>
                <w:rFonts w:ascii="Times New Roman" w:hAnsi="Times New Roman" w:cs="Times New Roman"/>
                <w:b/>
                <w:sz w:val="20"/>
                <w:szCs w:val="20"/>
                <w:lang w:val="en-US"/>
              </w:rPr>
            </w:pPr>
            <w:proofErr w:type="spellStart"/>
            <w:r w:rsidRPr="00ED5B54">
              <w:rPr>
                <w:rFonts w:ascii="Times New Roman" w:eastAsia="Times New Roman" w:hAnsi="Times New Roman" w:cs="Times New Roman"/>
                <w:b/>
                <w:bCs/>
                <w:sz w:val="20"/>
                <w:szCs w:val="20"/>
                <w:lang w:val="en-US" w:eastAsia="lt-LT"/>
              </w:rPr>
              <w:t>Pastaba</w:t>
            </w:r>
            <w:proofErr w:type="spellEnd"/>
            <w:r w:rsidRPr="00ED5B54">
              <w:rPr>
                <w:rFonts w:ascii="Times New Roman" w:eastAsia="Times New Roman" w:hAnsi="Times New Roman" w:cs="Times New Roman"/>
                <w:b/>
                <w:bCs/>
                <w:sz w:val="20"/>
                <w:szCs w:val="20"/>
                <w:lang w:val="en-US" w:eastAsia="lt-LT"/>
              </w:rPr>
              <w:t>:</w:t>
            </w:r>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Vartotojai</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esantys</w:t>
            </w:r>
            <w:proofErr w:type="spellEnd"/>
            <w:r w:rsidRPr="00ED5B54">
              <w:rPr>
                <w:rFonts w:ascii="Times New Roman" w:eastAsia="Times New Roman" w:hAnsi="Times New Roman" w:cs="Times New Roman"/>
                <w:sz w:val="20"/>
                <w:szCs w:val="20"/>
                <w:lang w:val="en-US" w:eastAsia="lt-LT"/>
              </w:rPr>
              <w:t xml:space="preserve"> tame </w:t>
            </w:r>
            <w:proofErr w:type="spellStart"/>
            <w:r w:rsidRPr="00ED5B54">
              <w:rPr>
                <w:rFonts w:ascii="Times New Roman" w:eastAsia="Times New Roman" w:hAnsi="Times New Roman" w:cs="Times New Roman"/>
                <w:sz w:val="20"/>
                <w:szCs w:val="20"/>
                <w:lang w:val="en-US" w:eastAsia="lt-LT"/>
              </w:rPr>
              <w:t>pačiame</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pastate</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įskaitaint</w:t>
            </w:r>
            <w:proofErr w:type="spellEnd"/>
            <w:r w:rsidRPr="00ED5B54">
              <w:rPr>
                <w:rFonts w:ascii="Times New Roman" w:eastAsia="Times New Roman" w:hAnsi="Times New Roman" w:cs="Times New Roman"/>
                <w:sz w:val="20"/>
                <w:szCs w:val="20"/>
                <w:lang w:val="en-US" w:eastAsia="lt-LT"/>
              </w:rPr>
              <w:t xml:space="preserve"> ir </w:t>
            </w:r>
            <w:proofErr w:type="spellStart"/>
            <w:r w:rsidRPr="00ED5B54">
              <w:rPr>
                <w:rFonts w:ascii="Times New Roman" w:eastAsia="Times New Roman" w:hAnsi="Times New Roman" w:cs="Times New Roman"/>
                <w:sz w:val="20"/>
                <w:szCs w:val="20"/>
                <w:lang w:val="en-US" w:eastAsia="lt-LT"/>
              </w:rPr>
              <w:t>daugiabučius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namus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gali</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įsirengti</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atsinaujinančius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išteklius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naudojančias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elektrines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tiek</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pastate</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tiek</w:t>
            </w:r>
            <w:proofErr w:type="spellEnd"/>
            <w:r w:rsidRPr="00ED5B54">
              <w:rPr>
                <w:rFonts w:ascii="Times New Roman" w:eastAsia="Times New Roman" w:hAnsi="Times New Roman" w:cs="Times New Roman"/>
                <w:sz w:val="20"/>
                <w:szCs w:val="20"/>
                <w:lang w:val="en-US" w:eastAsia="lt-LT"/>
              </w:rPr>
              <w:t xml:space="preserve"> ant </w:t>
            </w:r>
            <w:proofErr w:type="spellStart"/>
            <w:r w:rsidRPr="00ED5B54">
              <w:rPr>
                <w:rFonts w:ascii="Times New Roman" w:eastAsia="Times New Roman" w:hAnsi="Times New Roman" w:cs="Times New Roman"/>
                <w:sz w:val="20"/>
                <w:szCs w:val="20"/>
                <w:lang w:val="en-US" w:eastAsia="lt-LT"/>
              </w:rPr>
              <w:t>pastato</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tiek</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nutolusias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elektrines</w:t>
            </w:r>
            <w:proofErr w:type="spellEnd"/>
            <w:r w:rsidRPr="00ED5B54">
              <w:rPr>
                <w:rFonts w:ascii="Times New Roman" w:eastAsia="Times New Roman" w:hAnsi="Times New Roman" w:cs="Times New Roman"/>
                <w:sz w:val="20"/>
                <w:szCs w:val="20"/>
                <w:lang w:val="en-US" w:eastAsia="lt-LT"/>
              </w:rPr>
              <w:t xml:space="preserve">, ir </w:t>
            </w:r>
            <w:proofErr w:type="spellStart"/>
            <w:r w:rsidRPr="00ED5B54">
              <w:rPr>
                <w:rFonts w:ascii="Times New Roman" w:eastAsia="Times New Roman" w:hAnsi="Times New Roman" w:cs="Times New Roman"/>
                <w:sz w:val="20"/>
                <w:szCs w:val="20"/>
                <w:lang w:val="en-US" w:eastAsia="lt-LT"/>
              </w:rPr>
              <w:t>vartoti</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jose</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pagamintą</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elektros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energiją</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kaip</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gaminantys</w:t>
            </w:r>
            <w:proofErr w:type="spellEnd"/>
            <w:r w:rsidRPr="00ED5B54">
              <w:rPr>
                <w:rFonts w:ascii="Times New Roman" w:eastAsia="Times New Roman" w:hAnsi="Times New Roman" w:cs="Times New Roman"/>
                <w:sz w:val="20"/>
                <w:szCs w:val="20"/>
                <w:lang w:val="en-US" w:eastAsia="lt-LT"/>
              </w:rPr>
              <w:t xml:space="preserve"> </w:t>
            </w:r>
            <w:proofErr w:type="spellStart"/>
            <w:r w:rsidRPr="00ED5B54">
              <w:rPr>
                <w:rFonts w:ascii="Times New Roman" w:eastAsia="Times New Roman" w:hAnsi="Times New Roman" w:cs="Times New Roman"/>
                <w:sz w:val="20"/>
                <w:szCs w:val="20"/>
                <w:lang w:val="en-US" w:eastAsia="lt-LT"/>
              </w:rPr>
              <w:t>vartotojai</w:t>
            </w:r>
            <w:proofErr w:type="spellEnd"/>
            <w:r w:rsidRPr="00ED5B54">
              <w:rPr>
                <w:rFonts w:ascii="Times New Roman" w:eastAsia="Times New Roman" w:hAnsi="Times New Roman" w:cs="Times New Roman"/>
                <w:sz w:val="20"/>
                <w:szCs w:val="20"/>
                <w:lang w:val="en-US" w:eastAsia="lt-LT"/>
              </w:rPr>
              <w:t>.</w:t>
            </w:r>
          </w:p>
        </w:tc>
        <w:tc>
          <w:tcPr>
            <w:tcW w:w="1913" w:type="dxa"/>
            <w:gridSpan w:val="2"/>
          </w:tcPr>
          <w:p w14:paraId="09AE6A54" w14:textId="779293B5"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lastRenderedPageBreak/>
              <w:t>Visiškas</w:t>
            </w:r>
          </w:p>
        </w:tc>
      </w:tr>
      <w:tr w:rsidR="00594EA1" w:rsidRPr="00ED5B54" w14:paraId="01BA4FCD" w14:textId="77777777" w:rsidTr="780C642E">
        <w:tc>
          <w:tcPr>
            <w:tcW w:w="5094" w:type="dxa"/>
          </w:tcPr>
          <w:p w14:paraId="4E6BD65E"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Iš atsinaujinančiųjų išteklių pasigamintos energijos įrenginį gali nuosavybės teise turėti trečioji šalis arba jį gali administruoti – įrengti, eksploatuoti, be kita ko, fiksuoti jo rodmenis, ir techniškai prižiūrėti – trečioji šalis su sąlyga, kad trečioji šalis laikosi iš atsinaujinančiųjų išteklių pasigamintos energijos vartotojo nurodymų. Trečioji šalis pati nėra laikoma iš atsinaujinančiųjų išteklių pasigamintos energijos vartotoju.</w:t>
            </w:r>
          </w:p>
          <w:p w14:paraId="3C4B78A0" w14:textId="77777777" w:rsidR="00266534" w:rsidRPr="00ED5B54" w:rsidRDefault="00266534" w:rsidP="00266534">
            <w:pPr>
              <w:rPr>
                <w:rFonts w:ascii="Times New Roman" w:hAnsi="Times New Roman" w:cs="Times New Roman"/>
                <w:b/>
                <w:sz w:val="20"/>
                <w:szCs w:val="20"/>
              </w:rPr>
            </w:pPr>
          </w:p>
        </w:tc>
        <w:tc>
          <w:tcPr>
            <w:tcW w:w="6941" w:type="dxa"/>
          </w:tcPr>
          <w:p w14:paraId="33E0BBE6" w14:textId="1277F861"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Įstatymas</w:t>
            </w:r>
          </w:p>
          <w:p w14:paraId="7EA8CB25" w14:textId="1BEEBFC2"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bCs/>
                <w:sz w:val="20"/>
                <w:szCs w:val="20"/>
              </w:rPr>
              <w:t>20</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straipsnis (s</w:t>
            </w:r>
            <w:r w:rsidRPr="00ED5B54">
              <w:rPr>
                <w:rFonts w:ascii="Times New Roman" w:hAnsi="Times New Roman" w:cs="Times New Roman"/>
                <w:b/>
                <w:sz w:val="20"/>
                <w:szCs w:val="20"/>
              </w:rPr>
              <w:t>uvestinė redakcija nuo 2019-10-01)</w:t>
            </w:r>
          </w:p>
          <w:p w14:paraId="365F53FD" w14:textId="08BF9ADC" w:rsidR="00266534" w:rsidRPr="00ED5B54" w:rsidRDefault="00266534" w:rsidP="00EA279A">
            <w:pPr>
              <w:rPr>
                <w:rFonts w:ascii="Times New Roman" w:hAnsi="Times New Roman" w:cs="Times New Roman"/>
                <w:sz w:val="20"/>
                <w:szCs w:val="20"/>
              </w:rPr>
            </w:pPr>
            <w:r w:rsidRPr="00ED5B54">
              <w:rPr>
                <w:rFonts w:ascii="Times New Roman" w:hAnsi="Times New Roman" w:cs="Times New Roman"/>
                <w:sz w:val="20"/>
                <w:szCs w:val="20"/>
              </w:rPr>
              <w:t>8.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w:t>
            </w:r>
          </w:p>
        </w:tc>
        <w:tc>
          <w:tcPr>
            <w:tcW w:w="1913" w:type="dxa"/>
            <w:gridSpan w:val="2"/>
          </w:tcPr>
          <w:p w14:paraId="0225DDCA" w14:textId="55EB9F9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b/>
                <w:sz w:val="20"/>
                <w:szCs w:val="20"/>
              </w:rPr>
              <w:t>Visiškas</w:t>
            </w:r>
          </w:p>
        </w:tc>
      </w:tr>
      <w:tr w:rsidR="00594EA1" w:rsidRPr="00ED5B54" w14:paraId="4BCC1DC8" w14:textId="77777777" w:rsidTr="780C642E">
        <w:tc>
          <w:tcPr>
            <w:tcW w:w="5094" w:type="dxa"/>
          </w:tcPr>
          <w:p w14:paraId="7B66AE65"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Valstybės narės sukuria sąlygų sudarymo sistemą, kuria skatinamas iš atsinaujinančiųjų išteklių pasigamintos energijos vartojimo plėtojimas ir jam sudaromos palankesnės sąlygos, remiantis iš atsinaujinančiųjų išteklių pasigamintos energijos vartojimo jų teritorijose ir energetikos tinkluose esamų nepagrįstų kliūčių ir potencialo vertinimu. Pagal tą sąlygų sudarymo sistemą, </w:t>
            </w:r>
            <w:proofErr w:type="spellStart"/>
            <w:r w:rsidRPr="00ED5B54">
              <w:rPr>
                <w:rFonts w:ascii="Times New Roman" w:eastAsia="Times New Roman" w:hAnsi="Times New Roman" w:cs="Times New Roman"/>
                <w:i/>
                <w:iCs/>
                <w:sz w:val="20"/>
                <w:szCs w:val="20"/>
                <w:lang w:eastAsia="lt-LT"/>
              </w:rPr>
              <w:t>inter</w:t>
            </w:r>
            <w:proofErr w:type="spellEnd"/>
            <w:r w:rsidRPr="00ED5B54">
              <w:rPr>
                <w:rFonts w:ascii="Times New Roman" w:eastAsia="Times New Roman" w:hAnsi="Times New Roman" w:cs="Times New Roman"/>
                <w:i/>
                <w:iCs/>
                <w:sz w:val="20"/>
                <w:szCs w:val="20"/>
                <w:lang w:eastAsia="lt-LT"/>
              </w:rPr>
              <w:t xml:space="preserve"> alia</w:t>
            </w:r>
            <w:r w:rsidRPr="00ED5B54">
              <w:rPr>
                <w:rFonts w:ascii="Times New Roman" w:eastAsia="Times New Roman" w:hAnsi="Times New Roman" w:cs="Times New Roman"/>
                <w:sz w:val="20"/>
                <w:szCs w:val="20"/>
                <w:lang w:eastAsia="lt-LT"/>
              </w:rPr>
              <w:t>:</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0CD97116" w14:textId="77777777" w:rsidTr="0017379F">
              <w:trPr>
                <w:tblCellSpacing w:w="0" w:type="dxa"/>
              </w:trPr>
              <w:tc>
                <w:tcPr>
                  <w:tcW w:w="0" w:type="auto"/>
                  <w:hideMark/>
                </w:tcPr>
                <w:p w14:paraId="2D3D6170"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26CFCC3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sprendžiamas iš atsinaujinančiųjų išteklių pasigamintos energijos prieinamumo visiems galutiniams klientams, įskaitant galutinius klientus mažas pajamas gaunančiuose ar pažeidžiamuose namų ūkiuose, klausimas;</w:t>
                  </w:r>
                </w:p>
              </w:tc>
            </w:tr>
          </w:tbl>
          <w:p w14:paraId="0CD4011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1A79B20" w14:textId="77777777" w:rsidTr="0017379F">
              <w:trPr>
                <w:tblCellSpacing w:w="0" w:type="dxa"/>
              </w:trPr>
              <w:tc>
                <w:tcPr>
                  <w:tcW w:w="0" w:type="auto"/>
                  <w:hideMark/>
                </w:tcPr>
                <w:p w14:paraId="3C3A3CEC"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21400FB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sprendžiamas projektų finansavimo nepagrįstų kliūčių rinkoje ir priemonių, kuriomis sudaromos palankesnės sąlygos gauti finansavimą, klausimas;</w:t>
                  </w:r>
                </w:p>
              </w:tc>
            </w:tr>
          </w:tbl>
          <w:p w14:paraId="05F6E49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9DF8F03" w14:textId="77777777" w:rsidTr="0017379F">
              <w:trPr>
                <w:tblCellSpacing w:w="0" w:type="dxa"/>
              </w:trPr>
              <w:tc>
                <w:tcPr>
                  <w:tcW w:w="0" w:type="auto"/>
                  <w:hideMark/>
                </w:tcPr>
                <w:p w14:paraId="6BABE65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3CAFA87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sprendžiamas kitų nepagrįstų reguliavimo kliūčių iš atsinaujinančiųjų išteklių pasigamintos energijos vartojimui, be kita ko, nuomininkams, klausimas;</w:t>
                  </w:r>
                </w:p>
              </w:tc>
            </w:tr>
          </w:tbl>
          <w:p w14:paraId="507E4A7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4C897D7" w14:textId="77777777" w:rsidTr="0017379F">
              <w:trPr>
                <w:tblCellSpacing w:w="0" w:type="dxa"/>
              </w:trPr>
              <w:tc>
                <w:tcPr>
                  <w:tcW w:w="0" w:type="auto"/>
                  <w:hideMark/>
                </w:tcPr>
                <w:p w14:paraId="17FCACE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d)</w:t>
                  </w:r>
                </w:p>
              </w:tc>
              <w:tc>
                <w:tcPr>
                  <w:tcW w:w="0" w:type="auto"/>
                  <w:hideMark/>
                </w:tcPr>
                <w:p w14:paraId="5381C753"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sprendžiamas paskatų pastatų savininkams sudaryti iš atsinaujinančiųjų išteklių pasigamintos energijos vartojimo galimybes, be kita ko, nuomininkams, klausimas;</w:t>
                  </w:r>
                </w:p>
              </w:tc>
            </w:tr>
          </w:tbl>
          <w:p w14:paraId="0E75E10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56A81C16" w14:textId="77777777" w:rsidTr="0017379F">
              <w:trPr>
                <w:tblCellSpacing w:w="0" w:type="dxa"/>
              </w:trPr>
              <w:tc>
                <w:tcPr>
                  <w:tcW w:w="0" w:type="auto"/>
                  <w:hideMark/>
                </w:tcPr>
                <w:p w14:paraId="5B46C62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w:t>
                  </w:r>
                </w:p>
              </w:tc>
              <w:tc>
                <w:tcPr>
                  <w:tcW w:w="0" w:type="auto"/>
                  <w:hideMark/>
                </w:tcPr>
                <w:p w14:paraId="452C7C4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suteikiamos iš atsinaujinančiųjų išteklių pasigamintos energijos vartotojams už iš atsinaujinančiųjų išteklių pasigamintą elektros energiją, kurią jie tiekia į tinklą, nediskriminacinės galimybės naudotis atitinkamomis esamomis paramos schemomis ir visais elektros energijos rinkos segmentais;</w:t>
                  </w:r>
                </w:p>
              </w:tc>
            </w:tr>
          </w:tbl>
          <w:p w14:paraId="0A4A5A9A"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ED5B54" w14:paraId="09FEE47D" w14:textId="77777777" w:rsidTr="0017379F">
              <w:trPr>
                <w:tblCellSpacing w:w="0" w:type="dxa"/>
              </w:trPr>
              <w:tc>
                <w:tcPr>
                  <w:tcW w:w="0" w:type="auto"/>
                  <w:hideMark/>
                </w:tcPr>
                <w:p w14:paraId="61827AE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f)</w:t>
                  </w:r>
                </w:p>
              </w:tc>
              <w:tc>
                <w:tcPr>
                  <w:tcW w:w="0" w:type="auto"/>
                  <w:hideMark/>
                </w:tcPr>
                <w:p w14:paraId="65B2735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užtikrinama, kad iš atsinaujinančiųjų išteklių pasigamintos energijos vartotojai tinkamai ir subalansuotai prisidėtų prie bendrų sistemos išlaidų pasidalijimo, kai elektros energija tiekiama tinklui.</w:t>
                  </w:r>
                </w:p>
              </w:tc>
            </w:tr>
          </w:tbl>
          <w:p w14:paraId="63940E8A" w14:textId="095A354E"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pagal sąlygų sudarymo sistemą nustatytą politiką ir priemones ir jų įgyvendinimo įvertinimą įtraukia atitinkamai į savo integruotus nacionalinius energetikos ir klimato srities planus bei į pažangos ataskaitas pagal Reglamentą (ES) 2018/1999.</w:t>
            </w:r>
          </w:p>
        </w:tc>
        <w:tc>
          <w:tcPr>
            <w:tcW w:w="6941" w:type="dxa"/>
          </w:tcPr>
          <w:p w14:paraId="44E71BC2" w14:textId="77777777" w:rsidR="00DE10E0" w:rsidRPr="00ED5B54" w:rsidRDefault="00DE10E0" w:rsidP="00DE10E0">
            <w:pPr>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
                <w:sz w:val="20"/>
                <w:szCs w:val="20"/>
                <w:lang w:eastAsia="lt-LT"/>
              </w:rPr>
              <w:lastRenderedPageBreak/>
              <w:t>N</w:t>
            </w:r>
            <w:r w:rsidRPr="00ED5B54">
              <w:rPr>
                <w:rFonts w:ascii="Times New Roman" w:hAnsi="Times New Roman" w:cs="Times New Roman"/>
                <w:b/>
                <w:sz w:val="20"/>
                <w:szCs w:val="20"/>
              </w:rPr>
              <w:t>acionalinio energetikos ir klimato srities veiksmų planas 2021–2030 metams projektas</w:t>
            </w:r>
            <w:r w:rsidRPr="00ED5B54">
              <w:rPr>
                <w:rFonts w:ascii="Times New Roman" w:eastAsia="Times New Roman" w:hAnsi="Times New Roman" w:cs="Times New Roman"/>
                <w:bCs/>
                <w:sz w:val="20"/>
                <w:szCs w:val="20"/>
                <w:lang w:eastAsia="lt-LT"/>
              </w:rPr>
              <w:t xml:space="preserve"> (pateiktas derinti EK)</w:t>
            </w:r>
          </w:p>
          <w:p w14:paraId="41FEB545" w14:textId="4F72D34D" w:rsidR="00266534" w:rsidRPr="00ED5B54" w:rsidRDefault="00266534" w:rsidP="00266534">
            <w:pPr>
              <w:rPr>
                <w:rFonts w:ascii="Times New Roman" w:hAnsi="Times New Roman" w:cs="Times New Roman"/>
                <w:sz w:val="20"/>
                <w:szCs w:val="20"/>
              </w:rPr>
            </w:pPr>
          </w:p>
        </w:tc>
        <w:tc>
          <w:tcPr>
            <w:tcW w:w="1913" w:type="dxa"/>
            <w:gridSpan w:val="2"/>
          </w:tcPr>
          <w:p w14:paraId="637CF4E7" w14:textId="2508E816" w:rsidR="00266534" w:rsidRPr="00ED5B54" w:rsidRDefault="00DE10E0" w:rsidP="00266534">
            <w:pPr>
              <w:rPr>
                <w:rFonts w:ascii="Times New Roman" w:hAnsi="Times New Roman" w:cs="Times New Roman"/>
                <w:sz w:val="20"/>
                <w:szCs w:val="20"/>
              </w:rPr>
            </w:pPr>
            <w:r w:rsidRPr="00ED5B54">
              <w:rPr>
                <w:rFonts w:ascii="Times New Roman" w:hAnsi="Times New Roman" w:cs="Times New Roman"/>
                <w:b/>
                <w:sz w:val="20"/>
                <w:szCs w:val="20"/>
              </w:rPr>
              <w:t>Visiškas</w:t>
            </w:r>
          </w:p>
        </w:tc>
      </w:tr>
      <w:tr w:rsidR="00594EA1" w:rsidRPr="00ED5B54" w14:paraId="5D58BD0B" w14:textId="77777777" w:rsidTr="780C642E">
        <w:tc>
          <w:tcPr>
            <w:tcW w:w="5094" w:type="dxa"/>
          </w:tcPr>
          <w:p w14:paraId="709F4FA7" w14:textId="0B89C0D4" w:rsidR="00266534" w:rsidRPr="00ED5B54" w:rsidRDefault="00266534" w:rsidP="00266534">
            <w:pPr>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t>7.   Šis straipsnis taikomas nedarant poveikio SESV 107 ir 108 straipsniams.</w:t>
            </w:r>
          </w:p>
        </w:tc>
        <w:tc>
          <w:tcPr>
            <w:tcW w:w="6941" w:type="dxa"/>
          </w:tcPr>
          <w:p w14:paraId="2ABFBD3E" w14:textId="5312FA2A"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c>
          <w:tcPr>
            <w:tcW w:w="1913" w:type="dxa"/>
            <w:gridSpan w:val="2"/>
          </w:tcPr>
          <w:p w14:paraId="18CBCBDE" w14:textId="1A140962"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r w:rsidR="00594EA1" w:rsidRPr="00ED5B54" w14:paraId="4B139040" w14:textId="77777777" w:rsidTr="780C642E">
        <w:tc>
          <w:tcPr>
            <w:tcW w:w="5094" w:type="dxa"/>
          </w:tcPr>
          <w:p w14:paraId="30C17EF2"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22 straipsnis</w:t>
            </w:r>
          </w:p>
          <w:p w14:paraId="0A2FD5AC" w14:textId="77777777" w:rsidR="00266534" w:rsidRPr="00ED5B54" w:rsidRDefault="00266534" w:rsidP="00266534">
            <w:pPr>
              <w:jc w:val="both"/>
              <w:rPr>
                <w:rFonts w:ascii="Times New Roman" w:eastAsia="Times New Roman" w:hAnsi="Times New Roman" w:cs="Times New Roman"/>
                <w:sz w:val="20"/>
                <w:szCs w:val="20"/>
                <w:lang w:eastAsia="lt-LT"/>
              </w:rPr>
            </w:pPr>
            <w:bookmarkStart w:id="485" w:name="_Hlk4072342"/>
            <w:r w:rsidRPr="00ED5B54">
              <w:rPr>
                <w:rFonts w:ascii="Times New Roman" w:eastAsia="Times New Roman" w:hAnsi="Times New Roman" w:cs="Times New Roman"/>
                <w:b/>
                <w:bCs/>
                <w:sz w:val="20"/>
                <w:szCs w:val="20"/>
                <w:lang w:eastAsia="lt-LT"/>
              </w:rPr>
              <w:t>Atsinaujinančiųjų išteklių energijos bendrijos</w:t>
            </w:r>
            <w:bookmarkEnd w:id="485"/>
          </w:p>
        </w:tc>
        <w:tc>
          <w:tcPr>
            <w:tcW w:w="6941" w:type="dxa"/>
          </w:tcPr>
          <w:p w14:paraId="6824CD19"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66DD18F6" w14:textId="77777777" w:rsidR="00266534" w:rsidRPr="00ED5B54" w:rsidRDefault="00266534" w:rsidP="00266534">
            <w:pPr>
              <w:ind w:firstLine="720"/>
              <w:jc w:val="center"/>
              <w:rPr>
                <w:rFonts w:ascii="Times New Roman" w:hAnsi="Times New Roman" w:cs="Times New Roman"/>
                <w:b/>
                <w:sz w:val="20"/>
                <w:szCs w:val="20"/>
              </w:rPr>
            </w:pPr>
          </w:p>
        </w:tc>
      </w:tr>
      <w:tr w:rsidR="00594EA1" w:rsidRPr="00ED5B54" w14:paraId="12CA33C3" w14:textId="77777777" w:rsidTr="780C642E">
        <w:tc>
          <w:tcPr>
            <w:tcW w:w="5094" w:type="dxa"/>
          </w:tcPr>
          <w:p w14:paraId="4891BCE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Valstybės narės užtikrina, kad galutiniai klientai, visų pirma namų ūkių klientai, turėtų teisę dalyvauti atsinaujinančiųjų išteklių energijos bendrijoje kaip galutiniai klientai išlaikydami savo teises ar pareigas, ir kad jiems nebūtų taikomos nepagrįstos arba diskriminuojančios sąlygos ar procedūros, kurios užkirstų jiems kelią dalyvauti atsinaujinančiųjų išteklių energijos bendrijoje, jei, privačių įmonių atveju, jų dalyvavimas nėra jų pagrindinė komercinė arba profesinė veikla.</w:t>
            </w:r>
          </w:p>
          <w:p w14:paraId="1A086846"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4F94F90E" w14:textId="1ABE7B6C" w:rsidR="00266534" w:rsidRPr="00ED5B54" w:rsidRDefault="00266534" w:rsidP="00266534">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w:t>
            </w:r>
            <w:r w:rsidR="00E43F54" w:rsidRPr="00ED5B54">
              <w:rPr>
                <w:rFonts w:ascii="Times New Roman" w:hAnsi="Times New Roman" w:cs="Times New Roman"/>
                <w:b/>
                <w:sz w:val="20"/>
                <w:szCs w:val="20"/>
              </w:rPr>
              <w:t xml:space="preserve"> įstatymas</w:t>
            </w:r>
            <w:r w:rsidRPr="00ED5B54">
              <w:rPr>
                <w:rFonts w:ascii="Times New Roman" w:hAnsi="Times New Roman" w:cs="Times New Roman"/>
                <w:sz w:val="20"/>
                <w:szCs w:val="20"/>
              </w:rPr>
              <w:t xml:space="preserve"> </w:t>
            </w:r>
            <w:r w:rsidR="00C265A7" w:rsidRPr="00ED5B54">
              <w:rPr>
                <w:rFonts w:ascii="Times New Roman" w:hAnsi="Times New Roman" w:cs="Times New Roman"/>
                <w:sz w:val="20"/>
                <w:szCs w:val="20"/>
              </w:rPr>
              <w:t xml:space="preserve">Nr. </w:t>
            </w:r>
            <w:r w:rsidR="00C265A7" w:rsidRPr="00ED5B54">
              <w:rPr>
                <w:sz w:val="20"/>
                <w:szCs w:val="20"/>
              </w:rPr>
              <w:t>XIII-2869</w:t>
            </w:r>
          </w:p>
          <w:p w14:paraId="7294B47D" w14:textId="7332984C" w:rsidR="001E2A35" w:rsidRPr="00ED5B54" w:rsidRDefault="001E2A35" w:rsidP="001E2A35">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4DDD1220" w14:textId="77777777" w:rsidR="001E2A35" w:rsidRPr="00ED5B54" w:rsidRDefault="001E2A35" w:rsidP="001E2A35">
            <w:pPr>
              <w:ind w:firstLine="720"/>
              <w:rPr>
                <w:rFonts w:ascii="Times New Roman" w:eastAsia="Times New Roman" w:hAnsi="Times New Roman" w:cs="Times New Roman"/>
                <w:sz w:val="20"/>
                <w:szCs w:val="20"/>
                <w:lang w:eastAsia="lt-LT"/>
              </w:rPr>
            </w:pPr>
            <w:bookmarkStart w:id="486" w:name="part_e158160a92504717960d2522815d65eb"/>
            <w:bookmarkEnd w:id="486"/>
            <w:r w:rsidRPr="00ED5B54">
              <w:rPr>
                <w:rFonts w:ascii="Times New Roman" w:eastAsia="Times New Roman" w:hAnsi="Times New Roman" w:cs="Times New Roman"/>
                <w:sz w:val="20"/>
                <w:szCs w:val="20"/>
                <w:lang w:eastAsia="lt-LT"/>
              </w:rPr>
              <w:t>Papildyti Įstatymą 20</w:t>
            </w:r>
            <w:r w:rsidRPr="00ED5B54">
              <w:rPr>
                <w:rFonts w:ascii="Times New Roman" w:eastAsia="Times New Roman" w:hAnsi="Times New Roman" w:cs="Times New Roman"/>
                <w:sz w:val="20"/>
                <w:szCs w:val="20"/>
                <w:vertAlign w:val="superscript"/>
                <w:lang w:eastAsia="lt-LT"/>
              </w:rPr>
              <w:t>2</w:t>
            </w:r>
            <w:r w:rsidRPr="00ED5B54">
              <w:rPr>
                <w:rFonts w:ascii="Times New Roman" w:eastAsia="Times New Roman" w:hAnsi="Times New Roman" w:cs="Times New Roman"/>
                <w:sz w:val="20"/>
                <w:szCs w:val="20"/>
                <w:lang w:eastAsia="lt-LT"/>
              </w:rPr>
              <w:t> straipsniu:</w:t>
            </w:r>
          </w:p>
          <w:p w14:paraId="350D3310" w14:textId="77777777" w:rsidR="001E2A35" w:rsidRPr="00ED5B54" w:rsidRDefault="001E2A35" w:rsidP="001E2A35">
            <w:pPr>
              <w:ind w:left="2551" w:hanging="1831"/>
              <w:jc w:val="both"/>
              <w:rPr>
                <w:rFonts w:ascii="Times New Roman" w:eastAsia="Times New Roman" w:hAnsi="Times New Roman" w:cs="Times New Roman"/>
                <w:sz w:val="20"/>
                <w:szCs w:val="20"/>
                <w:lang w:eastAsia="lt-LT"/>
              </w:rPr>
            </w:pPr>
            <w:bookmarkStart w:id="487" w:name="part_51987c4cd57a4e3db16d19be37ab0b4f"/>
            <w:bookmarkStart w:id="488" w:name="part_77431574b7984159938e149cc403e90b"/>
            <w:bookmarkEnd w:id="487"/>
            <w:bookmarkEnd w:id="488"/>
            <w:r w:rsidRPr="00ED5B54">
              <w:rPr>
                <w:rFonts w:ascii="Times New Roman" w:eastAsia="Times New Roman" w:hAnsi="Times New Roman" w:cs="Times New Roman"/>
                <w:sz w:val="20"/>
                <w:szCs w:val="20"/>
                <w:lang w:eastAsia="lt-LT"/>
              </w:rPr>
              <w:t>„</w:t>
            </w:r>
            <w:r w:rsidRPr="00ED5B54">
              <w:rPr>
                <w:rFonts w:ascii="Times New Roman" w:eastAsia="Times New Roman" w:hAnsi="Times New Roman" w:cs="Times New Roman"/>
                <w:b/>
                <w:bCs/>
                <w:sz w:val="20"/>
                <w:szCs w:val="20"/>
                <w:lang w:eastAsia="lt-LT"/>
              </w:rPr>
              <w:t>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566CB3B2" w14:textId="77777777" w:rsidR="001E2A35" w:rsidRPr="00ED5B54" w:rsidRDefault="001E2A35" w:rsidP="001E2A35">
            <w:pPr>
              <w:ind w:firstLine="720"/>
              <w:jc w:val="both"/>
              <w:rPr>
                <w:rFonts w:ascii="Times New Roman" w:eastAsia="Times New Roman" w:hAnsi="Times New Roman" w:cs="Times New Roman"/>
                <w:sz w:val="20"/>
                <w:szCs w:val="20"/>
                <w:lang w:eastAsia="lt-LT"/>
              </w:rPr>
            </w:pPr>
            <w:bookmarkStart w:id="489" w:name="part_509184f457b841a7b5ccb1c652bcf71b"/>
            <w:bookmarkEnd w:id="489"/>
            <w:r w:rsidRPr="00ED5B54">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atsinaujinančių išteklių energijos bendrijai taikomas tiek, kiek šiame įstatyme nenustatyta kitaip.</w:t>
            </w:r>
          </w:p>
          <w:p w14:paraId="23368710" w14:textId="77777777" w:rsidR="001E2A35" w:rsidRPr="00ED5B54" w:rsidRDefault="001E2A35" w:rsidP="001E2A3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7DE82AA7" w14:textId="77777777" w:rsidR="001E2A35" w:rsidRPr="00ED5B54" w:rsidRDefault="001E2A35" w:rsidP="001E2A3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4EB95190" w14:textId="77777777" w:rsidR="001E2A35" w:rsidRPr="00ED5B54" w:rsidRDefault="001E2A35" w:rsidP="001E2A3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367AD5C2" w14:textId="77777777" w:rsidR="001E2A35" w:rsidRPr="00ED5B54" w:rsidRDefault="001E2A35" w:rsidP="001E2A3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21674227" w14:textId="77777777" w:rsidR="001E2A35" w:rsidRPr="00ED5B54" w:rsidRDefault="001E2A35" w:rsidP="001E2A3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kuria priimami sprendimai dėl pagamintos energijos realizavimo;</w:t>
            </w:r>
          </w:p>
          <w:p w14:paraId="1161A15F" w14:textId="77777777" w:rsidR="001E2A35" w:rsidRPr="00ED5B54" w:rsidRDefault="001E2A35" w:rsidP="001E2A3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dėl energijos gamybos įrenginių administravimo ir priežiūros;</w:t>
            </w:r>
          </w:p>
          <w:p w14:paraId="69786CC3" w14:textId="77777777" w:rsidR="001E2A35" w:rsidRPr="00ED5B54" w:rsidRDefault="001E2A35" w:rsidP="001E2A3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dėl pajamų, gautų vykdant energijos gamybos veiklą, paskirstymo.</w:t>
            </w:r>
          </w:p>
          <w:p w14:paraId="59284C01" w14:textId="77777777" w:rsidR="00266534" w:rsidRPr="00ED5B54" w:rsidRDefault="00266534" w:rsidP="00266534">
            <w:pPr>
              <w:tabs>
                <w:tab w:val="left" w:pos="993"/>
                <w:tab w:val="left" w:pos="6521"/>
              </w:tabs>
              <w:jc w:val="both"/>
              <w:rPr>
                <w:rFonts w:ascii="Times New Roman" w:hAnsi="Times New Roman" w:cs="Times New Roman"/>
                <w:bCs/>
                <w:sz w:val="20"/>
                <w:szCs w:val="20"/>
              </w:rPr>
            </w:pPr>
          </w:p>
          <w:p w14:paraId="79F8A783" w14:textId="77777777" w:rsidR="00266534" w:rsidRPr="00ED5B54" w:rsidRDefault="00266534" w:rsidP="00266534">
            <w:pPr>
              <w:tabs>
                <w:tab w:val="left" w:pos="993"/>
                <w:tab w:val="left" w:pos="6521"/>
              </w:tabs>
              <w:jc w:val="both"/>
              <w:rPr>
                <w:rFonts w:ascii="Times New Roman" w:hAnsi="Times New Roman" w:cs="Times New Roman"/>
                <w:b/>
                <w:bCs/>
                <w:sz w:val="20"/>
                <w:szCs w:val="20"/>
              </w:rPr>
            </w:pPr>
            <w:r w:rsidRPr="00ED5B54">
              <w:rPr>
                <w:rFonts w:ascii="Times New Roman" w:hAnsi="Times New Roman" w:cs="Times New Roman"/>
                <w:b/>
                <w:bCs/>
                <w:sz w:val="20"/>
                <w:szCs w:val="20"/>
              </w:rPr>
              <w:t>EEĮ projekto</w:t>
            </w:r>
            <w:r w:rsidRPr="00ED5B54">
              <w:rPr>
                <w:rFonts w:ascii="Times New Roman" w:hAnsi="Times New Roman" w:cs="Times New Roman"/>
                <w:sz w:val="20"/>
                <w:szCs w:val="20"/>
              </w:rPr>
              <w:t xml:space="preserve"> </w:t>
            </w:r>
            <w:r w:rsidRPr="00ED5B54">
              <w:rPr>
                <w:rFonts w:ascii="Times New Roman" w:hAnsi="Times New Roman" w:cs="Times New Roman"/>
                <w:b/>
                <w:bCs/>
                <w:sz w:val="20"/>
                <w:szCs w:val="20"/>
              </w:rPr>
              <w:t>XIIIP-4139</w:t>
            </w:r>
          </w:p>
          <w:p w14:paraId="4FE6002D" w14:textId="77777777" w:rsidR="00B9555A" w:rsidRPr="00ED5B54" w:rsidRDefault="00B9555A" w:rsidP="00B9555A">
            <w:pPr>
              <w:contextualSpacing/>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14 straipsnis. 49 straipsnio pakeitimas</w:t>
            </w:r>
          </w:p>
          <w:p w14:paraId="45A1944A" w14:textId="77777777" w:rsidR="00B9555A" w:rsidRPr="00ED5B54" w:rsidRDefault="00B9555A" w:rsidP="00B9555A">
            <w:pPr>
              <w:ind w:firstLine="720"/>
              <w:contextualSpacing/>
              <w:jc w:val="both"/>
              <w:rPr>
                <w:rFonts w:ascii="Times New Roman" w:eastAsia="Times New Roman" w:hAnsi="Times New Roman" w:cs="Times New Roman"/>
                <w:sz w:val="20"/>
                <w:szCs w:val="20"/>
                <w:lang w:eastAsia="lt-LT"/>
              </w:rPr>
            </w:pPr>
            <w:bookmarkStart w:id="490" w:name="part_af8c0737ab844911bb4ebf4a8061c655"/>
            <w:bookmarkEnd w:id="490"/>
            <w:r w:rsidRPr="00ED5B54">
              <w:rPr>
                <w:rFonts w:ascii="Times New Roman" w:eastAsia="Times New Roman" w:hAnsi="Times New Roman" w:cs="Times New Roman"/>
                <w:sz w:val="20"/>
                <w:szCs w:val="20"/>
                <w:lang w:eastAsia="lt-LT"/>
              </w:rPr>
              <w:t>Papildyti 49 straipsnio 2 dalį 7 punktu:</w:t>
            </w:r>
          </w:p>
          <w:p w14:paraId="62C2C1D5" w14:textId="42D11EB3" w:rsidR="00B9555A" w:rsidRPr="00ED5B54" w:rsidRDefault="00B9555A" w:rsidP="00B9555A">
            <w:pPr>
              <w:ind w:firstLine="720"/>
              <w:contextualSpacing/>
              <w:jc w:val="both"/>
              <w:rPr>
                <w:rFonts w:ascii="Times New Roman" w:eastAsia="Times New Roman" w:hAnsi="Times New Roman" w:cs="Times New Roman"/>
                <w:sz w:val="20"/>
                <w:szCs w:val="20"/>
                <w:lang w:eastAsia="lt-LT"/>
              </w:rPr>
            </w:pPr>
            <w:bookmarkStart w:id="491" w:name="part_e898d9e986614bc090b565810bb6806e"/>
            <w:bookmarkStart w:id="492" w:name="part_c441b5abe5bb41e1bcac850000293b2b"/>
            <w:bookmarkEnd w:id="491"/>
            <w:bookmarkEnd w:id="492"/>
            <w:r w:rsidRPr="00ED5B54">
              <w:rPr>
                <w:rFonts w:ascii="Times New Roman" w:eastAsia="Times New Roman" w:hAnsi="Times New Roman" w:cs="Times New Roman"/>
                <w:sz w:val="20"/>
                <w:szCs w:val="20"/>
                <w:lang w:eastAsia="lt-LT"/>
              </w:rPr>
              <w:t>„7) vartotojai turi teisę būti atsinaujinančių išteklių energijos bendrijos dalininkais ir elektros energiją gaminančiais vartotojais.</w:t>
            </w:r>
          </w:p>
          <w:p w14:paraId="3FAE0B44" w14:textId="71D69383" w:rsidR="00266534" w:rsidRPr="00ED5B54" w:rsidRDefault="00266534" w:rsidP="00266534">
            <w:pPr>
              <w:tabs>
                <w:tab w:val="left" w:pos="993"/>
                <w:tab w:val="left" w:pos="6521"/>
              </w:tabs>
              <w:jc w:val="both"/>
              <w:rPr>
                <w:rFonts w:ascii="Times New Roman" w:hAnsi="Times New Roman" w:cs="Times New Roman"/>
                <w:sz w:val="20"/>
                <w:szCs w:val="20"/>
              </w:rPr>
            </w:pPr>
          </w:p>
        </w:tc>
        <w:tc>
          <w:tcPr>
            <w:tcW w:w="1913" w:type="dxa"/>
            <w:gridSpan w:val="2"/>
          </w:tcPr>
          <w:p w14:paraId="12F3171B"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352E4549" w14:textId="77777777" w:rsidTr="780C642E">
        <w:trPr>
          <w:trHeight w:val="1974"/>
        </w:trPr>
        <w:tc>
          <w:tcPr>
            <w:tcW w:w="5094" w:type="dxa"/>
          </w:tcPr>
          <w:p w14:paraId="7230883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Valstybės narės užtikrina, kad atsinaujinančiųjų išteklių energijos bendrijos turėtų teisę:</w:t>
            </w:r>
          </w:p>
          <w:p w14:paraId="4AE6B804" w14:textId="77777777" w:rsidR="00266534" w:rsidRPr="00ED5B54"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05B36E19" w14:textId="77777777" w:rsidTr="0017379F">
              <w:trPr>
                <w:trHeight w:val="2027"/>
                <w:tblCellSpacing w:w="0" w:type="dxa"/>
              </w:trPr>
              <w:tc>
                <w:tcPr>
                  <w:tcW w:w="0" w:type="auto"/>
                  <w:hideMark/>
                </w:tcPr>
                <w:p w14:paraId="102E4C0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5B280CA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energiją gaminti, vartoti, kaupti ir parduoti, be kita ko, pagal atsinaujinančiųjų išteklių elektros energijos pirkimo sutartis;</w:t>
                  </w:r>
                </w:p>
                <w:p w14:paraId="2A792CA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F935D9E" w14:textId="77777777" w:rsidR="00266534" w:rsidRPr="00ED5B54" w:rsidRDefault="00266534" w:rsidP="00266534">
            <w:pPr>
              <w:rPr>
                <w:rFonts w:ascii="Times New Roman" w:eastAsia="Times New Roman" w:hAnsi="Times New Roman" w:cs="Times New Roman"/>
                <w:vanish/>
                <w:sz w:val="20"/>
                <w:szCs w:val="20"/>
                <w:lang w:eastAsia="lt-LT"/>
              </w:rPr>
            </w:pPr>
          </w:p>
          <w:p w14:paraId="637B5A80" w14:textId="77777777" w:rsidR="00266534" w:rsidRPr="00ED5B54" w:rsidRDefault="00266534" w:rsidP="00266534">
            <w:pPr>
              <w:rPr>
                <w:rFonts w:ascii="Times New Roman" w:eastAsia="Times New Roman" w:hAnsi="Times New Roman" w:cs="Times New Roman"/>
                <w:vanish/>
                <w:sz w:val="20"/>
                <w:szCs w:val="20"/>
                <w:lang w:eastAsia="lt-LT"/>
              </w:rPr>
            </w:pPr>
          </w:p>
          <w:p w14:paraId="0E4BD41E"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0E1540CB" w14:textId="7920D978" w:rsidR="00266534" w:rsidRPr="00ED5B54" w:rsidRDefault="00266534" w:rsidP="00266534">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AIEĮ projektas</w:t>
            </w:r>
            <w:r w:rsidRPr="00ED5B54">
              <w:rPr>
                <w:rFonts w:ascii="Times New Roman" w:hAnsi="Times New Roman" w:cs="Times New Roman"/>
                <w:sz w:val="20"/>
                <w:szCs w:val="20"/>
              </w:rPr>
              <w:t xml:space="preserve"> </w:t>
            </w:r>
            <w:r w:rsidR="00C265A7" w:rsidRPr="00ED5B54">
              <w:rPr>
                <w:sz w:val="20"/>
                <w:szCs w:val="20"/>
              </w:rPr>
              <w:t>XIII-2869</w:t>
            </w:r>
          </w:p>
          <w:p w14:paraId="65C39D20" w14:textId="44F93FC3" w:rsidR="00334629" w:rsidRPr="00ED5B54" w:rsidRDefault="00334629" w:rsidP="00334629">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5F7C9D0D"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7EA56436" w14:textId="1C6FCA1D" w:rsidR="00334629" w:rsidRPr="00ED5B54" w:rsidRDefault="00334629" w:rsidP="00746227">
            <w:pPr>
              <w:jc w:val="both"/>
              <w:rPr>
                <w:rFonts w:ascii="Times New Roman" w:eastAsia="Times New Roman" w:hAnsi="Times New Roman" w:cs="Times New Roman"/>
                <w:sz w:val="20"/>
                <w:szCs w:val="20"/>
                <w:lang w:eastAsia="lt-LT"/>
              </w:rPr>
            </w:pPr>
            <w:bookmarkStart w:id="493" w:name="_Hlk14155860"/>
            <w:r w:rsidRPr="00ED5B54">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2A027962" w14:textId="77777777" w:rsidR="00334629" w:rsidRPr="00ED5B54" w:rsidRDefault="00334629" w:rsidP="00746227">
            <w:pPr>
              <w:ind w:firstLine="720"/>
              <w:jc w:val="both"/>
              <w:rPr>
                <w:rFonts w:ascii="Times New Roman" w:eastAsia="Times New Roman" w:hAnsi="Times New Roman" w:cs="Times New Roman"/>
                <w:sz w:val="20"/>
                <w:szCs w:val="20"/>
                <w:lang w:eastAsia="lt-LT"/>
              </w:rPr>
            </w:pPr>
            <w:bookmarkStart w:id="494" w:name="part_faace85d33994b2e99a23f451e5862f2"/>
            <w:bookmarkEnd w:id="494"/>
            <w:r w:rsidRPr="00ED5B54">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3BF7718E" w14:textId="77777777" w:rsidR="00334629" w:rsidRPr="00ED5B54" w:rsidRDefault="00334629" w:rsidP="00746227">
            <w:pPr>
              <w:ind w:firstLine="720"/>
              <w:jc w:val="both"/>
              <w:rPr>
                <w:rFonts w:ascii="Times New Roman" w:eastAsia="Times New Roman" w:hAnsi="Times New Roman" w:cs="Times New Roman"/>
                <w:sz w:val="20"/>
                <w:szCs w:val="20"/>
                <w:lang w:eastAsia="lt-LT"/>
              </w:rPr>
            </w:pPr>
            <w:bookmarkStart w:id="495" w:name="part_8691db0aafa641b9bd9112472f36656e"/>
            <w:bookmarkEnd w:id="495"/>
            <w:r w:rsidRPr="00ED5B54">
              <w:rPr>
                <w:rFonts w:ascii="Times New Roman" w:eastAsia="Times New Roman" w:hAnsi="Times New Roman" w:cs="Times New Roman"/>
                <w:sz w:val="20"/>
                <w:szCs w:val="20"/>
                <w:lang w:eastAsia="lt-LT"/>
              </w:rPr>
              <w:t xml:space="preserve">7. Atsinaujinančių išteklių energijos bendrija, norėdama savo dalininkams ar kitiems vartotojams parduoti nuosavybės ar kita teise valdomuose energijos </w:t>
            </w:r>
            <w:r w:rsidRPr="00ED5B54">
              <w:rPr>
                <w:rFonts w:ascii="Times New Roman" w:eastAsia="Times New Roman" w:hAnsi="Times New Roman" w:cs="Times New Roman"/>
                <w:sz w:val="20"/>
                <w:szCs w:val="20"/>
                <w:lang w:eastAsia="lt-LT"/>
              </w:rPr>
              <w:lastRenderedPageBreak/>
              <w:t>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1ECC1CF8" w14:textId="77777777" w:rsidR="00334629" w:rsidRPr="00ED5B54" w:rsidRDefault="00334629" w:rsidP="00746227">
            <w:pPr>
              <w:ind w:firstLine="720"/>
              <w:jc w:val="both"/>
              <w:rPr>
                <w:rFonts w:ascii="Times New Roman" w:eastAsia="Times New Roman" w:hAnsi="Times New Roman" w:cs="Times New Roman"/>
                <w:sz w:val="20"/>
                <w:szCs w:val="20"/>
                <w:lang w:eastAsia="lt-LT"/>
              </w:rPr>
            </w:pPr>
            <w:bookmarkStart w:id="496" w:name="part_8d508ae1381a4618a96eb5c543e10a4b"/>
            <w:bookmarkEnd w:id="496"/>
            <w:r w:rsidRPr="00ED5B54">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bookmarkEnd w:id="493"/>
          <w:p w14:paraId="5EF82797" w14:textId="14543C99"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&lt;...&gt;</w:t>
            </w:r>
          </w:p>
          <w:p w14:paraId="7113BCB2" w14:textId="77777777" w:rsidR="00266534" w:rsidRPr="00ED5B54" w:rsidRDefault="00266534" w:rsidP="00266534">
            <w:pPr>
              <w:tabs>
                <w:tab w:val="left" w:pos="993"/>
                <w:tab w:val="left" w:pos="6521"/>
              </w:tabs>
              <w:jc w:val="both"/>
              <w:rPr>
                <w:rFonts w:ascii="Times New Roman" w:hAnsi="Times New Roman" w:cs="Times New Roman"/>
                <w:b/>
                <w:sz w:val="20"/>
                <w:szCs w:val="20"/>
              </w:rPr>
            </w:pPr>
          </w:p>
          <w:p w14:paraId="1D3AE7A3" w14:textId="77777777"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 xml:space="preserve">EEĮ projektas </w:t>
            </w:r>
            <w:r w:rsidRPr="00ED5B54">
              <w:rPr>
                <w:rFonts w:ascii="Times New Roman" w:hAnsi="Times New Roman" w:cs="Times New Roman"/>
                <w:b/>
                <w:bCs/>
                <w:sz w:val="20"/>
                <w:szCs w:val="20"/>
              </w:rPr>
              <w:t>XIIIP-4139</w:t>
            </w:r>
          </w:p>
          <w:p w14:paraId="5E9856E2" w14:textId="77777777" w:rsidR="00FA31CD" w:rsidRPr="00ED5B54" w:rsidRDefault="00FA31CD" w:rsidP="00FA31CD">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6 straipsnis. 20 straipsnio pakeitimas</w:t>
            </w:r>
          </w:p>
          <w:p w14:paraId="154A1257" w14:textId="77777777" w:rsidR="00FA31CD" w:rsidRPr="00ED5B54" w:rsidRDefault="00FA31CD" w:rsidP="00FA31CD">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Pakeisti 20 straipsnio 2 dalį ir ją išdėstyti taip:</w:t>
            </w:r>
          </w:p>
          <w:p w14:paraId="55AE5F35" w14:textId="77777777" w:rsidR="00FA31CD" w:rsidRPr="00ED5B54" w:rsidRDefault="00FA31CD" w:rsidP="00FA31CD">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Gamintojai, išskyrus gamintojus, elektros energiją gaminančius iš atsinaujinančių išteklių, norintys parduoti elektros energiją tiesiogiai vartotojams, privalo gauti leidimą verstis nepriklausomo elektros energijos tiekimo veikla, kaip nurodyta šio įstatymo 16 straipsnio 21 dalyje. Gamintojams, elektros energiją gaminantiems iš atsinaujinančių išteklių, elektros energiją parduodantiems tiesiogiai vartotojui, taikomos nepriklausomam elektros energijos tiekėjui nustatytos sąlygos ir reikalavimai, išskyrus reikalavimus, nustatytus šio įstatymo 46 straipsnyje.“</w:t>
            </w:r>
          </w:p>
          <w:p w14:paraId="433F9632" w14:textId="0F0F7215" w:rsidR="00266534" w:rsidRPr="00ED5B54"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7971E330"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p w14:paraId="21259F47"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3B5C1D91" w14:textId="77777777" w:rsidR="00266534" w:rsidRPr="00ED5B54" w:rsidRDefault="00266534" w:rsidP="00266534">
            <w:pPr>
              <w:jc w:val="center"/>
              <w:rPr>
                <w:rFonts w:ascii="Times New Roman" w:hAnsi="Times New Roman" w:cs="Times New Roman"/>
                <w:b/>
                <w:sz w:val="20"/>
                <w:szCs w:val="20"/>
              </w:rPr>
            </w:pPr>
          </w:p>
          <w:p w14:paraId="57E7150C" w14:textId="77777777" w:rsidR="00266534" w:rsidRPr="00ED5B54" w:rsidRDefault="00266534" w:rsidP="00266534">
            <w:pPr>
              <w:jc w:val="center"/>
              <w:rPr>
                <w:rFonts w:ascii="Times New Roman" w:hAnsi="Times New Roman" w:cs="Times New Roman"/>
                <w:b/>
                <w:sz w:val="20"/>
                <w:szCs w:val="20"/>
              </w:rPr>
            </w:pPr>
          </w:p>
          <w:p w14:paraId="571F513D" w14:textId="77777777" w:rsidR="00266534" w:rsidRPr="00ED5B54" w:rsidRDefault="00266534" w:rsidP="00266534">
            <w:pPr>
              <w:jc w:val="center"/>
              <w:rPr>
                <w:rFonts w:ascii="Times New Roman" w:hAnsi="Times New Roman" w:cs="Times New Roman"/>
                <w:b/>
                <w:sz w:val="20"/>
                <w:szCs w:val="20"/>
              </w:rPr>
            </w:pPr>
          </w:p>
          <w:p w14:paraId="677C6FDE" w14:textId="77777777" w:rsidR="00266534" w:rsidRPr="00ED5B54" w:rsidRDefault="00266534" w:rsidP="00266534">
            <w:pPr>
              <w:rPr>
                <w:rFonts w:ascii="Times New Roman" w:hAnsi="Times New Roman" w:cs="Times New Roman"/>
                <w:b/>
                <w:sz w:val="20"/>
                <w:szCs w:val="20"/>
              </w:rPr>
            </w:pPr>
          </w:p>
          <w:p w14:paraId="2BDC8844" w14:textId="77777777" w:rsidR="00266534" w:rsidRPr="00ED5B54" w:rsidRDefault="00266534" w:rsidP="00266534">
            <w:pPr>
              <w:jc w:val="center"/>
              <w:rPr>
                <w:rFonts w:ascii="Times New Roman" w:hAnsi="Times New Roman" w:cs="Times New Roman"/>
                <w:b/>
                <w:sz w:val="20"/>
                <w:szCs w:val="20"/>
              </w:rPr>
            </w:pPr>
          </w:p>
          <w:p w14:paraId="466472C4" w14:textId="77777777" w:rsidR="00266534" w:rsidRPr="00ED5B54" w:rsidRDefault="00266534" w:rsidP="00266534">
            <w:pPr>
              <w:jc w:val="center"/>
              <w:rPr>
                <w:rFonts w:ascii="Times New Roman" w:hAnsi="Times New Roman" w:cs="Times New Roman"/>
                <w:b/>
                <w:sz w:val="20"/>
                <w:szCs w:val="20"/>
              </w:rPr>
            </w:pPr>
          </w:p>
          <w:p w14:paraId="1693AFC8" w14:textId="77777777" w:rsidR="00266534" w:rsidRPr="00ED5B54" w:rsidRDefault="00266534" w:rsidP="00266534">
            <w:pPr>
              <w:jc w:val="center"/>
              <w:rPr>
                <w:rFonts w:ascii="Times New Roman" w:hAnsi="Times New Roman" w:cs="Times New Roman"/>
                <w:b/>
                <w:sz w:val="20"/>
                <w:szCs w:val="20"/>
              </w:rPr>
            </w:pPr>
          </w:p>
          <w:p w14:paraId="3ACB58AF" w14:textId="77777777" w:rsidR="00266534" w:rsidRPr="00ED5B54" w:rsidRDefault="00266534" w:rsidP="00266534">
            <w:pPr>
              <w:jc w:val="center"/>
              <w:rPr>
                <w:rFonts w:ascii="Times New Roman" w:hAnsi="Times New Roman" w:cs="Times New Roman"/>
                <w:b/>
                <w:sz w:val="20"/>
                <w:szCs w:val="20"/>
              </w:rPr>
            </w:pPr>
          </w:p>
          <w:p w14:paraId="261600ED" w14:textId="77777777" w:rsidR="00266534" w:rsidRPr="00ED5B54" w:rsidRDefault="00266534" w:rsidP="00266534">
            <w:pPr>
              <w:jc w:val="center"/>
              <w:rPr>
                <w:rFonts w:ascii="Times New Roman" w:hAnsi="Times New Roman" w:cs="Times New Roman"/>
                <w:b/>
                <w:sz w:val="20"/>
                <w:szCs w:val="20"/>
              </w:rPr>
            </w:pPr>
          </w:p>
        </w:tc>
      </w:tr>
      <w:tr w:rsidR="00594EA1" w:rsidRPr="00ED5B54" w14:paraId="2D36B8B4"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9357E95" w14:textId="77777777" w:rsidTr="0017379F">
              <w:trPr>
                <w:tblCellSpacing w:w="0" w:type="dxa"/>
              </w:trPr>
              <w:tc>
                <w:tcPr>
                  <w:tcW w:w="0" w:type="auto"/>
                  <w:hideMark/>
                </w:tcPr>
                <w:p w14:paraId="4B24DC6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6028684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energijos bendrijos viduje dalytis atsinaujinančiųjų išteklių energija, kuri gaminama tai atsinaujinančiųjų išteklių energijos bendrijai priklausančiuose gamybos vienetuose, laikantis kitų šiame straipsnyje nustatytų reikalavimų ir išlaikant atsinaujinančiųjų išteklių energijos bendrijos narių, kaip klientų, teises ir pareigas;</w:t>
                  </w:r>
                </w:p>
              </w:tc>
            </w:tr>
          </w:tbl>
          <w:p w14:paraId="6445C73C"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63F92FF9" w14:textId="28D36171" w:rsidR="00266534" w:rsidRPr="00ED5B54" w:rsidRDefault="00266534" w:rsidP="00266534">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w:t>
            </w:r>
            <w:r w:rsidR="009E40DC" w:rsidRPr="00ED5B54">
              <w:rPr>
                <w:rFonts w:ascii="Times New Roman" w:hAnsi="Times New Roman" w:cs="Times New Roman"/>
                <w:b/>
                <w:sz w:val="20"/>
                <w:szCs w:val="20"/>
              </w:rPr>
              <w:t xml:space="preserve"> įstatymas</w:t>
            </w:r>
            <w:r w:rsidR="00C265A7" w:rsidRPr="00ED5B54">
              <w:rPr>
                <w:rFonts w:ascii="Times New Roman" w:hAnsi="Times New Roman" w:cs="Times New Roman"/>
                <w:b/>
                <w:sz w:val="20"/>
                <w:szCs w:val="20"/>
              </w:rPr>
              <w:t xml:space="preserve"> Nr.</w:t>
            </w:r>
            <w:r w:rsidRPr="00ED5B54">
              <w:rPr>
                <w:rFonts w:ascii="Times New Roman" w:hAnsi="Times New Roman" w:cs="Times New Roman"/>
                <w:sz w:val="20"/>
                <w:szCs w:val="20"/>
              </w:rPr>
              <w:t xml:space="preserve"> </w:t>
            </w:r>
            <w:r w:rsidR="00C265A7" w:rsidRPr="00ED5B54">
              <w:rPr>
                <w:sz w:val="20"/>
                <w:szCs w:val="20"/>
              </w:rPr>
              <w:t>XIII-2869</w:t>
            </w:r>
          </w:p>
          <w:p w14:paraId="1778E2CC" w14:textId="658757EA" w:rsidR="000B1C11" w:rsidRPr="00ED5B54" w:rsidRDefault="000B1C11" w:rsidP="000B1C11">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13A1729F" w14:textId="77777777" w:rsidR="000B1C11" w:rsidRPr="00ED5B54" w:rsidRDefault="000B1C11" w:rsidP="000B1C11">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33B6EE51" w14:textId="77777777" w:rsidR="000B1C11" w:rsidRPr="00ED5B54" w:rsidRDefault="000B1C11" w:rsidP="000B1C11">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0BE167E1" w14:textId="77777777" w:rsidR="000B1C11" w:rsidRPr="00ED5B54" w:rsidRDefault="000B1C11" w:rsidP="000B1C1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615ADD08" w14:textId="77777777" w:rsidR="000B1C11" w:rsidRPr="00ED5B54" w:rsidRDefault="000B1C11" w:rsidP="000B1C1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w:t>
            </w:r>
            <w:r w:rsidRPr="00ED5B54">
              <w:rPr>
                <w:rFonts w:ascii="Times New Roman" w:eastAsia="Times New Roman" w:hAnsi="Times New Roman" w:cs="Times New Roman"/>
                <w:sz w:val="20"/>
                <w:szCs w:val="20"/>
                <w:lang w:eastAsia="lt-LT"/>
              </w:rPr>
              <w:lastRenderedPageBreak/>
              <w:t>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75DE61E1" w14:textId="77777777" w:rsidR="000B1C11" w:rsidRPr="00ED5B54" w:rsidRDefault="000B1C11" w:rsidP="000B1C1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p w14:paraId="130F2E7F" w14:textId="77777777" w:rsidR="00266534" w:rsidRPr="00ED5B54" w:rsidRDefault="00266534" w:rsidP="00266534">
            <w:pPr>
              <w:tabs>
                <w:tab w:val="left" w:pos="709"/>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&lt;...&gt;</w:t>
            </w:r>
          </w:p>
        </w:tc>
        <w:tc>
          <w:tcPr>
            <w:tcW w:w="1913" w:type="dxa"/>
            <w:gridSpan w:val="2"/>
          </w:tcPr>
          <w:p w14:paraId="48778BB0"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Visiškai</w:t>
            </w:r>
          </w:p>
        </w:tc>
      </w:tr>
      <w:tr w:rsidR="00594EA1" w:rsidRPr="00ED5B54" w14:paraId="2384FC9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1552FF49" w14:textId="77777777" w:rsidTr="0017379F">
              <w:trPr>
                <w:tblCellSpacing w:w="0" w:type="dxa"/>
              </w:trPr>
              <w:tc>
                <w:tcPr>
                  <w:tcW w:w="0" w:type="auto"/>
                  <w:hideMark/>
                </w:tcPr>
                <w:p w14:paraId="27589C1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0D69223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nediskriminacinėmis sąlygomis patekti į visas tinkamas energijos rinkas tiek tiesiogiai, tiek per telkėjus.</w:t>
                  </w:r>
                </w:p>
              </w:tc>
            </w:tr>
          </w:tbl>
          <w:p w14:paraId="2C1862CC"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3E92E654" w14:textId="6D2A57B9" w:rsidR="00266534" w:rsidRPr="00ED5B54" w:rsidRDefault="00266534" w:rsidP="00266534">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w:t>
            </w:r>
            <w:r w:rsidR="009E40DC" w:rsidRPr="00ED5B54">
              <w:rPr>
                <w:rFonts w:ascii="Times New Roman" w:hAnsi="Times New Roman" w:cs="Times New Roman"/>
                <w:b/>
                <w:sz w:val="20"/>
                <w:szCs w:val="20"/>
              </w:rPr>
              <w:t xml:space="preserve"> įstatymas Nr. </w:t>
            </w:r>
            <w:r w:rsidR="009E40DC" w:rsidRPr="00ED5B54">
              <w:rPr>
                <w:sz w:val="20"/>
                <w:szCs w:val="20"/>
              </w:rPr>
              <w:t>XIII-2869</w:t>
            </w:r>
          </w:p>
          <w:p w14:paraId="33E01F2A" w14:textId="2608CDE6" w:rsidR="000B1C11" w:rsidRPr="00ED5B54" w:rsidRDefault="000B1C11" w:rsidP="000B1C11">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38184E9F" w14:textId="77777777" w:rsidR="000B1C11" w:rsidRPr="00ED5B54" w:rsidRDefault="000B1C11" w:rsidP="000B1C11">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178D04BA" w14:textId="77777777" w:rsidR="000B1C11" w:rsidRPr="00ED5B54" w:rsidRDefault="000B1C11" w:rsidP="000B1C11">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17FB1AAE" w14:textId="77777777" w:rsidR="000B1C11" w:rsidRPr="00ED5B54" w:rsidRDefault="000B1C11" w:rsidP="000B1C1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173B4727" w14:textId="77777777" w:rsidR="000B1C11" w:rsidRPr="00ED5B54" w:rsidRDefault="000B1C11" w:rsidP="000B1C1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582550A6" w14:textId="77777777" w:rsidR="000B1C11" w:rsidRPr="00ED5B54" w:rsidRDefault="000B1C11" w:rsidP="000B1C11">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p w14:paraId="037E99CB" w14:textId="77777777" w:rsidR="00266534" w:rsidRPr="00ED5B54" w:rsidRDefault="00266534" w:rsidP="00266534">
            <w:pPr>
              <w:tabs>
                <w:tab w:val="left" w:pos="993"/>
                <w:tab w:val="left" w:pos="6521"/>
              </w:tabs>
              <w:jc w:val="both"/>
              <w:rPr>
                <w:rFonts w:ascii="Times New Roman" w:hAnsi="Times New Roman" w:cs="Times New Roman"/>
                <w:sz w:val="20"/>
                <w:szCs w:val="20"/>
              </w:rPr>
            </w:pPr>
            <w:r w:rsidRPr="00ED5B54">
              <w:rPr>
                <w:rFonts w:ascii="Times New Roman" w:hAnsi="Times New Roman" w:cs="Times New Roman"/>
                <w:sz w:val="20"/>
                <w:szCs w:val="20"/>
              </w:rPr>
              <w:t>&lt;...&gt;</w:t>
            </w:r>
          </w:p>
        </w:tc>
        <w:tc>
          <w:tcPr>
            <w:tcW w:w="1913" w:type="dxa"/>
            <w:gridSpan w:val="2"/>
          </w:tcPr>
          <w:p w14:paraId="2ADEBB91"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 xml:space="preserve">Dalinis </w:t>
            </w:r>
          </w:p>
          <w:p w14:paraId="3DCE73B5"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3439ABEA" w14:textId="77777777" w:rsidR="00266534" w:rsidRPr="00ED5B54" w:rsidRDefault="00266534" w:rsidP="00266534">
            <w:pPr>
              <w:jc w:val="center"/>
              <w:rPr>
                <w:rFonts w:ascii="Times New Roman" w:hAnsi="Times New Roman" w:cs="Times New Roman"/>
                <w:b/>
                <w:sz w:val="20"/>
                <w:szCs w:val="20"/>
              </w:rPr>
            </w:pPr>
          </w:p>
        </w:tc>
      </w:tr>
      <w:tr w:rsidR="00594EA1" w:rsidRPr="00ED5B54" w14:paraId="1152BF8D" w14:textId="77777777" w:rsidTr="780C642E">
        <w:tc>
          <w:tcPr>
            <w:tcW w:w="5094" w:type="dxa"/>
          </w:tcPr>
          <w:p w14:paraId="3FDAD26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Valstybės narės atlieka esamų kliūčių ir galimybių plėtoti atsinaujinančiųjų išteklių energijos bendrijas savo teritorijose vertinimą.</w:t>
            </w:r>
          </w:p>
        </w:tc>
        <w:tc>
          <w:tcPr>
            <w:tcW w:w="6941" w:type="dxa"/>
          </w:tcPr>
          <w:p w14:paraId="48C6469B"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w:t>
            </w:r>
          </w:p>
        </w:tc>
        <w:tc>
          <w:tcPr>
            <w:tcW w:w="1913" w:type="dxa"/>
            <w:gridSpan w:val="2"/>
          </w:tcPr>
          <w:p w14:paraId="798F80F2"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68E069BE" w14:textId="77777777" w:rsidTr="780C642E">
        <w:trPr>
          <w:trHeight w:val="1833"/>
        </w:trPr>
        <w:tc>
          <w:tcPr>
            <w:tcW w:w="5094" w:type="dxa"/>
          </w:tcPr>
          <w:p w14:paraId="2E8B2C9C"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4.   Valstybės narės sukuria sąlygų sudarymo sistemą, kuria skatinamas ir sudaromos palankesnės sąlygos atsinaujinančiųjų išteklių energijos bendrijų plėtojimui. Pagal tą sistemą užtikrinama, </w:t>
            </w:r>
            <w:proofErr w:type="spellStart"/>
            <w:r w:rsidRPr="00ED5B54">
              <w:rPr>
                <w:rFonts w:ascii="Times New Roman" w:eastAsia="Times New Roman" w:hAnsi="Times New Roman" w:cs="Times New Roman"/>
                <w:i/>
                <w:iCs/>
                <w:sz w:val="20"/>
                <w:szCs w:val="20"/>
                <w:lang w:eastAsia="lt-LT"/>
              </w:rPr>
              <w:t>inter</w:t>
            </w:r>
            <w:proofErr w:type="spellEnd"/>
            <w:r w:rsidRPr="00ED5B54">
              <w:rPr>
                <w:rFonts w:ascii="Times New Roman" w:eastAsia="Times New Roman" w:hAnsi="Times New Roman" w:cs="Times New Roman"/>
                <w:i/>
                <w:iCs/>
                <w:sz w:val="20"/>
                <w:szCs w:val="20"/>
                <w:lang w:eastAsia="lt-LT"/>
              </w:rPr>
              <w:t xml:space="preserve"> alia</w:t>
            </w:r>
            <w:r w:rsidRPr="00ED5B54">
              <w:rPr>
                <w:rFonts w:ascii="Times New Roman" w:eastAsia="Times New Roman" w:hAnsi="Times New Roman" w:cs="Times New Roman"/>
                <w:sz w:val="20"/>
                <w:szCs w:val="20"/>
                <w:lang w:eastAsia="lt-LT"/>
              </w:rPr>
              <w:t>, kad:</w:t>
            </w:r>
          </w:p>
          <w:tbl>
            <w:tblPr>
              <w:tblW w:w="5000" w:type="pct"/>
              <w:tblCellSpacing w:w="0" w:type="dxa"/>
              <w:tblCellMar>
                <w:left w:w="0" w:type="dxa"/>
                <w:right w:w="0" w:type="dxa"/>
              </w:tblCellMar>
              <w:tblLook w:val="04A0" w:firstRow="1" w:lastRow="0" w:firstColumn="1" w:lastColumn="0" w:noHBand="0" w:noVBand="1"/>
            </w:tblPr>
            <w:tblGrid>
              <w:gridCol w:w="368"/>
              <w:gridCol w:w="4510"/>
            </w:tblGrid>
            <w:tr w:rsidR="00594EA1" w:rsidRPr="00ED5B54" w14:paraId="66494A39" w14:textId="77777777" w:rsidTr="0017379F">
              <w:trPr>
                <w:tblCellSpacing w:w="0" w:type="dxa"/>
              </w:trPr>
              <w:tc>
                <w:tcPr>
                  <w:tcW w:w="377" w:type="pct"/>
                  <w:hideMark/>
                </w:tcPr>
                <w:p w14:paraId="2C3B32D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4623" w:type="pct"/>
                  <w:hideMark/>
                </w:tcPr>
                <w:p w14:paraId="761A379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būtų pašalintos nepagrįstos reguliavimo ir administracinės kliūtys atsinaujinančiųjų išteklių energijos bendrijoms;</w:t>
                  </w:r>
                </w:p>
                <w:p w14:paraId="66D3CC1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4B14B91" w14:textId="77777777" w:rsidR="00266534" w:rsidRPr="00ED5B54" w:rsidRDefault="00266534" w:rsidP="00266534">
            <w:pPr>
              <w:rPr>
                <w:rFonts w:ascii="Times New Roman" w:eastAsia="Times New Roman" w:hAnsi="Times New Roman" w:cs="Times New Roman"/>
                <w:vanish/>
                <w:sz w:val="20"/>
                <w:szCs w:val="20"/>
                <w:lang w:eastAsia="lt-LT"/>
              </w:rPr>
            </w:pPr>
          </w:p>
          <w:p w14:paraId="40ACD1DE" w14:textId="77777777" w:rsidR="00266534" w:rsidRPr="00ED5B54" w:rsidRDefault="00266534" w:rsidP="00266534">
            <w:pPr>
              <w:rPr>
                <w:rFonts w:ascii="Times New Roman" w:eastAsia="Times New Roman" w:hAnsi="Times New Roman" w:cs="Times New Roman"/>
                <w:vanish/>
                <w:sz w:val="20"/>
                <w:szCs w:val="20"/>
                <w:lang w:eastAsia="lt-LT"/>
              </w:rPr>
            </w:pPr>
          </w:p>
          <w:p w14:paraId="40FC0378" w14:textId="77777777" w:rsidR="00266534" w:rsidRPr="00ED5B54" w:rsidRDefault="00266534" w:rsidP="00266534">
            <w:pPr>
              <w:rPr>
                <w:rFonts w:ascii="Times New Roman" w:eastAsia="Times New Roman" w:hAnsi="Times New Roman" w:cs="Times New Roman"/>
                <w:vanish/>
                <w:sz w:val="20"/>
                <w:szCs w:val="20"/>
                <w:lang w:eastAsia="lt-LT"/>
              </w:rPr>
            </w:pPr>
          </w:p>
          <w:p w14:paraId="1F1DF9EC" w14:textId="77777777" w:rsidR="00266534" w:rsidRPr="00ED5B54" w:rsidRDefault="00266534" w:rsidP="00266534">
            <w:pPr>
              <w:rPr>
                <w:rFonts w:ascii="Times New Roman" w:eastAsia="Times New Roman" w:hAnsi="Times New Roman" w:cs="Times New Roman"/>
                <w:vanish/>
                <w:sz w:val="20"/>
                <w:szCs w:val="20"/>
                <w:lang w:eastAsia="lt-LT"/>
              </w:rPr>
            </w:pPr>
          </w:p>
          <w:p w14:paraId="5C0998B7" w14:textId="77777777" w:rsidR="00266534" w:rsidRPr="00ED5B54" w:rsidRDefault="00266534" w:rsidP="00266534">
            <w:pPr>
              <w:rPr>
                <w:rFonts w:ascii="Times New Roman" w:eastAsia="Times New Roman" w:hAnsi="Times New Roman" w:cs="Times New Roman"/>
                <w:vanish/>
                <w:sz w:val="20"/>
                <w:szCs w:val="20"/>
                <w:lang w:eastAsia="lt-LT"/>
              </w:rPr>
            </w:pPr>
          </w:p>
          <w:p w14:paraId="77349758" w14:textId="77777777" w:rsidR="00266534" w:rsidRPr="00ED5B54" w:rsidRDefault="00266534" w:rsidP="00266534">
            <w:pPr>
              <w:rPr>
                <w:rFonts w:ascii="Times New Roman" w:eastAsia="Times New Roman" w:hAnsi="Times New Roman" w:cs="Times New Roman"/>
                <w:vanish/>
                <w:sz w:val="20"/>
                <w:szCs w:val="20"/>
                <w:lang w:eastAsia="lt-LT"/>
              </w:rPr>
            </w:pPr>
          </w:p>
          <w:p w14:paraId="379EF644"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7C2E3F94" w14:textId="65392287" w:rsidR="00F51D3D" w:rsidRPr="00ED5B54" w:rsidRDefault="00F51D3D" w:rsidP="00F51D3D">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w:t>
            </w:r>
            <w:r w:rsidR="009E40DC" w:rsidRPr="00ED5B54">
              <w:rPr>
                <w:rFonts w:ascii="Times New Roman" w:hAnsi="Times New Roman" w:cs="Times New Roman"/>
                <w:b/>
                <w:sz w:val="20"/>
                <w:szCs w:val="20"/>
              </w:rPr>
              <w:t xml:space="preserve"> įstatymas Nr. </w:t>
            </w:r>
            <w:r w:rsidR="009E40DC" w:rsidRPr="00ED5B54">
              <w:rPr>
                <w:sz w:val="20"/>
                <w:szCs w:val="20"/>
              </w:rPr>
              <w:t>XIII-2869</w:t>
            </w:r>
          </w:p>
          <w:p w14:paraId="30145E9D" w14:textId="4EF668FC" w:rsidR="001011E7" w:rsidRPr="00ED5B54" w:rsidRDefault="001011E7" w:rsidP="001011E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187E7EB6" w14:textId="77777777" w:rsidR="001011E7" w:rsidRPr="00ED5B54" w:rsidRDefault="001011E7" w:rsidP="001011E7">
            <w:pPr>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Papildyti Įstatymą 20</w:t>
            </w:r>
            <w:r w:rsidRPr="00ED5B54">
              <w:rPr>
                <w:rFonts w:ascii="Times New Roman" w:eastAsia="Times New Roman" w:hAnsi="Times New Roman" w:cs="Times New Roman"/>
                <w:sz w:val="20"/>
                <w:szCs w:val="20"/>
                <w:vertAlign w:val="superscript"/>
                <w:lang w:eastAsia="lt-LT"/>
              </w:rPr>
              <w:t>2</w:t>
            </w:r>
            <w:r w:rsidRPr="00ED5B54">
              <w:rPr>
                <w:rFonts w:ascii="Times New Roman" w:eastAsia="Times New Roman" w:hAnsi="Times New Roman" w:cs="Times New Roman"/>
                <w:sz w:val="20"/>
                <w:szCs w:val="20"/>
                <w:lang w:eastAsia="lt-LT"/>
              </w:rPr>
              <w:t> straipsniu:</w:t>
            </w:r>
          </w:p>
          <w:p w14:paraId="47CFD625" w14:textId="77777777" w:rsidR="001011E7" w:rsidRPr="00ED5B54" w:rsidRDefault="001011E7" w:rsidP="001011E7">
            <w:pPr>
              <w:ind w:left="2551" w:hanging="1831"/>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w:t>
            </w:r>
            <w:r w:rsidRPr="00ED5B54">
              <w:rPr>
                <w:rFonts w:ascii="Times New Roman" w:eastAsia="Times New Roman" w:hAnsi="Times New Roman" w:cs="Times New Roman"/>
                <w:b/>
                <w:bCs/>
                <w:sz w:val="20"/>
                <w:szCs w:val="20"/>
                <w:lang w:eastAsia="lt-LT"/>
              </w:rPr>
              <w:t>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0B5734F8"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atsinaujinančių išteklių energijos bendrijai taikomas tiek, kiek šiame įstatyme nenustatyta kitaip.</w:t>
            </w:r>
          </w:p>
          <w:p w14:paraId="2B97B44F"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75ED0699"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21231BDD"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5AF09F90"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5C262C94"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kuria priimami sprendimai dėl pagamintos energijos realizavimo;</w:t>
            </w:r>
          </w:p>
          <w:p w14:paraId="3F891EBB"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dėl energijos gamybos įrenginių administravimo ir priežiūros;</w:t>
            </w:r>
          </w:p>
          <w:p w14:paraId="0A6CB42B"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dėl pajamų, gautų vykdant energijos gamybos veiklą, paskirstymo.</w:t>
            </w:r>
          </w:p>
          <w:p w14:paraId="07488CFF"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bookmarkStart w:id="497" w:name="part_7814a87da00a48c88f96efe3c4780943"/>
            <w:bookmarkEnd w:id="497"/>
            <w:r w:rsidRPr="00ED5B54">
              <w:rPr>
                <w:rFonts w:ascii="Times New Roman" w:eastAsia="Times New Roman" w:hAnsi="Times New Roman" w:cs="Times New Roman"/>
                <w:sz w:val="20"/>
                <w:szCs w:val="20"/>
                <w:lang w:eastAsia="lt-LT"/>
              </w:rPr>
              <w:t>4. Atsinaujinančių išteklių energijos bendrijai, siekiančiai dalyvauti šio įstatymo 20 straipsnio 4 dalyje nurodytame aukcione, netaikomos šio įstatymo 20 straipsnio 16–20 dalių nuostatos.</w:t>
            </w:r>
          </w:p>
          <w:p w14:paraId="0555CF08"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bookmarkStart w:id="498" w:name="part_ba4ef2a6dce540c7821c9d7489de2a77"/>
            <w:bookmarkEnd w:id="498"/>
            <w:r w:rsidRPr="00ED5B54">
              <w:rPr>
                <w:rFonts w:ascii="Times New Roman" w:eastAsia="Times New Roman" w:hAnsi="Times New Roman" w:cs="Times New Roman"/>
                <w:sz w:val="20"/>
                <w:szCs w:val="20"/>
                <w:lang w:eastAsia="lt-LT"/>
              </w:rPr>
              <w:t xml:space="preserve">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w:t>
            </w:r>
            <w:r w:rsidRPr="00ED5B54">
              <w:rPr>
                <w:rFonts w:ascii="Times New Roman" w:eastAsia="Times New Roman" w:hAnsi="Times New Roman" w:cs="Times New Roman"/>
                <w:sz w:val="20"/>
                <w:szCs w:val="20"/>
                <w:lang w:eastAsia="lt-LT"/>
              </w:rPr>
              <w:lastRenderedPageBreak/>
              <w:t>bendrijos dalininkai šią elektros energiją naudoja savo reikmėms ir ūkio poreikiams tenkinti.</w:t>
            </w:r>
          </w:p>
          <w:p w14:paraId="47F428D1"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7CCEBBA1"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22010A4C"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p w14:paraId="1CF4D45D"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bookmarkStart w:id="499" w:name="part_8029682068ac41ed8d7fd6c691c291bf"/>
            <w:bookmarkEnd w:id="499"/>
            <w:r w:rsidRPr="00ED5B54">
              <w:rPr>
                <w:rFonts w:ascii="Times New Roman" w:eastAsia="Times New Roman" w:hAnsi="Times New Roman" w:cs="Times New Roman"/>
                <w:sz w:val="20"/>
                <w:szCs w:val="20"/>
                <w:lang w:eastAsia="lt-LT"/>
              </w:rPr>
              <w:t>9. Valstybinė energetikos reguliavimo taryba tikrina, prižiūri ir kontroliuoja, ar atsinaujinančių išteklių energijos bendrijos atitinka šio straipsnio 2 ir (ar) 3 dalies nuostatas. Atsinaujinančių išteklių energijos bendrijai pažeidus šio straipsnio 2 ir (ar) 3 dalies nuostatas, sprendžiama dėl leidimo gaminti elektros energiją galiojimo panaikinimo Elektros energetikos įstatymo 17 straipsnyje nustatyta tvarka.</w:t>
            </w:r>
          </w:p>
          <w:p w14:paraId="7783A396"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bookmarkStart w:id="500" w:name="part_9782cc09b3b34d58a4a4c7ed3ede59bb"/>
            <w:bookmarkEnd w:id="500"/>
            <w:r w:rsidRPr="00ED5B54">
              <w:rPr>
                <w:rFonts w:ascii="Times New Roman" w:eastAsia="Times New Roman" w:hAnsi="Times New Roman" w:cs="Times New Roman"/>
                <w:sz w:val="20"/>
                <w:szCs w:val="20"/>
                <w:lang w:eastAsia="lt-LT"/>
              </w:rPr>
              <w:t>10. Savivaldybės įvertina ir viešai savo interneto svetainėse skelbia informaciją apie joms nuosavybės teise priklausančius žemės sklypus ir kitas vietas, kuriuose gali būti statomi ar įrengiami atsinaujinančių išteklių energijos bendrijos energijos gamybos įrenginiai.</w:t>
            </w:r>
          </w:p>
          <w:p w14:paraId="1027AD5A"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bookmarkStart w:id="501" w:name="part_3eb98c495f6846fcaf015310b2b721d4"/>
            <w:bookmarkEnd w:id="501"/>
            <w:r w:rsidRPr="00ED5B54">
              <w:rPr>
                <w:rFonts w:ascii="Times New Roman" w:eastAsia="Times New Roman" w:hAnsi="Times New Roman" w:cs="Times New Roman"/>
                <w:sz w:val="20"/>
                <w:szCs w:val="20"/>
                <w:lang w:eastAsia="lt-LT"/>
              </w:rPr>
              <w:t>11. Atsinaujinančių išteklių energijos bendrijai netaikomos šio įstatymo 20</w:t>
            </w:r>
            <w:r w:rsidRPr="00ED5B54">
              <w:rPr>
                <w:rFonts w:ascii="Times New Roman" w:eastAsia="Times New Roman" w:hAnsi="Times New Roman" w:cs="Times New Roman"/>
                <w:sz w:val="20"/>
                <w:szCs w:val="20"/>
                <w:vertAlign w:val="superscript"/>
                <w:lang w:eastAsia="lt-LT"/>
              </w:rPr>
              <w:t>1</w:t>
            </w:r>
            <w:r w:rsidRPr="00ED5B54">
              <w:rPr>
                <w:rFonts w:ascii="Times New Roman" w:eastAsia="Times New Roman" w:hAnsi="Times New Roman" w:cs="Times New Roman"/>
                <w:sz w:val="20"/>
                <w:szCs w:val="20"/>
                <w:lang w:eastAsia="lt-LT"/>
              </w:rPr>
              <w:t> straipsnio nuostatos.</w:t>
            </w:r>
          </w:p>
          <w:p w14:paraId="5D3212E9"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bookmarkStart w:id="502" w:name="part_7c33a47c91e949f8b595f07148a876b2"/>
            <w:bookmarkEnd w:id="502"/>
            <w:r w:rsidRPr="00ED5B54">
              <w:rPr>
                <w:rFonts w:ascii="Times New Roman" w:eastAsia="Times New Roman" w:hAnsi="Times New Roman" w:cs="Times New Roman"/>
                <w:sz w:val="20"/>
                <w:szCs w:val="20"/>
                <w:lang w:eastAsia="lt-LT"/>
              </w:rPr>
              <w:t>12. Atsinaujinančių išteklių energijos bendrijai priklausančių energijos gamybos įrenginių statyba ir eksploatavimas vykdomi vadovaujantis bendraisiais įstatymuose ir kituose teisės aktuose nustatytais veiklos energetikos sektoriuje leidimų išdavimo, projektavimo ir statybos, teritorijų planavimo, ūkinės veiklos poveikio aplinkai vertinimo, aplinkos apsaugos ir kitais susijusiais reikalavimais.</w:t>
            </w:r>
          </w:p>
          <w:p w14:paraId="650C5DD8"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bookmarkStart w:id="503" w:name="part_1579329a7ad8408d95b7f520361ca66b"/>
            <w:bookmarkEnd w:id="503"/>
            <w:r w:rsidRPr="00ED5B54">
              <w:rPr>
                <w:rFonts w:ascii="Times New Roman" w:eastAsia="Times New Roman" w:hAnsi="Times New Roman" w:cs="Times New Roman"/>
                <w:sz w:val="20"/>
                <w:szCs w:val="20"/>
                <w:lang w:eastAsia="lt-LT"/>
              </w:rPr>
              <w:t xml:space="preserve">13. Atsinaujinančių išteklių energijos bendrija ir (ar) jos dalininkai nemoka už viešuosius interesus atitinkančias paslaugas elektros energetikos sektoriuje už tą elektros energijos kiekį, kuris buvo pagamintas atsinaujinančių išteklių bendrijai priklausančiuose energijos gamybos įrenginiuose, patiektas į elektros tinklus ir po to </w:t>
            </w:r>
            <w:r w:rsidRPr="00ED5B54">
              <w:rPr>
                <w:rFonts w:ascii="Times New Roman" w:eastAsia="Times New Roman" w:hAnsi="Times New Roman" w:cs="Times New Roman"/>
                <w:sz w:val="20"/>
                <w:szCs w:val="20"/>
                <w:lang w:eastAsia="lt-LT"/>
              </w:rPr>
              <w:lastRenderedPageBreak/>
              <w:t>suvartotas atsinaujinančių išteklių energijos bendrijos ir (ar) jos dalininkų reikmėms ir ūkio poreikiams.</w:t>
            </w:r>
          </w:p>
          <w:p w14:paraId="6A895355" w14:textId="25B85AD1" w:rsidR="001B7FEB" w:rsidRPr="00ED5B54" w:rsidRDefault="001011E7" w:rsidP="001011E7">
            <w:pPr>
              <w:ind w:firstLine="720"/>
              <w:jc w:val="both"/>
              <w:rPr>
                <w:rFonts w:ascii="Times New Roman" w:eastAsia="Times New Roman" w:hAnsi="Times New Roman" w:cs="Times New Roman"/>
                <w:sz w:val="20"/>
                <w:szCs w:val="20"/>
                <w:lang w:eastAsia="lt-LT"/>
              </w:rPr>
            </w:pPr>
            <w:bookmarkStart w:id="504" w:name="part_3ff0014a65d34d829426dcac018c354f"/>
            <w:bookmarkEnd w:id="504"/>
            <w:r w:rsidRPr="00ED5B54">
              <w:rPr>
                <w:rFonts w:ascii="Times New Roman" w:eastAsia="Times New Roman" w:hAnsi="Times New Roman" w:cs="Times New Roman"/>
                <w:sz w:val="20"/>
                <w:szCs w:val="20"/>
                <w:lang w:eastAsia="lt-LT"/>
              </w:rPr>
              <w:t>14. Atsinaujinančių išteklių energijos bendrijų investicijos įsigyjant ir įrengiant naujus atsinaujinančius išteklius naudojančius energijos gamybos įrenginius, kurių statybai ar įrengimui naudojama anksčiau neeksploatuota elektrotechninė įranga, skatinamos iš šio įstatymo 20 straipsnio 24 dalyje nurodytų paramos šaltinių. Skiriant paramą, jos didžiausią galimą dydį 1 kW įrenginio galios ir teikimo tvarką nustato Vyriausybės įgaliota institucija. Pasinaudojus šiais paramos šaltiniais, netenkama galimybės naudotis skatinimo priemone, nurodyta šio įstatymo 3 straipsnio 2 dalies 1 punkte.</w:t>
            </w:r>
          </w:p>
          <w:p w14:paraId="700A66EC" w14:textId="77777777" w:rsidR="00266534" w:rsidRPr="00ED5B54" w:rsidRDefault="00266534" w:rsidP="00C05A41">
            <w:pPr>
              <w:tabs>
                <w:tab w:val="left" w:pos="993"/>
                <w:tab w:val="left" w:pos="6521"/>
              </w:tabs>
              <w:jc w:val="both"/>
              <w:rPr>
                <w:rFonts w:ascii="Times New Roman" w:hAnsi="Times New Roman" w:cs="Times New Roman"/>
                <w:sz w:val="20"/>
                <w:szCs w:val="20"/>
              </w:rPr>
            </w:pPr>
          </w:p>
        </w:tc>
        <w:tc>
          <w:tcPr>
            <w:tcW w:w="1913" w:type="dxa"/>
            <w:gridSpan w:val="2"/>
          </w:tcPr>
          <w:p w14:paraId="5A1B6AE3" w14:textId="05FBF5B8" w:rsidR="00266534" w:rsidRPr="00ED5B54" w:rsidRDefault="00D84671"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30A8B81A" w14:textId="77777777" w:rsidTr="780C642E">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5945371B" w14:textId="77777777" w:rsidTr="0017379F">
              <w:trPr>
                <w:tblCellSpacing w:w="0" w:type="dxa"/>
              </w:trPr>
              <w:tc>
                <w:tcPr>
                  <w:tcW w:w="0" w:type="auto"/>
                  <w:hideMark/>
                </w:tcPr>
                <w:p w14:paraId="044591B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b)</w:t>
                  </w:r>
                </w:p>
              </w:tc>
              <w:tc>
                <w:tcPr>
                  <w:tcW w:w="0" w:type="auto"/>
                  <w:hideMark/>
                </w:tcPr>
                <w:p w14:paraId="7BF3DE5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energijos bendrijoms, kurios tiekia energiją ar teikia sutelkimo arba kitas komercines energetines paslaugas, būtų taikomos su tokia veikla susijusios nuostatos;</w:t>
                  </w:r>
                </w:p>
                <w:p w14:paraId="55A586A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4A2C510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212D132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F5FE285"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C81EEBF" w14:textId="77777777"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 xml:space="preserve">EEĮ projektas </w:t>
            </w:r>
            <w:r w:rsidRPr="00ED5B54">
              <w:rPr>
                <w:rFonts w:ascii="Times New Roman" w:hAnsi="Times New Roman" w:cs="Times New Roman"/>
                <w:b/>
                <w:bCs/>
                <w:sz w:val="20"/>
                <w:szCs w:val="20"/>
              </w:rPr>
              <w:t>XIIIP-4139</w:t>
            </w:r>
          </w:p>
          <w:p w14:paraId="35A97E5F" w14:textId="77777777" w:rsidR="001011E7" w:rsidRPr="00ED5B54" w:rsidRDefault="001011E7" w:rsidP="001011E7">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6 straipsnis. 20 straipsnio pakeitimas</w:t>
            </w:r>
          </w:p>
          <w:p w14:paraId="4261C785" w14:textId="77777777" w:rsidR="001011E7"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Pakeisti 20 straipsnio 2 dalį ir ją išdėstyti taip:</w:t>
            </w:r>
          </w:p>
          <w:p w14:paraId="0DD423EA" w14:textId="2FE66456" w:rsidR="00266534" w:rsidRPr="00ED5B54" w:rsidRDefault="001011E7" w:rsidP="001011E7">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Gamintojai, išskyrus gamintojus, elektros energiją gaminančius iš atsinaujinančių išteklių, norintys parduoti elektros energiją tiesiogiai vartotojams, privalo gauti leidimą verstis nepriklausomo elektros energijos tiekimo veikla, kaip nurodyta šio įstatymo 16 straipsnio 21 dalyje. Gamintojams, elektros energiją gaminantiems iš atsinaujinančių išteklių, elektros energiją parduodantiems tiesiogiai vartotojui, taikomos nepriklausomam elektros energijos tiekėjui nustatytos sąlygos ir reikalavimai, išskyrus reikalavimus, nustatytus šio įstatymo 46 straipsnyje.</w:t>
            </w:r>
          </w:p>
        </w:tc>
        <w:tc>
          <w:tcPr>
            <w:tcW w:w="1913" w:type="dxa"/>
            <w:gridSpan w:val="2"/>
          </w:tcPr>
          <w:p w14:paraId="1E728873"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p w14:paraId="2AE95F59"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55FB9C51" w14:textId="77777777" w:rsidR="00266534" w:rsidRPr="00ED5B54" w:rsidRDefault="00266534" w:rsidP="00266534">
            <w:pPr>
              <w:ind w:firstLine="720"/>
              <w:jc w:val="center"/>
              <w:rPr>
                <w:rFonts w:ascii="Times New Roman" w:hAnsi="Times New Roman" w:cs="Times New Roman"/>
                <w:b/>
                <w:sz w:val="20"/>
                <w:szCs w:val="20"/>
              </w:rPr>
            </w:pPr>
          </w:p>
        </w:tc>
      </w:tr>
      <w:tr w:rsidR="00594EA1" w:rsidRPr="00ED5B54" w14:paraId="52673F0C" w14:textId="77777777" w:rsidTr="780C642E">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4DC7B213" w14:textId="77777777" w:rsidTr="0017379F">
              <w:trPr>
                <w:trHeight w:val="1175"/>
                <w:tblCellSpacing w:w="0" w:type="dxa"/>
              </w:trPr>
              <w:tc>
                <w:tcPr>
                  <w:tcW w:w="0" w:type="auto"/>
                  <w:hideMark/>
                </w:tcPr>
                <w:p w14:paraId="53AB8DC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776A8D9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atitinkamas skirstymo sistemos operatorius bendradarbiautų su atsinaujinančiųjų išteklių energijos bendrijomis, kad būtų sudarytos palankesnės sąlygos perduoti energiją atsinaujinančiųjų išteklių energijos bendrijų viduje;</w:t>
                  </w:r>
                </w:p>
              </w:tc>
            </w:tr>
          </w:tbl>
          <w:p w14:paraId="01076E6E"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05417EEF" w14:textId="430D98B5" w:rsidR="00D860E2" w:rsidRPr="00ED5B54" w:rsidRDefault="00D860E2" w:rsidP="00D860E2">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w:t>
            </w:r>
            <w:r w:rsidR="009E40DC" w:rsidRPr="00ED5B54">
              <w:rPr>
                <w:rFonts w:ascii="Times New Roman" w:hAnsi="Times New Roman" w:cs="Times New Roman"/>
                <w:b/>
                <w:sz w:val="20"/>
                <w:szCs w:val="20"/>
              </w:rPr>
              <w:t xml:space="preserve"> įstatymas</w:t>
            </w:r>
            <w:r w:rsidRPr="00ED5B54">
              <w:rPr>
                <w:rFonts w:ascii="Times New Roman" w:hAnsi="Times New Roman" w:cs="Times New Roman"/>
                <w:sz w:val="20"/>
                <w:szCs w:val="20"/>
              </w:rPr>
              <w:t xml:space="preserve"> </w:t>
            </w:r>
            <w:r w:rsidR="009E40DC" w:rsidRPr="00ED5B54">
              <w:rPr>
                <w:sz w:val="20"/>
                <w:szCs w:val="20"/>
              </w:rPr>
              <w:t>XIII-2869</w:t>
            </w:r>
          </w:p>
          <w:p w14:paraId="57C3FE91" w14:textId="04ACFA61" w:rsidR="00DB15EB" w:rsidRPr="00ED5B54" w:rsidRDefault="00DB15EB" w:rsidP="00DB15EB">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1509E59B" w14:textId="77777777" w:rsidR="00DB15EB" w:rsidRPr="00ED5B54" w:rsidRDefault="00DB15EB" w:rsidP="00DB15EB">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37BA387C" w14:textId="77777777" w:rsidR="00DB15EB" w:rsidRPr="00ED5B54" w:rsidRDefault="00DB15EB" w:rsidP="00DB15EB">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7E15CA54"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24FFFE31"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w:t>
            </w:r>
            <w:r w:rsidRPr="00ED5B54">
              <w:rPr>
                <w:rFonts w:ascii="Times New Roman" w:eastAsia="Times New Roman" w:hAnsi="Times New Roman" w:cs="Times New Roman"/>
                <w:sz w:val="20"/>
                <w:szCs w:val="20"/>
                <w:lang w:eastAsia="lt-LT"/>
              </w:rPr>
              <w:lastRenderedPageBreak/>
              <w:t>perdavimo ir (ar) skirstomaisiais tinklais ir kitas operatoriaus teikiamas paslaugas atsiskaitoma Elektros energetikos įstatymo 34 straipsnyje ir 40 straipsnio 1 dalyje nurodytomis sąlygomis.</w:t>
            </w:r>
          </w:p>
          <w:p w14:paraId="24C04241" w14:textId="693DCEED" w:rsidR="00D860E2"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tc>
        <w:tc>
          <w:tcPr>
            <w:tcW w:w="1913" w:type="dxa"/>
            <w:gridSpan w:val="2"/>
          </w:tcPr>
          <w:p w14:paraId="7EBA76A9" w14:textId="471DD5CD" w:rsidR="00266534" w:rsidRPr="00ED5B54" w:rsidRDefault="00D84671"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7E1AC69F" w14:textId="77777777" w:rsidTr="780C642E">
        <w:trPr>
          <w:trHeight w:val="1833"/>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537796D2" w14:textId="77777777" w:rsidTr="0017379F">
              <w:trPr>
                <w:tblCellSpacing w:w="0" w:type="dxa"/>
              </w:trPr>
              <w:tc>
                <w:tcPr>
                  <w:tcW w:w="0" w:type="auto"/>
                  <w:hideMark/>
                </w:tcPr>
                <w:p w14:paraId="5DEA852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0903023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energijos bendrijoms būtų taikomos sąžiningos, proporcingos ir skaidrios procedūros, įskaitant registravimo ir licencijavimo procedūras, ir išlaidas atspindintys tinklo mokesčiai, taip pat atitinkamos įmokos ir rinkliavos, užtikrinant, kad jos tinkamai, sąžiningai ir subalansuotai prisidėtų prie bendrų sistemos išlaidų pasidalijimo remiantis skaidria nacionalinių kompetentingų institucijų parengta paskirstytųjų energijos išteklių sąnaudų ir naudos analize;</w:t>
                  </w:r>
                </w:p>
              </w:tc>
            </w:tr>
          </w:tbl>
          <w:p w14:paraId="2DE1D6A6"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0755EFC5" w14:textId="01D768D6" w:rsidR="001868D0" w:rsidRPr="00ED5B54" w:rsidRDefault="001868D0" w:rsidP="00633A4D">
            <w:pPr>
              <w:jc w:val="both"/>
              <w:rPr>
                <w:sz w:val="20"/>
                <w:szCs w:val="20"/>
              </w:rPr>
            </w:pPr>
            <w:r w:rsidRPr="00ED5B54">
              <w:rPr>
                <w:sz w:val="20"/>
                <w:szCs w:val="20"/>
              </w:rPr>
              <w:t xml:space="preserve">AIE įstatymas Nr. </w:t>
            </w:r>
            <w:r w:rsidR="00990888" w:rsidRPr="00ED5B54">
              <w:rPr>
                <w:sz w:val="20"/>
                <w:szCs w:val="20"/>
              </w:rPr>
              <w:t>XIII-2869</w:t>
            </w:r>
          </w:p>
          <w:p w14:paraId="68CF6AAF" w14:textId="6DF26692" w:rsidR="00633A4D" w:rsidRPr="00ED5B54" w:rsidRDefault="00633A4D" w:rsidP="00633A4D">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27 straipsnis.</w:t>
            </w:r>
            <w:r w:rsidRPr="00ED5B54">
              <w:rPr>
                <w:rFonts w:ascii="Times New Roman" w:eastAsia="Times New Roman" w:hAnsi="Times New Roman" w:cs="Times New Roman"/>
                <w:sz w:val="20"/>
                <w:szCs w:val="20"/>
                <w:lang w:eastAsia="lt-LT"/>
              </w:rPr>
              <w:t> </w:t>
            </w:r>
            <w:r w:rsidRPr="00ED5B54">
              <w:rPr>
                <w:rFonts w:ascii="Times New Roman" w:eastAsia="Times New Roman" w:hAnsi="Times New Roman" w:cs="Times New Roman"/>
                <w:b/>
                <w:bCs/>
                <w:sz w:val="20"/>
                <w:szCs w:val="20"/>
                <w:lang w:eastAsia="lt-LT"/>
              </w:rPr>
              <w:t xml:space="preserve">49 straipsnio pakeitimas (įsigalioja </w:t>
            </w:r>
            <w:r w:rsidR="00AD564F" w:rsidRPr="00ED5B54">
              <w:rPr>
                <w:rFonts w:ascii="Times New Roman" w:eastAsia="Times New Roman" w:hAnsi="Times New Roman" w:cs="Times New Roman"/>
                <w:b/>
                <w:bCs/>
                <w:sz w:val="20"/>
                <w:szCs w:val="20"/>
                <w:lang w:val="en-US" w:eastAsia="lt-LT"/>
              </w:rPr>
              <w:t>2021-06-30)</w:t>
            </w:r>
          </w:p>
          <w:p w14:paraId="48AFA47F" w14:textId="3DDAC5E9" w:rsidR="00633A4D" w:rsidRPr="00ED5B54" w:rsidRDefault="00633A4D" w:rsidP="00633A4D">
            <w:pPr>
              <w:jc w:val="both"/>
              <w:rPr>
                <w:rFonts w:ascii="Times New Roman" w:eastAsia="Times New Roman" w:hAnsi="Times New Roman" w:cs="Times New Roman"/>
                <w:sz w:val="20"/>
                <w:szCs w:val="20"/>
                <w:lang w:eastAsia="lt-LT"/>
              </w:rPr>
            </w:pPr>
            <w:bookmarkStart w:id="505" w:name="part_95d9ed5118044a69b0b8946ea65efdef"/>
            <w:bookmarkEnd w:id="505"/>
            <w:r w:rsidRPr="00ED5B54">
              <w:rPr>
                <w:rFonts w:ascii="Times New Roman" w:eastAsia="Times New Roman" w:hAnsi="Times New Roman" w:cs="Times New Roman"/>
                <w:sz w:val="20"/>
                <w:szCs w:val="20"/>
                <w:lang w:eastAsia="lt-LT"/>
              </w:rPr>
              <w:t xml:space="preserve">2.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w:t>
            </w:r>
            <w:proofErr w:type="spellStart"/>
            <w:r w:rsidRPr="00ED5B54">
              <w:rPr>
                <w:rFonts w:ascii="Times New Roman" w:eastAsia="Times New Roman" w:hAnsi="Times New Roman" w:cs="Times New Roman"/>
                <w:sz w:val="20"/>
                <w:szCs w:val="20"/>
                <w:lang w:eastAsia="lt-LT"/>
              </w:rPr>
              <w:t>bioproduktais</w:t>
            </w:r>
            <w:proofErr w:type="spellEnd"/>
            <w:r w:rsidRPr="00ED5B54">
              <w:rPr>
                <w:rFonts w:ascii="Times New Roman" w:eastAsia="Times New Roman" w:hAnsi="Times New Roman" w:cs="Times New Roman"/>
                <w:sz w:val="20"/>
                <w:szCs w:val="20"/>
                <w:lang w:eastAsia="lt-LT"/>
              </w:rPr>
              <w:t xml:space="preserve"> procesams, ir iš atsinaujinančių išteklių pagamintiems nebiologinės kilmės skystiesiems ir dujiniams transporto degalams, būtų objektyvūs, skaidrūs, proporcingi ir būtini, nediskriminuojantys pareiškėjų ir kad juose būtų visiškai atsižvelgta į konkrečių atsinaujinančių išteklių energijos naudojimo technologijų ypatybes.“</w:t>
            </w:r>
          </w:p>
          <w:p w14:paraId="5DB5B1D1"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p>
          <w:p w14:paraId="1E737C4A" w14:textId="77777777"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Lietuvos Respublikos rinkliavų įstatymas</w:t>
            </w:r>
          </w:p>
          <w:p w14:paraId="4F73E2CC"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5 straipsnis (suvestinė redakcija 2017-05-30)</w:t>
            </w:r>
          </w:p>
          <w:p w14:paraId="2BD083A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Valstybės rinkliava yra ne mažesnė kaip vienas euras ir</w:t>
            </w:r>
            <w:r w:rsidRPr="00ED5B54">
              <w:rPr>
                <w:rFonts w:ascii="Times New Roman" w:hAnsi="Times New Roman" w:cs="Times New Roman"/>
                <w:b/>
                <w:bCs/>
                <w:sz w:val="20"/>
                <w:szCs w:val="20"/>
              </w:rPr>
              <w:t> </w:t>
            </w:r>
            <w:r w:rsidRPr="00ED5B54">
              <w:rPr>
                <w:rFonts w:ascii="Times New Roman" w:hAnsi="Times New Roman" w:cs="Times New Roman"/>
                <w:sz w:val="20"/>
                <w:szCs w:val="20"/>
              </w:rPr>
              <w:t>ne didesnė kaip 80 000 eurų</w:t>
            </w:r>
            <w:r w:rsidRPr="00ED5B54">
              <w:rPr>
                <w:rFonts w:ascii="Times New Roman" w:hAnsi="Times New Roman" w:cs="Times New Roman"/>
                <w:b/>
                <w:bCs/>
                <w:sz w:val="20"/>
                <w:szCs w:val="20"/>
              </w:rPr>
              <w:t> </w:t>
            </w:r>
            <w:r w:rsidRPr="00ED5B54">
              <w:rPr>
                <w:rFonts w:ascii="Times New Roman" w:hAnsi="Times New Roman" w:cs="Times New Roman"/>
                <w:sz w:val="20"/>
                <w:szCs w:val="20"/>
              </w:rPr>
              <w:t>ir apskaičiuojama atsižvelgiant į paslaugos suteikimo išlaidas, kurias sudaro išlaidos:</w:t>
            </w:r>
          </w:p>
          <w:p w14:paraId="795670F5"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 darbui, susijusiam su paslaugos suteikimu, apmokėti;</w:t>
            </w:r>
          </w:p>
          <w:p w14:paraId="04384D0F"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2) juridinę galią turinčio dokumento blankui pagaminti;</w:t>
            </w:r>
          </w:p>
          <w:p w14:paraId="7EF0FB35"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3) teisės aktų nustatytų reikalavimų įvykdymui patikrinti;</w:t>
            </w:r>
          </w:p>
          <w:p w14:paraId="7DE21A62"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4) institucijos teikiamą paslaugą</w:t>
            </w:r>
            <w:r w:rsidRPr="00ED5B54">
              <w:rPr>
                <w:rFonts w:ascii="Times New Roman" w:hAnsi="Times New Roman" w:cs="Times New Roman"/>
                <w:b/>
                <w:bCs/>
                <w:sz w:val="20"/>
                <w:szCs w:val="20"/>
              </w:rPr>
              <w:t> </w:t>
            </w:r>
            <w:r w:rsidRPr="00ED5B54">
              <w:rPr>
                <w:rFonts w:ascii="Times New Roman" w:hAnsi="Times New Roman" w:cs="Times New Roman"/>
                <w:sz w:val="20"/>
                <w:szCs w:val="20"/>
              </w:rPr>
              <w:t>reglamentuojančiame Europos Sąjungos reglamente nustatytos kitos išlaidos.</w:t>
            </w:r>
          </w:p>
          <w:p w14:paraId="661B24CD" w14:textId="77777777" w:rsidR="00266534" w:rsidRPr="00ED5B54" w:rsidRDefault="00266534" w:rsidP="00266534">
            <w:pPr>
              <w:jc w:val="both"/>
              <w:rPr>
                <w:rFonts w:ascii="Times New Roman" w:hAnsi="Times New Roman" w:cs="Times New Roman"/>
                <w:sz w:val="20"/>
                <w:szCs w:val="20"/>
                <w:shd w:val="clear" w:color="auto" w:fill="FFFFFF"/>
              </w:rPr>
            </w:pPr>
            <w:r w:rsidRPr="00ED5B54">
              <w:rPr>
                <w:rFonts w:ascii="Times New Roman" w:hAnsi="Times New Roman" w:cs="Times New Roman"/>
                <w:sz w:val="20"/>
                <w:szCs w:val="20"/>
                <w:shd w:val="clear" w:color="auto" w:fill="FFFFFF"/>
              </w:rPr>
              <w:t>2. Konkrečius valstybės rinkliavos dydžius, atsižvelgdama į šio straipsnio 1 dalį, apskaičiuoja Vyriausybė. Kai apskaičiuoti valstybės rinkliavos dydžiai yra lygūs arba didesni kaip 10 eurų, jie nurodomi eurais be centų. Kai apskaičiuoti valstybės rinkliavos dydžiai yra ne didesni kaip 10 eurų, jie nurodomi eurais su centais, vieno skaitmens po kablelio tikslumu.</w:t>
            </w:r>
          </w:p>
          <w:p w14:paraId="3A5FA869"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sz w:val="20"/>
                <w:szCs w:val="20"/>
              </w:rPr>
              <w:t>3. Kalendoriniams metams pasibaigus, Vyriausybė, atsižvelgdama į faktišką paslaugų teikimo išlaidų padidėjimą ar sumažėjimą, perskaičiuoja ir patikslina valstybės rinkliavos dydžius ir dėl to priima nutarimą. Patikslinti valstybės rinkliavos dydžiai įsigalioja nuo einamųjų kalendorinių metų liepos 1 dienos.</w:t>
            </w:r>
          </w:p>
        </w:tc>
        <w:tc>
          <w:tcPr>
            <w:tcW w:w="1913" w:type="dxa"/>
            <w:gridSpan w:val="2"/>
          </w:tcPr>
          <w:p w14:paraId="02CC991E"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7B1BF51F" w14:textId="77777777" w:rsidTr="780C642E">
        <w:trPr>
          <w:trHeight w:val="1691"/>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6F10569D" w14:textId="77777777" w:rsidTr="0017379F">
              <w:trPr>
                <w:tblCellSpacing w:w="0" w:type="dxa"/>
              </w:trPr>
              <w:tc>
                <w:tcPr>
                  <w:tcW w:w="0" w:type="auto"/>
                  <w:hideMark/>
                </w:tcPr>
                <w:p w14:paraId="6442C0D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e)</w:t>
                  </w:r>
                </w:p>
              </w:tc>
              <w:tc>
                <w:tcPr>
                  <w:tcW w:w="0" w:type="auto"/>
                  <w:hideMark/>
                </w:tcPr>
                <w:p w14:paraId="6FECEB6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energijos bendrijos nebūtų diskriminuojamos, kiek tai susiję su jų, kaip galutinių klientų, gamintojų, tiekėjų, skirstymo sistemų operatorių ar kaip kitų rinkos dalyvių, veikla, teisėmis ir pareigomis;</w:t>
                  </w:r>
                </w:p>
              </w:tc>
            </w:tr>
          </w:tbl>
          <w:p w14:paraId="60D7B0DB"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4DA8AA15" w14:textId="77777777" w:rsidR="00266534" w:rsidRPr="00ED5B54" w:rsidRDefault="00266534" w:rsidP="00266534">
            <w:pPr>
              <w:pStyle w:val="Default"/>
              <w:tabs>
                <w:tab w:val="left" w:pos="0"/>
              </w:tabs>
              <w:jc w:val="both"/>
              <w:rPr>
                <w:rFonts w:ascii="Times New Roman" w:hAnsi="Times New Roman"/>
                <w:b/>
                <w:color w:val="auto"/>
                <w:sz w:val="20"/>
                <w:szCs w:val="20"/>
                <w:lang w:val="lt-LT"/>
              </w:rPr>
            </w:pPr>
            <w:r w:rsidRPr="00ED5B54">
              <w:rPr>
                <w:rFonts w:ascii="Times New Roman" w:hAnsi="Times New Roman"/>
                <w:b/>
                <w:color w:val="auto"/>
                <w:sz w:val="20"/>
                <w:szCs w:val="20"/>
                <w:lang w:val="lt-LT"/>
              </w:rPr>
              <w:t>Elektros įstatymas</w:t>
            </w:r>
          </w:p>
          <w:p w14:paraId="5A91D061" w14:textId="77777777" w:rsidR="00266534" w:rsidRPr="00ED5B54" w:rsidRDefault="00266534" w:rsidP="00266534">
            <w:pPr>
              <w:pStyle w:val="Default"/>
              <w:tabs>
                <w:tab w:val="left" w:pos="0"/>
              </w:tabs>
              <w:jc w:val="both"/>
              <w:rPr>
                <w:rFonts w:ascii="Times New Roman" w:hAnsi="Times New Roman"/>
                <w:b/>
                <w:color w:val="auto"/>
                <w:sz w:val="20"/>
                <w:szCs w:val="20"/>
                <w:lang w:val="lt-LT"/>
              </w:rPr>
            </w:pPr>
            <w:r w:rsidRPr="00ED5B54">
              <w:rPr>
                <w:rFonts w:ascii="Times New Roman" w:hAnsi="Times New Roman"/>
                <w:b/>
                <w:color w:val="auto"/>
                <w:sz w:val="20"/>
                <w:szCs w:val="20"/>
                <w:lang w:val="lt-LT"/>
              </w:rPr>
              <w:t>9 straipsnio 2 dalis</w:t>
            </w:r>
          </w:p>
          <w:p w14:paraId="26F3F088"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2. Komisija pagal kompetenciją Lietuvos Respublikoje atlieka veiklos elektros energetikos sektoriuje valstybinio reguliavimo funkcijas, be kita ko, užtikrindama reguliuojamosios energetikos veiklos vykdymo bei elektros energetikos įmonių ir vartotojų teisių ir pareigų tinkamo įgyvendinimo priežiūrą ir kontrolę.</w:t>
            </w:r>
          </w:p>
          <w:p w14:paraId="775F5C55" w14:textId="77777777" w:rsidR="00266534" w:rsidRPr="00ED5B54" w:rsidRDefault="00266534" w:rsidP="00266534">
            <w:pPr>
              <w:pStyle w:val="Default"/>
              <w:tabs>
                <w:tab w:val="left" w:pos="0"/>
              </w:tabs>
              <w:jc w:val="both"/>
              <w:rPr>
                <w:rFonts w:ascii="Times New Roman" w:hAnsi="Times New Roman"/>
                <w:b/>
                <w:color w:val="auto"/>
                <w:sz w:val="20"/>
                <w:szCs w:val="20"/>
                <w:lang w:val="lt-LT"/>
              </w:rPr>
            </w:pPr>
          </w:p>
          <w:p w14:paraId="20661B4C" w14:textId="77777777" w:rsidR="00266534" w:rsidRPr="00ED5B54" w:rsidRDefault="00266534" w:rsidP="00266534">
            <w:pPr>
              <w:pStyle w:val="Default"/>
              <w:tabs>
                <w:tab w:val="left" w:pos="0"/>
              </w:tabs>
              <w:jc w:val="both"/>
              <w:rPr>
                <w:rFonts w:ascii="Times New Roman" w:hAnsi="Times New Roman"/>
                <w:b/>
                <w:color w:val="auto"/>
                <w:sz w:val="20"/>
                <w:szCs w:val="20"/>
                <w:lang w:val="lt-LT"/>
              </w:rPr>
            </w:pPr>
            <w:r w:rsidRPr="00ED5B54">
              <w:rPr>
                <w:rFonts w:ascii="Times New Roman" w:hAnsi="Times New Roman"/>
                <w:b/>
                <w:color w:val="auto"/>
                <w:sz w:val="20"/>
                <w:szCs w:val="20"/>
                <w:lang w:val="lt-LT"/>
              </w:rPr>
              <w:t>Elektros įstatymas</w:t>
            </w:r>
          </w:p>
          <w:p w14:paraId="0831F42D" w14:textId="77777777" w:rsidR="00266534" w:rsidRPr="00ED5B54" w:rsidRDefault="00266534" w:rsidP="00266534">
            <w:pPr>
              <w:pStyle w:val="Default"/>
              <w:tabs>
                <w:tab w:val="left" w:pos="0"/>
              </w:tabs>
              <w:jc w:val="both"/>
              <w:rPr>
                <w:rFonts w:ascii="Times New Roman" w:hAnsi="Times New Roman"/>
                <w:b/>
                <w:color w:val="auto"/>
                <w:sz w:val="20"/>
                <w:szCs w:val="20"/>
                <w:lang w:val="lt-LT"/>
              </w:rPr>
            </w:pPr>
            <w:r w:rsidRPr="00ED5B54">
              <w:rPr>
                <w:rFonts w:ascii="Times New Roman" w:hAnsi="Times New Roman"/>
                <w:b/>
                <w:color w:val="auto"/>
                <w:sz w:val="20"/>
                <w:szCs w:val="20"/>
                <w:lang w:val="lt-LT"/>
              </w:rPr>
              <w:t>31 straipsnio 1 dalis</w:t>
            </w:r>
          </w:p>
          <w:p w14:paraId="7F711359"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1. Perdavimo sistemos operatorius privalo:</w:t>
            </w:r>
          </w:p>
          <w:p w14:paraId="30003598"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1314D03A"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2) teikti perdavimo tinklų naudotojams elektros energijos persiuntimo perdavimo tinklais paslaugą, sudarydamas vienodas ir nediskriminuojančias sąlygas visiems tinklų naudotojams;</w:t>
            </w:r>
          </w:p>
          <w:p w14:paraId="208509E7"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2AD9ABAD" w14:textId="77777777" w:rsidR="00266534" w:rsidRPr="00ED5B54" w:rsidRDefault="00266534" w:rsidP="00266534">
            <w:pPr>
              <w:pStyle w:val="Default"/>
              <w:tabs>
                <w:tab w:val="left" w:pos="0"/>
              </w:tabs>
              <w:jc w:val="both"/>
              <w:rPr>
                <w:rFonts w:ascii="Times New Roman" w:hAnsi="Times New Roman"/>
                <w:color w:val="auto"/>
                <w:sz w:val="20"/>
                <w:szCs w:val="20"/>
              </w:rPr>
            </w:pPr>
            <w:r w:rsidRPr="00ED5B54">
              <w:rPr>
                <w:rFonts w:ascii="Times New Roman" w:hAnsi="Times New Roman"/>
                <w:color w:val="auto"/>
                <w:sz w:val="20"/>
                <w:szCs w:val="20"/>
              </w:rPr>
              <w:t xml:space="preserve">11) </w:t>
            </w:r>
            <w:proofErr w:type="spellStart"/>
            <w:r w:rsidRPr="00ED5B54">
              <w:rPr>
                <w:rFonts w:ascii="Times New Roman" w:hAnsi="Times New Roman"/>
                <w:color w:val="auto"/>
                <w:sz w:val="20"/>
                <w:szCs w:val="20"/>
              </w:rPr>
              <w:t>atlikti</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nacionalinio</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balansavimo</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funkciją</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sudarant</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vienodas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nediskriminuojančias</w:t>
            </w:r>
            <w:proofErr w:type="spellEnd"/>
            <w:r w:rsidRPr="00ED5B54">
              <w:rPr>
                <w:rFonts w:ascii="Times New Roman" w:hAnsi="Times New Roman"/>
                <w:color w:val="auto"/>
                <w:sz w:val="20"/>
                <w:szCs w:val="20"/>
              </w:rPr>
              <w:t xml:space="preserve"> ir </w:t>
            </w:r>
            <w:proofErr w:type="spellStart"/>
            <w:r w:rsidRPr="00ED5B54">
              <w:rPr>
                <w:rFonts w:ascii="Times New Roman" w:hAnsi="Times New Roman"/>
                <w:color w:val="auto"/>
                <w:sz w:val="20"/>
                <w:szCs w:val="20"/>
              </w:rPr>
              <w:t>konkurencines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sąlygas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visiems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rinkos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dalyviams</w:t>
            </w:r>
            <w:proofErr w:type="spellEnd"/>
            <w:r w:rsidRPr="00ED5B54">
              <w:rPr>
                <w:rFonts w:ascii="Times New Roman" w:hAnsi="Times New Roman"/>
                <w:color w:val="auto"/>
                <w:sz w:val="20"/>
                <w:szCs w:val="20"/>
              </w:rPr>
              <w:t>;</w:t>
            </w:r>
          </w:p>
          <w:p w14:paraId="7B9BCDA2" w14:textId="77777777" w:rsidR="00266534" w:rsidRPr="00ED5B54" w:rsidRDefault="00266534" w:rsidP="00266534">
            <w:pPr>
              <w:pStyle w:val="Default"/>
              <w:tabs>
                <w:tab w:val="left" w:pos="0"/>
              </w:tabs>
              <w:jc w:val="both"/>
              <w:rPr>
                <w:rFonts w:ascii="Times New Roman" w:hAnsi="Times New Roman"/>
                <w:color w:val="auto"/>
                <w:sz w:val="20"/>
                <w:szCs w:val="20"/>
              </w:rPr>
            </w:pPr>
            <w:bookmarkStart w:id="506" w:name="part_6b70e08cfa0c411ab9a14a02e146e2cf"/>
            <w:bookmarkEnd w:id="506"/>
            <w:r w:rsidRPr="00ED5B54">
              <w:rPr>
                <w:rFonts w:ascii="Times New Roman" w:hAnsi="Times New Roman"/>
                <w:color w:val="auto"/>
                <w:sz w:val="20"/>
                <w:szCs w:val="20"/>
              </w:rPr>
              <w:t xml:space="preserve">12) </w:t>
            </w:r>
            <w:proofErr w:type="spellStart"/>
            <w:r w:rsidRPr="00ED5B54">
              <w:rPr>
                <w:rFonts w:ascii="Times New Roman" w:hAnsi="Times New Roman"/>
                <w:color w:val="auto"/>
                <w:sz w:val="20"/>
                <w:szCs w:val="20"/>
              </w:rPr>
              <w:t>atlikti</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galios</w:t>
            </w:r>
            <w:proofErr w:type="spellEnd"/>
            <w:r w:rsidRPr="00ED5B54">
              <w:rPr>
                <w:rFonts w:ascii="Times New Roman" w:hAnsi="Times New Roman"/>
                <w:color w:val="auto"/>
                <w:sz w:val="20"/>
                <w:szCs w:val="20"/>
              </w:rPr>
              <w:t xml:space="preserve"> ir </w:t>
            </w:r>
            <w:proofErr w:type="spellStart"/>
            <w:r w:rsidRPr="00ED5B54">
              <w:rPr>
                <w:rFonts w:ascii="Times New Roman" w:hAnsi="Times New Roman"/>
                <w:color w:val="auto"/>
                <w:sz w:val="20"/>
                <w:szCs w:val="20"/>
              </w:rPr>
              <w:t>elektros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energijos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rezervavimo</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funkciją</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sudarant</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vienodas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nediskriminuojančias</w:t>
            </w:r>
            <w:proofErr w:type="spellEnd"/>
            <w:r w:rsidRPr="00ED5B54">
              <w:rPr>
                <w:rFonts w:ascii="Times New Roman" w:hAnsi="Times New Roman"/>
                <w:color w:val="auto"/>
                <w:sz w:val="20"/>
                <w:szCs w:val="20"/>
              </w:rPr>
              <w:t xml:space="preserve"> ir </w:t>
            </w:r>
            <w:proofErr w:type="spellStart"/>
            <w:r w:rsidRPr="00ED5B54">
              <w:rPr>
                <w:rFonts w:ascii="Times New Roman" w:hAnsi="Times New Roman"/>
                <w:color w:val="auto"/>
                <w:sz w:val="20"/>
                <w:szCs w:val="20"/>
              </w:rPr>
              <w:t>konkurencines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sąlygas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visiems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rinkos</w:t>
            </w:r>
            <w:proofErr w:type="spellEnd"/>
            <w:r w:rsidRPr="00ED5B54">
              <w:rPr>
                <w:rFonts w:ascii="Times New Roman" w:hAnsi="Times New Roman"/>
                <w:color w:val="auto"/>
                <w:sz w:val="20"/>
                <w:szCs w:val="20"/>
              </w:rPr>
              <w:t xml:space="preserve"> </w:t>
            </w:r>
            <w:proofErr w:type="spellStart"/>
            <w:r w:rsidRPr="00ED5B54">
              <w:rPr>
                <w:rFonts w:ascii="Times New Roman" w:hAnsi="Times New Roman"/>
                <w:color w:val="auto"/>
                <w:sz w:val="20"/>
                <w:szCs w:val="20"/>
              </w:rPr>
              <w:t>dalyviams</w:t>
            </w:r>
            <w:proofErr w:type="spellEnd"/>
            <w:r w:rsidRPr="00ED5B54">
              <w:rPr>
                <w:rFonts w:ascii="Times New Roman" w:hAnsi="Times New Roman"/>
                <w:color w:val="auto"/>
                <w:sz w:val="20"/>
                <w:szCs w:val="20"/>
              </w:rPr>
              <w:t>;</w:t>
            </w:r>
          </w:p>
          <w:p w14:paraId="232CAC20"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03D40D3D" w14:textId="77777777" w:rsidR="00266534" w:rsidRPr="00ED5B54" w:rsidRDefault="00266534" w:rsidP="00266534">
            <w:pPr>
              <w:pStyle w:val="Default"/>
              <w:tabs>
                <w:tab w:val="left" w:pos="0"/>
              </w:tabs>
              <w:jc w:val="both"/>
              <w:rPr>
                <w:rFonts w:ascii="Times New Roman" w:hAnsi="Times New Roman"/>
                <w:b/>
                <w:color w:val="auto"/>
                <w:sz w:val="20"/>
                <w:szCs w:val="20"/>
                <w:lang w:val="lt-LT"/>
              </w:rPr>
            </w:pPr>
          </w:p>
          <w:p w14:paraId="790C86D1" w14:textId="77777777" w:rsidR="00266534" w:rsidRPr="00ED5B54" w:rsidRDefault="00266534" w:rsidP="00266534">
            <w:pPr>
              <w:pStyle w:val="Default"/>
              <w:tabs>
                <w:tab w:val="left" w:pos="0"/>
              </w:tabs>
              <w:jc w:val="both"/>
              <w:rPr>
                <w:rFonts w:ascii="Times New Roman" w:hAnsi="Times New Roman"/>
                <w:b/>
                <w:color w:val="auto"/>
                <w:sz w:val="20"/>
                <w:szCs w:val="20"/>
                <w:lang w:val="lt-LT"/>
              </w:rPr>
            </w:pPr>
            <w:r w:rsidRPr="00ED5B54">
              <w:rPr>
                <w:rFonts w:ascii="Times New Roman" w:hAnsi="Times New Roman"/>
                <w:b/>
                <w:color w:val="auto"/>
                <w:sz w:val="20"/>
                <w:szCs w:val="20"/>
                <w:lang w:val="lt-LT"/>
              </w:rPr>
              <w:t>Elektros įstatymas</w:t>
            </w:r>
          </w:p>
          <w:p w14:paraId="709CFFD3" w14:textId="77777777" w:rsidR="00266534" w:rsidRPr="00ED5B54" w:rsidRDefault="00266534" w:rsidP="00266534">
            <w:pPr>
              <w:pStyle w:val="Default"/>
              <w:tabs>
                <w:tab w:val="left" w:pos="0"/>
              </w:tabs>
              <w:jc w:val="both"/>
              <w:rPr>
                <w:rFonts w:ascii="Times New Roman" w:hAnsi="Times New Roman"/>
                <w:b/>
                <w:color w:val="auto"/>
                <w:sz w:val="20"/>
                <w:szCs w:val="20"/>
                <w:lang w:val="lt-LT"/>
              </w:rPr>
            </w:pPr>
            <w:r w:rsidRPr="00ED5B54">
              <w:rPr>
                <w:rFonts w:ascii="Times New Roman" w:hAnsi="Times New Roman"/>
                <w:b/>
                <w:color w:val="auto"/>
                <w:sz w:val="20"/>
                <w:szCs w:val="20"/>
                <w:lang w:val="lt-LT"/>
              </w:rPr>
              <w:t>63 straipsnio 6 dalis</w:t>
            </w:r>
          </w:p>
          <w:p w14:paraId="520F4440"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6. Elektros biržos operatorius neturi teisės įgalioti kitų asmenų vykdyti elektros biržos operatoriaus veiklą ir privalo laikytis šių bendrųjų veiklos sąlygų:</w:t>
            </w:r>
          </w:p>
          <w:p w14:paraId="2EBA3C2B"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39A30D32"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2) užtikrinti vienodas ir nediskriminuojančias sąlygas visiems elektros biržos dalyviams;</w:t>
            </w:r>
          </w:p>
          <w:p w14:paraId="3F3E0D42"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tc>
        <w:tc>
          <w:tcPr>
            <w:tcW w:w="1913" w:type="dxa"/>
            <w:gridSpan w:val="2"/>
          </w:tcPr>
          <w:p w14:paraId="4A8F6B80"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0AAEE088" w14:textId="77777777" w:rsidTr="780C642E">
        <w:trPr>
          <w:trHeight w:val="2542"/>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34"/>
              <w:gridCol w:w="4744"/>
            </w:tblGrid>
            <w:tr w:rsidR="00594EA1" w:rsidRPr="00ED5B54" w14:paraId="2A091D6D" w14:textId="77777777" w:rsidTr="0017379F">
              <w:trPr>
                <w:tblCellSpacing w:w="0" w:type="dxa"/>
              </w:trPr>
              <w:tc>
                <w:tcPr>
                  <w:tcW w:w="0" w:type="auto"/>
                  <w:hideMark/>
                </w:tcPr>
                <w:p w14:paraId="7A97AE7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f)</w:t>
                  </w:r>
                </w:p>
              </w:tc>
              <w:tc>
                <w:tcPr>
                  <w:tcW w:w="0" w:type="auto"/>
                  <w:hideMark/>
                </w:tcPr>
                <w:p w14:paraId="280D873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dalyvavimas atsinaujinančiųjų išteklių energijos bendrijose būtų prieinamas visiems vartotojams, įskaitant vartotojus mažas pajamas gaunančiuose arba pažeidžiamuose namų ūkiuose;</w:t>
                  </w:r>
                </w:p>
              </w:tc>
            </w:tr>
          </w:tbl>
          <w:p w14:paraId="3ABAAD46"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69625A1" w14:textId="0DD2696C" w:rsidR="00266534" w:rsidRPr="00ED5B54" w:rsidRDefault="00266534" w:rsidP="00266534">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 xml:space="preserve">AIEĮ  </w:t>
            </w:r>
            <w:r w:rsidR="009E40DC" w:rsidRPr="00ED5B54">
              <w:rPr>
                <w:rFonts w:ascii="Times New Roman" w:hAnsi="Times New Roman" w:cs="Times New Roman"/>
                <w:b/>
                <w:sz w:val="20"/>
                <w:szCs w:val="20"/>
              </w:rPr>
              <w:t>įstatymas Nr.</w:t>
            </w:r>
            <w:r w:rsidRPr="00ED5B54">
              <w:rPr>
                <w:rFonts w:ascii="Times New Roman" w:hAnsi="Times New Roman" w:cs="Times New Roman"/>
                <w:sz w:val="20"/>
                <w:szCs w:val="20"/>
              </w:rPr>
              <w:t xml:space="preserve"> </w:t>
            </w:r>
            <w:r w:rsidR="009E40DC" w:rsidRPr="00ED5B54">
              <w:rPr>
                <w:sz w:val="20"/>
                <w:szCs w:val="20"/>
              </w:rPr>
              <w:t>XIII-2869</w:t>
            </w:r>
          </w:p>
          <w:p w14:paraId="5F54A784" w14:textId="647CDDFB" w:rsidR="00DB15EB" w:rsidRPr="00ED5B54" w:rsidRDefault="00DB15EB" w:rsidP="00DB15EB">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4DAB5C27" w14:textId="77777777" w:rsidR="00DB15EB" w:rsidRPr="00ED5B54" w:rsidRDefault="00DB15EB" w:rsidP="00DB15EB">
            <w:pPr>
              <w:ind w:firstLine="720"/>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Papildyti Įstatymą 20</w:t>
            </w:r>
            <w:r w:rsidRPr="00ED5B54">
              <w:rPr>
                <w:rFonts w:ascii="Times New Roman" w:eastAsia="Times New Roman" w:hAnsi="Times New Roman" w:cs="Times New Roman"/>
                <w:sz w:val="20"/>
                <w:szCs w:val="20"/>
                <w:vertAlign w:val="superscript"/>
                <w:lang w:eastAsia="lt-LT"/>
              </w:rPr>
              <w:t>2</w:t>
            </w:r>
            <w:r w:rsidRPr="00ED5B54">
              <w:rPr>
                <w:rFonts w:ascii="Times New Roman" w:eastAsia="Times New Roman" w:hAnsi="Times New Roman" w:cs="Times New Roman"/>
                <w:sz w:val="20"/>
                <w:szCs w:val="20"/>
                <w:lang w:eastAsia="lt-LT"/>
              </w:rPr>
              <w:t> straipsniu:</w:t>
            </w:r>
          </w:p>
          <w:p w14:paraId="41FB1EE8" w14:textId="77777777" w:rsidR="00DB15EB" w:rsidRPr="00ED5B54" w:rsidRDefault="00DB15EB" w:rsidP="00DB15EB">
            <w:pPr>
              <w:ind w:left="2551" w:hanging="1831"/>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w:t>
            </w:r>
            <w:r w:rsidRPr="00ED5B54">
              <w:rPr>
                <w:rFonts w:ascii="Times New Roman" w:eastAsia="Times New Roman" w:hAnsi="Times New Roman" w:cs="Times New Roman"/>
                <w:b/>
                <w:bCs/>
                <w:sz w:val="20"/>
                <w:szCs w:val="20"/>
                <w:lang w:eastAsia="lt-LT"/>
              </w:rPr>
              <w:t>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59DD82D8"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atsinaujinančių išteklių energijos bendrijai taikomas tiek, kiek šiame įstatyme nenustatyta kitaip.</w:t>
            </w:r>
          </w:p>
          <w:p w14:paraId="21F18D22"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4AC02412"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4834B4C2"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290757BC"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19BD984C"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kuria priimami sprendimai dėl pagamintos energijos realizavimo;</w:t>
            </w:r>
          </w:p>
          <w:p w14:paraId="19885CA6"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dėl energijos gamybos įrenginių administravimo ir priežiūros;</w:t>
            </w:r>
          </w:p>
          <w:p w14:paraId="420C390D" w14:textId="7DE6FF85" w:rsidR="00266534"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dėl pajamų, gautų vykdant energijos gamybos veiklą, paskirstymo.</w:t>
            </w:r>
          </w:p>
        </w:tc>
        <w:tc>
          <w:tcPr>
            <w:tcW w:w="1913" w:type="dxa"/>
            <w:gridSpan w:val="2"/>
          </w:tcPr>
          <w:p w14:paraId="69F582FC"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139D7677" w14:textId="77777777" w:rsidTr="780C642E">
        <w:trPr>
          <w:trHeight w:val="2542"/>
        </w:trPr>
        <w:tc>
          <w:tcPr>
            <w:tcW w:w="5094" w:type="dxa"/>
          </w:tcPr>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60D40158" w14:textId="77777777" w:rsidTr="0017379F">
              <w:trPr>
                <w:tblCellSpacing w:w="0" w:type="dxa"/>
              </w:trPr>
              <w:tc>
                <w:tcPr>
                  <w:tcW w:w="0" w:type="auto"/>
                  <w:hideMark/>
                </w:tcPr>
                <w:p w14:paraId="71E872D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g)</w:t>
                  </w:r>
                </w:p>
              </w:tc>
              <w:tc>
                <w:tcPr>
                  <w:tcW w:w="0" w:type="auto"/>
                  <w:hideMark/>
                </w:tcPr>
                <w:p w14:paraId="7D8B374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būtų numatytos priemonės, sudarančios palankesnes sąlygas gauti finansavimą ir informaciją;</w:t>
                  </w:r>
                </w:p>
              </w:tc>
            </w:tr>
          </w:tbl>
          <w:p w14:paraId="40447E7C"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75735F4B" w14:textId="77777777" w:rsidTr="0017379F">
              <w:trPr>
                <w:tblCellSpacing w:w="0" w:type="dxa"/>
              </w:trPr>
              <w:tc>
                <w:tcPr>
                  <w:tcW w:w="0" w:type="auto"/>
                  <w:hideMark/>
                </w:tcPr>
                <w:p w14:paraId="1EB53C0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h)</w:t>
                  </w:r>
                </w:p>
              </w:tc>
              <w:tc>
                <w:tcPr>
                  <w:tcW w:w="0" w:type="auto"/>
                  <w:hideMark/>
                </w:tcPr>
                <w:p w14:paraId="29CBCDD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būtų teikiama reguliavimo ir pajėgumų didinimo parama viešosioms institucijoms kuriant atsinaujinančiųjų išteklių energijos bendrijas ir padedant institucijoms dalyvauti tiesiogiai;</w:t>
                  </w:r>
                </w:p>
                <w:p w14:paraId="0AA4F5B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661BBD13"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8E43C22" w14:textId="43F051DB" w:rsidR="00426A39" w:rsidRPr="00ED5B54" w:rsidRDefault="00426A39" w:rsidP="00426A39">
            <w:pPr>
              <w:jc w:val="both"/>
              <w:rPr>
                <w:rFonts w:ascii="Times New Roman" w:hAnsi="Times New Roman" w:cs="Times New Roman"/>
                <w:b/>
                <w:sz w:val="20"/>
                <w:szCs w:val="20"/>
              </w:rPr>
            </w:pPr>
            <w:r w:rsidRPr="00ED5B54">
              <w:rPr>
                <w:rFonts w:ascii="Times New Roman" w:hAnsi="Times New Roman" w:cs="Times New Roman"/>
                <w:b/>
                <w:sz w:val="20"/>
                <w:szCs w:val="20"/>
              </w:rPr>
              <w:t>AIEĮ projektas</w:t>
            </w:r>
          </w:p>
          <w:p w14:paraId="5FF398C2" w14:textId="77777777" w:rsidR="003D364E" w:rsidRPr="00ED5B54" w:rsidRDefault="003D364E" w:rsidP="003D364E">
            <w:pPr>
              <w:jc w:val="both"/>
              <w:rPr>
                <w:rFonts w:ascii="Times New Roman" w:hAnsi="Times New Roman" w:cs="Times New Roman"/>
                <w:b/>
                <w:bCs/>
                <w:sz w:val="20"/>
                <w:szCs w:val="20"/>
              </w:rPr>
            </w:pPr>
            <w:r w:rsidRPr="00ED5B54">
              <w:rPr>
                <w:rFonts w:ascii="Times New Roman" w:hAnsi="Times New Roman" w:cs="Times New Roman"/>
                <w:b/>
                <w:bCs/>
                <w:sz w:val="20"/>
                <w:szCs w:val="20"/>
              </w:rPr>
              <w:t>7 straipsnis. Įstatymo papildymas 15</w:t>
            </w:r>
            <w:r w:rsidRPr="00ED5B54">
              <w:rPr>
                <w:rFonts w:ascii="Times New Roman" w:hAnsi="Times New Roman" w:cs="Times New Roman"/>
                <w:b/>
                <w:bCs/>
                <w:sz w:val="20"/>
                <w:szCs w:val="20"/>
                <w:vertAlign w:val="superscript"/>
              </w:rPr>
              <w:t>1</w:t>
            </w:r>
            <w:r w:rsidRPr="00ED5B54">
              <w:rPr>
                <w:rFonts w:ascii="Times New Roman" w:hAnsi="Times New Roman" w:cs="Times New Roman"/>
                <w:b/>
                <w:bCs/>
                <w:sz w:val="20"/>
                <w:szCs w:val="20"/>
              </w:rPr>
              <w:t xml:space="preserve"> straipsniu</w:t>
            </w:r>
          </w:p>
          <w:p w14:paraId="1F3845BC" w14:textId="77777777" w:rsidR="003D364E" w:rsidRPr="00ED5B54" w:rsidRDefault="003D364E" w:rsidP="003D364E">
            <w:pPr>
              <w:jc w:val="both"/>
              <w:rPr>
                <w:rFonts w:ascii="Times New Roman" w:hAnsi="Times New Roman" w:cs="Times New Roman"/>
                <w:sz w:val="20"/>
                <w:szCs w:val="20"/>
              </w:rPr>
            </w:pPr>
            <w:r w:rsidRPr="00ED5B54">
              <w:rPr>
                <w:rFonts w:ascii="Times New Roman" w:hAnsi="Times New Roman" w:cs="Times New Roman"/>
                <w:sz w:val="20"/>
                <w:szCs w:val="20"/>
              </w:rPr>
              <w:t>Papildyti Įstatymą 15</w:t>
            </w:r>
            <w:r w:rsidRPr="00ED5B54">
              <w:rPr>
                <w:rFonts w:ascii="Times New Roman" w:hAnsi="Times New Roman" w:cs="Times New Roman"/>
                <w:sz w:val="20"/>
                <w:szCs w:val="20"/>
                <w:vertAlign w:val="superscript"/>
              </w:rPr>
              <w:t>1</w:t>
            </w:r>
            <w:r w:rsidRPr="00ED5B54">
              <w:rPr>
                <w:rFonts w:ascii="Times New Roman" w:hAnsi="Times New Roman" w:cs="Times New Roman"/>
                <w:sz w:val="20"/>
                <w:szCs w:val="20"/>
              </w:rPr>
              <w:t xml:space="preserve"> straipsniu:</w:t>
            </w:r>
          </w:p>
          <w:p w14:paraId="4CD80F6B" w14:textId="5ED40AED" w:rsidR="003D364E" w:rsidRPr="00ED5B54" w:rsidRDefault="003D364E" w:rsidP="003D364E">
            <w:pPr>
              <w:jc w:val="both"/>
              <w:rPr>
                <w:rFonts w:ascii="Times New Roman" w:hAnsi="Times New Roman" w:cs="Times New Roman"/>
                <w:b/>
                <w:sz w:val="20"/>
                <w:szCs w:val="20"/>
              </w:rPr>
            </w:pPr>
            <w:r w:rsidRPr="00ED5B54">
              <w:rPr>
                <w:rFonts w:ascii="Times New Roman" w:hAnsi="Times New Roman" w:cs="Times New Roman"/>
                <w:b/>
                <w:sz w:val="20"/>
                <w:szCs w:val="20"/>
              </w:rPr>
              <w:t>15</w:t>
            </w:r>
            <w:r w:rsidRPr="00ED5B54">
              <w:rPr>
                <w:rFonts w:ascii="Times New Roman" w:hAnsi="Times New Roman" w:cs="Times New Roman"/>
                <w:b/>
                <w:sz w:val="20"/>
                <w:szCs w:val="20"/>
                <w:vertAlign w:val="superscript"/>
              </w:rPr>
              <w:t>1</w:t>
            </w:r>
            <w:r w:rsidRPr="00ED5B54">
              <w:rPr>
                <w:rFonts w:ascii="Times New Roman" w:hAnsi="Times New Roman" w:cs="Times New Roman"/>
                <w:b/>
                <w:sz w:val="20"/>
                <w:szCs w:val="20"/>
              </w:rPr>
              <w:t xml:space="preserve"> straipsnis. Konsultavimas dėl leidimų plėtoti elektros energijos gamybos       pajėgumus ir leidimų gaminti elektros energiją iš atsinaujinančių energijos išteklių išdavimo</w:t>
            </w:r>
          </w:p>
          <w:p w14:paraId="17D458B6" w14:textId="77777777" w:rsidR="003D364E" w:rsidRPr="00ED5B54" w:rsidRDefault="003D364E" w:rsidP="003D364E">
            <w:pPr>
              <w:ind w:firstLine="709"/>
              <w:jc w:val="both"/>
              <w:rPr>
                <w:rFonts w:ascii="Times New Roman" w:hAnsi="Times New Roman" w:cs="Times New Roman"/>
                <w:b/>
                <w:bCs/>
                <w:sz w:val="20"/>
                <w:szCs w:val="20"/>
              </w:rPr>
            </w:pPr>
            <w:r w:rsidRPr="00ED5B54">
              <w:rPr>
                <w:rFonts w:ascii="Times New Roman" w:hAnsi="Times New Roman" w:cs="Times New Roman"/>
                <w:b/>
                <w:sz w:val="20"/>
                <w:szCs w:val="20"/>
              </w:rPr>
              <w:t xml:space="preserve">1. </w:t>
            </w:r>
            <w:r w:rsidRPr="00ED5B54">
              <w:rPr>
                <w:rFonts w:ascii="Times New Roman" w:hAnsi="Times New Roman" w:cs="Times New Roman"/>
                <w:b/>
                <w:bCs/>
                <w:sz w:val="20"/>
                <w:szCs w:val="20"/>
              </w:rPr>
              <w:t>VšĮ Lietuvos energetikos agentūra teikia konsultacijas ir metodinę pagalbą, susijusią su leidimų plėtoti elektros energijos gamybos pajėgumus, leidimų gaminti elektros energiją naudojant atsinaujinančius energijos išteklius ir leidimų modernizuoti (rekonstruoti) elektrinę ar elektros energijos gamybos įrenginį išdavimu, veiklos elektros energetikos sektoriuje galimybėmis, galimų skatinimo priemonių atsinaujinančius išteklius naudojantiems įrenginiams klausimais.</w:t>
            </w:r>
          </w:p>
          <w:p w14:paraId="7125B0D3" w14:textId="7B5A318E" w:rsidR="00D20CB7" w:rsidRPr="00ED5B54" w:rsidRDefault="003D364E" w:rsidP="003D364E">
            <w:pPr>
              <w:ind w:firstLine="709"/>
              <w:jc w:val="both"/>
              <w:rPr>
                <w:rFonts w:ascii="Times New Roman" w:hAnsi="Times New Roman" w:cs="Times New Roman"/>
                <w:b/>
                <w:sz w:val="24"/>
                <w:szCs w:val="24"/>
              </w:rPr>
            </w:pPr>
            <w:r w:rsidRPr="00ED5B54">
              <w:rPr>
                <w:rFonts w:ascii="Times New Roman" w:hAnsi="Times New Roman" w:cs="Times New Roman"/>
                <w:b/>
                <w:sz w:val="20"/>
                <w:szCs w:val="20"/>
              </w:rPr>
              <w:t>2. VšĮ Lietuvos energetikos agentūra, remdamasi Valstybinės energetikos reguliavimo tarybos, Energetikos ministerijos, Aplinkos ministerijos, Sveikatos apsaugos ministerijos, savivaldybių, elektros tinklų operatorių pateikta informacija apie visas procedūras ir leidimus, reikalingus atsinaujinančius išteklius naudojančių elektrinių ir (ar) įrenginių statybai ir (ar) įrengimui, modernizavimui (rekonstravimui), parengia ir savo interneto svetainėje skelbia apibendrintą informaciją apie nurodytas procedūras ir leidimus, veiklos elektros energetikos sektoriuje galimybes, galimas gauti skatinimo priemones atsinaujinančius išteklius naudojantiems įrenginiams. Valstybinė energetikos reguliavimo taryba, Energetikos ministerija, Aplinkos ministerija, Sveikatos apsaugos ministerija, savivaldybės, elektros tinklų operatoriai ne vėliau kaip per 1 mėnesį nuo pasikeitimų, susijusių su nurodytomis procedūromis ir leidimais, priėmimo atnaujina pateiktą informaciją ir pateikia ją VšĮ Lietuvos energetikos agentūrai.</w:t>
            </w:r>
          </w:p>
        </w:tc>
        <w:tc>
          <w:tcPr>
            <w:tcW w:w="1913" w:type="dxa"/>
            <w:gridSpan w:val="2"/>
          </w:tcPr>
          <w:p w14:paraId="4DFD9081" w14:textId="5FEE7B82" w:rsidR="00266534" w:rsidRPr="00ED5B54" w:rsidRDefault="001C39C0" w:rsidP="00266534">
            <w:pPr>
              <w:rPr>
                <w:rFonts w:ascii="Times New Roman" w:hAnsi="Times New Roman" w:cs="Times New Roman"/>
                <w:b/>
                <w:sz w:val="20"/>
                <w:szCs w:val="20"/>
              </w:rPr>
            </w:pPr>
            <w:r w:rsidRPr="00ED5B54">
              <w:rPr>
                <w:rFonts w:ascii="Times New Roman" w:hAnsi="Times New Roman" w:cs="Times New Roman"/>
                <w:b/>
                <w:sz w:val="20"/>
                <w:szCs w:val="20"/>
              </w:rPr>
              <w:t>Dal</w:t>
            </w:r>
            <w:r w:rsidR="00D20CB7" w:rsidRPr="00ED5B54">
              <w:rPr>
                <w:rFonts w:ascii="Times New Roman" w:hAnsi="Times New Roman" w:cs="Times New Roman"/>
                <w:b/>
                <w:sz w:val="20"/>
                <w:szCs w:val="20"/>
              </w:rPr>
              <w:t>inis</w:t>
            </w:r>
          </w:p>
        </w:tc>
      </w:tr>
      <w:tr w:rsidR="00594EA1" w:rsidRPr="00ED5B54" w14:paraId="3803518B"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123"/>
              <w:gridCol w:w="4755"/>
            </w:tblGrid>
            <w:tr w:rsidR="00594EA1" w:rsidRPr="00ED5B54" w14:paraId="36CEDED0" w14:textId="77777777" w:rsidTr="0017379F">
              <w:trPr>
                <w:tblCellSpacing w:w="0" w:type="dxa"/>
              </w:trPr>
              <w:tc>
                <w:tcPr>
                  <w:tcW w:w="0" w:type="auto"/>
                  <w:hideMark/>
                </w:tcPr>
                <w:p w14:paraId="1AD65F4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0" w:type="auto"/>
                  <w:hideMark/>
                </w:tcPr>
                <w:p w14:paraId="2D126C3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būtų numatytos taisyklės, kuriomis užtikrinamas vienodas ir nediskriminacinis elgesys su atsinaujinančiųjų išteklių energijos bendrijoje dalyvaujančiais vartotojais.</w:t>
                  </w:r>
                </w:p>
              </w:tc>
            </w:tr>
          </w:tbl>
          <w:p w14:paraId="3946A110"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659DB1EF" w14:textId="3969D471" w:rsidR="00266534" w:rsidRPr="00ED5B54" w:rsidRDefault="00266534" w:rsidP="00266534">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w:t>
            </w:r>
            <w:r w:rsidR="009E40DC" w:rsidRPr="00ED5B54">
              <w:rPr>
                <w:rFonts w:ascii="Times New Roman" w:hAnsi="Times New Roman" w:cs="Times New Roman"/>
                <w:b/>
                <w:sz w:val="20"/>
                <w:szCs w:val="20"/>
              </w:rPr>
              <w:t xml:space="preserve"> įstatymas Nr. </w:t>
            </w:r>
            <w:r w:rsidR="009E40DC" w:rsidRPr="00ED5B54">
              <w:rPr>
                <w:sz w:val="20"/>
                <w:szCs w:val="20"/>
              </w:rPr>
              <w:t>XIII-2869</w:t>
            </w:r>
          </w:p>
          <w:p w14:paraId="1B6C4E65" w14:textId="73256D81" w:rsidR="00DB15EB" w:rsidRPr="00ED5B54" w:rsidRDefault="00DB15EB" w:rsidP="00DB15EB">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250845F2" w14:textId="77777777" w:rsidR="00DB15EB" w:rsidRPr="00ED5B54" w:rsidRDefault="00DB15EB" w:rsidP="00DB15EB">
            <w:pPr>
              <w:ind w:firstLine="720"/>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Papildyti Įstatymą 20</w:t>
            </w:r>
            <w:r w:rsidRPr="00ED5B54">
              <w:rPr>
                <w:rFonts w:ascii="Times New Roman" w:eastAsia="Times New Roman" w:hAnsi="Times New Roman" w:cs="Times New Roman"/>
                <w:sz w:val="20"/>
                <w:szCs w:val="20"/>
                <w:vertAlign w:val="superscript"/>
                <w:lang w:eastAsia="lt-LT"/>
              </w:rPr>
              <w:t>2</w:t>
            </w:r>
            <w:r w:rsidRPr="00ED5B54">
              <w:rPr>
                <w:rFonts w:ascii="Times New Roman" w:eastAsia="Times New Roman" w:hAnsi="Times New Roman" w:cs="Times New Roman"/>
                <w:sz w:val="20"/>
                <w:szCs w:val="20"/>
                <w:lang w:eastAsia="lt-LT"/>
              </w:rPr>
              <w:t> straipsniu:</w:t>
            </w:r>
          </w:p>
          <w:p w14:paraId="497012CE" w14:textId="77777777" w:rsidR="00DB15EB" w:rsidRPr="00ED5B54" w:rsidRDefault="00DB15EB" w:rsidP="00DB15EB">
            <w:pPr>
              <w:ind w:left="2551" w:hanging="1831"/>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w:t>
            </w:r>
            <w:r w:rsidRPr="00ED5B54">
              <w:rPr>
                <w:rFonts w:ascii="Times New Roman" w:eastAsia="Times New Roman" w:hAnsi="Times New Roman" w:cs="Times New Roman"/>
                <w:b/>
                <w:bCs/>
                <w:sz w:val="20"/>
                <w:szCs w:val="20"/>
                <w:lang w:eastAsia="lt-LT"/>
              </w:rPr>
              <w:t>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6B8E4405"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Atsinaujinančių išteklių energijos bendrijos statusas suteikiamas Lietuvos Respublikos viešųjų įstaigų įstatymo ir šio įstatymo nustatyta tvarka šio straipsnio 5 ir 6 dalyse nurodytai veiklai vykdyti įsteigtai viešajai įstaigai, kurios veikla pagrįsta atviru ir savanorišku dalininkų,</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 xml:space="preserve">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w:t>
            </w:r>
            <w:r w:rsidRPr="00ED5B54">
              <w:rPr>
                <w:rFonts w:ascii="Times New Roman" w:eastAsia="Times New Roman" w:hAnsi="Times New Roman" w:cs="Times New Roman"/>
                <w:sz w:val="20"/>
                <w:szCs w:val="20"/>
                <w:lang w:eastAsia="lt-LT"/>
              </w:rPr>
              <w:lastRenderedPageBreak/>
              <w:t>atsinaujinančių išteklių energijos bendrijai taikomas tiek, kiek šiame įstatyme nenustatyta kitaip.</w:t>
            </w:r>
          </w:p>
          <w:p w14:paraId="4BD47631"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30C711BD"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600054A1"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07BB7D95"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3ECD6F7B"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kuria priimami sprendimai dėl pagamintos energijos realizavimo;</w:t>
            </w:r>
          </w:p>
          <w:p w14:paraId="6A3A9DEB"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dėl energijos gamybos įrenginių administravimo ir priežiūros;</w:t>
            </w:r>
          </w:p>
          <w:p w14:paraId="65C93136"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dėl pajamų, gautų vykdant energijos gamybos veiklą, paskirstymo.</w:t>
            </w:r>
          </w:p>
          <w:p w14:paraId="0C8CD8C4" w14:textId="231C9AD3" w:rsidR="00266534" w:rsidRPr="00ED5B54" w:rsidRDefault="00266534" w:rsidP="00266534">
            <w:pPr>
              <w:tabs>
                <w:tab w:val="left" w:pos="993"/>
                <w:tab w:val="left" w:pos="6521"/>
              </w:tabs>
              <w:jc w:val="both"/>
              <w:rPr>
                <w:rFonts w:ascii="Times New Roman" w:hAnsi="Times New Roman" w:cs="Times New Roman"/>
                <w:b/>
                <w:bCs/>
                <w:sz w:val="20"/>
                <w:szCs w:val="20"/>
              </w:rPr>
            </w:pPr>
          </w:p>
        </w:tc>
        <w:tc>
          <w:tcPr>
            <w:tcW w:w="1913" w:type="dxa"/>
            <w:gridSpan w:val="2"/>
          </w:tcPr>
          <w:p w14:paraId="1264970C"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1F5E369E" w14:textId="77777777" w:rsidTr="780C642E">
        <w:tc>
          <w:tcPr>
            <w:tcW w:w="5094" w:type="dxa"/>
          </w:tcPr>
          <w:p w14:paraId="725C257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4 dalyje nurodytos sąlygų sudarymo sistemos ir jos įgyvendinimo pagrindiniai elementai turi būti įtraukti į valstybių narių integruotų nacionalinių energetikos ir klimato srities planų pažangos ataskaitas ir į pažangos ataskaitas pagal Reglamentą (ES) 2018/1999</w:t>
            </w:r>
          </w:p>
        </w:tc>
        <w:tc>
          <w:tcPr>
            <w:tcW w:w="6941" w:type="dxa"/>
          </w:tcPr>
          <w:p w14:paraId="67A49BAA" w14:textId="77777777" w:rsidR="005C6A14" w:rsidRPr="00ED5B54" w:rsidRDefault="005C6A14" w:rsidP="005C6A14">
            <w:pPr>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
                <w:sz w:val="20"/>
                <w:szCs w:val="20"/>
                <w:lang w:eastAsia="lt-LT"/>
              </w:rPr>
              <w:t>N</w:t>
            </w:r>
            <w:r w:rsidRPr="00ED5B54">
              <w:rPr>
                <w:rFonts w:ascii="Times New Roman" w:hAnsi="Times New Roman" w:cs="Times New Roman"/>
                <w:b/>
                <w:sz w:val="20"/>
                <w:szCs w:val="20"/>
              </w:rPr>
              <w:t>acionalinio energetikos ir klimato srities veiksmų planas 2021–2030 metams projektas</w:t>
            </w:r>
            <w:r w:rsidRPr="00ED5B54">
              <w:rPr>
                <w:rFonts w:ascii="Times New Roman" w:eastAsia="Times New Roman" w:hAnsi="Times New Roman" w:cs="Times New Roman"/>
                <w:bCs/>
                <w:sz w:val="20"/>
                <w:szCs w:val="20"/>
                <w:lang w:eastAsia="lt-LT"/>
              </w:rPr>
              <w:t xml:space="preserve"> (pateiktas derinti EK)</w:t>
            </w:r>
          </w:p>
          <w:p w14:paraId="5AA058B6"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54781F86" w14:textId="5B051CA4" w:rsidR="00266534" w:rsidRPr="00ED5B54" w:rsidRDefault="001717D6"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2F2A48F1" w14:textId="77777777" w:rsidTr="780C642E">
        <w:tc>
          <w:tcPr>
            <w:tcW w:w="5094" w:type="dxa"/>
          </w:tcPr>
          <w:p w14:paraId="7C62043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Valstybės narės gali numatyti, kad atsinaujinančiųjų išteklių energijos bendrijos gali dalyvauti veikloje tarpvalstybiniu mastu.</w:t>
            </w:r>
          </w:p>
          <w:p w14:paraId="5747BFDD"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7698690F" w14:textId="28ABF75C" w:rsidR="00266534" w:rsidRPr="00ED5B54" w:rsidRDefault="00144B5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Pasirinkta nesuteikti bendrijoms g</w:t>
            </w:r>
            <w:r w:rsidR="00FA4D66" w:rsidRPr="00ED5B54">
              <w:rPr>
                <w:rFonts w:ascii="Times New Roman" w:hAnsi="Times New Roman" w:cs="Times New Roman"/>
                <w:b/>
                <w:sz w:val="20"/>
                <w:szCs w:val="20"/>
              </w:rPr>
              <w:t>alimybių dalyvauti veikloje tarpvalstybiniu mastu.</w:t>
            </w:r>
          </w:p>
          <w:p w14:paraId="5003543E" w14:textId="77777777" w:rsidR="00266534" w:rsidRPr="00ED5B54" w:rsidRDefault="00266534" w:rsidP="00266534">
            <w:pPr>
              <w:pStyle w:val="Default"/>
              <w:tabs>
                <w:tab w:val="left" w:pos="0"/>
              </w:tabs>
              <w:jc w:val="both"/>
              <w:rPr>
                <w:rFonts w:ascii="Times New Roman" w:hAnsi="Times New Roman"/>
                <w:color w:val="auto"/>
                <w:sz w:val="20"/>
                <w:szCs w:val="20"/>
                <w:lang w:val="lt-LT"/>
              </w:rPr>
            </w:pPr>
          </w:p>
        </w:tc>
        <w:tc>
          <w:tcPr>
            <w:tcW w:w="1913" w:type="dxa"/>
            <w:gridSpan w:val="2"/>
          </w:tcPr>
          <w:p w14:paraId="2AC3A8AA" w14:textId="683D5A83" w:rsidR="00266534" w:rsidRPr="00ED5B54" w:rsidRDefault="00FA4D66"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525E09F2" w14:textId="77777777" w:rsidTr="780C642E">
        <w:tc>
          <w:tcPr>
            <w:tcW w:w="5094" w:type="dxa"/>
          </w:tcPr>
          <w:p w14:paraId="043D0E76"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Nedarant poveikio SESV 107 ir 108 straipsniams, valstybės narės, rengdamos paramos schemas, atsižvelgia į atsinaujinančiųjų išteklių energijos bendrijų ypatumus, kad joms būtų sudarytos vienodos sąlygos konkuruoti dėl paramos su kitais rinkos dalyviais.</w:t>
            </w:r>
          </w:p>
        </w:tc>
        <w:tc>
          <w:tcPr>
            <w:tcW w:w="6941" w:type="dxa"/>
          </w:tcPr>
          <w:p w14:paraId="681E1EDB" w14:textId="7DE30A31" w:rsidR="00FA4D66" w:rsidRPr="00ED5B54" w:rsidRDefault="00FA4D66" w:rsidP="00FA4D66">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w:t>
            </w:r>
            <w:r w:rsidR="009E40DC" w:rsidRPr="00ED5B54">
              <w:rPr>
                <w:rFonts w:ascii="Times New Roman" w:hAnsi="Times New Roman" w:cs="Times New Roman"/>
                <w:b/>
                <w:sz w:val="20"/>
                <w:szCs w:val="20"/>
              </w:rPr>
              <w:t xml:space="preserve"> įstatymas Nr. </w:t>
            </w:r>
            <w:r w:rsidRPr="00ED5B54">
              <w:rPr>
                <w:rFonts w:ascii="Times New Roman" w:hAnsi="Times New Roman" w:cs="Times New Roman"/>
                <w:sz w:val="20"/>
                <w:szCs w:val="20"/>
              </w:rPr>
              <w:t xml:space="preserve"> </w:t>
            </w:r>
            <w:r w:rsidR="009E40DC" w:rsidRPr="00ED5B54">
              <w:rPr>
                <w:sz w:val="20"/>
                <w:szCs w:val="20"/>
              </w:rPr>
              <w:t>XIII-2869</w:t>
            </w:r>
          </w:p>
          <w:p w14:paraId="19073E90" w14:textId="1BCCBC04" w:rsidR="00DB15EB" w:rsidRPr="00ED5B54" w:rsidRDefault="00DB15EB" w:rsidP="00DB15EB">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45F7CA6B" w14:textId="77777777" w:rsidR="00DB15EB" w:rsidRPr="00ED5B54" w:rsidRDefault="00DB15EB" w:rsidP="00DB15EB">
            <w:pPr>
              <w:ind w:firstLine="720"/>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Papildyti Įstatymą 20</w:t>
            </w:r>
            <w:r w:rsidRPr="00ED5B54">
              <w:rPr>
                <w:rFonts w:ascii="Times New Roman" w:eastAsia="Times New Roman" w:hAnsi="Times New Roman" w:cs="Times New Roman"/>
                <w:sz w:val="20"/>
                <w:szCs w:val="20"/>
                <w:vertAlign w:val="superscript"/>
                <w:lang w:eastAsia="lt-LT"/>
              </w:rPr>
              <w:t>2</w:t>
            </w:r>
            <w:r w:rsidRPr="00ED5B54">
              <w:rPr>
                <w:rFonts w:ascii="Times New Roman" w:eastAsia="Times New Roman" w:hAnsi="Times New Roman" w:cs="Times New Roman"/>
                <w:sz w:val="20"/>
                <w:szCs w:val="20"/>
                <w:lang w:eastAsia="lt-LT"/>
              </w:rPr>
              <w:t> straipsniu:</w:t>
            </w:r>
          </w:p>
          <w:p w14:paraId="4E1D35E0" w14:textId="77777777" w:rsidR="00DB15EB" w:rsidRPr="00ED5B54" w:rsidRDefault="00DB15EB" w:rsidP="00DB15EB">
            <w:pPr>
              <w:ind w:left="2551" w:hanging="1831"/>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w:t>
            </w:r>
            <w:r w:rsidRPr="00ED5B54">
              <w:rPr>
                <w:rFonts w:ascii="Times New Roman" w:eastAsia="Times New Roman" w:hAnsi="Times New Roman" w:cs="Times New Roman"/>
                <w:b/>
                <w:bCs/>
                <w:sz w:val="20"/>
                <w:szCs w:val="20"/>
                <w:lang w:eastAsia="lt-LT"/>
              </w:rPr>
              <w:t>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straipsnis. Atsinaujinančių išteklių energijos bendrijų veiklos sąlygos ir bendrieji principai</w:t>
            </w:r>
          </w:p>
          <w:p w14:paraId="51A8A565"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Atsinaujinančių išteklių energijos bendrijos statusas suteikiamas Lietuvos Respublikos viešųjų įstaigų įstatymo ir šio įstatymo nustatyta tvarka šio straipsnio 5 ir 6 dalyse nurodytai veiklai vykdyti įsteigtai viešajai įstaigai, kurios </w:t>
            </w:r>
            <w:r w:rsidRPr="00ED5B54">
              <w:rPr>
                <w:rFonts w:ascii="Times New Roman" w:eastAsia="Times New Roman" w:hAnsi="Times New Roman" w:cs="Times New Roman"/>
                <w:sz w:val="20"/>
                <w:szCs w:val="20"/>
                <w:lang w:eastAsia="lt-LT"/>
              </w:rPr>
              <w:lastRenderedPageBreak/>
              <w:t>veikla pagrįsta atviru ir savanorišku dalininkų,</w:t>
            </w:r>
            <w:r w:rsidRPr="00ED5B54">
              <w:rPr>
                <w:rFonts w:ascii="Times New Roman" w:eastAsia="Times New Roman" w:hAnsi="Times New Roman" w:cs="Times New Roman"/>
                <w:b/>
                <w:bCs/>
                <w:sz w:val="20"/>
                <w:szCs w:val="20"/>
                <w:lang w:eastAsia="lt-LT"/>
              </w:rPr>
              <w:t> </w:t>
            </w:r>
            <w:r w:rsidRPr="00ED5B54">
              <w:rPr>
                <w:rFonts w:ascii="Times New Roman" w:eastAsia="Times New Roman" w:hAnsi="Times New Roman" w:cs="Times New Roman"/>
                <w:sz w:val="20"/>
                <w:szCs w:val="20"/>
                <w:lang w:eastAsia="lt-LT"/>
              </w:rPr>
              <w:t>atitinkančių šio straipsnio 2 dalyje nurodytus reikalavimus, dalyvavimu. Viešoji įstaiga atsinaujinančių išteklių energijos bendrijos statusą įgyja Valstybinės energetikos reguliavimo tarybos leidimo gaminti elektros energiją išdavimo metu. Viešųjų įstaigų įstatymas atsinaujinančių išteklių energijos bendrijai taikomas tiek, kiek šiame įstatyme nenustatyta kitaip.</w:t>
            </w:r>
          </w:p>
          <w:p w14:paraId="4DDDF76C"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Viešosios įstaigos, siekiančios įgyti atsinaujinančių išteklių energijos bendrijos statusą, dalininkais gali būti fiziniai asmenys, smulkiojo ar vidutinio verslo subjektai, kaip jie apibrėžti Lietuvos Respublikos smulkiojo ir vidutinio verslo plėtros įstatyme, ir (ar) savivaldybės, ir iš kurių:</w:t>
            </w:r>
          </w:p>
          <w:p w14:paraId="5769BB02"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0E380E3A"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bet kuris iš dalininkų negali turėti daugiau kaip 20 procentų balsų kitos energetikos įmonės visuotiniame dalininkų susirinkime.</w:t>
            </w:r>
          </w:p>
          <w:p w14:paraId="17867A06"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Viešąją įstaigą steigiant siekiant įgyti atsinaujinančių išteklių energijos bendrijos statusą, viešosios įstaigos steigimo sutartyje ir (ar) įstatuose, be Viešųjų įstaigų įstatyme nustatytų reikalavimų, taip pat nurodoma tvarka:</w:t>
            </w:r>
          </w:p>
          <w:p w14:paraId="1D03FF70"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kuria priimami sprendimai dėl pagamintos energijos realizavimo;</w:t>
            </w:r>
          </w:p>
          <w:p w14:paraId="3D6B3B90"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dėl energijos gamybos įrenginių administravimo ir priežiūros;</w:t>
            </w:r>
          </w:p>
          <w:p w14:paraId="55D8CEEA" w14:textId="77777777" w:rsidR="00DB15EB" w:rsidRPr="00ED5B54" w:rsidRDefault="00DB15EB" w:rsidP="00DB15EB">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dėl pajamų, gautų vykdant energijos gamybos veiklą, paskirstymo.</w:t>
            </w:r>
          </w:p>
          <w:p w14:paraId="0952EF9A" w14:textId="31C977D7" w:rsidR="00FA4D66" w:rsidRPr="00ED5B54" w:rsidRDefault="00FA4D66" w:rsidP="00DB15EB">
            <w:pPr>
              <w:tabs>
                <w:tab w:val="left" w:pos="709"/>
                <w:tab w:val="left" w:pos="993"/>
                <w:tab w:val="left" w:pos="6521"/>
              </w:tabs>
              <w:jc w:val="both"/>
              <w:rPr>
                <w:rFonts w:ascii="Times New Roman" w:hAnsi="Times New Roman" w:cs="Times New Roman"/>
                <w:b/>
                <w:sz w:val="20"/>
                <w:szCs w:val="20"/>
              </w:rPr>
            </w:pPr>
          </w:p>
          <w:p w14:paraId="4DBE94E0" w14:textId="77777777" w:rsidR="00FA4D66" w:rsidRPr="00ED5B54" w:rsidRDefault="00FA4D66" w:rsidP="00FA4D66">
            <w:pPr>
              <w:tabs>
                <w:tab w:val="left" w:pos="993"/>
                <w:tab w:val="left" w:pos="6521"/>
              </w:tabs>
              <w:jc w:val="both"/>
              <w:rPr>
                <w:rFonts w:ascii="Times New Roman" w:hAnsi="Times New Roman" w:cs="Times New Roman"/>
                <w:b/>
                <w:sz w:val="20"/>
                <w:szCs w:val="20"/>
              </w:rPr>
            </w:pPr>
          </w:p>
          <w:p w14:paraId="23623C7A" w14:textId="7AE73668" w:rsidR="00FA4D66" w:rsidRPr="00ED5B54" w:rsidRDefault="00FA4D66" w:rsidP="00FA4D66">
            <w:pPr>
              <w:tabs>
                <w:tab w:val="left" w:pos="709"/>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AIE</w:t>
            </w:r>
            <w:r w:rsidR="009E40DC" w:rsidRPr="00ED5B54">
              <w:rPr>
                <w:rFonts w:ascii="Times New Roman" w:hAnsi="Times New Roman" w:cs="Times New Roman"/>
                <w:b/>
                <w:sz w:val="20"/>
                <w:szCs w:val="20"/>
              </w:rPr>
              <w:t xml:space="preserve"> įstatymas Nr.</w:t>
            </w:r>
            <w:r w:rsidRPr="00ED5B54">
              <w:rPr>
                <w:rFonts w:ascii="Times New Roman" w:hAnsi="Times New Roman" w:cs="Times New Roman"/>
                <w:sz w:val="20"/>
                <w:szCs w:val="20"/>
              </w:rPr>
              <w:t xml:space="preserve"> </w:t>
            </w:r>
            <w:r w:rsidR="009E40DC" w:rsidRPr="00ED5B54">
              <w:rPr>
                <w:sz w:val="20"/>
                <w:szCs w:val="20"/>
              </w:rPr>
              <w:t>XIII-2869</w:t>
            </w:r>
          </w:p>
          <w:p w14:paraId="12F40C28" w14:textId="299054D6" w:rsidR="00501085" w:rsidRPr="00ED5B54" w:rsidRDefault="00501085" w:rsidP="00501085">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16 straipsnis. Įstatymo papildymas 20</w:t>
            </w:r>
            <w:r w:rsidRPr="00ED5B54">
              <w:rPr>
                <w:rFonts w:ascii="Times New Roman" w:eastAsia="Times New Roman" w:hAnsi="Times New Roman" w:cs="Times New Roman"/>
                <w:b/>
                <w:bCs/>
                <w:sz w:val="20"/>
                <w:szCs w:val="20"/>
                <w:vertAlign w:val="superscript"/>
                <w:lang w:eastAsia="lt-LT"/>
              </w:rPr>
              <w:t>2</w:t>
            </w:r>
            <w:r w:rsidRPr="00ED5B54">
              <w:rPr>
                <w:rFonts w:ascii="Times New Roman" w:eastAsia="Times New Roman" w:hAnsi="Times New Roman" w:cs="Times New Roman"/>
                <w:b/>
                <w:bCs/>
                <w:sz w:val="20"/>
                <w:szCs w:val="20"/>
                <w:lang w:eastAsia="lt-LT"/>
              </w:rPr>
              <w:t> straipsniu</w:t>
            </w:r>
            <w:r w:rsidR="009D6E8A" w:rsidRPr="00ED5B54">
              <w:rPr>
                <w:rFonts w:ascii="Times New Roman" w:eastAsia="Times New Roman" w:hAnsi="Times New Roman" w:cs="Times New Roman"/>
                <w:b/>
                <w:bCs/>
                <w:sz w:val="20"/>
                <w:szCs w:val="20"/>
                <w:lang w:eastAsia="lt-LT"/>
              </w:rPr>
              <w:t xml:space="preserve"> </w:t>
            </w:r>
            <w:r w:rsidR="009D6E8A" w:rsidRPr="00ED5B54">
              <w:rPr>
                <w:rFonts w:ascii="Times New Roman" w:hAnsi="Times New Roman" w:cs="Times New Roman"/>
                <w:b/>
                <w:bCs/>
                <w:sz w:val="20"/>
                <w:szCs w:val="20"/>
              </w:rPr>
              <w:t xml:space="preserve">(įsigalioja nuo </w:t>
            </w:r>
            <w:r w:rsidR="009D6E8A" w:rsidRPr="00ED5B54">
              <w:rPr>
                <w:rFonts w:ascii="Times New Roman" w:hAnsi="Times New Roman" w:cs="Times New Roman"/>
                <w:b/>
                <w:bCs/>
                <w:sz w:val="20"/>
                <w:szCs w:val="20"/>
                <w:lang w:val="en-US"/>
              </w:rPr>
              <w:t>2020-05-31)</w:t>
            </w:r>
          </w:p>
          <w:p w14:paraId="37831906" w14:textId="77777777" w:rsidR="00501085" w:rsidRPr="00ED5B54" w:rsidRDefault="00501085" w:rsidP="00501085">
            <w:pPr>
              <w:pStyle w:val="Default"/>
              <w:tabs>
                <w:tab w:val="left" w:pos="0"/>
              </w:tabs>
              <w:jc w:val="both"/>
              <w:rPr>
                <w:rFonts w:ascii="Times New Roman" w:hAnsi="Times New Roman"/>
                <w:color w:val="auto"/>
                <w:sz w:val="20"/>
                <w:szCs w:val="20"/>
                <w:lang w:val="lt-LT"/>
              </w:rPr>
            </w:pPr>
            <w:r w:rsidRPr="00ED5B54">
              <w:rPr>
                <w:rFonts w:ascii="Times New Roman" w:hAnsi="Times New Roman"/>
                <w:color w:val="auto"/>
                <w:sz w:val="20"/>
                <w:szCs w:val="20"/>
                <w:lang w:val="lt-LT"/>
              </w:rPr>
              <w:t>&lt;...&gt;</w:t>
            </w:r>
          </w:p>
          <w:p w14:paraId="3B63C163" w14:textId="77777777" w:rsidR="00501085" w:rsidRPr="00ED5B54" w:rsidRDefault="00501085" w:rsidP="00501085">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Atsinaujinančių išteklių energijos bendrija turi teisę nuosavybės ar kita teise valdomuose energijos gamybos įrenginiuose pagamintą energiją savo dalininkams parduoti atsinaujinančių išteklių elektros energijos pirkimo–pardavimo sutartyje nustatyta kaina, kuri gali būti lygi nuliui. Atsinaujinančių išteklių energijos bendrijos dalininkai šią elektros energiją naudoja savo reikmėms ir ūkio poreikiams tenkinti.</w:t>
            </w:r>
          </w:p>
          <w:p w14:paraId="7CFED45E" w14:textId="77777777" w:rsidR="00501085" w:rsidRPr="00ED5B54" w:rsidRDefault="00501085" w:rsidP="0050108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Atsinaujinančių išteklių energijos bendrija, norėdama savo dalininkams ar kitiems vartotojams tiekti nuosavybės ar kita teise valdomuose energijos gamybos įrenginiuose pagamintą šilumą, turi atitikti Lietuvos Respublikos šilumos ūkio įstatyme ir kituose teisės aktuose šilumos tiekėjui nustatytus reikalavimus.</w:t>
            </w:r>
          </w:p>
          <w:p w14:paraId="57261F72" w14:textId="77777777" w:rsidR="00501085" w:rsidRPr="00ED5B54" w:rsidRDefault="00501085" w:rsidP="00501085">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7. Atsinaujinančių išteklių energijos bendrija, norėdama savo dalininkams ar kitiems vartotojams parduoti nuosavybės ar kita teise valdomuose energijos gamybos įrenginiuose pagamintą elektros energiją, turi sudaryti 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straipsnyje ir 40 straipsnio 1 dalyje nurodytomis sąlygomis.</w:t>
            </w:r>
          </w:p>
          <w:p w14:paraId="4F718B19" w14:textId="49554D36" w:rsidR="00266534" w:rsidRPr="00ED5B54" w:rsidRDefault="00501085" w:rsidP="00501085">
            <w:pPr>
              <w:ind w:firstLine="720"/>
              <w:jc w:val="both"/>
              <w:rPr>
                <w:rFonts w:ascii="Times New Roman" w:hAnsi="Times New Roman"/>
                <w:sz w:val="20"/>
                <w:szCs w:val="20"/>
              </w:rPr>
            </w:pPr>
            <w:r w:rsidRPr="00ED5B54">
              <w:rPr>
                <w:rFonts w:ascii="Times New Roman" w:eastAsia="Times New Roman" w:hAnsi="Times New Roman" w:cs="Times New Roman"/>
                <w:sz w:val="20"/>
                <w:szCs w:val="20"/>
                <w:lang w:eastAsia="lt-LT"/>
              </w:rPr>
              <w:t>8. Atsinaujinančių išteklių energijos bendrija nuosavybės ar kita teise valdomuose energijos gamybos įrenginiuose pagamintą elektros energiją taip pat gali parduoti Prekybos elektros energija taisyklėse nustatyta tvarka ir būdais.</w:t>
            </w:r>
          </w:p>
        </w:tc>
        <w:tc>
          <w:tcPr>
            <w:tcW w:w="1913" w:type="dxa"/>
            <w:gridSpan w:val="2"/>
          </w:tcPr>
          <w:p w14:paraId="51F22ABA" w14:textId="14C6487B" w:rsidR="00266534" w:rsidRPr="00ED5B54" w:rsidRDefault="00FA4D66"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63387978" w14:textId="77777777" w:rsidTr="780C642E">
        <w:tc>
          <w:tcPr>
            <w:tcW w:w="5094" w:type="dxa"/>
          </w:tcPr>
          <w:p w14:paraId="3F6CDAFA"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lastRenderedPageBreak/>
              <w:t>23 straipsnis</w:t>
            </w:r>
          </w:p>
          <w:p w14:paraId="675250BD" w14:textId="4E198D26"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Atsinaujinančiųjų išteklių energijos naudojimo šildymo ir vėsinimo srityje skatinimas</w:t>
            </w:r>
          </w:p>
        </w:tc>
        <w:tc>
          <w:tcPr>
            <w:tcW w:w="6941" w:type="dxa"/>
          </w:tcPr>
          <w:p w14:paraId="5BF06170"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2FD6EC6A" w14:textId="77777777" w:rsidR="00266534" w:rsidRPr="00ED5B54" w:rsidRDefault="00266534" w:rsidP="00266534">
            <w:pPr>
              <w:jc w:val="center"/>
              <w:rPr>
                <w:rFonts w:ascii="Times New Roman" w:hAnsi="Times New Roman" w:cs="Times New Roman"/>
                <w:b/>
                <w:sz w:val="20"/>
                <w:szCs w:val="20"/>
              </w:rPr>
            </w:pPr>
          </w:p>
        </w:tc>
      </w:tr>
      <w:tr w:rsidR="00594EA1" w:rsidRPr="00ED5B54" w14:paraId="4CE6FCF8" w14:textId="77777777" w:rsidTr="780C642E">
        <w:tc>
          <w:tcPr>
            <w:tcW w:w="5094" w:type="dxa"/>
          </w:tcPr>
          <w:p w14:paraId="4548CCF6"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Siekiant skatinti atsinaujinančiųjų išteklių energijos naudojimą šildymo ir vėsinimo sektoriuje, kiekviena valstybė narė stengiasi padidinti atsinaujinančiųjų išteklių energijos procentinę dalį tame sektoriuje orientacinio 1,3 procentinio punkto, kaip metinį vidurkį, apskaičiuojamą 2021–2025 m. ir 2026–2030 m. laikotarpiams, pradedant nuo 2020 m. atsinaujinančiųjų išteklių energijos procentinės dalies šildymo ir vėsinimo sektoriuje, kuri išreiškiama nacionaline galutinio energijos suvartojimo procentine dalimi ir apskaičiuojama pagal 7 straipsnyje nustatytą metodiką, nedarydama poveikio šio straipsnio 2 daliai. Tas padidėjimas apribojamas iki orientacinio 1,1 procentinio punkto toms valstybėms narėms, kuriose </w:t>
            </w:r>
            <w:proofErr w:type="spellStart"/>
            <w:r w:rsidRPr="00ED5B54">
              <w:rPr>
                <w:rFonts w:ascii="Times New Roman" w:eastAsia="Times New Roman" w:hAnsi="Times New Roman" w:cs="Times New Roman"/>
                <w:sz w:val="20"/>
                <w:szCs w:val="20"/>
                <w:lang w:eastAsia="lt-LT"/>
              </w:rPr>
              <w:t>atliekinė</w:t>
            </w:r>
            <w:proofErr w:type="spellEnd"/>
            <w:r w:rsidRPr="00ED5B54">
              <w:rPr>
                <w:rFonts w:ascii="Times New Roman" w:eastAsia="Times New Roman" w:hAnsi="Times New Roman" w:cs="Times New Roman"/>
                <w:sz w:val="20"/>
                <w:szCs w:val="20"/>
                <w:lang w:eastAsia="lt-LT"/>
              </w:rPr>
              <w:t xml:space="preserve"> šiluma ir vėsuma nenaudojama. Valstybės narės, kai tikslinga, pirmenybę teikia geriausioms turimoms technologijoms.</w:t>
            </w:r>
          </w:p>
          <w:p w14:paraId="0898DE11"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7C6D533C" w14:textId="75CBA902"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Nacionalinė energetinės nepriklausomybės strategija, patvirtinta Lietuvos Respublikos Seimo 2012 m. birželio 26 d. nutarimu Nr. XI-2133 (suvestinė redakcija nuo 2018-06-30)</w:t>
            </w:r>
          </w:p>
          <w:p w14:paraId="211F9D1A" w14:textId="0695A502"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25.2 papunktis</w:t>
            </w:r>
          </w:p>
          <w:p w14:paraId="76C0D927" w14:textId="77777777" w:rsidR="00266534" w:rsidRPr="00ED5B54" w:rsidRDefault="00266534" w:rsidP="00266534">
            <w:pPr>
              <w:jc w:val="both"/>
              <w:rPr>
                <w:rFonts w:ascii="Times New Roman" w:hAnsi="Times New Roman" w:cs="Times New Roman"/>
                <w:sz w:val="20"/>
                <w:szCs w:val="20"/>
              </w:rPr>
            </w:pPr>
          </w:p>
          <w:p w14:paraId="5A13575E" w14:textId="0F9401DD" w:rsidR="00266534" w:rsidRPr="00ED5B54" w:rsidRDefault="00266534" w:rsidP="00266534">
            <w:pPr>
              <w:ind w:firstLine="720"/>
              <w:jc w:val="both"/>
              <w:rPr>
                <w:rFonts w:ascii="Times New Roman" w:hAnsi="Times New Roman" w:cs="Times New Roman"/>
                <w:sz w:val="20"/>
                <w:szCs w:val="20"/>
                <w:lang w:val="en-US"/>
              </w:rPr>
            </w:pPr>
            <w:r w:rsidRPr="00ED5B54">
              <w:rPr>
                <w:rFonts w:ascii="Times New Roman" w:hAnsi="Times New Roman" w:cs="Times New Roman"/>
                <w:sz w:val="20"/>
                <w:szCs w:val="20"/>
              </w:rPr>
              <w:t xml:space="preserve">25.2. </w:t>
            </w:r>
            <w:r w:rsidRPr="00ED5B54">
              <w:rPr>
                <w:rFonts w:ascii="Times New Roman" w:hAnsi="Times New Roman" w:cs="Times New Roman"/>
                <w:bCs/>
                <w:sz w:val="20"/>
                <w:szCs w:val="20"/>
              </w:rPr>
              <w:t>Maksimaliai didinti atsinaujinančių energijos išteklių dalį centralizuotai gaminamos šilumos vartotojams, individualiai šildomiems namų ūkiams ir individualiai šildomiems nebuitiniams vartotojams</w:t>
            </w:r>
            <w:r w:rsidRPr="00ED5B54">
              <w:rPr>
                <w:rFonts w:ascii="Times New Roman" w:hAnsi="Times New Roman" w:cs="Times New Roman"/>
                <w:sz w:val="20"/>
                <w:szCs w:val="20"/>
              </w:rPr>
              <w:t>:</w:t>
            </w:r>
          </w:p>
          <w:p w14:paraId="330B9D92" w14:textId="77777777" w:rsidR="00266534" w:rsidRPr="00ED5B54" w:rsidRDefault="00266534" w:rsidP="00266534">
            <w:pPr>
              <w:ind w:firstLine="720"/>
              <w:jc w:val="both"/>
              <w:rPr>
                <w:rFonts w:ascii="Times New Roman" w:hAnsi="Times New Roman" w:cs="Times New Roman"/>
                <w:sz w:val="20"/>
                <w:szCs w:val="20"/>
                <w:lang w:val="en-US"/>
              </w:rPr>
            </w:pPr>
            <w:bookmarkStart w:id="507" w:name="part_64edf7e07f1d4d01baed55f23376a9f2"/>
            <w:bookmarkEnd w:id="507"/>
            <w:r w:rsidRPr="00ED5B54">
              <w:rPr>
                <w:rFonts w:ascii="Times New Roman" w:hAnsi="Times New Roman" w:cs="Times New Roman"/>
                <w:sz w:val="20"/>
                <w:szCs w:val="20"/>
              </w:rPr>
              <w:t>25.2.1. Iki 2020 metų ir toliau didės atsinaujinančių energijos išteklių vartojimas, palyginti su centralizuotai tiekiamos šilumos vartojimu, ir individualiai šildomuose namų ūkiuose.</w:t>
            </w:r>
          </w:p>
          <w:p w14:paraId="5FA8BD82" w14:textId="77777777" w:rsidR="00266534" w:rsidRPr="00ED5B54" w:rsidRDefault="00266534" w:rsidP="00266534">
            <w:pPr>
              <w:ind w:firstLine="720"/>
              <w:jc w:val="both"/>
              <w:rPr>
                <w:rFonts w:ascii="Times New Roman" w:hAnsi="Times New Roman" w:cs="Times New Roman"/>
                <w:sz w:val="20"/>
                <w:szCs w:val="20"/>
                <w:lang w:val="en-US"/>
              </w:rPr>
            </w:pPr>
            <w:bookmarkStart w:id="508" w:name="part_82a33bfbad844ce7a004f5ccb7022966"/>
            <w:bookmarkEnd w:id="508"/>
            <w:r w:rsidRPr="00ED5B54">
              <w:rPr>
                <w:rFonts w:ascii="Times New Roman" w:hAnsi="Times New Roman" w:cs="Times New Roman"/>
                <w:sz w:val="20"/>
                <w:szCs w:val="20"/>
              </w:rPr>
              <w:t>25.2.2. Centralizuoto šilumos tiekimo sistemose energijos iš atsinaujinančių energijos išteklių dalis sieks 70 proc. iki 2020 metų ir 90 proc. iki 2030 metų. Bus toliau vystomos didelio naudingumo biokuro kogeneracinės jėgainės, efektyviai panaudojamos po rūšiavimo likusios ir perdirbti netinkamos energetinę vertę turinčios komunalinės atliekos ir nepavojingos gamybos atliekos šilumos ir elektros gamybai.</w:t>
            </w:r>
          </w:p>
          <w:p w14:paraId="677B0B67" w14:textId="35E80103" w:rsidR="00266534" w:rsidRPr="00ED5B54" w:rsidRDefault="00266534" w:rsidP="00266534">
            <w:pPr>
              <w:ind w:firstLine="720"/>
              <w:jc w:val="both"/>
              <w:rPr>
                <w:rFonts w:ascii="Times New Roman" w:hAnsi="Times New Roman" w:cs="Times New Roman"/>
                <w:sz w:val="20"/>
                <w:szCs w:val="20"/>
              </w:rPr>
            </w:pPr>
            <w:bookmarkStart w:id="509" w:name="part_e4adc7286af341b9aabc840be1b57e0b"/>
            <w:bookmarkEnd w:id="509"/>
            <w:r w:rsidRPr="00ED5B54">
              <w:rPr>
                <w:rFonts w:ascii="Times New Roman" w:hAnsi="Times New Roman" w:cs="Times New Roman"/>
                <w:sz w:val="20"/>
                <w:szCs w:val="20"/>
              </w:rPr>
              <w:t>25.2.3. Sukūrus palankią reguliacinę aplinką, individualiai šildomi namų ūkiai palaipsniui pereis prie netaršių bei šiltnamio efektą sukeliančių technologijų ir energijos iš atsinaujinančių energijos išteklių dalis namų ūkiuose 2020 metais sudarys 70 proc., o 2030 metais – 80 proc. Šiltnamio efektą sukeliančias technologijas keis švarios, oro neteršiančios ir jo kokybės nebloginančios technologijos.</w:t>
            </w:r>
          </w:p>
          <w:p w14:paraId="207BAE47" w14:textId="43D999A2" w:rsidR="00266534" w:rsidRPr="00ED5B54" w:rsidRDefault="00266534" w:rsidP="00266534">
            <w:pPr>
              <w:ind w:firstLine="720"/>
              <w:jc w:val="both"/>
              <w:rPr>
                <w:rFonts w:ascii="Times New Roman" w:hAnsi="Times New Roman" w:cs="Times New Roman"/>
                <w:sz w:val="20"/>
                <w:szCs w:val="20"/>
              </w:rPr>
            </w:pPr>
          </w:p>
          <w:p w14:paraId="0DE7AC67" w14:textId="66D03A10" w:rsidR="00266534" w:rsidRPr="00ED5B54" w:rsidRDefault="00266534" w:rsidP="00266534">
            <w:pPr>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lastRenderedPageBreak/>
              <w:t>Numatoma perkelti į Atsinaujinančių išteklių energetikos įstatymo projektą 2020 metais</w:t>
            </w:r>
          </w:p>
          <w:p w14:paraId="6B8BF41C"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7320D061" w14:textId="23278102"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tc>
      </w:tr>
      <w:tr w:rsidR="00594EA1" w:rsidRPr="00ED5B54" w14:paraId="0F692AF0" w14:textId="77777777" w:rsidTr="780C642E">
        <w:tc>
          <w:tcPr>
            <w:tcW w:w="5094" w:type="dxa"/>
          </w:tcPr>
          <w:p w14:paraId="14EBD143"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1 dalies tikslais, kiekviena valstybė narė, apskaičiuodama savo atsinaujinančiųjų išteklių energijos procentinę dalį šildymo ir vėsinimo sektoriuje ir savo metinį vidutinį padidėjimą pagal tą dalį:</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36B89E5D" w14:textId="77777777" w:rsidTr="0017379F">
              <w:trPr>
                <w:tblCellSpacing w:w="0" w:type="dxa"/>
              </w:trPr>
              <w:tc>
                <w:tcPr>
                  <w:tcW w:w="156" w:type="dxa"/>
                  <w:hideMark/>
                </w:tcPr>
                <w:p w14:paraId="35C7AD4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484FC15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gali įtraukti </w:t>
                  </w:r>
                  <w:proofErr w:type="spellStart"/>
                  <w:r w:rsidRPr="00ED5B54">
                    <w:rPr>
                      <w:rFonts w:ascii="Times New Roman" w:eastAsia="Times New Roman" w:hAnsi="Times New Roman" w:cs="Times New Roman"/>
                      <w:sz w:val="20"/>
                      <w:szCs w:val="20"/>
                      <w:lang w:eastAsia="lt-LT"/>
                    </w:rPr>
                    <w:t>atliekinę</w:t>
                  </w:r>
                  <w:proofErr w:type="spellEnd"/>
                  <w:r w:rsidRPr="00ED5B54">
                    <w:rPr>
                      <w:rFonts w:ascii="Times New Roman" w:eastAsia="Times New Roman" w:hAnsi="Times New Roman" w:cs="Times New Roman"/>
                      <w:sz w:val="20"/>
                      <w:szCs w:val="20"/>
                      <w:lang w:eastAsia="lt-LT"/>
                    </w:rPr>
                    <w:t xml:space="preserve"> šilumą ir vėsumą, bet ne daugiau kaip 40 % vidutinio metinio padidėjimo;</w:t>
                  </w:r>
                </w:p>
              </w:tc>
            </w:tr>
          </w:tbl>
          <w:p w14:paraId="63A0305F"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4F5E4BC1" w14:textId="77777777" w:rsidTr="0017379F">
              <w:trPr>
                <w:tblCellSpacing w:w="0" w:type="dxa"/>
              </w:trPr>
              <w:tc>
                <w:tcPr>
                  <w:tcW w:w="167" w:type="dxa"/>
                  <w:hideMark/>
                </w:tcPr>
                <w:p w14:paraId="136C9D8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48E33468"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 jos atsinaujinančiųjų išteklių energijos procentinė dalis šildymo ir vėsinimo sektoriuje yra daugiau nei 60 %, gali laikyti, kad tokia procentine dalimi ji įvykdo vidutinio metinio padidėjimo reikalavimą;</w:t>
                  </w:r>
                </w:p>
              </w:tc>
            </w:tr>
          </w:tbl>
          <w:p w14:paraId="6F8CFA03"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536336C3" w14:textId="77777777" w:rsidTr="0017379F">
              <w:trPr>
                <w:tblCellSpacing w:w="0" w:type="dxa"/>
              </w:trPr>
              <w:tc>
                <w:tcPr>
                  <w:tcW w:w="156" w:type="dxa"/>
                  <w:hideMark/>
                </w:tcPr>
                <w:p w14:paraId="0E602933"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1A19306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 jos atsinaujinančiųjų išteklių energijos procentinė dalis šildymo ir vėsinimo sektoriuje yra didesnė nei 50 %, bet mažesnė nei 60 %, gali laikyti, kad tokia procentine dalimi ji įvykdo pusę vidutinio metinio padidėjimo reikalavimo.</w:t>
                  </w:r>
                </w:p>
              </w:tc>
            </w:tr>
          </w:tbl>
          <w:p w14:paraId="2038B208"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Spręsdamos, kokias priemones priimti siekiant atsinaujinančius energijos išteklius panaudoti šildymo ir vėsinimo sektoriuje, valstybės narės gali atsižvelgti į ekonominį efektyvumą, atsižvelgdamos į struktūrines kliūtis, susidarančias dėl didelės gamtinių dujų dalies ar vėsinimo arba dėl išsklaidytos gyvenviečių išsidėstymo struktūros esant mažam gyventojų tankiui.</w:t>
            </w:r>
          </w:p>
          <w:p w14:paraId="3A12928E"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 dėl tų priemonių vidutinis metinis padidėjimas yra mažesnis nei nurodytasis šio straipsnio 1 dalyje, valstybės narės tai paskelbia viešai, pavyzdžiui, integruotose nacionalinėse energetikos ir klimato srities pažangos ataskaitose pagal Reglamento (ES) 2018/1999 20 straipsnį, ir nurodo Komisijai priežastis, be kita ko, dėl pasirinktų priemonių, kaip nurodyta šios dalies antroje pastraipoje.</w:t>
            </w:r>
          </w:p>
          <w:p w14:paraId="548386F1"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738338B1" w14:textId="77777777" w:rsidR="00B222BF" w:rsidRPr="00ED5B54" w:rsidRDefault="00B222BF" w:rsidP="00B222BF">
            <w:pPr>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Numatoma perkelti į Atsinaujinančių išteklių energetikos įstatymo projektą 2020 metais</w:t>
            </w:r>
          </w:p>
          <w:p w14:paraId="54DCA504"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2FB35FA6" w14:textId="2A1434E5" w:rsidR="00266534" w:rsidRPr="00ED5B54" w:rsidRDefault="00B222BF"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714CAE3C" w14:textId="77777777" w:rsidTr="780C642E">
        <w:tc>
          <w:tcPr>
            <w:tcW w:w="5094" w:type="dxa"/>
          </w:tcPr>
          <w:p w14:paraId="758D2D85"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3.   Remdamosi objektyviais ir nediskriminaciniais kriterijais valstybės narės gali nustatyti ir viešai paskelbti priemonių sąrašą bei paskirti įgyvendinančius subjektus, pavyzdžiui, </w:t>
            </w:r>
            <w:r w:rsidRPr="00ED5B54">
              <w:rPr>
                <w:rFonts w:ascii="Times New Roman" w:eastAsia="Times New Roman" w:hAnsi="Times New Roman" w:cs="Times New Roman"/>
                <w:sz w:val="20"/>
                <w:szCs w:val="20"/>
                <w:lang w:eastAsia="lt-LT"/>
              </w:rPr>
              <w:lastRenderedPageBreak/>
              <w:t>kuro tiekėjus, viešąsias ar profesines įstaigas, kurie turi prisidėti prie 1 dalyje nurodyto vidutinio metinio padidėjimo, ir tai viešai paskelbti.</w:t>
            </w:r>
          </w:p>
          <w:p w14:paraId="50A1058A"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1E08BB1" w14:textId="77777777" w:rsidR="00266534" w:rsidRPr="00ED5B54" w:rsidRDefault="00266534" w:rsidP="00266534">
            <w:pPr>
              <w:jc w:val="both"/>
              <w:rPr>
                <w:rFonts w:ascii="Times New Roman" w:hAnsi="Times New Roman" w:cs="Times New Roman"/>
                <w:sz w:val="20"/>
                <w:szCs w:val="20"/>
                <w:lang w:val="en-US"/>
              </w:rPr>
            </w:pPr>
            <w:r w:rsidRPr="00ED5B54">
              <w:rPr>
                <w:rFonts w:ascii="Times New Roman" w:hAnsi="Times New Roman" w:cs="Times New Roman"/>
                <w:sz w:val="20"/>
                <w:szCs w:val="20"/>
              </w:rPr>
              <w:lastRenderedPageBreak/>
              <w:t>Numatoma perkelti į Atsinaujinančių išteklių energetikos įstatymo projektą 2020 metais</w:t>
            </w:r>
          </w:p>
          <w:p w14:paraId="4C5E5C7E"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5B0F340D" w14:textId="070626C7"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75C6B9B6" w14:textId="77777777" w:rsidTr="780C642E">
        <w:tc>
          <w:tcPr>
            <w:tcW w:w="5094" w:type="dxa"/>
          </w:tcPr>
          <w:p w14:paraId="441842A6"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4.   Valstybės narės gali įgyvendinti 1 dalyje nurodytą vidutinį metinį padidėjimą, </w:t>
            </w:r>
            <w:proofErr w:type="spellStart"/>
            <w:r w:rsidRPr="00ED5B54">
              <w:rPr>
                <w:rFonts w:ascii="Times New Roman" w:eastAsia="Times New Roman" w:hAnsi="Times New Roman" w:cs="Times New Roman"/>
                <w:i/>
                <w:iCs/>
                <w:sz w:val="20"/>
                <w:szCs w:val="20"/>
                <w:lang w:eastAsia="lt-LT"/>
              </w:rPr>
              <w:t>inter</w:t>
            </w:r>
            <w:proofErr w:type="spellEnd"/>
            <w:r w:rsidRPr="00ED5B54">
              <w:rPr>
                <w:rFonts w:ascii="Times New Roman" w:eastAsia="Times New Roman" w:hAnsi="Times New Roman" w:cs="Times New Roman"/>
                <w:i/>
                <w:iCs/>
                <w:sz w:val="20"/>
                <w:szCs w:val="20"/>
                <w:lang w:eastAsia="lt-LT"/>
              </w:rPr>
              <w:t xml:space="preserve"> alia</w:t>
            </w:r>
            <w:r w:rsidRPr="00ED5B54">
              <w:rPr>
                <w:rFonts w:ascii="Times New Roman" w:eastAsia="Times New Roman" w:hAnsi="Times New Roman" w:cs="Times New Roman"/>
                <w:sz w:val="20"/>
                <w:szCs w:val="20"/>
                <w:lang w:eastAsia="lt-LT"/>
              </w:rPr>
              <w:t>, vienu arba keliais iš šių būdų: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5751FFF3" w14:textId="77777777" w:rsidTr="0017379F">
              <w:trPr>
                <w:tblCellSpacing w:w="0" w:type="dxa"/>
              </w:trPr>
              <w:tc>
                <w:tcPr>
                  <w:tcW w:w="156" w:type="dxa"/>
                  <w:hideMark/>
                </w:tcPr>
                <w:p w14:paraId="71C1B38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2F11C22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atsinaujinančiųjų išteklių energiją arba </w:t>
                  </w:r>
                  <w:proofErr w:type="spellStart"/>
                  <w:r w:rsidRPr="00ED5B54">
                    <w:rPr>
                      <w:rFonts w:ascii="Times New Roman" w:eastAsia="Times New Roman" w:hAnsi="Times New Roman" w:cs="Times New Roman"/>
                      <w:sz w:val="20"/>
                      <w:szCs w:val="20"/>
                      <w:lang w:eastAsia="lt-LT"/>
                    </w:rPr>
                    <w:t>atliekinę</w:t>
                  </w:r>
                  <w:proofErr w:type="spellEnd"/>
                  <w:r w:rsidRPr="00ED5B54">
                    <w:rPr>
                      <w:rFonts w:ascii="Times New Roman" w:eastAsia="Times New Roman" w:hAnsi="Times New Roman" w:cs="Times New Roman"/>
                      <w:sz w:val="20"/>
                      <w:szCs w:val="20"/>
                      <w:lang w:eastAsia="lt-LT"/>
                    </w:rPr>
                    <w:t xml:space="preserve"> šilumą ir vėsumą fiziškai įmaišyti į šildymui arba vėsinimui tiekiamą energiją ir energinį kurą;</w:t>
                  </w:r>
                </w:p>
              </w:tc>
            </w:tr>
          </w:tbl>
          <w:p w14:paraId="7FD4E670"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71F33D3B" w14:textId="77777777" w:rsidTr="0017379F">
              <w:trPr>
                <w:tblCellSpacing w:w="0" w:type="dxa"/>
              </w:trPr>
              <w:tc>
                <w:tcPr>
                  <w:tcW w:w="167" w:type="dxa"/>
                  <w:hideMark/>
                </w:tcPr>
                <w:p w14:paraId="25995CBC"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0787707E"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taikyti tiesiogines poveikio švelninimo priemones, pavyzdžiui, pastatuose įrengti ypač našias atsinaujinančiųjų išteklių energiją vartojančias šildymo ir vėsinimo sistemas arba pramoniniams šildymo ir vėsinimo procesams naudoti atsinaujinančiųjų išteklių energiją arba </w:t>
                  </w:r>
                  <w:proofErr w:type="spellStart"/>
                  <w:r w:rsidRPr="00ED5B54">
                    <w:rPr>
                      <w:rFonts w:ascii="Times New Roman" w:eastAsia="Times New Roman" w:hAnsi="Times New Roman" w:cs="Times New Roman"/>
                      <w:sz w:val="20"/>
                      <w:szCs w:val="20"/>
                      <w:lang w:eastAsia="lt-LT"/>
                    </w:rPr>
                    <w:t>atliekinę</w:t>
                  </w:r>
                  <w:proofErr w:type="spellEnd"/>
                  <w:r w:rsidRPr="00ED5B54">
                    <w:rPr>
                      <w:rFonts w:ascii="Times New Roman" w:eastAsia="Times New Roman" w:hAnsi="Times New Roman" w:cs="Times New Roman"/>
                      <w:sz w:val="20"/>
                      <w:szCs w:val="20"/>
                      <w:lang w:eastAsia="lt-LT"/>
                    </w:rPr>
                    <w:t xml:space="preserve"> šilumą ir vėsumą;</w:t>
                  </w:r>
                </w:p>
              </w:tc>
            </w:tr>
          </w:tbl>
          <w:p w14:paraId="1B80E7C3"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79D8FD5A" w14:textId="77777777" w:rsidTr="0017379F">
              <w:trPr>
                <w:tblCellSpacing w:w="0" w:type="dxa"/>
              </w:trPr>
              <w:tc>
                <w:tcPr>
                  <w:tcW w:w="156" w:type="dxa"/>
                  <w:hideMark/>
                </w:tcPr>
                <w:p w14:paraId="3B47E9E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50E4F00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taikyti netiesiogines poveikio švelninimo priemones, įgyvendinamas prekiniais sertifikatais, kuriais įrodoma, kad 1 dalyje nustatyto įpareigojimo laikomasi remiant netiesiogines poveikio švelninimo priemones, kurias įgyvendina kitas ekonominės veiklos vykdytojas, pavyzdžiui, nepriklausomas atsinaujinančiųjų išteklių energijos technologijų diegėjas arba energijos paslaugų bendrovė, teikianti diegimo paslaugas atsinaujinančiųjų išteklių energijos srityje;</w:t>
                  </w:r>
                </w:p>
              </w:tc>
            </w:tr>
          </w:tbl>
          <w:p w14:paraId="147C6A7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79F80575" w14:textId="77777777" w:rsidTr="0017379F">
              <w:trPr>
                <w:tblCellSpacing w:w="0" w:type="dxa"/>
              </w:trPr>
              <w:tc>
                <w:tcPr>
                  <w:tcW w:w="167" w:type="dxa"/>
                  <w:hideMark/>
                </w:tcPr>
                <w:p w14:paraId="040D525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3710" w:type="dxa"/>
                  <w:hideMark/>
                </w:tcPr>
                <w:p w14:paraId="0E1C97C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taikyti kitas lygiavertį poveikį turinčias srities priemones, skirtas 1 dalyje nurodytam vidutiniam metiniam padidėjimui pasiekti, įskaitant fiskalines priemones arba kitas finansines paskatas.</w:t>
                  </w:r>
                </w:p>
              </w:tc>
            </w:tr>
          </w:tbl>
          <w:p w14:paraId="3AF65AF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Priimdamos ir įgyvendindamos pirmoje pastraipoje nurodytas priemones valstybės narės siekia užtikrinti priemonių prieinamumą visiems vartotojams, visų pirma mažas pajamas gaunančiuose ar pažeidžiamuose namų ūkiuose gyvenantiems vartotojams, kurie gali neturėti pakankamo pradinio kapitalo, kad galėtų jomis pasinaudoti.</w:t>
            </w:r>
          </w:p>
          <w:p w14:paraId="25C539FF"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A4EAB67" w14:textId="30AA35A2"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571257FF" w14:textId="5A0FE313"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3E243B69" w14:textId="77777777" w:rsidTr="780C642E">
        <w:tc>
          <w:tcPr>
            <w:tcW w:w="5094" w:type="dxa"/>
          </w:tcPr>
          <w:p w14:paraId="180D243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Valstybės narės, šio straipsnio 3 dalyje nurodytoms priemonėms įgyvendinti ir stebėti, gali naudotis struktūromis, sukurtomis pagal Direktyvos 2012/27/ES 7 straipsnyje nustatytus nacionalinius energijos taupymo įpareigojimus.</w:t>
            </w:r>
          </w:p>
          <w:p w14:paraId="63CF606B"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18D18E1" w14:textId="77777777" w:rsidR="00266534" w:rsidRPr="00ED5B54" w:rsidRDefault="00266534" w:rsidP="00266534">
            <w:pPr>
              <w:jc w:val="both"/>
              <w:rPr>
                <w:rFonts w:ascii="Times New Roman" w:hAnsi="Times New Roman" w:cs="Times New Roman"/>
                <w:sz w:val="20"/>
                <w:szCs w:val="20"/>
                <w:lang w:val="en-US"/>
              </w:rPr>
            </w:pPr>
            <w:r w:rsidRPr="00ED5B54">
              <w:rPr>
                <w:rFonts w:ascii="Times New Roman" w:hAnsi="Times New Roman" w:cs="Times New Roman"/>
                <w:sz w:val="20"/>
                <w:szCs w:val="20"/>
              </w:rPr>
              <w:t>Numatoma perkelti į Atsinaujinančių išteklių energetikos įstatymo projektą 2020 metais</w:t>
            </w:r>
          </w:p>
          <w:p w14:paraId="25B2D8E4"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59376B82" w14:textId="12330D78" w:rsidR="00266534" w:rsidRPr="00ED5B54" w:rsidRDefault="003F60F3"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190819BE" w14:textId="77777777" w:rsidTr="780C642E">
        <w:tc>
          <w:tcPr>
            <w:tcW w:w="5094" w:type="dxa"/>
          </w:tcPr>
          <w:p w14:paraId="4B33A521"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Kai pagal 3 dalį paskiriami subjektai, valstybės narės užtikrina, kad tų paskirtųjų subjektų įnašą būtų galima išmatuoti bei patikrinti ir kad paskirtieji subjektai kiekvienais metais praneštų apie:</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1A1E5EFC" w14:textId="77777777" w:rsidTr="0017379F">
              <w:trPr>
                <w:tblCellSpacing w:w="0" w:type="dxa"/>
              </w:trPr>
              <w:tc>
                <w:tcPr>
                  <w:tcW w:w="156" w:type="dxa"/>
                  <w:hideMark/>
                </w:tcPr>
                <w:p w14:paraId="1752B79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5B59ABB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visą šildymui ir vėsinimui patiektos energijos kiekį;</w:t>
                  </w:r>
                </w:p>
              </w:tc>
            </w:tr>
          </w:tbl>
          <w:p w14:paraId="1A2E9D8D"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0ECB2E24" w14:textId="77777777" w:rsidTr="0017379F">
              <w:trPr>
                <w:tblCellSpacing w:w="0" w:type="dxa"/>
              </w:trPr>
              <w:tc>
                <w:tcPr>
                  <w:tcW w:w="167" w:type="dxa"/>
                  <w:hideMark/>
                </w:tcPr>
                <w:p w14:paraId="095EDFF3"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17C229D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visą šildymui ir vėsinimui patiektos atsinaujinančiųjų išteklių energijos kiekį;</w:t>
                  </w:r>
                </w:p>
              </w:tc>
            </w:tr>
          </w:tbl>
          <w:p w14:paraId="23B5CE2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68A5A35C" w14:textId="77777777" w:rsidTr="0017379F">
              <w:trPr>
                <w:tblCellSpacing w:w="0" w:type="dxa"/>
              </w:trPr>
              <w:tc>
                <w:tcPr>
                  <w:tcW w:w="156" w:type="dxa"/>
                  <w:hideMark/>
                </w:tcPr>
                <w:p w14:paraId="10B38FE8"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53A47EE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šildymui ir vėsinimui patiektos </w:t>
                  </w:r>
                  <w:proofErr w:type="spellStart"/>
                  <w:r w:rsidRPr="00ED5B54">
                    <w:rPr>
                      <w:rFonts w:ascii="Times New Roman" w:eastAsia="Times New Roman" w:hAnsi="Times New Roman" w:cs="Times New Roman"/>
                      <w:sz w:val="20"/>
                      <w:szCs w:val="20"/>
                      <w:lang w:eastAsia="lt-LT"/>
                    </w:rPr>
                    <w:t>atliekinės</w:t>
                  </w:r>
                  <w:proofErr w:type="spellEnd"/>
                  <w:r w:rsidRPr="00ED5B54">
                    <w:rPr>
                      <w:rFonts w:ascii="Times New Roman" w:eastAsia="Times New Roman" w:hAnsi="Times New Roman" w:cs="Times New Roman"/>
                      <w:sz w:val="20"/>
                      <w:szCs w:val="20"/>
                      <w:lang w:eastAsia="lt-LT"/>
                    </w:rPr>
                    <w:t xml:space="preserve"> šilumos ir vėsumos kiekį;</w:t>
                  </w:r>
                </w:p>
              </w:tc>
            </w:tr>
          </w:tbl>
          <w:p w14:paraId="3578DDC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70499070" w14:textId="77777777" w:rsidTr="0017379F">
              <w:trPr>
                <w:tblCellSpacing w:w="0" w:type="dxa"/>
              </w:trPr>
              <w:tc>
                <w:tcPr>
                  <w:tcW w:w="167" w:type="dxa"/>
                  <w:hideMark/>
                </w:tcPr>
                <w:p w14:paraId="78E127EE"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3710" w:type="dxa"/>
                  <w:hideMark/>
                </w:tcPr>
                <w:p w14:paraId="70C5D35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atsinaujinančiųjų išteklių energijos ir </w:t>
                  </w:r>
                  <w:proofErr w:type="spellStart"/>
                  <w:r w:rsidRPr="00ED5B54">
                    <w:rPr>
                      <w:rFonts w:ascii="Times New Roman" w:eastAsia="Times New Roman" w:hAnsi="Times New Roman" w:cs="Times New Roman"/>
                      <w:sz w:val="20"/>
                      <w:szCs w:val="20"/>
                      <w:lang w:eastAsia="lt-LT"/>
                    </w:rPr>
                    <w:t>atliekinės</w:t>
                  </w:r>
                  <w:proofErr w:type="spellEnd"/>
                  <w:r w:rsidRPr="00ED5B54">
                    <w:rPr>
                      <w:rFonts w:ascii="Times New Roman" w:eastAsia="Times New Roman" w:hAnsi="Times New Roman" w:cs="Times New Roman"/>
                      <w:sz w:val="20"/>
                      <w:szCs w:val="20"/>
                      <w:lang w:eastAsia="lt-LT"/>
                    </w:rPr>
                    <w:t xml:space="preserve"> šilumos ir vėsumos procentinę dalį visame šildymui ir vėsinimui patiektos energijos kiekyje ir</w:t>
                  </w:r>
                </w:p>
              </w:tc>
            </w:tr>
          </w:tbl>
          <w:p w14:paraId="5136FED0"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6"/>
              <w:gridCol w:w="4652"/>
            </w:tblGrid>
            <w:tr w:rsidR="00594EA1" w:rsidRPr="00ED5B54" w14:paraId="1E283B62" w14:textId="77777777" w:rsidTr="0017379F">
              <w:trPr>
                <w:tblCellSpacing w:w="0" w:type="dxa"/>
              </w:trPr>
              <w:tc>
                <w:tcPr>
                  <w:tcW w:w="180" w:type="dxa"/>
                  <w:hideMark/>
                </w:tcPr>
                <w:p w14:paraId="45DA6195"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w:t>
                  </w:r>
                </w:p>
              </w:tc>
              <w:tc>
                <w:tcPr>
                  <w:tcW w:w="3697" w:type="dxa"/>
                  <w:hideMark/>
                </w:tcPr>
                <w:p w14:paraId="65DE59CF"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atsinaujinančio energijos ištekliaus rūšį.</w:t>
                  </w:r>
                </w:p>
              </w:tc>
            </w:tr>
          </w:tbl>
          <w:p w14:paraId="0F07F52D"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F558482" w14:textId="0E9D19B2"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4EC93BCD" w14:textId="7C97CCDE"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3C03DCAF" w14:textId="77777777" w:rsidTr="780C642E">
        <w:tc>
          <w:tcPr>
            <w:tcW w:w="5094" w:type="dxa"/>
          </w:tcPr>
          <w:p w14:paraId="02802BEE"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24 straipsnis</w:t>
            </w:r>
          </w:p>
          <w:p w14:paraId="2456D2F0" w14:textId="0A21FFB6"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Centralizuotas šilumos ir vėsumos tiekimas</w:t>
            </w:r>
          </w:p>
        </w:tc>
        <w:tc>
          <w:tcPr>
            <w:tcW w:w="6941" w:type="dxa"/>
          </w:tcPr>
          <w:p w14:paraId="31E6FE08"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05AC3F45" w14:textId="77777777" w:rsidR="00266534" w:rsidRPr="00ED5B54" w:rsidRDefault="00266534" w:rsidP="00266534">
            <w:pPr>
              <w:jc w:val="center"/>
              <w:rPr>
                <w:rFonts w:ascii="Times New Roman" w:hAnsi="Times New Roman" w:cs="Times New Roman"/>
                <w:b/>
                <w:sz w:val="20"/>
                <w:szCs w:val="20"/>
              </w:rPr>
            </w:pPr>
          </w:p>
        </w:tc>
      </w:tr>
      <w:tr w:rsidR="00594EA1" w:rsidRPr="00ED5B54" w14:paraId="5F9EE027" w14:textId="77777777" w:rsidTr="780C642E">
        <w:tc>
          <w:tcPr>
            <w:tcW w:w="5094" w:type="dxa"/>
          </w:tcPr>
          <w:p w14:paraId="555BB013"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Valstybės narės užtikrina, kad galutiniams vartotojams lengvai prieinamu būdu, pavyzdžiui, tiekėjų interneto svetainėse, metinėse sąskaitose arba paprašius, būtų teikiama informacija apie energinį naudingumą ir atsinaujinančiųjų išteklių energijos procentinę dalį jų centralizuoto šilumos ir vėsumos tiekimo sistemose.</w:t>
            </w:r>
          </w:p>
          <w:p w14:paraId="7B35FC43"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7F084931" w14:textId="12BC9DD4"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ED5B54">
              <w:rPr>
                <w:rFonts w:ascii="Times New Roman" w:hAnsi="Times New Roman" w:cs="Times New Roman"/>
                <w:bCs/>
                <w:sz w:val="20"/>
                <w:szCs w:val="20"/>
              </w:rPr>
              <w:t>Numatoma perkelti į Lietuvos Respublikos atsinaujinančių išteklių energetikos įstatymo pakeitimo projektą 2020 metais</w:t>
            </w:r>
          </w:p>
          <w:p w14:paraId="611B9C9C"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7B53F9B0" w14:textId="71C9B9AC"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043BD87B" w14:textId="77777777" w:rsidTr="780C642E">
        <w:tc>
          <w:tcPr>
            <w:tcW w:w="5094" w:type="dxa"/>
          </w:tcPr>
          <w:p w14:paraId="397EBA43"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Valstybės narės nustato būtinas priemones ir sąlygas, kad tų centralizuoto šilumos ar vėsumos tiekimo sistemų, kurios nėra efektyvaus centralizuoto šilumos ir vėsumos tiekimo sistemos arba kurios tokia sistema netaps iki 2025 m. gruodžio 31 d. remiantis kompetentingos institucijos patvirtintu planu, klientai galėtų atsijungti nutraukiant arba </w:t>
            </w:r>
            <w:r w:rsidRPr="00ED5B54">
              <w:rPr>
                <w:rFonts w:ascii="Times New Roman" w:eastAsia="Times New Roman" w:hAnsi="Times New Roman" w:cs="Times New Roman"/>
                <w:sz w:val="20"/>
                <w:szCs w:val="20"/>
                <w:lang w:eastAsia="lt-LT"/>
              </w:rPr>
              <w:lastRenderedPageBreak/>
              <w:t>pakeičiant sutartį, kad patys iš atsinaujinančiųjų išteklių energijos gamintųsi šilumą ar vėsumą.</w:t>
            </w:r>
          </w:p>
          <w:p w14:paraId="4DBC6013"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 sutarties nutraukimas yra susijęs su fiziniu atjungimu, gali būti nustatyta, kad sutartį nutraukti galima tik tuo atveju, jei kompensuojamos išlaidos, tiesiogiai patirtos dėl fizinio atjungimo, ir neamortizuota turto dalis, reikalinga šilumai ir vėsumai tam klientui tiekti.</w:t>
            </w:r>
          </w:p>
          <w:p w14:paraId="6D0A24E3"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93607CF" w14:textId="713B43DF"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68D6670A" w14:textId="2F8D74A0"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2E8D0402" w14:textId="77777777" w:rsidTr="780C642E">
        <w:tc>
          <w:tcPr>
            <w:tcW w:w="5094" w:type="dxa"/>
          </w:tcPr>
          <w:p w14:paraId="4EBE9A8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Pagal 2 dalį valstybės narės gali nustatyti, kad teisę atsijungti nutraukiant arba pakeičiant sutartį turi tik tie klientai, kurie gali pagrįsti, kad numatytas alternatyvus šilumos ar vėsumos tiekimo sprendimas užtikrins gerokai didesnį energinį naudingumą. Alternatyvus tiekimo sprendimo naudingumo vertinimas gali būti grindžiamas energinio naudingumo sertifikatu.</w:t>
            </w:r>
          </w:p>
          <w:p w14:paraId="06ECA51A"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F8695AF" w14:textId="73D28C5D"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2929401B" w14:textId="1D363791"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635C188B" w14:textId="77777777" w:rsidTr="780C642E">
        <w:tc>
          <w:tcPr>
            <w:tcW w:w="5094" w:type="dxa"/>
          </w:tcPr>
          <w:p w14:paraId="013B474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Valstybės narės nustato būtinas priemones užtikrinti, kad centralizuoto šilumos ir vėsumos tiekimo sistemos prisidėtų prie šios direktyvos 23 straipsnio 1 dalyje nurodyto padidėjimo, įgyvendindamos bent vieną iš toliau nurodytų dviejų galimybių:</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40E31623" w14:textId="77777777" w:rsidTr="0017379F">
              <w:trPr>
                <w:tblCellSpacing w:w="0" w:type="dxa"/>
              </w:trPr>
              <w:tc>
                <w:tcPr>
                  <w:tcW w:w="156" w:type="dxa"/>
                  <w:hideMark/>
                </w:tcPr>
                <w:p w14:paraId="5A290EAE"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74251E6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stengtis padidinti atsinaujinančiųjų išteklių energijos ir </w:t>
                  </w:r>
                  <w:proofErr w:type="spellStart"/>
                  <w:r w:rsidRPr="00ED5B54">
                    <w:rPr>
                      <w:rFonts w:ascii="Times New Roman" w:eastAsia="Times New Roman" w:hAnsi="Times New Roman" w:cs="Times New Roman"/>
                      <w:sz w:val="20"/>
                      <w:szCs w:val="20"/>
                      <w:lang w:eastAsia="lt-LT"/>
                    </w:rPr>
                    <w:t>atliekinės</w:t>
                  </w:r>
                  <w:proofErr w:type="spellEnd"/>
                  <w:r w:rsidRPr="00ED5B54">
                    <w:rPr>
                      <w:rFonts w:ascii="Times New Roman" w:eastAsia="Times New Roman" w:hAnsi="Times New Roman" w:cs="Times New Roman"/>
                      <w:sz w:val="20"/>
                      <w:szCs w:val="20"/>
                      <w:lang w:eastAsia="lt-LT"/>
                    </w:rPr>
                    <w:t xml:space="preserve"> šilumos ir vėsumos energijos procentinę dalį centralizuoto šilumos ir vėsumos tiekimo sektoriuje bent vienu procentiniu punktu, kaip metinį vidurkį, apskaičiuojamą 2021–2025 m. ir 2026–2030 m. laikotarpiams, pradedant nuo 2020 m. atsinaujinančiųjų išteklių energijos procentinės dalies ir </w:t>
                  </w:r>
                  <w:proofErr w:type="spellStart"/>
                  <w:r w:rsidRPr="00ED5B54">
                    <w:rPr>
                      <w:rFonts w:ascii="Times New Roman" w:eastAsia="Times New Roman" w:hAnsi="Times New Roman" w:cs="Times New Roman"/>
                      <w:sz w:val="20"/>
                      <w:szCs w:val="20"/>
                      <w:lang w:eastAsia="lt-LT"/>
                    </w:rPr>
                    <w:t>atliekinės</w:t>
                  </w:r>
                  <w:proofErr w:type="spellEnd"/>
                  <w:r w:rsidRPr="00ED5B54">
                    <w:rPr>
                      <w:rFonts w:ascii="Times New Roman" w:eastAsia="Times New Roman" w:hAnsi="Times New Roman" w:cs="Times New Roman"/>
                      <w:sz w:val="20"/>
                      <w:szCs w:val="20"/>
                      <w:lang w:eastAsia="lt-LT"/>
                    </w:rPr>
                    <w:t xml:space="preserve"> šilumos ir vėsumos energijos procentinės dalies centralizuoto šilumos ar vėsumos tiekimo sektoriuje, kuri išreiškiama galutinio energijos suvartojimo centralizuoto šilumos ir vėsumos tiekimo sektoriuje procentine dalimi, įgyvendinant priemones, kurios, tikėtina, gali lemti tą vidutinį metinį padidėjimą tais metais, kai oro sąlygos yra įprastos.</w:t>
                  </w:r>
                </w:p>
                <w:p w14:paraId="4F0C17A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Valstybės narės, kuriose centralizuoto šilumos ir vėsumos tiekimo sektoriuje atsinaujinančiųjų išteklių energijos ir </w:t>
                  </w:r>
                  <w:proofErr w:type="spellStart"/>
                  <w:r w:rsidRPr="00ED5B54">
                    <w:rPr>
                      <w:rFonts w:ascii="Times New Roman" w:eastAsia="Times New Roman" w:hAnsi="Times New Roman" w:cs="Times New Roman"/>
                      <w:sz w:val="20"/>
                      <w:szCs w:val="20"/>
                      <w:lang w:eastAsia="lt-LT"/>
                    </w:rPr>
                    <w:lastRenderedPageBreak/>
                    <w:t>atliekinės</w:t>
                  </w:r>
                  <w:proofErr w:type="spellEnd"/>
                  <w:r w:rsidRPr="00ED5B54">
                    <w:rPr>
                      <w:rFonts w:ascii="Times New Roman" w:eastAsia="Times New Roman" w:hAnsi="Times New Roman" w:cs="Times New Roman"/>
                      <w:sz w:val="20"/>
                      <w:szCs w:val="20"/>
                      <w:lang w:eastAsia="lt-LT"/>
                    </w:rPr>
                    <w:t xml:space="preserve"> šilumos ir vėsumos energijos procentinė dalis yra didesnė nei 60 %, gali laikyti, kad tokia procentine dalimi jos įvykdo šio punkto pirmoje pastraipoje nurodytą vidutinio metinio padidėjimo reikalavimą.</w:t>
                  </w:r>
                </w:p>
                <w:p w14:paraId="1DF45163"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savo integruotuose nacionaliniuose energetikos ir klimato srities veiksmų planuose pagal Reglamento (ES) 2018/1999 I priedą nustato priemones, būtinas šio punkto pirmoje pastraipoje nurodytam vidutiniam metiniam padidėjimui įgyvendinti;</w:t>
                  </w:r>
                </w:p>
              </w:tc>
            </w:tr>
          </w:tbl>
          <w:p w14:paraId="62D50804"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1E3B687A" w14:textId="77777777" w:rsidTr="0017379F">
              <w:trPr>
                <w:tblCellSpacing w:w="0" w:type="dxa"/>
              </w:trPr>
              <w:tc>
                <w:tcPr>
                  <w:tcW w:w="167" w:type="dxa"/>
                  <w:hideMark/>
                </w:tcPr>
                <w:p w14:paraId="21A1705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495FD99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užtikrinti, kad centralizuoto šilumos ar vėsumos tiekimo sistemų operatoriai privalėtų prijungti atsinaujinančiųjų išteklių energijos ir </w:t>
                  </w:r>
                  <w:proofErr w:type="spellStart"/>
                  <w:r w:rsidRPr="00ED5B54">
                    <w:rPr>
                      <w:rFonts w:ascii="Times New Roman" w:eastAsia="Times New Roman" w:hAnsi="Times New Roman" w:cs="Times New Roman"/>
                      <w:sz w:val="20"/>
                      <w:szCs w:val="20"/>
                      <w:lang w:eastAsia="lt-LT"/>
                    </w:rPr>
                    <w:t>atliekinės</w:t>
                  </w:r>
                  <w:proofErr w:type="spellEnd"/>
                  <w:r w:rsidRPr="00ED5B54">
                    <w:rPr>
                      <w:rFonts w:ascii="Times New Roman" w:eastAsia="Times New Roman" w:hAnsi="Times New Roman" w:cs="Times New Roman"/>
                      <w:sz w:val="20"/>
                      <w:szCs w:val="20"/>
                      <w:lang w:eastAsia="lt-LT"/>
                    </w:rPr>
                    <w:t xml:space="preserve"> šilumos ir vėsumos energijos tiekėjus arba privalėtų pasiūlyti prijungti trečiuosius tiekėjus ir iš jų pirkti šilumą ar vėsumą, pagamintą iš atsinaujinančiųjų išteklių energijos ir </w:t>
                  </w:r>
                  <w:proofErr w:type="spellStart"/>
                  <w:r w:rsidRPr="00ED5B54">
                    <w:rPr>
                      <w:rFonts w:ascii="Times New Roman" w:eastAsia="Times New Roman" w:hAnsi="Times New Roman" w:cs="Times New Roman"/>
                      <w:sz w:val="20"/>
                      <w:szCs w:val="20"/>
                      <w:lang w:eastAsia="lt-LT"/>
                    </w:rPr>
                    <w:t>atliekinės</w:t>
                  </w:r>
                  <w:proofErr w:type="spellEnd"/>
                  <w:r w:rsidRPr="00ED5B54">
                    <w:rPr>
                      <w:rFonts w:ascii="Times New Roman" w:eastAsia="Times New Roman" w:hAnsi="Times New Roman" w:cs="Times New Roman"/>
                      <w:sz w:val="20"/>
                      <w:szCs w:val="20"/>
                      <w:lang w:eastAsia="lt-LT"/>
                    </w:rPr>
                    <w:t xml:space="preserve"> šilumos ir vėsumos energijos, remiantis nediskriminaciniais kriterijais, kuriuos nustato atitinkamos valstybės narės kompetentinga institucija, kai jiems reikia atlikti vieną ar daugiau iš toliau nurodytų veiksmų:</w:t>
                  </w:r>
                </w:p>
                <w:tbl>
                  <w:tblPr>
                    <w:tblW w:w="5000" w:type="pct"/>
                    <w:tblCellSpacing w:w="0" w:type="dxa"/>
                    <w:tblCellMar>
                      <w:left w:w="0" w:type="dxa"/>
                      <w:right w:w="0" w:type="dxa"/>
                    </w:tblCellMar>
                    <w:tblLook w:val="04A0" w:firstRow="1" w:lastRow="0" w:firstColumn="1" w:lastColumn="0" w:noHBand="0" w:noVBand="1"/>
                  </w:tblPr>
                  <w:tblGrid>
                    <w:gridCol w:w="174"/>
                    <w:gridCol w:w="4494"/>
                  </w:tblGrid>
                  <w:tr w:rsidR="00594EA1" w:rsidRPr="00ED5B54" w14:paraId="5E376AB1" w14:textId="77777777" w:rsidTr="0017379F">
                    <w:trPr>
                      <w:tblCellSpacing w:w="0" w:type="dxa"/>
                    </w:trPr>
                    <w:tc>
                      <w:tcPr>
                        <w:tcW w:w="138" w:type="dxa"/>
                        <w:hideMark/>
                      </w:tcPr>
                      <w:p w14:paraId="7D2AD50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3572" w:type="dxa"/>
                        <w:hideMark/>
                      </w:tcPr>
                      <w:p w14:paraId="6F3BA50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tenkinti paklausą iš naujų klientų pusės;</w:t>
                        </w:r>
                      </w:p>
                    </w:tc>
                  </w:tr>
                </w:tbl>
                <w:p w14:paraId="0F04DE19"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4"/>
                    <w:gridCol w:w="4444"/>
                  </w:tblGrid>
                  <w:tr w:rsidR="00594EA1" w:rsidRPr="00ED5B54" w14:paraId="5384DB5A" w14:textId="77777777" w:rsidTr="0017379F">
                    <w:trPr>
                      <w:tblCellSpacing w:w="0" w:type="dxa"/>
                    </w:trPr>
                    <w:tc>
                      <w:tcPr>
                        <w:tcW w:w="178" w:type="dxa"/>
                        <w:hideMark/>
                      </w:tcPr>
                      <w:p w14:paraId="48C917BC"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w:t>
                        </w:r>
                      </w:p>
                    </w:tc>
                    <w:tc>
                      <w:tcPr>
                        <w:tcW w:w="3532" w:type="dxa"/>
                        <w:hideMark/>
                      </w:tcPr>
                      <w:p w14:paraId="65A0590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pakeisti esamus šilumos ar vėsumos gamybos pajėgumus ir</w:t>
                        </w:r>
                      </w:p>
                    </w:tc>
                  </w:tr>
                </w:tbl>
                <w:p w14:paraId="2ADFFC2A"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94"/>
                    <w:gridCol w:w="4374"/>
                  </w:tblGrid>
                  <w:tr w:rsidR="00594EA1" w:rsidRPr="00ED5B54" w14:paraId="17D15C97" w14:textId="77777777" w:rsidTr="0017379F">
                    <w:trPr>
                      <w:tblCellSpacing w:w="0" w:type="dxa"/>
                    </w:trPr>
                    <w:tc>
                      <w:tcPr>
                        <w:tcW w:w="234" w:type="dxa"/>
                        <w:hideMark/>
                      </w:tcPr>
                      <w:p w14:paraId="6DD9A36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iii)</w:t>
                        </w:r>
                      </w:p>
                    </w:tc>
                    <w:tc>
                      <w:tcPr>
                        <w:tcW w:w="3476" w:type="dxa"/>
                        <w:hideMark/>
                      </w:tcPr>
                      <w:p w14:paraId="515DD56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išplėsti esamus šilumos ar vėsumos gamybos pajėgumus.</w:t>
                        </w:r>
                      </w:p>
                    </w:tc>
                  </w:tr>
                </w:tbl>
                <w:p w14:paraId="55D9C3DA" w14:textId="77777777" w:rsidR="00266534" w:rsidRPr="00ED5B54" w:rsidRDefault="00266534" w:rsidP="00266534">
                  <w:pPr>
                    <w:spacing w:after="0" w:line="240" w:lineRule="auto"/>
                    <w:rPr>
                      <w:rFonts w:ascii="Times New Roman" w:eastAsia="Times New Roman" w:hAnsi="Times New Roman" w:cs="Times New Roman"/>
                      <w:sz w:val="20"/>
                      <w:szCs w:val="20"/>
                      <w:lang w:eastAsia="lt-LT"/>
                    </w:rPr>
                  </w:pPr>
                </w:p>
              </w:tc>
            </w:tr>
          </w:tbl>
          <w:p w14:paraId="72DF7D0B"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74082277"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ED5B54">
              <w:rPr>
                <w:rFonts w:ascii="Times New Roman" w:hAnsi="Times New Roman" w:cs="Times New Roman"/>
                <w:bCs/>
                <w:sz w:val="20"/>
                <w:szCs w:val="20"/>
              </w:rPr>
              <w:lastRenderedPageBreak/>
              <w:t xml:space="preserve">Lietuvos Respublikos atsinaujinančių išteklių energetikos įstatymo pakeitimo projektas </w:t>
            </w:r>
          </w:p>
          <w:p w14:paraId="771F13C8"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02CCF14E"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0B51FCCE" w14:textId="77777777" w:rsidR="00266534" w:rsidRPr="00ED5B54" w:rsidRDefault="00266534" w:rsidP="00266534">
            <w:pPr>
              <w:jc w:val="center"/>
              <w:rPr>
                <w:rFonts w:ascii="Times New Roman" w:hAnsi="Times New Roman" w:cs="Times New Roman"/>
                <w:b/>
                <w:sz w:val="20"/>
                <w:szCs w:val="20"/>
              </w:rPr>
            </w:pPr>
          </w:p>
        </w:tc>
      </w:tr>
      <w:tr w:rsidR="00594EA1" w:rsidRPr="00ED5B54" w14:paraId="3D1AB31D" w14:textId="77777777" w:rsidTr="780C642E">
        <w:tc>
          <w:tcPr>
            <w:tcW w:w="5094" w:type="dxa"/>
          </w:tcPr>
          <w:p w14:paraId="6823C17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Kai valstybė narė taiko 4 dalies b punkte nurodytą galimybę, centralizuoto šilumos ar vėsumos tiekimo sistemos operatorius gali atsisakyti prijungti trečiuosius tiekėjus ir iš jų pirkti šilumą ar vėsumą, jei: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5ABDB84C" w14:textId="77777777" w:rsidTr="0017379F">
              <w:trPr>
                <w:tblCellSpacing w:w="0" w:type="dxa"/>
              </w:trPr>
              <w:tc>
                <w:tcPr>
                  <w:tcW w:w="156" w:type="dxa"/>
                  <w:hideMark/>
                </w:tcPr>
                <w:p w14:paraId="3EC21EC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38241170"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sistemai stinga būtino pajėgumo, kadangi </w:t>
                  </w:r>
                  <w:proofErr w:type="spellStart"/>
                  <w:r w:rsidRPr="00ED5B54">
                    <w:rPr>
                      <w:rFonts w:ascii="Times New Roman" w:eastAsia="Times New Roman" w:hAnsi="Times New Roman" w:cs="Times New Roman"/>
                      <w:sz w:val="20"/>
                      <w:szCs w:val="20"/>
                      <w:lang w:eastAsia="lt-LT"/>
                    </w:rPr>
                    <w:t>atliekinę</w:t>
                  </w:r>
                  <w:proofErr w:type="spellEnd"/>
                  <w:r w:rsidRPr="00ED5B54">
                    <w:rPr>
                      <w:rFonts w:ascii="Times New Roman" w:eastAsia="Times New Roman" w:hAnsi="Times New Roman" w:cs="Times New Roman"/>
                      <w:sz w:val="20"/>
                      <w:szCs w:val="20"/>
                      <w:lang w:eastAsia="lt-LT"/>
                    </w:rPr>
                    <w:t xml:space="preserve"> šilumą ar vėsumą, šilumą ir vėsumą iš atsinaujinančiųjų energijos išteklių arba šilumą ar vėsumą, pagamintą didelio naudingumo </w:t>
                  </w:r>
                  <w:proofErr w:type="spellStart"/>
                  <w:r w:rsidRPr="00ED5B54">
                    <w:rPr>
                      <w:rFonts w:ascii="Times New Roman" w:eastAsia="Times New Roman" w:hAnsi="Times New Roman" w:cs="Times New Roman"/>
                      <w:sz w:val="20"/>
                      <w:szCs w:val="20"/>
                      <w:lang w:eastAsia="lt-LT"/>
                    </w:rPr>
                    <w:t>kogeneracijos</w:t>
                  </w:r>
                  <w:proofErr w:type="spellEnd"/>
                  <w:r w:rsidRPr="00ED5B54">
                    <w:rPr>
                      <w:rFonts w:ascii="Times New Roman" w:eastAsia="Times New Roman" w:hAnsi="Times New Roman" w:cs="Times New Roman"/>
                      <w:sz w:val="20"/>
                      <w:szCs w:val="20"/>
                      <w:lang w:eastAsia="lt-LT"/>
                    </w:rPr>
                    <w:t xml:space="preserve"> būdu, tiekia kiti tiekėjai;</w:t>
                  </w:r>
                </w:p>
              </w:tc>
            </w:tr>
          </w:tbl>
          <w:p w14:paraId="3B5427C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69654086" w14:textId="77777777" w:rsidTr="0017379F">
              <w:trPr>
                <w:tblCellSpacing w:w="0" w:type="dxa"/>
              </w:trPr>
              <w:tc>
                <w:tcPr>
                  <w:tcW w:w="167" w:type="dxa"/>
                  <w:hideMark/>
                </w:tcPr>
                <w:p w14:paraId="2687EEC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47DFA26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trečiojo tiekėjo tiekiama šiluma ar vėsuma neatitinka techninių parametrų, būtinų norint prijungti ir užtikrinti </w:t>
                  </w:r>
                  <w:r w:rsidRPr="00ED5B54">
                    <w:rPr>
                      <w:rFonts w:ascii="Times New Roman" w:eastAsia="Times New Roman" w:hAnsi="Times New Roman" w:cs="Times New Roman"/>
                      <w:sz w:val="20"/>
                      <w:szCs w:val="20"/>
                      <w:lang w:eastAsia="lt-LT"/>
                    </w:rPr>
                    <w:lastRenderedPageBreak/>
                    <w:t>patikimą ir saugų centralizuoto šilumos ir vėsumos tiekimo sistemos eksploatavimą, arba</w:t>
                  </w:r>
                </w:p>
              </w:tc>
            </w:tr>
          </w:tbl>
          <w:p w14:paraId="6C6933FC"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24F7CADF" w14:textId="77777777" w:rsidTr="0017379F">
              <w:trPr>
                <w:tblCellSpacing w:w="0" w:type="dxa"/>
              </w:trPr>
              <w:tc>
                <w:tcPr>
                  <w:tcW w:w="156" w:type="dxa"/>
                  <w:hideMark/>
                </w:tcPr>
                <w:p w14:paraId="1AFC4C8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5C11766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operatorius gali įrodyti, kad suteikus prieigą pernelyg padidėtų šilumos ar vėsumos kaina galutiniams klientams, palyginti su kaina naudojantis pagrindiniu vietos šilumos ar vėsumos tiekimo šaltiniu, su kuriuo konkuruotų tas atsinaujinančiųjų išteklių energijos šaltinis arba </w:t>
                  </w:r>
                  <w:proofErr w:type="spellStart"/>
                  <w:r w:rsidRPr="00ED5B54">
                    <w:rPr>
                      <w:rFonts w:ascii="Times New Roman" w:eastAsia="Times New Roman" w:hAnsi="Times New Roman" w:cs="Times New Roman"/>
                      <w:sz w:val="20"/>
                      <w:szCs w:val="20"/>
                      <w:lang w:eastAsia="lt-LT"/>
                    </w:rPr>
                    <w:t>atliekinė</w:t>
                  </w:r>
                  <w:proofErr w:type="spellEnd"/>
                  <w:r w:rsidRPr="00ED5B54">
                    <w:rPr>
                      <w:rFonts w:ascii="Times New Roman" w:eastAsia="Times New Roman" w:hAnsi="Times New Roman" w:cs="Times New Roman"/>
                      <w:sz w:val="20"/>
                      <w:szCs w:val="20"/>
                      <w:lang w:eastAsia="lt-LT"/>
                    </w:rPr>
                    <w:t xml:space="preserve"> šiluma ir vėsuma.</w:t>
                  </w:r>
                </w:p>
              </w:tc>
            </w:tr>
          </w:tbl>
          <w:p w14:paraId="512EA01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užtikrina, kad, kai pagal pirmą pastraipą centralizuoto šilumos ar vėsumos tiekimo sistemos operatorius atsisako prijungti šildymo ar vėsinimo tiekėją, tas operatorius kompetentingai institucijai pagal 9 dalį pateiktų informaciją apie tokio atsisakymo priežastis, taip pat apie sąlygas ir priemones, kurių reikėtų imtis sistemoje, kad prijungimas būtų įmanomas.</w:t>
            </w:r>
          </w:p>
          <w:p w14:paraId="5F2675AF"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617DAC63" w14:textId="55BACED3"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2D4B4ECC" w14:textId="3CD0E126"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26AED806" w14:textId="77777777" w:rsidTr="780C642E">
        <w:tc>
          <w:tcPr>
            <w:tcW w:w="5094" w:type="dxa"/>
          </w:tcPr>
          <w:p w14:paraId="04C11683"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Kai valstybė narė taiko 4 dalies b punkte nurodytą galimybę, ji gali netaikyti to punkto šių centralizuoto šilumos ir vėsumos tiekimo sistemų operatoriams: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1040859E" w14:textId="77777777" w:rsidTr="0017379F">
              <w:trPr>
                <w:tblCellSpacing w:w="0" w:type="dxa"/>
              </w:trPr>
              <w:tc>
                <w:tcPr>
                  <w:tcW w:w="156" w:type="dxa"/>
                  <w:hideMark/>
                </w:tcPr>
                <w:p w14:paraId="7E8945E0"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734A9B9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efektyviam centralizuotam šilumos ar vėsumos tiekimui;</w:t>
                  </w:r>
                </w:p>
              </w:tc>
            </w:tr>
          </w:tbl>
          <w:p w14:paraId="1652BF10"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40D8D8BD" w14:textId="77777777" w:rsidTr="0017379F">
              <w:trPr>
                <w:tblCellSpacing w:w="0" w:type="dxa"/>
              </w:trPr>
              <w:tc>
                <w:tcPr>
                  <w:tcW w:w="167" w:type="dxa"/>
                  <w:hideMark/>
                </w:tcPr>
                <w:p w14:paraId="7F789948"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509D628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efektyviam centralizuotam šilumos ir vėsumos tiekimui, kai pasitelkiama didelio naudingumo </w:t>
                  </w:r>
                  <w:proofErr w:type="spellStart"/>
                  <w:r w:rsidRPr="00ED5B54">
                    <w:rPr>
                      <w:rFonts w:ascii="Times New Roman" w:eastAsia="Times New Roman" w:hAnsi="Times New Roman" w:cs="Times New Roman"/>
                      <w:sz w:val="20"/>
                      <w:szCs w:val="20"/>
                      <w:lang w:eastAsia="lt-LT"/>
                    </w:rPr>
                    <w:t>kogeneracija</w:t>
                  </w:r>
                  <w:proofErr w:type="spellEnd"/>
                  <w:r w:rsidRPr="00ED5B54">
                    <w:rPr>
                      <w:rFonts w:ascii="Times New Roman" w:eastAsia="Times New Roman" w:hAnsi="Times New Roman" w:cs="Times New Roman"/>
                      <w:sz w:val="20"/>
                      <w:szCs w:val="20"/>
                      <w:lang w:eastAsia="lt-LT"/>
                    </w:rPr>
                    <w:t>;</w:t>
                  </w:r>
                </w:p>
              </w:tc>
            </w:tr>
          </w:tbl>
          <w:p w14:paraId="59FF9763"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25049E9E" w14:textId="77777777" w:rsidTr="0017379F">
              <w:trPr>
                <w:tblCellSpacing w:w="0" w:type="dxa"/>
              </w:trPr>
              <w:tc>
                <w:tcPr>
                  <w:tcW w:w="156" w:type="dxa"/>
                  <w:hideMark/>
                </w:tcPr>
                <w:p w14:paraId="3D5F8ACE"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155CD283"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centralizuotam šilumos ar vėsumos tiekimui, kuris, remiantis kompetentingos institucijos patvirtintu planu, tampa efektyviu centralizuotu šilumos ir vėsumos tiekimu ne vėliau kaip 2025 m. gruodžio 31 d.;</w:t>
                  </w:r>
                </w:p>
              </w:tc>
            </w:tr>
          </w:tbl>
          <w:p w14:paraId="3D45E1A0"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0FF4F65E" w14:textId="77777777" w:rsidTr="0017379F">
              <w:trPr>
                <w:tblCellSpacing w:w="0" w:type="dxa"/>
              </w:trPr>
              <w:tc>
                <w:tcPr>
                  <w:tcW w:w="167" w:type="dxa"/>
                  <w:hideMark/>
                </w:tcPr>
                <w:p w14:paraId="3CED82E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3710" w:type="dxa"/>
                  <w:hideMark/>
                </w:tcPr>
                <w:p w14:paraId="7EC2BDB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centralizuotam šilumos ir vėsumos tiekimui, kurio bendra vardinė šiluminė galia yra mažesnė nei 20 MW.</w:t>
                  </w:r>
                </w:p>
              </w:tc>
            </w:tr>
          </w:tbl>
          <w:p w14:paraId="4456328E"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9DE5551" w14:textId="39F739BA"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217BD533" w14:textId="7609942A"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72250A47" w14:textId="77777777" w:rsidTr="780C642E">
        <w:tc>
          <w:tcPr>
            <w:tcW w:w="5094" w:type="dxa"/>
          </w:tcPr>
          <w:p w14:paraId="439C2261"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7.   Teise atsijungti nutraukiant arba pakeičiant sutartį pagal 2 dalį gali naudotis pavieniai klientai, klientų arba šalių, veikiančių klientų vardu, sukurtos bendrosios įmonės. Daugiabučio namo atveju tokia atsijungimo nutraukiant arba pakeičiant sutartį galimybe gali būti </w:t>
            </w:r>
            <w:r w:rsidRPr="00ED5B54">
              <w:rPr>
                <w:rFonts w:ascii="Times New Roman" w:eastAsia="Times New Roman" w:hAnsi="Times New Roman" w:cs="Times New Roman"/>
                <w:sz w:val="20"/>
                <w:szCs w:val="20"/>
                <w:lang w:eastAsia="lt-LT"/>
              </w:rPr>
              <w:lastRenderedPageBreak/>
              <w:t>pasinaudota tik viso pastato lygmeniu, vadovaujantis taikytinu būstų įstatymu.</w:t>
            </w:r>
          </w:p>
          <w:p w14:paraId="1CA2377F"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1637CA65" w14:textId="5C823349"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Numatoma perkelti į Atsinaujinančių išteklių energetikos įstatymo projektą ir Lietuvos Respublikos šilumos ūkio įstatymo pakeitimo projektą 2020 metais</w:t>
            </w:r>
          </w:p>
        </w:tc>
        <w:tc>
          <w:tcPr>
            <w:tcW w:w="1913" w:type="dxa"/>
            <w:gridSpan w:val="2"/>
          </w:tcPr>
          <w:p w14:paraId="755C5490" w14:textId="767E0441"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12D42C63" w14:textId="77777777" w:rsidTr="780C642E">
        <w:tc>
          <w:tcPr>
            <w:tcW w:w="5094" w:type="dxa"/>
          </w:tcPr>
          <w:p w14:paraId="57DFBFD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Valstybės narės reikalauja, kad elektros energijos skirstymo sistemų operatoriai, bendradarbiaudami su atitinkamuose jų rajonuose veiklą vykdančiais centralizuoto šilumos ar vėsumos tiekimo sistemų operatoriais, bent kas ketverius metus įvertintų potencialą centralizuoto šilumos ar vėsumos tiekimo sistemomis teikti balansavimo ir kitas sistemines paslaugas, įskaitant apkrovos atsaką ir perteklinės atsinaujinančiųjų išteklių elektros energijos kaupimą, ir tai, ar naudotis nustatyta galimybe būtų našiau ir ekonomiškai efektyviau nei alternatyviais sprendimais.</w:t>
            </w:r>
          </w:p>
          <w:p w14:paraId="3F3A36E8"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7593527" w14:textId="3F1FA45D"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7458EEF5" w14:textId="548AD5D9"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4DFA08A6" w14:textId="77777777" w:rsidTr="780C642E">
        <w:tc>
          <w:tcPr>
            <w:tcW w:w="5094" w:type="dxa"/>
          </w:tcPr>
          <w:p w14:paraId="3DCFD527"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Valstybės narės užtikrina, kad kompetentinga institucija aiškiai apibrėžtų vartotojų teises ir centralizuoto šilumos ir vėsumos tiekimo sistemų eksploatavimo taisykles pagal šį straipsnį ir užtikrintų jų laikymąsi.</w:t>
            </w:r>
          </w:p>
          <w:p w14:paraId="70B77D58"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4A509FB1" w14:textId="3A280DF6"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Numatoma perkelti į Atsinaujinančių išteklių energetikos įstatymo projektą ir Lietuvos Respublikos šilumos ūkio įstatymo pakeitimo projektą 2020 metais</w:t>
            </w:r>
          </w:p>
        </w:tc>
        <w:tc>
          <w:tcPr>
            <w:tcW w:w="1913" w:type="dxa"/>
            <w:gridSpan w:val="2"/>
          </w:tcPr>
          <w:p w14:paraId="120B138F" w14:textId="3F253382"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72DB90CA" w14:textId="77777777" w:rsidTr="780C642E">
        <w:tc>
          <w:tcPr>
            <w:tcW w:w="5094" w:type="dxa"/>
          </w:tcPr>
          <w:p w14:paraId="69311388"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10.   Valstybės narės nereikalaujama taikyti šio straipsnio 2–9 dalių, jei: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14B85C10" w14:textId="77777777" w:rsidTr="0017379F">
              <w:trPr>
                <w:tblCellSpacing w:w="0" w:type="dxa"/>
              </w:trPr>
              <w:tc>
                <w:tcPr>
                  <w:tcW w:w="156" w:type="dxa"/>
                  <w:hideMark/>
                </w:tcPr>
                <w:p w14:paraId="1AC7247F"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64CFD8A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jos centralizuoto šilumos ir vėsumos tiekimo procentinė dalis yra mažesnė nei ar lygi 2 % bendro energijos suvartojimo šildant ir vėsinant 2018 m. gruodžio 24 d.;</w:t>
                  </w:r>
                </w:p>
              </w:tc>
            </w:tr>
          </w:tbl>
          <w:p w14:paraId="7FB084E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0044F4E8" w14:textId="77777777" w:rsidTr="0017379F">
              <w:trPr>
                <w:tblCellSpacing w:w="0" w:type="dxa"/>
              </w:trPr>
              <w:tc>
                <w:tcPr>
                  <w:tcW w:w="167" w:type="dxa"/>
                  <w:hideMark/>
                </w:tcPr>
                <w:p w14:paraId="31E7DA3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26AAC49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jos centralizuoto šilumos ir vėsumos tiekimo procentinė dalis viršijo 2 % plėtojant naują efektyvų centralizuotą šilumos ir vėsumos tiekimą, remiantis jos integruotu nacionaliniu energetikos ir klimato srities planu pagal Reglamento (ES) 2018/1999 I priedą arba remiantis šios direktyvos 15 straipsnio 7 dalyje nurodytu vertinimu, arba</w:t>
                  </w:r>
                </w:p>
              </w:tc>
            </w:tr>
          </w:tbl>
          <w:p w14:paraId="70741B2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1ECCBBF0" w14:textId="77777777" w:rsidTr="0017379F">
              <w:trPr>
                <w:tblCellSpacing w:w="0" w:type="dxa"/>
              </w:trPr>
              <w:tc>
                <w:tcPr>
                  <w:tcW w:w="156" w:type="dxa"/>
                  <w:hideMark/>
                </w:tcPr>
                <w:p w14:paraId="3142B430"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6707517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jos sistemų, nurodytų šio straipsnio 6 dalyje, procentinė dalis sudaro virš 90 % viso jos centralizuoto šilumos ir vėsumos tiekimo pardavimo.</w:t>
                  </w:r>
                </w:p>
              </w:tc>
            </w:tr>
          </w:tbl>
          <w:p w14:paraId="0C2AAEE3"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C83E120" w14:textId="0B524C64"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w:t>
            </w:r>
          </w:p>
        </w:tc>
        <w:tc>
          <w:tcPr>
            <w:tcW w:w="1913" w:type="dxa"/>
            <w:gridSpan w:val="2"/>
          </w:tcPr>
          <w:p w14:paraId="4A607E56" w14:textId="1135D301"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47AB0421" w14:textId="77777777" w:rsidTr="780C642E">
        <w:tc>
          <w:tcPr>
            <w:tcW w:w="5094" w:type="dxa"/>
          </w:tcPr>
          <w:p w14:paraId="2C0F3096"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25 straipsnis</w:t>
            </w:r>
          </w:p>
          <w:p w14:paraId="6C4E96A2" w14:textId="5DC7B99D"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lastRenderedPageBreak/>
              <w:t>Atsinaujinančiųjų išteklių energijos naudojimo transporto sektoriuje skatinimas</w:t>
            </w:r>
          </w:p>
        </w:tc>
        <w:tc>
          <w:tcPr>
            <w:tcW w:w="6941" w:type="dxa"/>
          </w:tcPr>
          <w:p w14:paraId="1DF5AB6E"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74BE680F" w14:textId="77777777" w:rsidR="00266534" w:rsidRPr="00ED5B54" w:rsidRDefault="00266534" w:rsidP="00266534">
            <w:pPr>
              <w:jc w:val="center"/>
              <w:rPr>
                <w:rFonts w:ascii="Times New Roman" w:hAnsi="Times New Roman" w:cs="Times New Roman"/>
                <w:b/>
                <w:sz w:val="20"/>
                <w:szCs w:val="20"/>
              </w:rPr>
            </w:pPr>
          </w:p>
        </w:tc>
      </w:tr>
      <w:tr w:rsidR="00594EA1" w:rsidRPr="00ED5B54" w14:paraId="2BE234B2" w14:textId="77777777" w:rsidTr="780C642E">
        <w:tc>
          <w:tcPr>
            <w:tcW w:w="5094" w:type="dxa"/>
          </w:tcPr>
          <w:p w14:paraId="5228B50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Kad būtų populiarinamas atsinaujinančiųjų išteklių energijos naudojimas transporto sektoriuje, kiekviena valstybė narė kuro tiekėjams nustato įpareigojimą užtikrinti, kad galutinio energijos suvartojimo transporto sektoriuje atsinaujinančiųjų išteklių energijos procentinė dalis sudarytų bent 14 % (būtinoji procentinė dalis) ne vėliau kaip 2030 m., laikantis valstybės narės nustatytos orientacinės trajektorijos ir apskaičiuojant pagal 26 ir 27 straipsniuose nustatytą metodiką. Komisija įvertina tą įpareigojimą siekdama ne vėliau kaip 2023 m. pateikti pasiūlymą dėl teisėkūros procedūra priimamo akto, kuriuo jis būtų padidintas tais atvejais, kai toliau labai sumažėja atsinaujinančiųjų išteklių energijos gamybos sąnaudos, kai reikia įvykdyti Sąjungos tarptautinius įsipareigojimus dėl priklausomybės nuo iškastinio kuro mažinimo arba kai tai pateisinama dėl pastebimo energijos vartojimo sumažėjimo Sąjungoje.</w:t>
            </w:r>
          </w:p>
          <w:p w14:paraId="7EB64E3E"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Nustatydamos įpareigojimą kuro tiekėjams, valstybės narės gali nuspręsti jo netaikyti arba jį skirtingai taikyti skirtingiems kuro tiekėjams ir skirtingiems energijos nešikliams, užtikrindamos, kad būtų atsižvelgta į įvairių technologijų skirtingo laipsnio brandą ir sąnaudas.</w:t>
            </w:r>
          </w:p>
          <w:p w14:paraId="32E4AC44"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Apskaičiuodamos pirmoje pastraipoje nurodytą būtinąją procentinę dalį, valstybės narės: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0DB2585A" w14:textId="77777777" w:rsidTr="0017379F">
              <w:trPr>
                <w:tblCellSpacing w:w="0" w:type="dxa"/>
              </w:trPr>
              <w:tc>
                <w:tcPr>
                  <w:tcW w:w="156" w:type="dxa"/>
                  <w:hideMark/>
                </w:tcPr>
                <w:p w14:paraId="09B17D68"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7924A3F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įskaito iš atsinaujinančiųjų išteklių pagamintą nebiologinės kilmės skystąjį ir dujinį transporto kurą, kai toks kuras naudojamas kaip tarpinis produktas įprastiniam kurui gaminti, ir</w:t>
                  </w:r>
                </w:p>
              </w:tc>
            </w:tr>
          </w:tbl>
          <w:p w14:paraId="0DF43BA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63"/>
              <w:gridCol w:w="4615"/>
            </w:tblGrid>
            <w:tr w:rsidR="00594EA1" w:rsidRPr="00ED5B54" w14:paraId="6119D941" w14:textId="77777777" w:rsidTr="0017379F">
              <w:trPr>
                <w:tblCellSpacing w:w="0" w:type="dxa"/>
              </w:trPr>
              <w:tc>
                <w:tcPr>
                  <w:tcW w:w="209" w:type="dxa"/>
                  <w:hideMark/>
                </w:tcPr>
                <w:p w14:paraId="6DA1500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668" w:type="dxa"/>
                  <w:hideMark/>
                </w:tcPr>
                <w:p w14:paraId="60881EFE"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gali įskaityti perdirbtos anglies kurą.</w:t>
                  </w:r>
                </w:p>
              </w:tc>
            </w:tr>
          </w:tbl>
          <w:p w14:paraId="37B06A6E"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Pirmoje pastraipoje nurodytoje būtinojoje procentinėje dalyje pažangiųjų biodegalų ir biodujų, pagamintų iš IX priedo A dalyje išvardytų pradinių žaliavų, įnašas, kaip galutinio energijos suvartojimo transporto sektoriuje procentinė dalis, </w:t>
            </w:r>
            <w:r w:rsidRPr="00ED5B54">
              <w:rPr>
                <w:rFonts w:ascii="Times New Roman" w:eastAsia="Times New Roman" w:hAnsi="Times New Roman" w:cs="Times New Roman"/>
                <w:sz w:val="20"/>
                <w:szCs w:val="20"/>
                <w:lang w:eastAsia="lt-LT"/>
              </w:rPr>
              <w:lastRenderedPageBreak/>
              <w:t>turi būti bent 0,2 % 2022 m., bent 1 % – 2025 m. ir bent 3,5 % 2030 m.</w:t>
            </w:r>
          </w:p>
          <w:p w14:paraId="05EFD34F"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gali nuspręsti kuro tiekėjams, kurie tiekia kurą elektros energijos ar iš atsinaujinančiųjų išteklių pagaminto nebiologinės kilmės skystojo ir dujinio transporto kuro forma, netaikyti įpareigojimo tų rūšių kuro atžvilgiu laikytis būtinosios pažangiųjų biodegalų ir biodujų, pagamintų iš IX priedo A dalyje išvardytų pradinių žaliavų, procentinės dalies reikalavimo.</w:t>
            </w:r>
          </w:p>
          <w:p w14:paraId="5C8A2CE7"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Nustatydamos pirmoje ir ketvirtoje pastraipose numatytą įpareigojimą užtikrinti, kad būtų pasiektos jose nustatytos procentinės dalys, valstybės narės gali, </w:t>
            </w:r>
            <w:proofErr w:type="spellStart"/>
            <w:r w:rsidRPr="00ED5B54">
              <w:rPr>
                <w:rFonts w:ascii="Times New Roman" w:eastAsia="Times New Roman" w:hAnsi="Times New Roman" w:cs="Times New Roman"/>
                <w:i/>
                <w:iCs/>
                <w:sz w:val="20"/>
                <w:szCs w:val="20"/>
                <w:lang w:eastAsia="lt-LT"/>
              </w:rPr>
              <w:t>inter</w:t>
            </w:r>
            <w:proofErr w:type="spellEnd"/>
            <w:r w:rsidRPr="00ED5B54">
              <w:rPr>
                <w:rFonts w:ascii="Times New Roman" w:eastAsia="Times New Roman" w:hAnsi="Times New Roman" w:cs="Times New Roman"/>
                <w:i/>
                <w:iCs/>
                <w:sz w:val="20"/>
                <w:szCs w:val="20"/>
                <w:lang w:eastAsia="lt-LT"/>
              </w:rPr>
              <w:t xml:space="preserve"> alia</w:t>
            </w:r>
            <w:r w:rsidRPr="00ED5B54">
              <w:rPr>
                <w:rFonts w:ascii="Times New Roman" w:eastAsia="Times New Roman" w:hAnsi="Times New Roman" w:cs="Times New Roman"/>
                <w:sz w:val="20"/>
                <w:szCs w:val="20"/>
                <w:lang w:eastAsia="lt-LT"/>
              </w:rPr>
              <w:t>, priimti priemones, orientuotas į apimtis, energinę vertę arba išmetamą šiltnamio efektą sukeliančių dujų kiekį, su sąlyga, kad yra įrodoma, jog pirmoje ir ketvirtoje pastraipose nurodytos būtinosios procentinės dalys yra pasiektos.</w:t>
            </w:r>
          </w:p>
          <w:p w14:paraId="06CA496C"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1F1A3A4" w14:textId="77777777"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lastRenderedPageBreak/>
              <w:t>Nacionalinė energetinės nepriklausomybės strategija, patvirtinta Lietuvos Respublikos Seimo 2012 m. birželio 26 d. nutarimu Nr. XI-2133 (suvestinė redakcija nuo 2018-06-30)</w:t>
            </w:r>
          </w:p>
          <w:p w14:paraId="4E1F83D3" w14:textId="6FF04651" w:rsidR="00266534" w:rsidRPr="00ED5B54" w:rsidRDefault="00266534" w:rsidP="00266534">
            <w:pPr>
              <w:jc w:val="both"/>
              <w:rPr>
                <w:rFonts w:ascii="Times New Roman" w:hAnsi="Times New Roman" w:cs="Times New Roman"/>
                <w:b/>
                <w:bCs/>
                <w:sz w:val="20"/>
                <w:szCs w:val="20"/>
              </w:rPr>
            </w:pPr>
            <w:r w:rsidRPr="00ED5B54">
              <w:rPr>
                <w:rFonts w:ascii="Times New Roman" w:hAnsi="Times New Roman" w:cs="Times New Roman"/>
                <w:b/>
                <w:bCs/>
                <w:sz w:val="20"/>
                <w:szCs w:val="20"/>
              </w:rPr>
              <w:t>67 punktas</w:t>
            </w:r>
          </w:p>
          <w:p w14:paraId="27EF49DE" w14:textId="6BCDEFD4"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4ACDCC1D" w14:textId="77777777" w:rsidR="00266534" w:rsidRPr="00ED5B54" w:rsidRDefault="00266534" w:rsidP="00266534">
            <w:pPr>
              <w:spacing w:line="360" w:lineRule="atLeast"/>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67. Įgyvendinant strateginį degalų srities tikslą, bus siekiama, kad:</w:t>
            </w:r>
          </w:p>
          <w:p w14:paraId="541C5830" w14:textId="6E133BFA" w:rsidR="00266534" w:rsidRPr="00ED5B54" w:rsidRDefault="00266534" w:rsidP="00266534">
            <w:pPr>
              <w:spacing w:line="360" w:lineRule="atLeast"/>
              <w:ind w:firstLine="720"/>
              <w:jc w:val="both"/>
              <w:rPr>
                <w:rFonts w:ascii="Times New Roman" w:eastAsia="Times New Roman" w:hAnsi="Times New Roman" w:cs="Times New Roman"/>
                <w:sz w:val="20"/>
                <w:szCs w:val="20"/>
                <w:lang w:eastAsia="lt-LT"/>
              </w:rPr>
            </w:pPr>
            <w:bookmarkStart w:id="510" w:name="part_be90829c198d4c9a8ee473e2601eea71"/>
            <w:bookmarkEnd w:id="510"/>
            <w:r w:rsidRPr="00ED5B54">
              <w:rPr>
                <w:rFonts w:ascii="Times New Roman" w:eastAsia="Times New Roman" w:hAnsi="Times New Roman" w:cs="Times New Roman"/>
                <w:sz w:val="20"/>
                <w:szCs w:val="20"/>
                <w:lang w:eastAsia="lt-LT"/>
              </w:rPr>
              <w:t>&lt;...&gt;</w:t>
            </w:r>
          </w:p>
          <w:p w14:paraId="5E70199B" w14:textId="77777777" w:rsidR="00266534" w:rsidRPr="00ED5B54" w:rsidRDefault="00266534" w:rsidP="00266534">
            <w:pPr>
              <w:spacing w:line="360" w:lineRule="atLeast"/>
              <w:ind w:firstLine="720"/>
              <w:jc w:val="both"/>
              <w:rPr>
                <w:rFonts w:ascii="Times New Roman" w:eastAsia="Times New Roman" w:hAnsi="Times New Roman" w:cs="Times New Roman"/>
                <w:sz w:val="20"/>
                <w:szCs w:val="20"/>
                <w:lang w:eastAsia="lt-LT"/>
              </w:rPr>
            </w:pPr>
            <w:bookmarkStart w:id="511" w:name="part_4ab53232655944b58de25c259a7b58fa"/>
            <w:bookmarkEnd w:id="511"/>
            <w:r w:rsidRPr="00ED5B54">
              <w:rPr>
                <w:rFonts w:ascii="Times New Roman" w:eastAsia="Times New Roman" w:hAnsi="Times New Roman" w:cs="Times New Roman"/>
                <w:sz w:val="20"/>
                <w:szCs w:val="20"/>
                <w:lang w:eastAsia="lt-LT"/>
              </w:rPr>
              <w:t>67.2. iki 2030 metų 15 proc. transporto sektoriaus suvartojamos energijos sudarytų energija iš atsinaujinančių energijos išteklių ir 50 proc. sumažėtų įprastais degalais (benzinu ir dyzelinu) varomų automobilių naudojimas miestuose;</w:t>
            </w:r>
          </w:p>
          <w:p w14:paraId="56767B5F"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0379CDBF" w14:textId="32B796E0"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ED5B54">
              <w:rPr>
                <w:rFonts w:ascii="Times New Roman" w:hAnsi="Times New Roman" w:cs="Times New Roman"/>
                <w:bCs/>
                <w:sz w:val="20"/>
                <w:szCs w:val="20"/>
              </w:rPr>
              <w:t>Numatoma perkelti į Lietuvos Respublikos atsinaujinančių išteklių energetikos įstatymo pakeitimo projektą 202</w:t>
            </w:r>
            <w:r w:rsidR="003F60F3" w:rsidRPr="00ED5B54">
              <w:rPr>
                <w:rFonts w:ascii="Times New Roman" w:hAnsi="Times New Roman" w:cs="Times New Roman"/>
                <w:bCs/>
                <w:sz w:val="20"/>
                <w:szCs w:val="20"/>
              </w:rPr>
              <w:t>0</w:t>
            </w:r>
            <w:r w:rsidRPr="00ED5B54">
              <w:rPr>
                <w:rFonts w:ascii="Times New Roman" w:hAnsi="Times New Roman" w:cs="Times New Roman"/>
                <w:bCs/>
                <w:sz w:val="20"/>
                <w:szCs w:val="20"/>
              </w:rPr>
              <w:t xml:space="preserve"> metais</w:t>
            </w:r>
          </w:p>
          <w:p w14:paraId="72D6BA1A"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ED77EC8" w14:textId="77777777" w:rsidR="00D0719F" w:rsidRPr="00ED5B54" w:rsidRDefault="00D0719F" w:rsidP="00D0719F">
            <w:pPr>
              <w:rPr>
                <w:rFonts w:ascii="Times New Roman" w:hAnsi="Times New Roman" w:cs="Times New Roman"/>
                <w:b/>
                <w:bCs/>
                <w:sz w:val="20"/>
                <w:szCs w:val="20"/>
              </w:rPr>
            </w:pPr>
            <w:r w:rsidRPr="00ED5B54">
              <w:rPr>
                <w:rFonts w:ascii="Times New Roman" w:hAnsi="Times New Roman" w:cs="Times New Roman"/>
                <w:b/>
                <w:bCs/>
                <w:sz w:val="20"/>
                <w:szCs w:val="20"/>
              </w:rPr>
              <w:t>ADĮ projektas</w:t>
            </w:r>
          </w:p>
          <w:p w14:paraId="271FEBF3" w14:textId="77777777" w:rsidR="001D1ACB" w:rsidRPr="00ED5B54" w:rsidRDefault="001D1ACB" w:rsidP="001D1ACB">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 straipsnis. Įstatymo paskirtis ir tikslas</w:t>
            </w:r>
          </w:p>
          <w:p w14:paraId="5FAA888A" w14:textId="0920315E" w:rsidR="0097576F" w:rsidRPr="00CB6E70" w:rsidRDefault="004F16C3" w:rsidP="0097576F">
            <w:pPr>
              <w:tabs>
                <w:tab w:val="left" w:pos="567"/>
                <w:tab w:val="left" w:pos="851"/>
                <w:tab w:val="left" w:pos="1134"/>
              </w:tabs>
              <w:jc w:val="both"/>
              <w:rPr>
                <w:rFonts w:ascii="Times New Roman" w:hAnsi="Times New Roman" w:cs="Times New Roman"/>
                <w:sz w:val="20"/>
                <w:szCs w:val="20"/>
                <w:highlight w:val="lightGray"/>
              </w:rPr>
            </w:pPr>
            <w:bookmarkStart w:id="512" w:name="part_fb5816a31e9346e9b8935cbc7919ae56"/>
            <w:bookmarkEnd w:id="512"/>
            <w:r w:rsidRPr="0097576F">
              <w:rPr>
                <w:rFonts w:ascii="Times New Roman" w:hAnsi="Times New Roman" w:cs="Times New Roman"/>
                <w:sz w:val="24"/>
                <w:szCs w:val="24"/>
                <w:highlight w:val="lightGray"/>
              </w:rPr>
              <w:t>1</w:t>
            </w:r>
            <w:r w:rsidRPr="00CB6E70">
              <w:rPr>
                <w:rFonts w:ascii="Times New Roman" w:hAnsi="Times New Roman" w:cs="Times New Roman"/>
                <w:sz w:val="20"/>
                <w:szCs w:val="20"/>
                <w:highlight w:val="lightGray"/>
              </w:rPr>
              <w:t>.</w:t>
            </w:r>
            <w:r w:rsidR="0097576F" w:rsidRPr="00CB6E70">
              <w:rPr>
                <w:sz w:val="20"/>
                <w:szCs w:val="20"/>
                <w:highlight w:val="lightGray"/>
              </w:rPr>
              <w:t xml:space="preserve"> </w:t>
            </w:r>
            <w:r w:rsidR="0097576F" w:rsidRPr="00CB6E70">
              <w:rPr>
                <w:rFonts w:ascii="Times New Roman" w:hAnsi="Times New Roman" w:cs="Times New Roman"/>
                <w:sz w:val="20"/>
                <w:szCs w:val="20"/>
                <w:highlight w:val="lightGray"/>
              </w:rPr>
              <w:t xml:space="preserve">Šis įstatymas nustato alternatyviųjų degalų naudojimo transporto sektoriuje plėtrą Lietuvos Respublikoje, siekiant įgyvendinti valstybės transporto, energetikos ir klimato kaitos politikos strateginius tikslus. </w:t>
            </w:r>
          </w:p>
          <w:p w14:paraId="2C450EFE" w14:textId="74EEE46A" w:rsidR="0097576F" w:rsidRPr="00CB6E70" w:rsidRDefault="00CB6E70" w:rsidP="0097576F">
            <w:pPr>
              <w:tabs>
                <w:tab w:val="left" w:pos="567"/>
                <w:tab w:val="left" w:pos="851"/>
                <w:tab w:val="left" w:pos="1134"/>
              </w:tabs>
              <w:jc w:val="both"/>
              <w:rPr>
                <w:rFonts w:ascii="Times New Roman" w:hAnsi="Times New Roman" w:cs="Times New Roman"/>
                <w:sz w:val="20"/>
                <w:szCs w:val="20"/>
                <w:highlight w:val="lightGray"/>
              </w:rPr>
            </w:pPr>
            <w:r w:rsidRPr="00CB6E70">
              <w:rPr>
                <w:rFonts w:ascii="Times New Roman" w:hAnsi="Times New Roman" w:cs="Times New Roman"/>
                <w:sz w:val="20"/>
                <w:szCs w:val="20"/>
                <w:highlight w:val="lightGray"/>
              </w:rPr>
              <w:t>2.</w:t>
            </w:r>
            <w:r w:rsidR="0097576F" w:rsidRPr="00CB6E70">
              <w:rPr>
                <w:rFonts w:ascii="Times New Roman" w:hAnsi="Times New Roman" w:cs="Times New Roman"/>
                <w:sz w:val="20"/>
                <w:szCs w:val="20"/>
                <w:highlight w:val="lightGray"/>
              </w:rPr>
              <w:t xml:space="preserve">Įstatymo tikslas – mažinti transporto sektoriaus poveikį klimato kaitai ir aplinkos oro taršai, siekiant, kad 2030 metais atsinaujinančių energijos išteklių dalis transporto sektoriuje, palyginti su bendruoju galutiniu energijos suvartojimu transporto sektoriuje, sudarytų ne mažiau kaip 15 procentų. </w:t>
            </w:r>
          </w:p>
          <w:p w14:paraId="705CFF96" w14:textId="01DCFA3C" w:rsidR="0097576F" w:rsidRPr="00CB6E70" w:rsidRDefault="00CB6E70" w:rsidP="00CB6E70">
            <w:pPr>
              <w:tabs>
                <w:tab w:val="left" w:pos="1134"/>
              </w:tabs>
              <w:jc w:val="both"/>
              <w:rPr>
                <w:sz w:val="20"/>
                <w:szCs w:val="20"/>
              </w:rPr>
            </w:pPr>
            <w:r w:rsidRPr="00CB6E70">
              <w:rPr>
                <w:rFonts w:ascii="Times New Roman" w:hAnsi="Times New Roman" w:cs="Times New Roman"/>
                <w:sz w:val="20"/>
                <w:szCs w:val="20"/>
                <w:highlight w:val="lightGray"/>
              </w:rPr>
              <w:t>3.</w:t>
            </w:r>
            <w:r w:rsidR="0097576F" w:rsidRPr="00CB6E70">
              <w:rPr>
                <w:rFonts w:ascii="Times New Roman" w:hAnsi="Times New Roman" w:cs="Times New Roman"/>
                <w:sz w:val="20"/>
                <w:szCs w:val="20"/>
                <w:highlight w:val="lightGray"/>
              </w:rPr>
              <w:t xml:space="preserve">Šio straipsnio 2 dalyje numatyto tikslo siekiama palaipsniui didinant transporto sektoriaus energijos šaltinių įvairovę nustatant įpareigojimus degalų tiekėjams dėl degalų iš atsinaujinančių energijos išteklių </w:t>
            </w:r>
            <w:r w:rsidR="0097576F" w:rsidRPr="00CB6E70" w:rsidDel="00B456AD">
              <w:rPr>
                <w:rFonts w:ascii="Times New Roman" w:hAnsi="Times New Roman" w:cs="Times New Roman"/>
                <w:sz w:val="20"/>
                <w:szCs w:val="20"/>
                <w:highlight w:val="lightGray"/>
              </w:rPr>
              <w:t>tiekimo</w:t>
            </w:r>
            <w:r w:rsidR="0097576F" w:rsidRPr="00CB6E70">
              <w:rPr>
                <w:rFonts w:ascii="Times New Roman" w:hAnsi="Times New Roman" w:cs="Times New Roman"/>
                <w:sz w:val="20"/>
                <w:szCs w:val="20"/>
                <w:highlight w:val="lightGray"/>
              </w:rPr>
              <w:t xml:space="preserve">, didinant pažangiųjų biodegalų </w:t>
            </w:r>
            <w:r w:rsidR="0097576F" w:rsidRPr="00CB6E70" w:rsidDel="00B456AD">
              <w:rPr>
                <w:rFonts w:ascii="Times New Roman" w:hAnsi="Times New Roman" w:cs="Times New Roman"/>
                <w:sz w:val="20"/>
                <w:szCs w:val="20"/>
                <w:highlight w:val="lightGray"/>
              </w:rPr>
              <w:t xml:space="preserve">naudojimo </w:t>
            </w:r>
            <w:r w:rsidR="0097576F" w:rsidRPr="00CB6E70">
              <w:rPr>
                <w:rFonts w:ascii="Times New Roman" w:hAnsi="Times New Roman" w:cs="Times New Roman"/>
                <w:sz w:val="20"/>
                <w:szCs w:val="20"/>
                <w:highlight w:val="lightGray"/>
              </w:rPr>
              <w:t>apimtį, skatinant elektros energijos naudojimą transporte, vykdant alternatyviųjų degalų infrastruktūros plėtrą, didinti netaršių transporto priemonių, registruojamų Lietuvoje, kiekį ir nustatant reikalavimus, keliamus viešiesiems pirkimams, atliekamiems transporto sektoriuje.</w:t>
            </w:r>
            <w:r w:rsidR="0097576F" w:rsidRPr="00CB6E70">
              <w:rPr>
                <w:rFonts w:ascii="Times New Roman" w:hAnsi="Times New Roman" w:cs="Times New Roman"/>
                <w:sz w:val="20"/>
                <w:szCs w:val="20"/>
              </w:rPr>
              <w:t xml:space="preserve"> </w:t>
            </w:r>
          </w:p>
          <w:p w14:paraId="042C66D1" w14:textId="35BAF089" w:rsidR="00D0719F" w:rsidRPr="00ED5B54" w:rsidRDefault="00D0719F" w:rsidP="00D0719F">
            <w:pPr>
              <w:tabs>
                <w:tab w:val="left" w:pos="1134"/>
              </w:tabs>
              <w:jc w:val="both"/>
              <w:rPr>
                <w:rFonts w:ascii="Times New Roman" w:hAnsi="Times New Roman" w:cs="Times New Roman"/>
                <w:sz w:val="20"/>
                <w:szCs w:val="20"/>
              </w:rPr>
            </w:pPr>
          </w:p>
          <w:p w14:paraId="36710F35" w14:textId="77777777" w:rsidR="00D0719F" w:rsidRPr="00ED5B54" w:rsidRDefault="00D0719F" w:rsidP="00D0719F">
            <w:pPr>
              <w:tabs>
                <w:tab w:val="left" w:pos="1134"/>
              </w:tabs>
              <w:jc w:val="both"/>
              <w:rPr>
                <w:rFonts w:ascii="Times New Roman" w:hAnsi="Times New Roman" w:cs="Times New Roman"/>
                <w:b/>
                <w:bCs/>
                <w:sz w:val="20"/>
                <w:szCs w:val="20"/>
              </w:rPr>
            </w:pPr>
            <w:r w:rsidRPr="00ED5B54">
              <w:rPr>
                <w:rFonts w:ascii="Times New Roman" w:hAnsi="Times New Roman" w:cs="Times New Roman"/>
                <w:b/>
                <w:bCs/>
                <w:sz w:val="20"/>
                <w:szCs w:val="20"/>
              </w:rPr>
              <w:t>ADĮ projektas</w:t>
            </w:r>
          </w:p>
          <w:p w14:paraId="43CA3034" w14:textId="77777777" w:rsidR="005C288A" w:rsidRPr="000D2C98" w:rsidRDefault="005C288A" w:rsidP="000D2C98">
            <w:pPr>
              <w:tabs>
                <w:tab w:val="left" w:pos="1134"/>
              </w:tabs>
              <w:jc w:val="both"/>
              <w:rPr>
                <w:rFonts w:ascii="Times New Roman" w:hAnsi="Times New Roman" w:cs="Times New Roman"/>
                <w:b/>
                <w:bCs/>
                <w:sz w:val="20"/>
                <w:szCs w:val="20"/>
              </w:rPr>
            </w:pPr>
            <w:bookmarkStart w:id="513" w:name="part_3bbe8fdb118845b9bb308e4c79b34da9"/>
            <w:bookmarkEnd w:id="513"/>
            <w:r w:rsidRPr="000D2C98">
              <w:rPr>
                <w:rFonts w:ascii="Times New Roman" w:hAnsi="Times New Roman" w:cs="Times New Roman"/>
                <w:b/>
                <w:bCs/>
                <w:sz w:val="20"/>
                <w:szCs w:val="20"/>
              </w:rPr>
              <w:t>16 straipsnis. Įpareigojimai degalų ir transporto sektoriaus gamtinių dujų tiekėjams</w:t>
            </w:r>
          </w:p>
          <w:p w14:paraId="3EA80C1D" w14:textId="77777777" w:rsidR="005C288A" w:rsidRPr="002F1740" w:rsidRDefault="005C288A" w:rsidP="005C288A">
            <w:pPr>
              <w:numPr>
                <w:ilvl w:val="0"/>
                <w:numId w:val="4"/>
              </w:numPr>
              <w:tabs>
                <w:tab w:val="left" w:pos="284"/>
                <w:tab w:val="left" w:pos="1134"/>
                <w:tab w:val="left" w:pos="1560"/>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lastRenderedPageBreak/>
              <w:t xml:space="preserve">Degalų tiekėjai privalo užtikrinti, kad degalai iš atsinaujinančių energijos išteklių bendroje degalų tiekėjo vidaus rinkai patiekto benzino ir dyzelino energinėje vertėje kiekvienais kalendoriniais metais sudarytų atitinkamą dalį: </w:t>
            </w:r>
          </w:p>
          <w:p w14:paraId="4FE58A7A"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nuo 2022 metų – ne mažiau kaip 6,8 procentinio punkto, iš kurių ne mažiau kaip 0,2 procentinio punkto turėtų sudaryti pažangieji biodegalai ir (ar) nebiologiniai skystieji ir dujiniai degalai iš atsinaujinančių energijos išteklių; </w:t>
            </w:r>
          </w:p>
          <w:p w14:paraId="33FE5146"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nuo 2023 metų – ne mažiau kaip 7,2 procentinio punkto, iš kurių ne mažiau kaip 0,4 procentinio punkto turėtų sudaryti pažangieji biodegalai ir (ar) nebiologiniai skystieji ir dujiniai degalai iš atsinaujinančių energijos išteklių; </w:t>
            </w:r>
          </w:p>
          <w:p w14:paraId="3E80B3EF"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nuo 2024 metų – ne mažiau kaip 7,8 procentinio punkto, iš kurių ne mažiau kaip 0,7 procentinio punkto turėtų sudaryti pažangieji biodegalai ir (ar) nebiologiniai skystieji ir dujiniai degalai iš atsinaujinančių energijos išteklių; </w:t>
            </w:r>
          </w:p>
          <w:p w14:paraId="6A83B8EE"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2025 metų – ne mažiau kaip 8,6 procentinio punkto, iš kurių ne mažiau kaip 1 procentinį punktą turėtų sudaryti pažangieji biodegalai ir (ar) nebiologiniai skystieji ir dujiniai degalai iš atsinaujinančių energijos išteklių;</w:t>
            </w:r>
          </w:p>
          <w:p w14:paraId="5A5A6BE2"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2026 metų – ne mažiau kaip 9,8 procentinio punkto, iš kurių ne mažiau kaip 1,4 procentinio punkto turėtų sudaryti pažangieji biodegalai ir (ar) nebiologiniai skystieji ir dujiniai degalai iš atsinaujinančių energijos išteklių;</w:t>
            </w:r>
          </w:p>
          <w:p w14:paraId="59E9ACBE"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2027 metų – ne mažiau kaip 11,3 procentinio punkto, iš kurių ne mažiau kaip 1,8 procentinio punkto turėtų sudaryti pažangieji biodegalai ir (ar) nebiologiniai skystieji ir dujiniai degalai iš atsinaujinančių energijos išteklių;</w:t>
            </w:r>
          </w:p>
          <w:p w14:paraId="7494E796"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2028 metų – ne mažiau kaip 12,9 procentinio punkto, iš kurių ne mažiau kaip 2,2 procentinio punkto turėtų sudaryti pažangieji biodegalai ir (ar) nebiologiniai skystieji ir dujiniai degalai iš atsinaujinančių energijos išteklių;</w:t>
            </w:r>
          </w:p>
          <w:p w14:paraId="0F855B48"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nuo 2029 metų – ne mažiau kaip 14,7 procentinio punkto, iš kurių ne mažiau kaip </w:t>
            </w:r>
            <w:r w:rsidRPr="002F1740">
              <w:rPr>
                <w:rFonts w:ascii="Times New Roman" w:hAnsi="Times New Roman" w:cs="Times New Roman"/>
                <w:sz w:val="20"/>
                <w:szCs w:val="20"/>
                <w:highlight w:val="lightGray"/>
              </w:rPr>
              <w:br/>
              <w:t>2,7 procentinio punkto turėtų sudaryti pažangieji biodegalai ir (ar) nebiologiniai skystieji ir dujiniai degalai iš atsinaujinančių energijos išteklių;</w:t>
            </w:r>
          </w:p>
          <w:p w14:paraId="0A0BA151" w14:textId="77777777" w:rsidR="005C288A" w:rsidRPr="002F1740" w:rsidRDefault="005C288A" w:rsidP="005C288A">
            <w:pPr>
              <w:pStyle w:val="ListParagraph"/>
              <w:numPr>
                <w:ilvl w:val="1"/>
                <w:numId w:val="4"/>
              </w:numPr>
              <w:tabs>
                <w:tab w:val="left" w:pos="1134"/>
                <w:tab w:val="left" w:pos="1560"/>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nuo 2030 metų – ne mažiau kaip 16,8 procentinio punkto, iš kurių ne mažiau kaip 3,5 procentinio punkto turėtų sudaryti pažangieji biodegalai ir (ar) nebiologiniai skystieji ir dujiniai degalai iš atsinaujinančių energijos išteklių. </w:t>
            </w:r>
          </w:p>
          <w:p w14:paraId="7B3850D4" w14:textId="77777777" w:rsidR="005C288A" w:rsidRPr="002F1740" w:rsidRDefault="005C288A" w:rsidP="005C288A">
            <w:pPr>
              <w:pStyle w:val="ListParagraph"/>
              <w:numPr>
                <w:ilvl w:val="0"/>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Degalų tiekėjai, siekdami šio straipsnio 1 dalyje numatyto įpareigojimo, privalo užtikrinti, kad kiekviename patiekto benzino litre būtų ne mažiau kaip 6,6 procento biodegalų, o kiekviename patiekto dyzelino litre būtų ne mažiau kaip 6,2 procento biodegalų skaičiuojant pagal bendrą degalų ir biodegalų mišinio energinę vertę. </w:t>
            </w:r>
          </w:p>
          <w:p w14:paraId="3A81BBE5" w14:textId="77777777" w:rsidR="005C288A" w:rsidRPr="002F1740" w:rsidRDefault="005C288A" w:rsidP="005C288A">
            <w:pPr>
              <w:pStyle w:val="ListParagraph"/>
              <w:numPr>
                <w:ilvl w:val="0"/>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Transporto sektoriaus gamtinių dujų tiekėjai privalo užtikrinti, kad biodujos arba nebiologiniai dujiniai degalai iš atsinaujinančių energijos išteklių </w:t>
            </w:r>
            <w:r w:rsidRPr="002F1740">
              <w:rPr>
                <w:rFonts w:ascii="Times New Roman" w:hAnsi="Times New Roman" w:cs="Times New Roman"/>
                <w:sz w:val="20"/>
                <w:szCs w:val="20"/>
                <w:highlight w:val="lightGray"/>
              </w:rPr>
              <w:lastRenderedPageBreak/>
              <w:t>parduotų gamtinių dujų energinėje vertėje kiekvienais kalendoriniais metais sudarytų atitinkamą dalį:</w:t>
            </w:r>
          </w:p>
          <w:p w14:paraId="1E1202CE" w14:textId="77777777" w:rsidR="005C288A" w:rsidRPr="002F1740" w:rsidRDefault="005C288A" w:rsidP="005C288A">
            <w:pPr>
              <w:pStyle w:val="ListParagraph"/>
              <w:numPr>
                <w:ilvl w:val="1"/>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2025 metų – ne mažiau kaip 4,2 procentinio punkto;</w:t>
            </w:r>
          </w:p>
          <w:p w14:paraId="34025EAC" w14:textId="77777777" w:rsidR="005C288A" w:rsidRPr="002F1740" w:rsidRDefault="005C288A" w:rsidP="005C288A">
            <w:pPr>
              <w:pStyle w:val="ListParagraph"/>
              <w:numPr>
                <w:ilvl w:val="1"/>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2026 metų – ne mažiau kaip 6,3 procentinio punkto;</w:t>
            </w:r>
          </w:p>
          <w:p w14:paraId="59F6AB0C" w14:textId="77777777" w:rsidR="005C288A" w:rsidRPr="002F1740" w:rsidRDefault="005C288A" w:rsidP="005C288A">
            <w:pPr>
              <w:pStyle w:val="ListParagraph"/>
              <w:numPr>
                <w:ilvl w:val="1"/>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2027 metų – ne mažiau kaip 8,4 procentinio punkto;</w:t>
            </w:r>
          </w:p>
          <w:p w14:paraId="670CDEE6" w14:textId="77777777" w:rsidR="005C288A" w:rsidRPr="002F1740" w:rsidRDefault="005C288A" w:rsidP="005C288A">
            <w:pPr>
              <w:pStyle w:val="ListParagraph"/>
              <w:numPr>
                <w:ilvl w:val="1"/>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2028 metų – ne mažiau kaip 10,8 procentinio punkto;</w:t>
            </w:r>
          </w:p>
          <w:p w14:paraId="73CFFAD6" w14:textId="77777777" w:rsidR="005C288A" w:rsidRPr="002F1740" w:rsidRDefault="005C288A" w:rsidP="005C288A">
            <w:pPr>
              <w:pStyle w:val="ListParagraph"/>
              <w:numPr>
                <w:ilvl w:val="1"/>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2029 metų – ne mažiau kaip 13,6 procentinio punkto;</w:t>
            </w:r>
          </w:p>
          <w:p w14:paraId="0CD6E96B" w14:textId="77777777" w:rsidR="005C288A" w:rsidRPr="002F1740" w:rsidRDefault="005C288A" w:rsidP="005C288A">
            <w:pPr>
              <w:pStyle w:val="ListParagraph"/>
              <w:numPr>
                <w:ilvl w:val="1"/>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nuo 2030 metų – ne mažiau kaip 16,8 procentinio punkto.</w:t>
            </w:r>
          </w:p>
          <w:p w14:paraId="2BC56326" w14:textId="77777777" w:rsidR="005C288A" w:rsidRPr="002F1740" w:rsidRDefault="005C288A" w:rsidP="005C288A">
            <w:pPr>
              <w:pStyle w:val="ListParagraph"/>
              <w:numPr>
                <w:ilvl w:val="0"/>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eastAsia="Calibri" w:hAnsi="Times New Roman" w:cs="Times New Roman"/>
                <w:sz w:val="20"/>
                <w:szCs w:val="20"/>
                <w:highlight w:val="lightGray"/>
              </w:rPr>
              <w:t xml:space="preserve">Degalų tiekėjai ir transporto sektoriaus gamtinių dujų tiekėjai privalo registruotis DAEI apskaitos vienetų sistemoje ir įgyvendinti šio straipsnio 1 ir 3 dalyse nustatytus įpareigojimus naudojant </w:t>
            </w:r>
            <w:bookmarkStart w:id="514" w:name="_Hlk45280057"/>
            <w:r w:rsidRPr="002F1740">
              <w:rPr>
                <w:rFonts w:ascii="Times New Roman" w:eastAsia="Calibri" w:hAnsi="Times New Roman" w:cs="Times New Roman"/>
                <w:sz w:val="20"/>
                <w:szCs w:val="20"/>
                <w:highlight w:val="lightGray"/>
              </w:rPr>
              <w:t xml:space="preserve">DAEI apskaitos vienetus, suteikiamus šio įstatymo 17 ir 18 straipsniuose nustatyta tvarka, </w:t>
            </w:r>
            <w:bookmarkEnd w:id="514"/>
            <w:r w:rsidRPr="002F1740">
              <w:rPr>
                <w:rFonts w:ascii="Times New Roman" w:eastAsia="Calibri" w:hAnsi="Times New Roman" w:cs="Times New Roman"/>
                <w:sz w:val="20"/>
                <w:szCs w:val="20"/>
                <w:highlight w:val="lightGray"/>
              </w:rPr>
              <w:t xml:space="preserve">atskirai </w:t>
            </w:r>
            <w:r w:rsidRPr="002F1740">
              <w:rPr>
                <w:rFonts w:ascii="Times New Roman" w:hAnsi="Times New Roman" w:cs="Times New Roman"/>
                <w:sz w:val="20"/>
                <w:szCs w:val="20"/>
                <w:highlight w:val="lightGray"/>
              </w:rPr>
              <w:t xml:space="preserve">vertinant kiekvieniems kalendoriniams metams nustatytus įpareigojimus. </w:t>
            </w:r>
            <w:commentRangeStart w:id="515"/>
            <w:commentRangeEnd w:id="515"/>
          </w:p>
          <w:p w14:paraId="48EB132B" w14:textId="77777777" w:rsidR="000D2C98" w:rsidRPr="002F1740" w:rsidRDefault="000D2C98" w:rsidP="000D2C98">
            <w:pPr>
              <w:pStyle w:val="ListParagraph"/>
              <w:numPr>
                <w:ilvl w:val="0"/>
                <w:numId w:val="4"/>
              </w:numPr>
              <w:tabs>
                <w:tab w:val="left" w:pos="284"/>
                <w:tab w:val="left" w:pos="1134"/>
                <w:tab w:val="left" w:pos="1560"/>
              </w:tabs>
              <w:ind w:left="0" w:firstLine="851"/>
              <w:jc w:val="both"/>
              <w:rPr>
                <w:rFonts w:ascii="Times New Roman" w:eastAsia="Calibri" w:hAnsi="Times New Roman" w:cs="Times New Roman"/>
                <w:sz w:val="20"/>
                <w:szCs w:val="20"/>
                <w:highlight w:val="lightGray"/>
              </w:rPr>
            </w:pPr>
            <w:r w:rsidRPr="002F1740">
              <w:rPr>
                <w:rFonts w:ascii="Times New Roman" w:eastAsia="Calibri" w:hAnsi="Times New Roman" w:cs="Times New Roman"/>
                <w:sz w:val="20"/>
                <w:szCs w:val="20"/>
                <w:highlight w:val="lightGray"/>
              </w:rPr>
              <w:t xml:space="preserve">Šio straipsnio 3 dalyje nustatytas įpareigojimas gali būti įgyvendinamas tiekiant gamtinių dujų ir dujų, pagamintų ir atsinaujinančių energijos išteklių, mišinius arba panaudojant  atsinaujinančių išteklių kilmės garantijas, kaip tai numatyta Atsinaujinančių išteklių energetikos įstatyme. </w:t>
            </w:r>
          </w:p>
          <w:p w14:paraId="7D4B39BA" w14:textId="77777777" w:rsidR="000D2C98" w:rsidRPr="002F1740" w:rsidRDefault="000D2C98" w:rsidP="000D2C98">
            <w:pPr>
              <w:pStyle w:val="ListParagraph"/>
              <w:numPr>
                <w:ilvl w:val="0"/>
                <w:numId w:val="4"/>
              </w:numPr>
              <w:tabs>
                <w:tab w:val="left" w:pos="1134"/>
              </w:tabs>
              <w:ind w:left="0" w:firstLine="851"/>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Lietuvos Respublikos teritorijoje esančiose degalinėse turi būti prekiaujama benzinu, kurio kiekviename litre yra ne mažiau kaip 6,6 procento biodegalų, ir dyzelinu, kurio kiekviename litre yra ne mažiau kaip 6,2 procento biodegalų skaičiuojant pagal bendrą degalų ir biodegalų mišinio energinę vertę.</w:t>
            </w:r>
          </w:p>
          <w:p w14:paraId="49F27DFF" w14:textId="77777777" w:rsidR="000D2C98" w:rsidRPr="002F1740" w:rsidRDefault="000D2C98" w:rsidP="000D2C98">
            <w:pPr>
              <w:pStyle w:val="ListParagraph"/>
              <w:numPr>
                <w:ilvl w:val="0"/>
                <w:numId w:val="4"/>
              </w:numPr>
              <w:tabs>
                <w:tab w:val="left" w:pos="1134"/>
                <w:tab w:val="left" w:pos="1418"/>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Mažmeninės ir didmeninės prekybos degalais vietose gali būti prekiaujama degalų mišiniais, kuriuose biodegalų, įmaišytų į naftos produktus, energinė vertė viršija šio straipsnio 2 ir 6 dalyse nurodytas energines vertes ir kurie atitinka Lietuvos arba Europos standartuose nustatytus reikalavimus. </w:t>
            </w:r>
          </w:p>
          <w:p w14:paraId="76D868FD" w14:textId="77777777" w:rsidR="000D2C98" w:rsidRPr="002F1740" w:rsidRDefault="000D2C98" w:rsidP="000D2C98">
            <w:pPr>
              <w:pStyle w:val="ListParagraph"/>
              <w:numPr>
                <w:ilvl w:val="0"/>
                <w:numId w:val="4"/>
              </w:numPr>
              <w:tabs>
                <w:tab w:val="left" w:pos="1134"/>
                <w:tab w:val="left" w:pos="1418"/>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Šio straipsnio 1 ir 3 dalyse nustatyti įpareigojimai ir šio straipsnio 2 dalyje numatyti reikalavimai netaikomi degalų, tiekiamų orlaiviams ar jūriniam transportui, daliai. </w:t>
            </w:r>
          </w:p>
          <w:p w14:paraId="6740AB71" w14:textId="77777777" w:rsidR="000D2C98" w:rsidRPr="002F1740" w:rsidRDefault="000D2C98" w:rsidP="000D2C98">
            <w:pPr>
              <w:pStyle w:val="ListParagraph"/>
              <w:numPr>
                <w:ilvl w:val="0"/>
                <w:numId w:val="4"/>
              </w:numPr>
              <w:tabs>
                <w:tab w:val="left" w:pos="1134"/>
                <w:tab w:val="left" w:pos="1418"/>
              </w:tabs>
              <w:ind w:left="0" w:firstLine="851"/>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Šio straipsnio 2 dalyje nustatytas reikalavimas netaikomas parduodant dyzeliną Lietuvos kariuomenės ir Šiaurės Atlanto Sutarties Organizacijos (angl. </w:t>
            </w:r>
            <w:r w:rsidRPr="002F1740">
              <w:rPr>
                <w:rFonts w:ascii="Times New Roman" w:hAnsi="Times New Roman" w:cs="Times New Roman"/>
                <w:sz w:val="20"/>
                <w:szCs w:val="20"/>
                <w:highlight w:val="lightGray"/>
                <w:lang w:val="en-US"/>
              </w:rPr>
              <w:t xml:space="preserve">NATO) </w:t>
            </w:r>
            <w:proofErr w:type="spellStart"/>
            <w:r w:rsidRPr="002F1740">
              <w:rPr>
                <w:rFonts w:ascii="Times New Roman" w:hAnsi="Times New Roman" w:cs="Times New Roman"/>
                <w:sz w:val="20"/>
                <w:szCs w:val="20"/>
                <w:highlight w:val="lightGray"/>
                <w:lang w:val="en-US"/>
              </w:rPr>
              <w:t>šalių</w:t>
            </w:r>
            <w:proofErr w:type="spellEnd"/>
            <w:r w:rsidRPr="002F1740">
              <w:rPr>
                <w:rFonts w:ascii="Times New Roman" w:hAnsi="Times New Roman" w:cs="Times New Roman"/>
                <w:sz w:val="20"/>
                <w:szCs w:val="20"/>
                <w:highlight w:val="lightGray"/>
                <w:lang w:val="en-US"/>
              </w:rPr>
              <w:t xml:space="preserve"> </w:t>
            </w:r>
            <w:proofErr w:type="spellStart"/>
            <w:r w:rsidRPr="002F1740">
              <w:rPr>
                <w:rFonts w:ascii="Times New Roman" w:hAnsi="Times New Roman" w:cs="Times New Roman"/>
                <w:sz w:val="20"/>
                <w:szCs w:val="20"/>
                <w:highlight w:val="lightGray"/>
                <w:lang w:val="en-US"/>
              </w:rPr>
              <w:t>bei</w:t>
            </w:r>
            <w:proofErr w:type="spellEnd"/>
            <w:r w:rsidRPr="002F1740">
              <w:rPr>
                <w:rFonts w:ascii="Times New Roman" w:hAnsi="Times New Roman" w:cs="Times New Roman"/>
                <w:sz w:val="20"/>
                <w:szCs w:val="20"/>
                <w:highlight w:val="lightGray"/>
                <w:lang w:val="en-US"/>
              </w:rPr>
              <w:t xml:space="preserve"> </w:t>
            </w:r>
            <w:proofErr w:type="spellStart"/>
            <w:r w:rsidRPr="002F1740">
              <w:rPr>
                <w:rFonts w:ascii="Times New Roman" w:hAnsi="Times New Roman" w:cs="Times New Roman"/>
                <w:sz w:val="20"/>
                <w:szCs w:val="20"/>
                <w:highlight w:val="lightGray"/>
                <w:lang w:val="en-US"/>
              </w:rPr>
              <w:t>partnerių</w:t>
            </w:r>
            <w:proofErr w:type="spellEnd"/>
            <w:r w:rsidRPr="002F1740">
              <w:rPr>
                <w:rFonts w:ascii="Times New Roman" w:hAnsi="Times New Roman" w:cs="Times New Roman"/>
                <w:sz w:val="20"/>
                <w:szCs w:val="20"/>
                <w:highlight w:val="lightGray"/>
                <w:lang w:val="en-US"/>
              </w:rPr>
              <w:t xml:space="preserve"> </w:t>
            </w:r>
            <w:proofErr w:type="spellStart"/>
            <w:r w:rsidRPr="002F1740">
              <w:rPr>
                <w:rFonts w:ascii="Times New Roman" w:hAnsi="Times New Roman" w:cs="Times New Roman"/>
                <w:sz w:val="20"/>
                <w:szCs w:val="20"/>
                <w:highlight w:val="lightGray"/>
                <w:lang w:val="en-US"/>
              </w:rPr>
              <w:t>ginkluotųjų</w:t>
            </w:r>
            <w:proofErr w:type="spellEnd"/>
            <w:r w:rsidRPr="002F1740">
              <w:rPr>
                <w:rFonts w:ascii="Times New Roman" w:hAnsi="Times New Roman" w:cs="Times New Roman"/>
                <w:sz w:val="20"/>
                <w:szCs w:val="20"/>
                <w:highlight w:val="lightGray"/>
                <w:lang w:val="en-US"/>
              </w:rPr>
              <w:t xml:space="preserve"> </w:t>
            </w:r>
            <w:proofErr w:type="spellStart"/>
            <w:r w:rsidRPr="002F1740">
              <w:rPr>
                <w:rFonts w:ascii="Times New Roman" w:hAnsi="Times New Roman" w:cs="Times New Roman"/>
                <w:sz w:val="20"/>
                <w:szCs w:val="20"/>
                <w:highlight w:val="lightGray"/>
                <w:lang w:val="en-US"/>
              </w:rPr>
              <w:t>pajėgjų</w:t>
            </w:r>
            <w:proofErr w:type="spellEnd"/>
            <w:r w:rsidRPr="002F1740">
              <w:rPr>
                <w:rFonts w:ascii="Times New Roman" w:hAnsi="Times New Roman" w:cs="Times New Roman"/>
                <w:sz w:val="20"/>
                <w:szCs w:val="20"/>
                <w:highlight w:val="lightGray"/>
                <w:lang w:val="en-US"/>
              </w:rPr>
              <w:t xml:space="preserve"> </w:t>
            </w:r>
            <w:proofErr w:type="spellStart"/>
            <w:r w:rsidRPr="002F1740">
              <w:rPr>
                <w:rFonts w:ascii="Times New Roman" w:hAnsi="Times New Roman" w:cs="Times New Roman"/>
                <w:sz w:val="20"/>
                <w:szCs w:val="20"/>
                <w:highlight w:val="lightGray"/>
                <w:lang w:val="en-US"/>
              </w:rPr>
              <w:t>poreikiams</w:t>
            </w:r>
            <w:proofErr w:type="spellEnd"/>
            <w:r w:rsidRPr="002F1740">
              <w:rPr>
                <w:rFonts w:ascii="Times New Roman" w:hAnsi="Times New Roman" w:cs="Times New Roman"/>
                <w:sz w:val="20"/>
                <w:szCs w:val="20"/>
                <w:highlight w:val="lightGray"/>
                <w:lang w:val="en-US"/>
              </w:rPr>
              <w:t xml:space="preserve">. </w:t>
            </w:r>
          </w:p>
          <w:p w14:paraId="36FDFFDE" w14:textId="77777777" w:rsidR="000D2C98" w:rsidRPr="002F1740" w:rsidRDefault="000D2C98" w:rsidP="000D2C98">
            <w:pPr>
              <w:pStyle w:val="ListParagraph"/>
              <w:numPr>
                <w:ilvl w:val="0"/>
                <w:numId w:val="4"/>
              </w:numPr>
              <w:tabs>
                <w:tab w:val="left" w:pos="1134"/>
                <w:tab w:val="left" w:pos="1418"/>
              </w:tabs>
              <w:ind w:left="0" w:firstLine="709"/>
              <w:contextualSpacing w:val="0"/>
              <w:jc w:val="both"/>
              <w:rPr>
                <w:rFonts w:ascii="Times New Roman" w:hAnsi="Times New Roman" w:cs="Times New Roman"/>
                <w:sz w:val="20"/>
                <w:szCs w:val="20"/>
                <w:highlight w:val="lightGray"/>
              </w:rPr>
            </w:pPr>
            <w:r w:rsidRPr="002F1740">
              <w:rPr>
                <w:rFonts w:ascii="Times New Roman" w:hAnsi="Times New Roman" w:cs="Times New Roman"/>
                <w:sz w:val="20"/>
                <w:szCs w:val="20"/>
                <w:highlight w:val="lightGray"/>
              </w:rPr>
              <w:t xml:space="preserve">Šio straipsnio 2 dalyje nustatyta minimali biodegalų dalis kiekviename litre yra įskaičiuojama į šio straipsnio 1 dalyje numatytus įpareigojimus atsižvelgiant į degalų iš atsinaujinančių energijos išteklių rūšį ir biodegalų pažangumą. </w:t>
            </w:r>
          </w:p>
          <w:p w14:paraId="196F6923" w14:textId="14F0448A" w:rsidR="00266534" w:rsidRPr="00ED5B54" w:rsidRDefault="000D2C98" w:rsidP="000D2C98">
            <w:pPr>
              <w:pStyle w:val="ListParagraph"/>
              <w:numPr>
                <w:ilvl w:val="0"/>
                <w:numId w:val="4"/>
              </w:numPr>
              <w:tabs>
                <w:tab w:val="left" w:pos="1134"/>
              </w:tabs>
              <w:ind w:left="0" w:firstLine="709"/>
              <w:jc w:val="both"/>
              <w:rPr>
                <w:rFonts w:ascii="Times New Roman" w:hAnsi="Times New Roman" w:cs="Times New Roman"/>
                <w:sz w:val="20"/>
                <w:szCs w:val="20"/>
              </w:rPr>
            </w:pPr>
            <w:r w:rsidRPr="002F1740">
              <w:rPr>
                <w:rFonts w:ascii="Times New Roman" w:eastAsia="Calibri" w:hAnsi="Times New Roman" w:cs="Times New Roman"/>
                <w:sz w:val="20"/>
                <w:szCs w:val="20"/>
                <w:highlight w:val="lightGray"/>
              </w:rPr>
              <w:t xml:space="preserve">Biodegalų ir pažangiųjų biodegalų, taip pat nebiologinių skystųjų ir (ar) dujinių degalų iš atsinaujinančių energijos išteklių energinė vertė įgyvendinant šio straipsnio 1 ir 3 dalyse nustatytus įpareigojimus gali būti laikoma dvigubai didesne, palyginti su jų pradine energine verte, jeigu jie yra pagaminti iš žaliavų, </w:t>
            </w:r>
            <w:r w:rsidRPr="002F1740">
              <w:rPr>
                <w:rFonts w:ascii="Times New Roman" w:eastAsia="Calibri" w:hAnsi="Times New Roman" w:cs="Times New Roman"/>
                <w:sz w:val="20"/>
                <w:szCs w:val="20"/>
                <w:highlight w:val="lightGray"/>
              </w:rPr>
              <w:lastRenderedPageBreak/>
              <w:t>nurodytų energetikos ministro patvirtintame žaliavų sąraše, kaip tai numatyta šio įstatymo 22 straipsnyje.</w:t>
            </w:r>
          </w:p>
        </w:tc>
        <w:tc>
          <w:tcPr>
            <w:tcW w:w="1913" w:type="dxa"/>
            <w:gridSpan w:val="2"/>
          </w:tcPr>
          <w:p w14:paraId="62212054" w14:textId="3DCC9070"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tc>
      </w:tr>
      <w:tr w:rsidR="00594EA1" w:rsidRPr="00ED5B54" w14:paraId="38104BF4" w14:textId="77777777" w:rsidTr="780C642E">
        <w:tc>
          <w:tcPr>
            <w:tcW w:w="5094" w:type="dxa"/>
          </w:tcPr>
          <w:p w14:paraId="3BE98464"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2.   Išmetamo šiltnamio efektą sukeliančių dujų kiekio sumažėjimas dėl iš atsinaujinančiųjų išteklių pagaminto nebiologinės kilmės skystojo ir dujinio transporto kuro naudojimo turi siekti bent 70 % nuo 2021 m. sausio 1 d.</w:t>
            </w:r>
          </w:p>
          <w:p w14:paraId="0888CE71"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Ne vėliau kaip 2021 m. sausio 1 d., Komisija pagal 35 straipsnį priima deleguotuosius aktus, siekdama papildyti šią direktyvą, kuriais nustatomos atitinkamos minimalios išmetamo šiltnamio efektą sukeliančių dujų kiekio sumažėjimo ribos perdirbtos anglies kurui taikant gyvavimo ciklo analizę, kurioje atsižvelgiama į kiekvienos kuro rūšies ypatumus.</w:t>
            </w:r>
          </w:p>
          <w:p w14:paraId="200C6602"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08C9D80" w14:textId="6F358048" w:rsidR="00266534" w:rsidRPr="00ED5B54" w:rsidRDefault="001868D0" w:rsidP="00266534">
            <w:pPr>
              <w:rPr>
                <w:rFonts w:ascii="Times New Roman" w:hAnsi="Times New Roman" w:cs="Times New Roman"/>
                <w:bCs/>
                <w:sz w:val="20"/>
                <w:szCs w:val="20"/>
              </w:rPr>
            </w:pPr>
            <w:r w:rsidRPr="00ED5B54">
              <w:rPr>
                <w:sz w:val="20"/>
                <w:szCs w:val="20"/>
              </w:rPr>
              <w:t xml:space="preserve">AIE įstatymas Nr. </w:t>
            </w:r>
            <w:r w:rsidR="00990888" w:rsidRPr="00ED5B54">
              <w:rPr>
                <w:sz w:val="20"/>
                <w:szCs w:val="20"/>
              </w:rPr>
              <w:t>XIII-2869</w:t>
            </w:r>
          </w:p>
          <w:p w14:paraId="1486F2E2" w14:textId="3B0D47C9" w:rsidR="005E121F" w:rsidRPr="00ED5B54" w:rsidRDefault="005E121F" w:rsidP="005E121F">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 xml:space="preserve">23 straipsnis. 38 straipsnio pakeitimas (įsigalioja </w:t>
            </w:r>
            <w:r w:rsidR="000362D0" w:rsidRPr="00ED5B54">
              <w:rPr>
                <w:rFonts w:ascii="Times New Roman" w:eastAsia="Times New Roman" w:hAnsi="Times New Roman" w:cs="Times New Roman"/>
                <w:b/>
                <w:bCs/>
                <w:sz w:val="20"/>
                <w:szCs w:val="20"/>
                <w:lang w:eastAsia="lt-LT"/>
              </w:rPr>
              <w:t>2021-06-30)</w:t>
            </w:r>
          </w:p>
          <w:p w14:paraId="134E1EA3" w14:textId="77777777" w:rsidR="005E121F" w:rsidRPr="00ED5B54" w:rsidRDefault="005E121F" w:rsidP="000362D0">
            <w:pPr>
              <w:jc w:val="both"/>
              <w:rPr>
                <w:rFonts w:ascii="Times New Roman" w:eastAsia="Times New Roman" w:hAnsi="Times New Roman" w:cs="Times New Roman"/>
                <w:sz w:val="20"/>
                <w:szCs w:val="20"/>
                <w:lang w:eastAsia="lt-LT"/>
              </w:rPr>
            </w:pPr>
            <w:bookmarkStart w:id="516" w:name="part_1ff2ad6e4f17400dbf7d52fafe97f51f"/>
            <w:bookmarkStart w:id="517" w:name="part_2ea3d3a5622b49afb672e7186bc90e33"/>
            <w:bookmarkEnd w:id="516"/>
            <w:bookmarkEnd w:id="517"/>
            <w:r w:rsidRPr="00ED5B54">
              <w:rPr>
                <w:rFonts w:ascii="Times New Roman" w:eastAsia="Times New Roman" w:hAnsi="Times New Roman" w:cs="Times New Roman"/>
                <w:sz w:val="20"/>
                <w:szCs w:val="20"/>
                <w:lang w:eastAsia="lt-LT"/>
              </w:rPr>
              <w:t xml:space="preserve">2. Išmetamųjų šiltnamio efektą sukeliančių dujų, susidarančių dėl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naudojimo, kiekis, palyginti su išmetamųjų dujų, susidarančių dėl iškastinio kuro naudojimo, kiekiu, turi sumažėti:</w:t>
            </w:r>
          </w:p>
          <w:p w14:paraId="2D586CDA" w14:textId="05A723E2" w:rsidR="005E121F" w:rsidRPr="00ED5B54" w:rsidRDefault="000362D0" w:rsidP="000362D0">
            <w:pPr>
              <w:jc w:val="both"/>
              <w:rPr>
                <w:rFonts w:ascii="Times New Roman" w:eastAsia="Times New Roman" w:hAnsi="Times New Roman" w:cs="Times New Roman"/>
                <w:sz w:val="20"/>
                <w:szCs w:val="20"/>
                <w:lang w:eastAsia="lt-LT"/>
              </w:rPr>
            </w:pPr>
            <w:bookmarkStart w:id="518" w:name="part_05e5674859a646628dd017923438df87"/>
            <w:bookmarkEnd w:id="518"/>
            <w:r w:rsidRPr="00ED5B54">
              <w:rPr>
                <w:rFonts w:ascii="Times New Roman" w:eastAsia="Times New Roman" w:hAnsi="Times New Roman" w:cs="Times New Roman"/>
                <w:sz w:val="20"/>
                <w:szCs w:val="20"/>
                <w:lang w:eastAsia="lt-LT"/>
              </w:rPr>
              <w:t>&lt;...&gt;</w:t>
            </w:r>
          </w:p>
          <w:p w14:paraId="3454BF03" w14:textId="77777777" w:rsidR="005E121F" w:rsidRPr="00ED5B54" w:rsidRDefault="005E121F" w:rsidP="000362D0">
            <w:pPr>
              <w:jc w:val="both"/>
              <w:rPr>
                <w:rFonts w:ascii="Times New Roman" w:eastAsia="Times New Roman" w:hAnsi="Times New Roman" w:cs="Times New Roman"/>
                <w:sz w:val="20"/>
                <w:szCs w:val="20"/>
                <w:lang w:eastAsia="lt-LT"/>
              </w:rPr>
            </w:pPr>
            <w:bookmarkStart w:id="519" w:name="part_b52b77816bce45f7a1ed92b920d7fded"/>
            <w:bookmarkEnd w:id="519"/>
            <w:r w:rsidRPr="00ED5B54">
              <w:rPr>
                <w:rFonts w:ascii="Times New Roman" w:eastAsia="Times New Roman" w:hAnsi="Times New Roman" w:cs="Times New Roman"/>
                <w:sz w:val="20"/>
                <w:szCs w:val="20"/>
                <w:lang w:eastAsia="lt-LT"/>
              </w:rPr>
              <w:t>4) mažiausiai 70 procentų, kai elektros energija, šilumos ir vėsumos energija pagaminta įrenginiuose, kurie naudoja biomasės kurą ir kurie pradėti eksploatuoti nuo 2021 m. sausio 1 d. iki 2025 m. gruodžio 31 d., ir mažiausiai 80 procentų – įrenginiuose, kurie pradėti eksploatuoti nuo 2026 m. sausio 1 d.</w:t>
            </w:r>
          </w:p>
          <w:p w14:paraId="516F7CBC" w14:textId="77777777" w:rsidR="005E121F" w:rsidRPr="00ED5B54" w:rsidRDefault="005E121F" w:rsidP="00266534">
            <w:pPr>
              <w:rPr>
                <w:rFonts w:ascii="Times New Roman" w:hAnsi="Times New Roman" w:cs="Times New Roman"/>
                <w:bCs/>
                <w:sz w:val="20"/>
                <w:szCs w:val="20"/>
              </w:rPr>
            </w:pPr>
          </w:p>
          <w:p w14:paraId="09A3D6EC" w14:textId="77777777" w:rsidR="005E121F" w:rsidRPr="00ED5B54" w:rsidRDefault="005E121F" w:rsidP="00266534">
            <w:pPr>
              <w:rPr>
                <w:rFonts w:ascii="Times New Roman" w:hAnsi="Times New Roman" w:cs="Times New Roman"/>
                <w:bCs/>
                <w:sz w:val="20"/>
                <w:szCs w:val="20"/>
              </w:rPr>
            </w:pPr>
          </w:p>
          <w:p w14:paraId="16B2304C" w14:textId="3098207C" w:rsidR="00266534" w:rsidRPr="00ED5B54" w:rsidRDefault="00266534" w:rsidP="00266534">
            <w:pPr>
              <w:rPr>
                <w:rFonts w:ascii="Times New Roman" w:hAnsi="Times New Roman" w:cs="Times New Roman"/>
                <w:bCs/>
                <w:sz w:val="20"/>
                <w:szCs w:val="20"/>
              </w:rPr>
            </w:pPr>
            <w:r w:rsidRPr="00ED5B54">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ED5B54">
              <w:rPr>
                <w:rFonts w:ascii="Times New Roman" w:hAnsi="Times New Roman" w:cs="Times New Roman"/>
                <w:bCs/>
                <w:sz w:val="20"/>
                <w:szCs w:val="20"/>
              </w:rPr>
              <w:t>bioproduktus</w:t>
            </w:r>
            <w:proofErr w:type="spellEnd"/>
            <w:r w:rsidRPr="00ED5B54">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913" w:type="dxa"/>
            <w:gridSpan w:val="2"/>
          </w:tcPr>
          <w:p w14:paraId="4CF397B8" w14:textId="53E15768"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Dalinis</w:t>
            </w:r>
          </w:p>
        </w:tc>
      </w:tr>
      <w:tr w:rsidR="00594EA1" w:rsidRPr="00ED5B54" w14:paraId="21A6319B" w14:textId="77777777" w:rsidTr="780C642E">
        <w:tc>
          <w:tcPr>
            <w:tcW w:w="5094" w:type="dxa"/>
          </w:tcPr>
          <w:p w14:paraId="5F4409B7"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26 straipsnis</w:t>
            </w:r>
          </w:p>
          <w:p w14:paraId="643EAEDF" w14:textId="5035A81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 xml:space="preserve">Specialios biodegalų, skystųjų </w:t>
            </w:r>
            <w:proofErr w:type="spellStart"/>
            <w:r w:rsidRPr="00ED5B54">
              <w:rPr>
                <w:rFonts w:ascii="Times New Roman" w:eastAsia="Times New Roman" w:hAnsi="Times New Roman" w:cs="Times New Roman"/>
                <w:b/>
                <w:bCs/>
                <w:sz w:val="20"/>
                <w:szCs w:val="20"/>
                <w:lang w:eastAsia="lt-LT"/>
              </w:rPr>
              <w:t>bioproduktų</w:t>
            </w:r>
            <w:proofErr w:type="spellEnd"/>
            <w:r w:rsidRPr="00ED5B54">
              <w:rPr>
                <w:rFonts w:ascii="Times New Roman" w:eastAsia="Times New Roman" w:hAnsi="Times New Roman" w:cs="Times New Roman"/>
                <w:b/>
                <w:bCs/>
                <w:sz w:val="20"/>
                <w:szCs w:val="20"/>
                <w:lang w:eastAsia="lt-LT"/>
              </w:rPr>
              <w:t xml:space="preserve"> ir biomasės kuro, pagaminto iš maistinių arba pašarinių augalų, taisyklės</w:t>
            </w:r>
          </w:p>
        </w:tc>
        <w:tc>
          <w:tcPr>
            <w:tcW w:w="6941" w:type="dxa"/>
          </w:tcPr>
          <w:p w14:paraId="53C79C0B"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2BBA3594" w14:textId="77777777" w:rsidR="00266534" w:rsidRPr="00ED5B54" w:rsidRDefault="00266534" w:rsidP="00266534">
            <w:pPr>
              <w:jc w:val="center"/>
              <w:rPr>
                <w:rFonts w:ascii="Times New Roman" w:hAnsi="Times New Roman" w:cs="Times New Roman"/>
                <w:b/>
                <w:sz w:val="20"/>
                <w:szCs w:val="20"/>
              </w:rPr>
            </w:pPr>
          </w:p>
        </w:tc>
      </w:tr>
      <w:tr w:rsidR="00594EA1" w:rsidRPr="00ED5B54" w14:paraId="764F6BC6" w14:textId="77777777" w:rsidTr="780C642E">
        <w:tc>
          <w:tcPr>
            <w:tcW w:w="5094" w:type="dxa"/>
          </w:tcPr>
          <w:p w14:paraId="357E68CD"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Apskaičiuojant 7 straipsnyje nurodytą valstybės narės bendrąjį galutinį atsinaujinančiųjų išteklių energijos suvartojimą ir 25 straipsnio 1 dalies pirmoje pastraipoje nurodytą būtinąją procentinę dalį,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taip pat transporto sektoriuje suvartojamo biomasės kuro, jeigu jie pagaminti iš maistinių ir pašarinių augalų, procentinė dalis turi būti ne daugiau kaip vienu procentiniu punktu didesnė nei tokio kuro dalis galutiniame energijos suvartojime kelių ir geležinkelių transporto sektoriuose toje valstybėje narėje 2020 m. ir ne didesnė nei 7 % bendro galutinio energijos suvartojimo kelių ir geležinkelių transporto sektoriuose toje valstybėje narėje.</w:t>
            </w:r>
          </w:p>
          <w:p w14:paraId="4D875045"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Kai ta procentinė dalis valstybėje narėje yra mažesnė nei 1 %, ji gali būti padidinta iki ne daugiau kaip 2 % galutinio </w:t>
            </w:r>
            <w:r w:rsidRPr="00ED5B54">
              <w:rPr>
                <w:rFonts w:ascii="Times New Roman" w:eastAsia="Times New Roman" w:hAnsi="Times New Roman" w:cs="Times New Roman"/>
                <w:sz w:val="20"/>
                <w:szCs w:val="20"/>
                <w:lang w:eastAsia="lt-LT"/>
              </w:rPr>
              <w:lastRenderedPageBreak/>
              <w:t>energijos suvartojimo kelių ir geležinkelių transporto sektoriuose.</w:t>
            </w:r>
          </w:p>
          <w:p w14:paraId="5B1F521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Valstybės narės gali nustatyti žemesnę ribą ir 29 straipsnio 1 dalies tikslais taikyti skirtingas ribas skirtingiems biodegalams, skystiesiems </w:t>
            </w:r>
            <w:proofErr w:type="spellStart"/>
            <w:r w:rsidRPr="00ED5B54">
              <w:rPr>
                <w:rFonts w:ascii="Times New Roman" w:eastAsia="Times New Roman" w:hAnsi="Times New Roman" w:cs="Times New Roman"/>
                <w:sz w:val="20"/>
                <w:szCs w:val="20"/>
                <w:lang w:eastAsia="lt-LT"/>
              </w:rPr>
              <w:t>bioproduktams</w:t>
            </w:r>
            <w:proofErr w:type="spellEnd"/>
            <w:r w:rsidRPr="00ED5B54">
              <w:rPr>
                <w:rFonts w:ascii="Times New Roman" w:eastAsia="Times New Roman" w:hAnsi="Times New Roman" w:cs="Times New Roman"/>
                <w:sz w:val="20"/>
                <w:szCs w:val="20"/>
                <w:lang w:eastAsia="lt-LT"/>
              </w:rPr>
              <w:t xml:space="preserve"> ir biomasės kurui, pagamintiems iš maistinių arba pašarinių augalų, atsižvelgdamos į geriausius turimus įrodymus dėl netiesioginio žemės naudojimo keitimo poveikio. Pavyzdžiui, valstybės narės gali nustatyti žemesnę ribą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pagamintų iš aliejinių augalų, procentinei daliai.</w:t>
            </w:r>
          </w:p>
          <w:p w14:paraId="5B9C1856"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Kai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taip pat transporto sektoriuje suvartojamo biomasės kuro, pagaminto iš maistinių arba pašarinių augalų, procentinė dalis valstybėje narėje yra apribota iki mažesnės nei 7 % dalies arba kai valstybė narė nusprendžia šią procentinę dalį dar labiau apriboti, ta valstybė narė gali 25 straipsnio 1 dalies pirmoje pastraipoje nurodytą būtiniausią procentinę dalį sumažinti atitinkamai ne daugiau kaip 7 procentiniais punktais.</w:t>
            </w:r>
          </w:p>
          <w:p w14:paraId="7FC9BBAE"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638E4C54" w14:textId="77777777" w:rsidR="003917FB" w:rsidRPr="00ED5B54" w:rsidRDefault="003917FB" w:rsidP="003917FB">
            <w:pPr>
              <w:tabs>
                <w:tab w:val="left" w:pos="993"/>
              </w:tabs>
              <w:jc w:val="both"/>
              <w:rPr>
                <w:rFonts w:ascii="Times New Roman" w:hAnsi="Times New Roman" w:cs="Times New Roman"/>
                <w:b/>
                <w:bCs/>
                <w:sz w:val="20"/>
                <w:szCs w:val="20"/>
              </w:rPr>
            </w:pPr>
            <w:r w:rsidRPr="00ED5B54">
              <w:rPr>
                <w:rFonts w:ascii="Times New Roman" w:hAnsi="Times New Roman" w:cs="Times New Roman"/>
                <w:b/>
                <w:bCs/>
                <w:sz w:val="20"/>
                <w:szCs w:val="20"/>
              </w:rPr>
              <w:lastRenderedPageBreak/>
              <w:t>ADĮ projektas</w:t>
            </w:r>
          </w:p>
          <w:p w14:paraId="6513271A" w14:textId="77777777" w:rsidR="003917FB" w:rsidRPr="00ED5B54" w:rsidRDefault="003917FB" w:rsidP="003917FB">
            <w:pPr>
              <w:tabs>
                <w:tab w:val="left" w:pos="993"/>
              </w:tabs>
              <w:jc w:val="both"/>
              <w:rPr>
                <w:rFonts w:ascii="Times New Roman" w:hAnsi="Times New Roman" w:cs="Times New Roman"/>
                <w:b/>
                <w:bCs/>
                <w:sz w:val="20"/>
                <w:szCs w:val="20"/>
              </w:rPr>
            </w:pPr>
          </w:p>
          <w:p w14:paraId="04590668" w14:textId="77777777" w:rsidR="00D9012A" w:rsidRPr="00ED5B54" w:rsidRDefault="00D9012A" w:rsidP="00D9012A">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
                <w:bCs/>
                <w:sz w:val="20"/>
                <w:szCs w:val="20"/>
                <w:lang w:eastAsia="lt-LT"/>
              </w:rPr>
              <w:t>19 straipsnis. Biodegalų naudojimui taikomi reikalavimai</w:t>
            </w:r>
          </w:p>
          <w:p w14:paraId="3069D597" w14:textId="77777777" w:rsidR="002534EC" w:rsidRPr="005F3D5D" w:rsidRDefault="002534EC" w:rsidP="002534EC">
            <w:pPr>
              <w:pStyle w:val="ListParagraph"/>
              <w:numPr>
                <w:ilvl w:val="0"/>
                <w:numId w:val="20"/>
              </w:numPr>
              <w:tabs>
                <w:tab w:val="left" w:pos="993"/>
              </w:tabs>
              <w:ind w:hanging="720"/>
              <w:jc w:val="both"/>
              <w:rPr>
                <w:rFonts w:ascii="Times New Roman" w:hAnsi="Times New Roman" w:cs="Times New Roman"/>
                <w:b/>
                <w:color w:val="000000"/>
                <w:sz w:val="24"/>
                <w:szCs w:val="24"/>
              </w:rPr>
            </w:pPr>
            <w:bookmarkStart w:id="520" w:name="part_99e474e5300b4c9fb10759e88157f1c4"/>
            <w:bookmarkEnd w:id="520"/>
            <w:r w:rsidRPr="00682599">
              <w:rPr>
                <w:rFonts w:ascii="Times New Roman" w:hAnsi="Times New Roman" w:cs="Times New Roman"/>
                <w:b/>
                <w:color w:val="000000"/>
                <w:sz w:val="24"/>
                <w:szCs w:val="24"/>
              </w:rPr>
              <w:t>straipsnis. B</w:t>
            </w:r>
            <w:r w:rsidRPr="00BB6DC5">
              <w:rPr>
                <w:rFonts w:ascii="Times New Roman" w:hAnsi="Times New Roman" w:cs="Times New Roman"/>
                <w:b/>
                <w:color w:val="000000"/>
                <w:sz w:val="24"/>
                <w:szCs w:val="24"/>
              </w:rPr>
              <w:t>iodegal</w:t>
            </w:r>
            <w:r w:rsidRPr="003B099D">
              <w:rPr>
                <w:rFonts w:ascii="Times New Roman" w:hAnsi="Times New Roman" w:cs="Times New Roman"/>
                <w:b/>
                <w:color w:val="000000"/>
                <w:sz w:val="24"/>
                <w:szCs w:val="24"/>
              </w:rPr>
              <w:t xml:space="preserve">ų </w:t>
            </w:r>
            <w:r w:rsidRPr="00906D50">
              <w:rPr>
                <w:rFonts w:ascii="Times New Roman" w:hAnsi="Times New Roman" w:cs="Times New Roman"/>
                <w:b/>
                <w:color w:val="000000"/>
                <w:sz w:val="24"/>
                <w:szCs w:val="24"/>
              </w:rPr>
              <w:t>naudojim</w:t>
            </w:r>
            <w:r w:rsidRPr="00353367">
              <w:rPr>
                <w:rFonts w:ascii="Times New Roman" w:hAnsi="Times New Roman" w:cs="Times New Roman"/>
                <w:b/>
                <w:color w:val="000000"/>
                <w:sz w:val="24"/>
                <w:szCs w:val="24"/>
              </w:rPr>
              <w:t>ui taikomi</w:t>
            </w:r>
            <w:r w:rsidRPr="00A25DE8">
              <w:rPr>
                <w:rFonts w:ascii="Times New Roman" w:hAnsi="Times New Roman" w:cs="Times New Roman"/>
                <w:b/>
                <w:color w:val="000000"/>
                <w:sz w:val="24"/>
                <w:szCs w:val="24"/>
              </w:rPr>
              <w:t xml:space="preserve"> reikalavimai</w:t>
            </w:r>
            <w:r w:rsidRPr="00A25DE8" w:rsidDel="00EA547D">
              <w:rPr>
                <w:rFonts w:ascii="Times New Roman" w:hAnsi="Times New Roman" w:cs="Times New Roman"/>
                <w:b/>
                <w:color w:val="000000"/>
                <w:sz w:val="24"/>
                <w:szCs w:val="24"/>
              </w:rPr>
              <w:t xml:space="preserve"> </w:t>
            </w:r>
          </w:p>
          <w:p w14:paraId="6733DC71" w14:textId="77777777" w:rsidR="002534EC" w:rsidRPr="002534EC" w:rsidRDefault="002534EC" w:rsidP="002534EC">
            <w:pPr>
              <w:pStyle w:val="ListParagraph"/>
              <w:numPr>
                <w:ilvl w:val="0"/>
                <w:numId w:val="5"/>
              </w:numPr>
              <w:tabs>
                <w:tab w:val="left" w:pos="993"/>
                <w:tab w:val="left" w:pos="1418"/>
              </w:tabs>
              <w:ind w:left="0" w:firstLine="709"/>
              <w:contextualSpacing w:val="0"/>
              <w:jc w:val="both"/>
              <w:rPr>
                <w:rFonts w:ascii="Times New Roman" w:hAnsi="Times New Roman" w:cs="Times New Roman"/>
                <w:sz w:val="20"/>
                <w:szCs w:val="20"/>
                <w:highlight w:val="lightGray"/>
              </w:rPr>
            </w:pPr>
            <w:r w:rsidRPr="002534EC">
              <w:rPr>
                <w:rFonts w:ascii="Times New Roman" w:hAnsi="Times New Roman" w:cs="Times New Roman"/>
                <w:sz w:val="20"/>
                <w:szCs w:val="20"/>
                <w:highlight w:val="lightGray"/>
              </w:rPr>
              <w:t xml:space="preserve">Degalų tiekėjai ir transporto sektoriaus gamtinių dujų tiekėjai įgyvendindami šio įstatymo </w:t>
            </w:r>
            <w:r w:rsidRPr="002534EC">
              <w:rPr>
                <w:rFonts w:ascii="Times New Roman" w:hAnsi="Times New Roman" w:cs="Times New Roman"/>
                <w:sz w:val="20"/>
                <w:szCs w:val="20"/>
                <w:highlight w:val="lightGray"/>
              </w:rPr>
              <w:br/>
              <w:t xml:space="preserve">16 straipsnio 1, 2, 3 ir 6 dalyse numatytus įpareigojimus ir reikalavimus turi užtikrinti, kad biodegalų, taip pat transporto sektoriuje suvartojamo biokuro, jeigu jie pagaminti iš maistinių ir pašarinių augalų, procentinė dalis skaičiuojant nuo bendros degalų tiekėjo parduotų degalų energinės vertės, nebus daugiau kaip vienu procentiniu punktu didesnė nei tokio kuro dalis, palyginti su bendru galutiniu energijos suvartojimu Lietuvos Respublikos kelių ir geležinkelių transporto sektoriuose 2020 metais. </w:t>
            </w:r>
          </w:p>
          <w:p w14:paraId="4B9CCC0B" w14:textId="77777777" w:rsidR="002534EC" w:rsidRPr="002534EC" w:rsidRDefault="002534EC" w:rsidP="002534EC">
            <w:pPr>
              <w:pStyle w:val="ListParagraph"/>
              <w:numPr>
                <w:ilvl w:val="0"/>
                <w:numId w:val="5"/>
              </w:numPr>
              <w:tabs>
                <w:tab w:val="left" w:pos="993"/>
                <w:tab w:val="left" w:pos="1418"/>
              </w:tabs>
              <w:ind w:left="0" w:firstLine="709"/>
              <w:contextualSpacing w:val="0"/>
              <w:jc w:val="both"/>
              <w:rPr>
                <w:rFonts w:ascii="Times New Roman" w:hAnsi="Times New Roman" w:cs="Times New Roman"/>
                <w:sz w:val="20"/>
                <w:szCs w:val="20"/>
                <w:highlight w:val="lightGray"/>
              </w:rPr>
            </w:pPr>
            <w:r w:rsidRPr="002534EC">
              <w:rPr>
                <w:rFonts w:ascii="Times New Roman" w:hAnsi="Times New Roman" w:cs="Times New Roman"/>
                <w:sz w:val="20"/>
                <w:szCs w:val="20"/>
                <w:highlight w:val="lightGray"/>
              </w:rPr>
              <w:t xml:space="preserve">Degalų tiekėjai ir transporto sektoriaus gamtinių dujų tiekėjai, įgyvendindami šio įstatymo </w:t>
            </w:r>
            <w:r w:rsidRPr="002534EC">
              <w:rPr>
                <w:rFonts w:ascii="Times New Roman" w:hAnsi="Times New Roman" w:cs="Times New Roman"/>
                <w:sz w:val="20"/>
                <w:szCs w:val="20"/>
                <w:highlight w:val="lightGray"/>
              </w:rPr>
              <w:br/>
            </w:r>
            <w:r w:rsidRPr="002534EC">
              <w:rPr>
                <w:rFonts w:ascii="Times New Roman" w:hAnsi="Times New Roman" w:cs="Times New Roman"/>
                <w:sz w:val="20"/>
                <w:szCs w:val="20"/>
                <w:highlight w:val="lightGray"/>
              </w:rPr>
              <w:lastRenderedPageBreak/>
              <w:t>16 straipsnio 1, 2, 3 ir 6 dalyse numatytus įpareigojimus ir reikalavimus, turi užtikrinti, kad b</w:t>
            </w:r>
            <w:r w:rsidRPr="002534EC">
              <w:rPr>
                <w:rFonts w:ascii="Times New Roman" w:eastAsia="Times New Roman" w:hAnsi="Times New Roman" w:cs="Times New Roman"/>
                <w:sz w:val="20"/>
                <w:szCs w:val="20"/>
                <w:highlight w:val="lightGray"/>
              </w:rPr>
              <w:t>iodegalų, pagamintų iš naudoto kepimo aliejaus ir 1 ir 2 kategorijų gyvūninių riebalų, kaip apibrėžta pagal 2009 m. spalio 21 d. Europos Parlamento ir Tarybos reglamentą (EB) Nr. 1069/2009 kuriuo nustatomos žmonėms vartoti neskirtų šalutinių gyvūninių produktų ir jų gaminių sveikumo taisyklės ir panaikinamas Reglamentas (EB) Nr. 1774/2002 (Šalutinių gyvūninių produktų reglamentas), procentinė dalis, skaičiuojant nuo bendros degalų tiekėjo parduotų degalų energinės vertės, neviršys 1,7 procento ribos.</w:t>
            </w:r>
          </w:p>
          <w:p w14:paraId="51BDF29B" w14:textId="77777777" w:rsidR="00266534" w:rsidRPr="00ED5B54" w:rsidRDefault="00266534" w:rsidP="00266534">
            <w:pPr>
              <w:jc w:val="both"/>
              <w:rPr>
                <w:rFonts w:ascii="Times New Roman" w:eastAsia="Times New Roman" w:hAnsi="Times New Roman" w:cs="Times New Roman"/>
                <w:sz w:val="20"/>
                <w:szCs w:val="20"/>
                <w:lang w:eastAsia="lt-LT"/>
              </w:rPr>
            </w:pPr>
          </w:p>
          <w:p w14:paraId="79320123"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0E629088" w14:textId="22D6F22A" w:rsidR="00266534" w:rsidRPr="00ED5B54" w:rsidRDefault="003917FB" w:rsidP="00266534">
            <w:pPr>
              <w:jc w:val="cente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61BABE01" w14:textId="77777777" w:rsidTr="780C642E">
        <w:tc>
          <w:tcPr>
            <w:tcW w:w="5094" w:type="dxa"/>
          </w:tcPr>
          <w:p w14:paraId="0E5E83FF"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Apskaičiuojant 7 straipsnyje nurodytą valstybės narės bendrąjį galutinį atsinaujinančiųjų išteklių energijos suvartojimą ir 25 straipsnio 1 dalies pirmoje pastraipoje nurodytą būtinąją procentinę dalį, didelę netiesioginio žemės naudojimo keitimo riziką keliantiems biodegalams, skystiesiems </w:t>
            </w:r>
            <w:proofErr w:type="spellStart"/>
            <w:r w:rsidRPr="00ED5B54">
              <w:rPr>
                <w:rFonts w:ascii="Times New Roman" w:eastAsia="Times New Roman" w:hAnsi="Times New Roman" w:cs="Times New Roman"/>
                <w:sz w:val="20"/>
                <w:szCs w:val="20"/>
                <w:lang w:eastAsia="lt-LT"/>
              </w:rPr>
              <w:t>bioproduktams</w:t>
            </w:r>
            <w:proofErr w:type="spellEnd"/>
            <w:r w:rsidRPr="00ED5B54">
              <w:rPr>
                <w:rFonts w:ascii="Times New Roman" w:eastAsia="Times New Roman" w:hAnsi="Times New Roman" w:cs="Times New Roman"/>
                <w:sz w:val="20"/>
                <w:szCs w:val="20"/>
                <w:lang w:eastAsia="lt-LT"/>
              </w:rPr>
              <w:t xml:space="preserve"> ar biomasės kurui, pagamintiems iš maistinių ir pašarinių augalų, kurių atveju stebima reikšminga jų auginimo teritorijos plėtra užimant žemės, kurioje yra didelių anglies sankaupų, plotus, tenkanti procentinė dalis neturi viršyti tokio kuro suvartojimo toje valstybėje narėje 2019 m. lygio, nebent yra pripažinta, kad jie yra nedidelę netiesioginio žemės naudojimo keitimo riziką keliantys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ar biomasės kuras, vadovaujantis šia dalimi.</w:t>
            </w:r>
          </w:p>
          <w:p w14:paraId="5AFA7E9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Nuo 2023 m. gruodžio 31 d. iki ne vėliau kaip 2030 m. gruodžio 31 d. ta riba turi laipsniškai mažėti iki 0 %.</w:t>
            </w:r>
          </w:p>
          <w:p w14:paraId="56D64B9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Ne vėliau kaip 2019 m. vasario 1 d. Komisija pateikia Europos Parlamentui ir Tarybai ataskaitą dėl atitinkamų maistinių ir pašarinių augalų auginimo plėtros visame pasaulyje padėties.</w:t>
            </w:r>
          </w:p>
          <w:p w14:paraId="761F455C"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Ne vėliau kaip 2019 m. vasario 1 d. Komisija pagal 35 straipsnį priima deleguotąjį aktą, siekdama papildyti šią direktyvą, kuriuo nustatomi nedidelę netiesioginio žemės naudojimo keitimo riziką keliančių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sertifikavimo kriterijai, taip pat pripažinimo didelę netiesioginio žemės naudojimo keitimo riziką keliančiomis pradinėmis žaliavomis, kurių atveju stebima reikšminga jų auginimo teritorijos plėtra užimant žemės, kurioje yra didelių anglies sankaupų, plotus, kriterijai. Ataskaita ir kartu priimamas deleguotasis aktas grindžiami geriausiais turimais moksliniais duomenimis.</w:t>
            </w:r>
          </w:p>
          <w:p w14:paraId="2EB7A758" w14:textId="46547574" w:rsidR="00266534" w:rsidRPr="00ED5B54" w:rsidRDefault="00266534" w:rsidP="00266534">
            <w:pPr>
              <w:spacing w:before="120"/>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 xml:space="preserve">Ne vėliau kaip 2023 m. rugsėjo 1 d. Komisija, remdamasi geriausiais turimais moksliniais duomenimis, peržiūri ketvirtoje pastraipoje nurodytame deleguotajame akte nustatytus kriterijus ir pagal 35 straipsnį priima deleguotuosius aktus, kuriais, kai tikslinga, tokie kriterijai iš dalies keičiami ir kuriuose pateikiama trajektorija, pagal kurią laipsniškai mažinamas didelę netiesioginio žemės naudojimo keitimo riziką keliančių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pagamintų iš pradinių žaliavų, kurių atveju stebima reikšminga jų auginimo teritorijos plėtra užimant žemės, kurioje yra didelių anglies sankaupų, plotus, įnašas siekiant 3 straipsnio 1 dalyje nustatyto Sąjungos tikslo ir 25 straipsnio 1 dalies pirmoje pastraipoje nurodytos būtinosios procentinės dalies.</w:t>
            </w:r>
          </w:p>
        </w:tc>
        <w:tc>
          <w:tcPr>
            <w:tcW w:w="6941" w:type="dxa"/>
          </w:tcPr>
          <w:p w14:paraId="5B1A550B" w14:textId="050A6663" w:rsidR="00FC0814" w:rsidRPr="00FC0814" w:rsidRDefault="00FC0814" w:rsidP="001C45D3">
            <w:pPr>
              <w:pStyle w:val="ListParagraph"/>
              <w:numPr>
                <w:ilvl w:val="0"/>
                <w:numId w:val="9"/>
              </w:numPr>
              <w:jc w:val="both"/>
              <w:rPr>
                <w:rFonts w:ascii="Times New Roman" w:eastAsia="Times New Roman" w:hAnsi="Times New Roman" w:cs="Times New Roman"/>
                <w:sz w:val="20"/>
                <w:szCs w:val="20"/>
                <w:lang w:eastAsia="lt-LT"/>
              </w:rPr>
            </w:pPr>
            <w:r w:rsidRPr="00FC0814">
              <w:rPr>
                <w:rFonts w:ascii="Times New Roman" w:eastAsia="Times New Roman" w:hAnsi="Times New Roman" w:cs="Times New Roman"/>
                <w:b/>
                <w:bCs/>
                <w:sz w:val="20"/>
                <w:szCs w:val="20"/>
                <w:lang w:eastAsia="lt-LT"/>
              </w:rPr>
              <w:lastRenderedPageBreak/>
              <w:t>straipsnis. Biodegalų naudojimui taikomi reikalavimai</w:t>
            </w:r>
          </w:p>
          <w:p w14:paraId="336ABF88" w14:textId="2CE85AB2" w:rsidR="00FC0814" w:rsidRPr="00FC0814" w:rsidRDefault="00FC0814" w:rsidP="00FC0814">
            <w:pPr>
              <w:tabs>
                <w:tab w:val="left" w:pos="993"/>
                <w:tab w:val="left" w:pos="1418"/>
              </w:tabs>
              <w:jc w:val="both"/>
              <w:rPr>
                <w:rFonts w:ascii="Times New Roman" w:hAnsi="Times New Roman" w:cs="Times New Roman"/>
                <w:sz w:val="24"/>
                <w:szCs w:val="24"/>
              </w:rPr>
            </w:pPr>
            <w:bookmarkStart w:id="521" w:name="part_5166f79935be4097a5f9ec79b983d3e4"/>
            <w:bookmarkStart w:id="522" w:name="part_d5f656178cb74930a7e29829d58374ba"/>
            <w:bookmarkEnd w:id="521"/>
            <w:bookmarkEnd w:id="522"/>
            <w:r w:rsidRPr="00FC0814">
              <w:rPr>
                <w:rFonts w:ascii="Times New Roman" w:hAnsi="Times New Roman" w:cs="Times New Roman"/>
                <w:sz w:val="24"/>
                <w:szCs w:val="24"/>
                <w:highlight w:val="lightGray"/>
              </w:rPr>
              <w:t xml:space="preserve">8.Iš aliejinių augalų, nurodytų 2019 m. kovo 13 d. Europos Komisijos deleguotojo reglamento (ES) 2019/807, 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keliančių biodegalų, skystųjų </w:t>
            </w:r>
            <w:proofErr w:type="spellStart"/>
            <w:r w:rsidRPr="00FC0814">
              <w:rPr>
                <w:rFonts w:ascii="Times New Roman" w:hAnsi="Times New Roman" w:cs="Times New Roman"/>
                <w:sz w:val="24"/>
                <w:szCs w:val="24"/>
                <w:highlight w:val="lightGray"/>
              </w:rPr>
              <w:t>bioproduktų</w:t>
            </w:r>
            <w:proofErr w:type="spellEnd"/>
            <w:r w:rsidRPr="00FC0814">
              <w:rPr>
                <w:rFonts w:ascii="Times New Roman" w:hAnsi="Times New Roman" w:cs="Times New Roman"/>
                <w:sz w:val="24"/>
                <w:szCs w:val="24"/>
                <w:highlight w:val="lightGray"/>
              </w:rPr>
              <w:t xml:space="preserve"> ir biomasės kuro sertifikavimo papildoma Europos Parlamento ir Tarybos direktyva (ES) 2018/2001 priede pagaminti degalai nuo 2023 m. gruodžio 31 d. nelaikomi biodegalais, jei pradinė žaliava atitinka didelę netiesioginio žemės naudojimo keitimo riziką keliančių pradinių žaliavų nustatymo kriterijus, nurodytus šiame reglamente</w:t>
            </w:r>
            <w:r w:rsidRPr="00FC0814">
              <w:rPr>
                <w:rFonts w:ascii="Times New Roman" w:hAnsi="Times New Roman" w:cs="Times New Roman"/>
                <w:sz w:val="24"/>
                <w:szCs w:val="24"/>
              </w:rPr>
              <w:t>.</w:t>
            </w:r>
          </w:p>
          <w:p w14:paraId="487A3A6B"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141FF71C"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957B7A7"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352841BF" w14:textId="689EFCBC"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lastRenderedPageBreak/>
              <w:t>Nuostatos perkelti ir įgyvendinti nereikia, nes ji skirta Europos Komisijai</w:t>
            </w:r>
          </w:p>
          <w:p w14:paraId="646F042B" w14:textId="77777777" w:rsidR="00266534" w:rsidRPr="00ED5B54" w:rsidRDefault="00266534" w:rsidP="00266534">
            <w:pPr>
              <w:pStyle w:val="WW-BodyText3"/>
              <w:snapToGrid w:val="0"/>
              <w:spacing w:before="120" w:after="120"/>
              <w:contextualSpacing/>
              <w:jc w:val="both"/>
              <w:rPr>
                <w:b w:val="0"/>
                <w:sz w:val="20"/>
                <w:szCs w:val="20"/>
              </w:rPr>
            </w:pPr>
          </w:p>
          <w:p w14:paraId="15AC4FDD" w14:textId="77777777" w:rsidR="00266534" w:rsidRPr="00ED5B54" w:rsidRDefault="00266534" w:rsidP="00266534">
            <w:pPr>
              <w:pStyle w:val="WW-BodyText3"/>
              <w:snapToGrid w:val="0"/>
              <w:spacing w:before="120" w:after="120"/>
              <w:contextualSpacing/>
              <w:jc w:val="both"/>
              <w:rPr>
                <w:b w:val="0"/>
                <w:sz w:val="20"/>
                <w:szCs w:val="20"/>
              </w:rPr>
            </w:pPr>
          </w:p>
          <w:p w14:paraId="74F04D4F" w14:textId="77777777" w:rsidR="00266534" w:rsidRPr="00ED5B54" w:rsidRDefault="00266534" w:rsidP="00266534">
            <w:pPr>
              <w:pStyle w:val="WW-BodyText3"/>
              <w:snapToGrid w:val="0"/>
              <w:spacing w:before="120" w:after="120"/>
              <w:contextualSpacing/>
              <w:jc w:val="both"/>
              <w:rPr>
                <w:b w:val="0"/>
                <w:sz w:val="20"/>
                <w:szCs w:val="20"/>
              </w:rPr>
            </w:pPr>
          </w:p>
          <w:p w14:paraId="4DC6D687" w14:textId="77777777" w:rsidR="00266534" w:rsidRPr="00ED5B54" w:rsidRDefault="00266534" w:rsidP="00266534">
            <w:pPr>
              <w:pStyle w:val="WW-BodyText3"/>
              <w:snapToGrid w:val="0"/>
              <w:spacing w:before="120" w:after="120"/>
              <w:contextualSpacing/>
              <w:jc w:val="both"/>
              <w:rPr>
                <w:b w:val="0"/>
                <w:sz w:val="20"/>
                <w:szCs w:val="20"/>
              </w:rPr>
            </w:pPr>
          </w:p>
          <w:p w14:paraId="650DA7DE" w14:textId="77777777" w:rsidR="00266534" w:rsidRPr="00ED5B54" w:rsidRDefault="00266534" w:rsidP="00266534">
            <w:pPr>
              <w:pStyle w:val="WW-BodyText3"/>
              <w:snapToGrid w:val="0"/>
              <w:spacing w:before="120" w:after="120"/>
              <w:contextualSpacing/>
              <w:jc w:val="both"/>
              <w:rPr>
                <w:b w:val="0"/>
                <w:sz w:val="20"/>
                <w:szCs w:val="20"/>
              </w:rPr>
            </w:pPr>
          </w:p>
          <w:p w14:paraId="11FFBFEA" w14:textId="6020CAB7"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t>Nuostatos perkelti ir įgyvendinti nereikia, nes ji skirta Europos Komisijai</w:t>
            </w:r>
          </w:p>
          <w:p w14:paraId="1B7222C4" w14:textId="77777777" w:rsidR="00266534" w:rsidRPr="00ED5B54" w:rsidRDefault="00266534" w:rsidP="00266534">
            <w:pPr>
              <w:pStyle w:val="WW-BodyText3"/>
              <w:snapToGrid w:val="0"/>
              <w:spacing w:before="120" w:after="120"/>
              <w:contextualSpacing/>
              <w:jc w:val="both"/>
              <w:rPr>
                <w:b w:val="0"/>
                <w:sz w:val="20"/>
                <w:szCs w:val="20"/>
              </w:rPr>
            </w:pPr>
          </w:p>
          <w:p w14:paraId="04AC79DF" w14:textId="77777777" w:rsidR="00266534" w:rsidRPr="00ED5B54" w:rsidRDefault="00266534" w:rsidP="00266534">
            <w:pPr>
              <w:pStyle w:val="WW-BodyText3"/>
              <w:snapToGrid w:val="0"/>
              <w:spacing w:before="120" w:after="120"/>
              <w:contextualSpacing/>
              <w:jc w:val="both"/>
              <w:rPr>
                <w:b w:val="0"/>
                <w:sz w:val="20"/>
                <w:szCs w:val="20"/>
              </w:rPr>
            </w:pPr>
          </w:p>
          <w:p w14:paraId="67CC0A1F" w14:textId="77777777" w:rsidR="00266534" w:rsidRPr="00ED5B54" w:rsidRDefault="00266534" w:rsidP="00266534">
            <w:pPr>
              <w:pStyle w:val="WW-BodyText3"/>
              <w:snapToGrid w:val="0"/>
              <w:spacing w:before="120" w:after="120"/>
              <w:contextualSpacing/>
              <w:jc w:val="both"/>
              <w:rPr>
                <w:b w:val="0"/>
                <w:sz w:val="20"/>
                <w:szCs w:val="20"/>
              </w:rPr>
            </w:pPr>
          </w:p>
          <w:p w14:paraId="19AD2440" w14:textId="77777777" w:rsidR="00266534" w:rsidRPr="00ED5B54" w:rsidRDefault="00266534" w:rsidP="00266534">
            <w:pPr>
              <w:pStyle w:val="WW-BodyText3"/>
              <w:snapToGrid w:val="0"/>
              <w:spacing w:before="120" w:after="120"/>
              <w:contextualSpacing/>
              <w:jc w:val="both"/>
              <w:rPr>
                <w:b w:val="0"/>
                <w:sz w:val="20"/>
                <w:szCs w:val="20"/>
              </w:rPr>
            </w:pPr>
          </w:p>
          <w:p w14:paraId="22546EB0" w14:textId="77777777" w:rsidR="00266534" w:rsidRPr="00ED5B54" w:rsidRDefault="00266534" w:rsidP="00266534">
            <w:pPr>
              <w:pStyle w:val="WW-BodyText3"/>
              <w:snapToGrid w:val="0"/>
              <w:spacing w:before="120" w:after="120"/>
              <w:contextualSpacing/>
              <w:jc w:val="both"/>
              <w:rPr>
                <w:b w:val="0"/>
                <w:sz w:val="20"/>
                <w:szCs w:val="20"/>
              </w:rPr>
            </w:pPr>
          </w:p>
          <w:p w14:paraId="1C271BB3" w14:textId="57EDE43C" w:rsidR="00266534" w:rsidRPr="00ED5B54" w:rsidRDefault="00266534" w:rsidP="00266534">
            <w:pPr>
              <w:pStyle w:val="WW-BodyText3"/>
              <w:snapToGrid w:val="0"/>
              <w:spacing w:before="120" w:after="120"/>
              <w:contextualSpacing/>
              <w:jc w:val="both"/>
              <w:rPr>
                <w:b w:val="0"/>
                <w:sz w:val="20"/>
                <w:szCs w:val="20"/>
              </w:rPr>
            </w:pPr>
          </w:p>
          <w:p w14:paraId="5C59C3E9" w14:textId="79F36F8D" w:rsidR="00266534" w:rsidRPr="00ED5B54" w:rsidRDefault="00266534" w:rsidP="00266534">
            <w:pPr>
              <w:pStyle w:val="WW-BodyText3"/>
              <w:snapToGrid w:val="0"/>
              <w:spacing w:before="120" w:after="120"/>
              <w:contextualSpacing/>
              <w:jc w:val="both"/>
              <w:rPr>
                <w:b w:val="0"/>
                <w:sz w:val="20"/>
                <w:szCs w:val="20"/>
              </w:rPr>
            </w:pPr>
          </w:p>
          <w:p w14:paraId="0B0B7733" w14:textId="51E8A67C" w:rsidR="00266534" w:rsidRPr="00ED5B54" w:rsidRDefault="00266534" w:rsidP="00266534">
            <w:pPr>
              <w:pStyle w:val="WW-BodyText3"/>
              <w:snapToGrid w:val="0"/>
              <w:spacing w:before="120" w:after="120"/>
              <w:contextualSpacing/>
              <w:jc w:val="both"/>
              <w:rPr>
                <w:b w:val="0"/>
                <w:sz w:val="20"/>
                <w:szCs w:val="20"/>
              </w:rPr>
            </w:pPr>
          </w:p>
          <w:p w14:paraId="6547BD69" w14:textId="77777777" w:rsidR="00266534" w:rsidRPr="00ED5B54" w:rsidRDefault="00266534" w:rsidP="00266534">
            <w:pPr>
              <w:pStyle w:val="WW-BodyText3"/>
              <w:snapToGrid w:val="0"/>
              <w:spacing w:before="120" w:after="120"/>
              <w:contextualSpacing/>
              <w:jc w:val="both"/>
              <w:rPr>
                <w:b w:val="0"/>
                <w:sz w:val="20"/>
                <w:szCs w:val="20"/>
              </w:rPr>
            </w:pPr>
          </w:p>
          <w:p w14:paraId="235E59A0" w14:textId="77777777" w:rsidR="00266534" w:rsidRPr="00ED5B54" w:rsidRDefault="00266534" w:rsidP="00266534">
            <w:pPr>
              <w:pStyle w:val="WW-BodyText3"/>
              <w:snapToGrid w:val="0"/>
              <w:spacing w:before="120" w:after="120"/>
              <w:contextualSpacing/>
              <w:jc w:val="both"/>
              <w:rPr>
                <w:b w:val="0"/>
                <w:sz w:val="20"/>
                <w:szCs w:val="20"/>
              </w:rPr>
            </w:pPr>
          </w:p>
          <w:p w14:paraId="75A1206B" w14:textId="77777777"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t>Nuostatos perkelti ir įgyvendinti nereikia, nes ji skirta Europos Komisijai</w:t>
            </w:r>
          </w:p>
          <w:p w14:paraId="4165AC25" w14:textId="77777777" w:rsidR="00266534" w:rsidRPr="00ED5B54" w:rsidRDefault="00266534" w:rsidP="00266534">
            <w:pPr>
              <w:pStyle w:val="WW-BodyText3"/>
              <w:snapToGrid w:val="0"/>
              <w:spacing w:before="120" w:after="120"/>
              <w:contextualSpacing/>
              <w:jc w:val="both"/>
              <w:rPr>
                <w:b w:val="0"/>
                <w:sz w:val="20"/>
                <w:szCs w:val="20"/>
              </w:rPr>
            </w:pPr>
          </w:p>
          <w:p w14:paraId="7489EA45" w14:textId="77777777" w:rsidR="00266534" w:rsidRPr="00ED5B54" w:rsidRDefault="00266534" w:rsidP="00266534">
            <w:pPr>
              <w:pStyle w:val="WW-BodyText3"/>
              <w:snapToGrid w:val="0"/>
              <w:spacing w:before="120" w:after="120"/>
              <w:contextualSpacing/>
              <w:jc w:val="both"/>
              <w:rPr>
                <w:b w:val="0"/>
                <w:sz w:val="20"/>
                <w:szCs w:val="20"/>
              </w:rPr>
            </w:pPr>
          </w:p>
          <w:p w14:paraId="69ED494F"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569BA8BE"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2CA56FB2" w14:textId="3D5021DC"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lastRenderedPageBreak/>
              <w:t>Neperkelta</w:t>
            </w:r>
          </w:p>
        </w:tc>
      </w:tr>
      <w:tr w:rsidR="00594EA1" w:rsidRPr="00ED5B54" w14:paraId="1F6E0798" w14:textId="77777777" w:rsidTr="780C642E">
        <w:tc>
          <w:tcPr>
            <w:tcW w:w="5094" w:type="dxa"/>
          </w:tcPr>
          <w:p w14:paraId="156EC244"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27 straipsnis</w:t>
            </w:r>
          </w:p>
          <w:p w14:paraId="54180AFF" w14:textId="551F76AE"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Būtinųjų atsinaujinančiųjų išteklių energijos procentinių dalių transporto sektoriuje apskaičiavimo taisyklės</w:t>
            </w:r>
          </w:p>
        </w:tc>
        <w:tc>
          <w:tcPr>
            <w:tcW w:w="6941" w:type="dxa"/>
          </w:tcPr>
          <w:p w14:paraId="396AC249"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4FAC48B4" w14:textId="77777777" w:rsidR="00266534" w:rsidRPr="00ED5B54" w:rsidRDefault="00266534" w:rsidP="00266534">
            <w:pPr>
              <w:jc w:val="center"/>
              <w:rPr>
                <w:rFonts w:ascii="Times New Roman" w:hAnsi="Times New Roman" w:cs="Times New Roman"/>
                <w:b/>
                <w:sz w:val="20"/>
                <w:szCs w:val="20"/>
              </w:rPr>
            </w:pPr>
          </w:p>
        </w:tc>
      </w:tr>
      <w:tr w:rsidR="00594EA1" w:rsidRPr="00ED5B54" w14:paraId="5BBDF6C0" w14:textId="77777777" w:rsidTr="780C642E">
        <w:tc>
          <w:tcPr>
            <w:tcW w:w="5094" w:type="dxa"/>
          </w:tcPr>
          <w:p w14:paraId="3318D218"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25 straipsnio 1 dalies pirmoje ir ketvirtoje pastraipose nurodytos būtinosios procentinės dalys apskaičiuojamos pagal šias nuostatas: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6207CDEA" w14:textId="77777777" w:rsidTr="0017379F">
              <w:trPr>
                <w:tblCellSpacing w:w="0" w:type="dxa"/>
              </w:trPr>
              <w:tc>
                <w:tcPr>
                  <w:tcW w:w="156" w:type="dxa"/>
                  <w:hideMark/>
                </w:tcPr>
                <w:p w14:paraId="5A40B73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a)</w:t>
                  </w:r>
                </w:p>
              </w:tc>
              <w:tc>
                <w:tcPr>
                  <w:tcW w:w="3721" w:type="dxa"/>
                  <w:hideMark/>
                </w:tcPr>
                <w:p w14:paraId="7FC274C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apskaičiuojant vardiklį, t. y. kelių ir geležinkelių transporto kuro, patiekto vartoti arba naudoti rinkoje, energinę vertę, įskaitomas benzinas, dyzelinas, gamtinės dujos, biodegalai, biodujos, iš atsinaujinančiųjų išteklių pagamintas nebiologinės kilmės skystasis ir dujinis transporto kuras, perdirbtos anglies kuras ir elektros energija, patiekti kelių ir geležinkelių transporto sektoriui;</w:t>
                  </w:r>
                </w:p>
              </w:tc>
            </w:tr>
          </w:tbl>
          <w:p w14:paraId="6073642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25D87F56" w14:textId="77777777" w:rsidTr="0017379F">
              <w:trPr>
                <w:tblCellSpacing w:w="0" w:type="dxa"/>
              </w:trPr>
              <w:tc>
                <w:tcPr>
                  <w:tcW w:w="167" w:type="dxa"/>
                  <w:hideMark/>
                </w:tcPr>
                <w:p w14:paraId="45D5CCF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3625CED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apskaičiuojant skaitiklį, t. y. transporto sektoriaus suvartotos atsinaujinančiųjų išteklių energijos kiekį 25 straipsnio 1 dalies pirmos pastraipos tikslais, įskaitoma visų rūšių atsinaujinančiųjų išteklių energijos, patiektos visiems transporto sektoriams, įskaitant iš atsinaujinančiųjų išteklių pagamintą elektros energiją, patiektą kelių ir geležinkelių transporto sektoriams, energinė vertė. Valstybės narės taip pat gali įskaityti perdirbtos anglies kurą.</w:t>
                  </w:r>
                </w:p>
                <w:p w14:paraId="637BF7A6"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Apskaičiuojant skaitiklį, biodegalų ir biodujų, pagamintų iš IX priedo B dalyje išvardytų pradinių žaliavų, procentinė dalis turi būti ne didesnė nei 1,7 % transporto kuro, patiekto vartoti arba naudoti rinkoje, energinės vertės, išskyrus Kiprą ir Maltą. Valstybės narės gali, kai tai pateisinama, pakeisti tą ribą, atsižvelgdamos į pradinių žaliavų prieinamumą. Bet kokį tokį keitimą turi patvirtinti Komisija;</w:t>
                  </w:r>
                </w:p>
              </w:tc>
            </w:tr>
          </w:tbl>
          <w:p w14:paraId="7D99CC86"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51C31EF5" w14:textId="77777777" w:rsidTr="0017379F">
              <w:trPr>
                <w:tblCellSpacing w:w="0" w:type="dxa"/>
              </w:trPr>
              <w:tc>
                <w:tcPr>
                  <w:tcW w:w="156" w:type="dxa"/>
                  <w:hideMark/>
                </w:tcPr>
                <w:p w14:paraId="1048190F"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38F608F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ir skaitiklis, ir vardiklis apskaičiuojami naudojant III priede nustatytas transporto degalų energines vertes. Kad apskaičiuotų į III priedą neįtrauktų transporto degalų energinę vertę, valstybės narės naudojasi atitinkamais ESO standartais, pagal kuriuos nustatomas įvairių rūšių degalų </w:t>
                  </w:r>
                  <w:proofErr w:type="spellStart"/>
                  <w:r w:rsidRPr="00ED5B54">
                    <w:rPr>
                      <w:rFonts w:ascii="Times New Roman" w:eastAsia="Times New Roman" w:hAnsi="Times New Roman" w:cs="Times New Roman"/>
                      <w:sz w:val="20"/>
                      <w:szCs w:val="20"/>
                      <w:lang w:eastAsia="lt-LT"/>
                    </w:rPr>
                    <w:t>šilumingumas</w:t>
                  </w:r>
                  <w:proofErr w:type="spellEnd"/>
                  <w:r w:rsidRPr="00ED5B54">
                    <w:rPr>
                      <w:rFonts w:ascii="Times New Roman" w:eastAsia="Times New Roman" w:hAnsi="Times New Roman" w:cs="Times New Roman"/>
                      <w:sz w:val="20"/>
                      <w:szCs w:val="20"/>
                      <w:lang w:eastAsia="lt-LT"/>
                    </w:rPr>
                    <w:t>. Jei tuo tikslu nėra priimto ESO standarto, naudojamasi atitinkamais ISO standartais. Komisijai pagal 35 straipsnį suteikiami įgaliojimai priimti deleguotuosius aktus, siekiant iš dalies pakeisti šią direktyvą, dėl III priede nurodytos transporto degalų energinės vertės priderinimo prie mokslo ir technikos pažangos.</w:t>
                  </w:r>
                </w:p>
              </w:tc>
            </w:tr>
          </w:tbl>
          <w:p w14:paraId="5B2622C4"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1FA2AF1" w14:textId="1490D283" w:rsidR="00266534" w:rsidRPr="00ED5B54" w:rsidRDefault="00266534" w:rsidP="00266534">
            <w:pPr>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lang w:eastAsia="ar-SA"/>
              </w:rPr>
              <w:lastRenderedPageBreak/>
              <w:t>L</w:t>
            </w:r>
            <w:r w:rsidRPr="00ED5B54">
              <w:rPr>
                <w:rFonts w:ascii="Times New Roman" w:eastAsia="Times New Roman" w:hAnsi="Times New Roman" w:cs="Times New Roman"/>
                <w:b/>
                <w:sz w:val="20"/>
                <w:szCs w:val="20"/>
              </w:rPr>
              <w:t xml:space="preserve">R energetikos ministro įsakymas 2017 m. birželio 28 d. Nr. 1-170 „Dėl Atsinaujinančių energijos išteklių dalies, palyginti su bendruoju galutiniu energijos suvartojimu, apskaičiavimo metodikos patvirtinimo“ </w:t>
            </w:r>
          </w:p>
          <w:p w14:paraId="12E8B699" w14:textId="1998E660" w:rsidR="00266534" w:rsidRPr="00ED5B54" w:rsidRDefault="00266534" w:rsidP="00266534">
            <w:pPr>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(suvestinė redakcija nuo 2017-07-01)</w:t>
            </w:r>
          </w:p>
          <w:p w14:paraId="11311277" w14:textId="77777777" w:rsidR="00266534" w:rsidRPr="00ED5B54" w:rsidRDefault="00266534" w:rsidP="00266534">
            <w:pPr>
              <w:jc w:val="both"/>
              <w:rPr>
                <w:rFonts w:ascii="Times New Roman" w:eastAsia="Times New Roman" w:hAnsi="Times New Roman" w:cs="Times New Roman"/>
                <w:sz w:val="20"/>
                <w:szCs w:val="20"/>
                <w:lang w:eastAsia="lt-LT"/>
              </w:rPr>
            </w:pPr>
          </w:p>
          <w:p w14:paraId="229E2511"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lastRenderedPageBreak/>
              <w:t>10. Apskaičiuojant, kurią atsinaujinančių energijos išteklių dalį sunaudoja visų rūšių transportas (iš viso šalies transporto sektoriaus galutinio energijos suvartojimo), taikomos tokios nuostatos: </w:t>
            </w:r>
          </w:p>
          <w:p w14:paraId="2800BBBE"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10.1. apskaičiuojant vardiklį, t. y. visą transporto sektoriuje suvartojamos energijos kiekį, įskaičiuojamas tik benzinas, dyzelinas, biodegalai, sunaudoti kelių ir geležinkelių transporto, ir elektros energija, įskaitant elektros energiją, sunaudotą gaminant nebiologinius skystuosius ir dujinius degalus;</w:t>
            </w:r>
          </w:p>
          <w:p w14:paraId="3F2F3533"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10.2. apskaičiuojant skaitiklį, t. y. transporto sektoriaus suvartojamos atsinaujinančių išteklių energijos kiekį, įskaičiuojama visų rūšių atsinaujinančių išteklių energija, sunaudojama visų rūšių transporto;</w:t>
            </w:r>
          </w:p>
          <w:p w14:paraId="1118C2D1"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10.3. apskaičiuojant elektros energijos, kuri gaminama iš atsinaujinančių išteklių ir naudojama visų rūšių elektrinių kelių transporto priemonių bei gaminant nebiologinius skystuosius ir dujinius degalus, dalį, galima pasirinkti elektros energijos iš atsinaujinančių energijos išteklių dalies Europos Sąjungoje vidurkį arba šalyje pagamintos elektros energijos iš atsinaujinančių energijos išteklių dalį, nustatytą prieš dvejus metus iki nagrinėjamų metų, be to, apskaičiuojant  elektrifikuoto geležinkelio transporto priemonių sunaudotos elektros energijos iš atsinaujinančių energijos išteklių kiekį, laikoma, kad tas sunaudotas kiekis yra 2,5 karto didesnis už faktines elektros energijos iš atsinaujinančių energijos išteklių sąnaudas. Apskaičiuojant elektrinių kelių transporto priemonių suvartotos elektros energijos iš atsinaujinančių energijos išteklių kiekį, kaip nurodyta Metodikos 10.2 papunktyje, laikoma, kad tas suvartotas kiekis yra 5 kartus didesnis nei faktinės elektros energijos iš atsinaujinančių energijos išteklių sąnaudos;</w:t>
            </w:r>
          </w:p>
          <w:p w14:paraId="7DF684DE"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10.4. apskaičiuojant biodegalus skaitiklyje, iš javų bei kitų krakmolingųjų augalų, cukrų, aliejinių augalų bei augalų, auginamų žemės ūkio paskirties žemėje kaip pagrindinis pasėlis visų pirma energijos gamybos tikslais, pagamintų biodegalų energijos dalis turi būti ne didesnė kaip 7 procentai, palyginanti su galutiniu transporto sektoriuje suvartojamu energijos kiekiu;</w:t>
            </w:r>
          </w:p>
          <w:p w14:paraId="75543AA5"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10.5. biodegalai, pagaminti iš Metodikos 12 punkte išvardintų žaliavų, neįskaitomi į Metodikos 10.4 papunktyje nustatytą ribą;</w:t>
            </w:r>
          </w:p>
          <w:p w14:paraId="3B5AD1D7"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10.6. iš žemės ūkio paskirties žemėje energijos gamybos tikslais kaip pagrindinis pasėlis auginamų augalų, išskyrus krakmolinguosius augalus, cukrus ir aliejinius augalus, pagamintų biodegalų energijos dalis įskaitoma į Metodikos 10.4 papunktyje nustatytą ribą;</w:t>
            </w:r>
          </w:p>
          <w:p w14:paraId="2630EF5C"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10.7. biodegalų, pagamintų iš žaliavų, nurodytų Metodikos 12 ir 13 punktuose, dalis laikoma du kartus didesne už jų energetinę vertę;</w:t>
            </w:r>
          </w:p>
          <w:p w14:paraId="3E5B767C" w14:textId="77777777" w:rsidR="00266534" w:rsidRPr="00ED5B54" w:rsidRDefault="00266534" w:rsidP="00266534">
            <w:pPr>
              <w:ind w:firstLine="567"/>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10.8. apskaičiuojant biodegalų, pagamintų iš žaliavų, nurodytų Metodikos 12 ir 13 punktuose, ir kitų žaliavų, kurių dalis nėra laikoma du kartus didesne už jų </w:t>
            </w:r>
            <w:r w:rsidRPr="00ED5B54">
              <w:rPr>
                <w:rFonts w:ascii="Times New Roman" w:eastAsia="Times New Roman" w:hAnsi="Times New Roman" w:cs="Times New Roman"/>
                <w:sz w:val="20"/>
                <w:szCs w:val="20"/>
                <w:lang w:eastAsia="lt-LT"/>
              </w:rPr>
              <w:lastRenderedPageBreak/>
              <w:t xml:space="preserve">energetinę vertę, energijos dalį taikomas proporcingumo principas ir energijos dalis apskaičiuojama proporcingai sunaudotų žaliavų kiekiams. </w:t>
            </w:r>
          </w:p>
          <w:p w14:paraId="55DD599F"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p>
          <w:p w14:paraId="27C41C27" w14:textId="77777777" w:rsidR="00266534" w:rsidRPr="00ED5B54" w:rsidRDefault="00266534" w:rsidP="00266534">
            <w:pPr>
              <w:ind w:firstLine="567"/>
              <w:jc w:val="both"/>
              <w:rPr>
                <w:rFonts w:ascii="Times New Roman" w:hAnsi="Times New Roman" w:cs="Times New Roman"/>
                <w:sz w:val="20"/>
                <w:szCs w:val="20"/>
              </w:rPr>
            </w:pPr>
            <w:r w:rsidRPr="00ED5B54">
              <w:rPr>
                <w:rFonts w:ascii="Times New Roman" w:hAnsi="Times New Roman" w:cs="Times New Roman"/>
                <w:sz w:val="20"/>
                <w:szCs w:val="20"/>
              </w:rPr>
              <w:t>11. Transporto kuro energetinė vertė nustatoma pagal šioje lentelėje nurodytus duomenis:</w:t>
            </w:r>
          </w:p>
          <w:p w14:paraId="2978D385"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val="en-US" w:eastAsia="lt-LT"/>
              </w:rPr>
              <w:t>&lt;…&gt;</w:t>
            </w:r>
          </w:p>
          <w:p w14:paraId="19A17536" w14:textId="209A1F07" w:rsidR="00266534" w:rsidRPr="00ED5B54" w:rsidRDefault="00266534" w:rsidP="00266534">
            <w:pPr>
              <w:jc w:val="both"/>
              <w:rPr>
                <w:rFonts w:ascii="Times New Roman" w:eastAsia="Times New Roman" w:hAnsi="Times New Roman" w:cs="Times New Roman"/>
                <w:sz w:val="20"/>
                <w:szCs w:val="20"/>
                <w:lang w:eastAsia="ar-SA"/>
              </w:rPr>
            </w:pPr>
          </w:p>
          <w:p w14:paraId="71A1580B" w14:textId="77777777" w:rsidR="0045192F" w:rsidRPr="00ED5B54" w:rsidRDefault="0045192F" w:rsidP="0045192F">
            <w:pPr>
              <w:jc w:val="both"/>
              <w:rPr>
                <w:rFonts w:ascii="Times New Roman" w:eastAsia="Times New Roman" w:hAnsi="Times New Roman" w:cs="Times New Roman"/>
                <w:b/>
                <w:bCs/>
                <w:sz w:val="20"/>
                <w:szCs w:val="20"/>
                <w:lang w:eastAsia="ar-SA"/>
              </w:rPr>
            </w:pPr>
            <w:r w:rsidRPr="00ED5B54">
              <w:rPr>
                <w:rFonts w:ascii="Times New Roman" w:eastAsia="Times New Roman" w:hAnsi="Times New Roman" w:cs="Times New Roman"/>
                <w:b/>
                <w:bCs/>
                <w:sz w:val="20"/>
                <w:szCs w:val="20"/>
                <w:lang w:eastAsia="ar-SA"/>
              </w:rPr>
              <w:t>ADĮ projektas</w:t>
            </w:r>
          </w:p>
          <w:p w14:paraId="384EAF93" w14:textId="77777777" w:rsidR="002945BC" w:rsidRPr="002945BC" w:rsidRDefault="002945BC" w:rsidP="002945BC">
            <w:pPr>
              <w:pStyle w:val="ListParagraph"/>
              <w:numPr>
                <w:ilvl w:val="0"/>
                <w:numId w:val="20"/>
              </w:numPr>
              <w:tabs>
                <w:tab w:val="left" w:pos="993"/>
              </w:tabs>
              <w:ind w:hanging="720"/>
              <w:jc w:val="both"/>
              <w:rPr>
                <w:rFonts w:ascii="Times New Roman" w:hAnsi="Times New Roman" w:cs="Times New Roman"/>
                <w:b/>
                <w:color w:val="000000"/>
                <w:sz w:val="20"/>
                <w:szCs w:val="20"/>
                <w:highlight w:val="lightGray"/>
              </w:rPr>
            </w:pPr>
            <w:r w:rsidRPr="002945BC">
              <w:rPr>
                <w:rFonts w:ascii="Times New Roman" w:hAnsi="Times New Roman" w:cs="Times New Roman"/>
                <w:b/>
                <w:color w:val="000000"/>
                <w:sz w:val="20"/>
                <w:szCs w:val="20"/>
                <w:highlight w:val="lightGray"/>
              </w:rPr>
              <w:t>straipsnis. Biodegalų naudojimui taikomi reikalavimai</w:t>
            </w:r>
            <w:r w:rsidRPr="002945BC" w:rsidDel="00EA547D">
              <w:rPr>
                <w:rFonts w:ascii="Times New Roman" w:hAnsi="Times New Roman" w:cs="Times New Roman"/>
                <w:b/>
                <w:color w:val="000000"/>
                <w:sz w:val="20"/>
                <w:szCs w:val="20"/>
                <w:highlight w:val="lightGray"/>
              </w:rPr>
              <w:t xml:space="preserve"> </w:t>
            </w:r>
          </w:p>
          <w:p w14:paraId="3DB268ED" w14:textId="2259E7D0" w:rsidR="002945BC" w:rsidRPr="002945BC" w:rsidRDefault="002945BC" w:rsidP="002945BC">
            <w:pPr>
              <w:tabs>
                <w:tab w:val="left" w:pos="993"/>
                <w:tab w:val="left" w:pos="1418"/>
              </w:tabs>
              <w:jc w:val="both"/>
              <w:rPr>
                <w:rFonts w:ascii="Times New Roman" w:hAnsi="Times New Roman" w:cs="Times New Roman"/>
                <w:sz w:val="20"/>
                <w:szCs w:val="20"/>
                <w:highlight w:val="lightGray"/>
              </w:rPr>
            </w:pPr>
            <w:r w:rsidRPr="002945BC">
              <w:rPr>
                <w:rFonts w:ascii="Times New Roman" w:hAnsi="Times New Roman" w:cs="Times New Roman"/>
                <w:sz w:val="20"/>
                <w:szCs w:val="20"/>
                <w:highlight w:val="lightGray"/>
              </w:rPr>
              <w:t>1.</w:t>
            </w:r>
            <w:r w:rsidRPr="002945BC">
              <w:rPr>
                <w:rFonts w:ascii="Times New Roman" w:hAnsi="Times New Roman" w:cs="Times New Roman"/>
                <w:sz w:val="20"/>
                <w:szCs w:val="20"/>
                <w:highlight w:val="lightGray"/>
              </w:rPr>
              <w:t xml:space="preserve">Degalų tiekėjai ir transporto sektoriaus gamtinių dujų tiekėjai įgyvendindami šio įstatymo </w:t>
            </w:r>
            <w:r w:rsidRPr="002945BC">
              <w:rPr>
                <w:rFonts w:ascii="Times New Roman" w:hAnsi="Times New Roman" w:cs="Times New Roman"/>
                <w:sz w:val="20"/>
                <w:szCs w:val="20"/>
                <w:highlight w:val="lightGray"/>
              </w:rPr>
              <w:br/>
              <w:t xml:space="preserve">16 straipsnio 1, 2, 3 ir 6 dalyse numatytus įpareigojimus ir reikalavimus turi užtikrinti, kad biodegalų, taip pat transporto sektoriuje suvartojamo biokuro, jeigu jie pagaminti iš maistinių ir pašarinių augalų, procentinė dalis skaičiuojant nuo bendros degalų tiekėjo parduotų degalų energinės vertės, nebus daugiau kaip vienu procentiniu punktu didesnė nei tokio kuro dalis, palyginti su bendru galutiniu energijos suvartojimu Lietuvos Respublikos kelių ir geležinkelių transporto sektoriuose 2020 metais. </w:t>
            </w:r>
          </w:p>
          <w:p w14:paraId="007033BA" w14:textId="123BD083" w:rsidR="002945BC" w:rsidRPr="002945BC" w:rsidRDefault="002945BC" w:rsidP="002945BC">
            <w:pPr>
              <w:tabs>
                <w:tab w:val="left" w:pos="993"/>
                <w:tab w:val="left" w:pos="1418"/>
              </w:tabs>
              <w:jc w:val="both"/>
              <w:rPr>
                <w:rFonts w:ascii="Times New Roman" w:hAnsi="Times New Roman" w:cs="Times New Roman"/>
                <w:sz w:val="20"/>
                <w:szCs w:val="20"/>
              </w:rPr>
            </w:pPr>
            <w:r w:rsidRPr="002945BC">
              <w:rPr>
                <w:rFonts w:ascii="Times New Roman" w:hAnsi="Times New Roman" w:cs="Times New Roman"/>
                <w:sz w:val="20"/>
                <w:szCs w:val="20"/>
                <w:highlight w:val="lightGray"/>
              </w:rPr>
              <w:t>2.</w:t>
            </w:r>
            <w:r w:rsidRPr="002945BC">
              <w:rPr>
                <w:rFonts w:ascii="Times New Roman" w:hAnsi="Times New Roman" w:cs="Times New Roman"/>
                <w:sz w:val="20"/>
                <w:szCs w:val="20"/>
                <w:highlight w:val="lightGray"/>
              </w:rPr>
              <w:t xml:space="preserve">Degalų tiekėjai ir transporto sektoriaus gamtinių dujų tiekėjai, įgyvendindami šio įstatymo </w:t>
            </w:r>
            <w:r w:rsidRPr="002945BC">
              <w:rPr>
                <w:rFonts w:ascii="Times New Roman" w:hAnsi="Times New Roman" w:cs="Times New Roman"/>
                <w:sz w:val="20"/>
                <w:szCs w:val="20"/>
                <w:highlight w:val="lightGray"/>
              </w:rPr>
              <w:br/>
              <w:t>16 straipsnio 1, 2, 3 ir 6 dalyse numatytus įpareigojimus ir reikalavimus, turi užtikrinti, kad b</w:t>
            </w:r>
            <w:r w:rsidRPr="002945BC">
              <w:rPr>
                <w:rFonts w:ascii="Times New Roman" w:eastAsia="Times New Roman" w:hAnsi="Times New Roman" w:cs="Times New Roman"/>
                <w:sz w:val="20"/>
                <w:szCs w:val="20"/>
                <w:highlight w:val="lightGray"/>
              </w:rPr>
              <w:t>iodegalų, pagamintų iš naudoto kepimo aliejaus ir 1 ir 2 kategorijų gyvūninių riebalų, kaip apibrėžta pagal 2009 m. spalio 21 d. Europos Parlamento ir Tarybos reglamentą (EB) Nr. 1069/2009 kuriuo nustatomos žmonėms vartoti neskirtų šalutinių gyvūninių produktų ir jų gaminių sveikumo taisyklės ir panaikinamas Reglamentas (EB) Nr. 1774/2002 (Šalutinių gyvūninių produktų reglamentas), procentinė dalis, skaičiuojant nuo bendros degalų tiekėjo parduotų degalų energinės vertės, neviršys 1,7 procento ribos.</w:t>
            </w:r>
          </w:p>
          <w:p w14:paraId="53A504F7" w14:textId="7CBC651F" w:rsidR="0045192F" w:rsidRPr="00ED5B54" w:rsidRDefault="0045192F" w:rsidP="00266534">
            <w:pPr>
              <w:jc w:val="both"/>
              <w:rPr>
                <w:rFonts w:ascii="Times New Roman" w:eastAsia="Times New Roman" w:hAnsi="Times New Roman" w:cs="Times New Roman"/>
                <w:sz w:val="20"/>
                <w:szCs w:val="20"/>
                <w:lang w:eastAsia="ar-SA"/>
              </w:rPr>
            </w:pPr>
          </w:p>
          <w:p w14:paraId="62805DF4" w14:textId="77777777" w:rsidR="0045192F" w:rsidRPr="00ED5B54" w:rsidRDefault="0045192F" w:rsidP="00266534">
            <w:pPr>
              <w:jc w:val="both"/>
              <w:rPr>
                <w:rFonts w:ascii="Times New Roman" w:eastAsia="Times New Roman" w:hAnsi="Times New Roman" w:cs="Times New Roman"/>
                <w:sz w:val="20"/>
                <w:szCs w:val="20"/>
                <w:lang w:eastAsia="ar-SA"/>
              </w:rPr>
            </w:pPr>
          </w:p>
          <w:p w14:paraId="000CE02A" w14:textId="649A970B"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t>Numatoma perkelti į L</w:t>
            </w:r>
            <w:r w:rsidRPr="00ED5B54">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61109D28" w14:textId="7BA320B7" w:rsidR="00266534" w:rsidRPr="00ED5B54" w:rsidRDefault="00266534" w:rsidP="00266534">
            <w:pPr>
              <w:jc w:val="both"/>
              <w:rPr>
                <w:rFonts w:ascii="Times New Roman" w:hAnsi="Times New Roman" w:cs="Times New Roman"/>
                <w:sz w:val="20"/>
                <w:szCs w:val="20"/>
              </w:rPr>
            </w:pPr>
          </w:p>
        </w:tc>
        <w:tc>
          <w:tcPr>
            <w:tcW w:w="1913" w:type="dxa"/>
            <w:gridSpan w:val="2"/>
          </w:tcPr>
          <w:p w14:paraId="5569ED35" w14:textId="33498C0C"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tc>
      </w:tr>
      <w:tr w:rsidR="00594EA1" w:rsidRPr="00ED5B54" w14:paraId="2E92A93F" w14:textId="77777777" w:rsidTr="780C642E">
        <w:tc>
          <w:tcPr>
            <w:tcW w:w="5094" w:type="dxa"/>
          </w:tcPr>
          <w:p w14:paraId="4587896D"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2.   Įrodymo, kad laikomasi 25 straipsnio 1 dalyje nurodytų būtinųjų procentinių dalių, tikslais: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4CA1002E" w14:textId="77777777" w:rsidTr="0017379F">
              <w:trPr>
                <w:tblCellSpacing w:w="0" w:type="dxa"/>
              </w:trPr>
              <w:tc>
                <w:tcPr>
                  <w:tcW w:w="156" w:type="dxa"/>
                  <w:hideMark/>
                </w:tcPr>
                <w:p w14:paraId="7BAFEE1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a)</w:t>
                  </w:r>
                </w:p>
              </w:tc>
              <w:tc>
                <w:tcPr>
                  <w:tcW w:w="3721" w:type="dxa"/>
                  <w:hideMark/>
                </w:tcPr>
                <w:p w14:paraId="274CE95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gali būti laikoma, kad iš IX priede išvardytų pradinių žaliavų pagamintų transporto biodegalų ir biodujų procentinė dalis yra lygi jos energinei vertei, padaugintai iš dviejų;</w:t>
                  </w:r>
                </w:p>
              </w:tc>
            </w:tr>
          </w:tbl>
          <w:p w14:paraId="5790C06C"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1D89F16D" w14:textId="77777777" w:rsidTr="0017379F">
              <w:trPr>
                <w:tblCellSpacing w:w="0" w:type="dxa"/>
              </w:trPr>
              <w:tc>
                <w:tcPr>
                  <w:tcW w:w="167" w:type="dxa"/>
                  <w:hideMark/>
                </w:tcPr>
                <w:p w14:paraId="6732D5A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243B99D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atsinaujinančiųjų išteklių elektros energijos procentinė dalis gali būti laikoma lygi jos energinei vertei, padaugintai iš keturių, kai tiekiama kelių transporto priemonėms, ir gali būti laikoma lygi jos energinei vertei, padaugintai iš 1,5, kai tiekiama geležinkelių transportui;</w:t>
                  </w:r>
                </w:p>
              </w:tc>
            </w:tr>
          </w:tbl>
          <w:p w14:paraId="4FFFA30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63A5350C" w14:textId="77777777" w:rsidTr="0017379F">
              <w:trPr>
                <w:tblCellSpacing w:w="0" w:type="dxa"/>
              </w:trPr>
              <w:tc>
                <w:tcPr>
                  <w:tcW w:w="156" w:type="dxa"/>
                  <w:hideMark/>
                </w:tcPr>
                <w:p w14:paraId="1D1E723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340FF7E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aviacijos ir jūrų transporto sektoriuose patiektų degalų, išskyrus degalus, pagamintus iš maistinių ir pašarinių augalų, procentinė dalis turi būti laikoma lygia jų energinei vertei, padaugintai iš 1,2.</w:t>
                  </w:r>
                </w:p>
              </w:tc>
            </w:tr>
          </w:tbl>
          <w:p w14:paraId="21AFFE31"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7A6F1BC5" w14:textId="77777777"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lastRenderedPageBreak/>
              <w:t>Numatoma perkelti į L</w:t>
            </w:r>
            <w:r w:rsidRPr="00ED5B54">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77B75A7D"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5017728F" w14:textId="73DA2919"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lastRenderedPageBreak/>
              <w:t>Neperkelta</w:t>
            </w:r>
          </w:p>
        </w:tc>
      </w:tr>
      <w:tr w:rsidR="00594EA1" w:rsidRPr="00ED5B54" w14:paraId="463FD28C" w14:textId="77777777" w:rsidTr="780C642E">
        <w:tc>
          <w:tcPr>
            <w:tcW w:w="5094" w:type="dxa"/>
          </w:tcPr>
          <w:p w14:paraId="53F1040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Apskaičiuojant iš atsinaujinančiųjų išteklių pagamintos elektros energijos, tiekiamos kelių ir geležinkelių transporto priemonėms, procentinę dalį šio straipsnio 1 dalies taikymo tikslais valstybės narės atsižvelgia į per dvejus metus iki aptariamų metų jų teritorijoje pateiktą elektros energiją.</w:t>
            </w:r>
          </w:p>
          <w:p w14:paraId="60350F68"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Nukrypstant nuo šios dalies pirmos pastraipos ir siekiant nustatyti elektros energijos procentinę dalį šio straipsnio 1 dalies taikymo tikslais, jeigu elektros energija gaunama tiesiogiai prisijungus prie įrenginio, gaminančio elektros energiją iš atsinaujinančiųjų išteklių, ir tiekiama kelių transporto priemonėms, visa ta elektros energija laikoma atsinaujinančiųjų išteklių energija.</w:t>
            </w:r>
          </w:p>
          <w:p w14:paraId="6E9CFAD2"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Siekiant užtikrinti, kad numatytas elektros energijos paklausos transporto sektoriuje didėjimas viršijant dabartinį bazinį lygį būtų tenkinamas papildomais atsinaujinančiųjų išteklių energijos gamybos pajėgumais Komisija parengia papildomumo transporto sektoriuje sistemą ir parengia įvairias valstybių narių bazinio lygio nustatymo ir papildomumo išmatavimo galimybes.</w:t>
            </w:r>
          </w:p>
          <w:p w14:paraId="174F35A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Šios dalies tikslais, kai elektros energija naudojama iš atsinaujinančiųjų išteklių gaminamam nebiologinės kilmės skystajam ir dujiniam transporto kurui gaminti (tiesiogiai </w:t>
            </w:r>
            <w:r w:rsidRPr="00ED5B54">
              <w:rPr>
                <w:rFonts w:ascii="Times New Roman" w:eastAsia="Times New Roman" w:hAnsi="Times New Roman" w:cs="Times New Roman"/>
                <w:sz w:val="20"/>
                <w:szCs w:val="20"/>
                <w:lang w:eastAsia="lt-LT"/>
              </w:rPr>
              <w:lastRenderedPageBreak/>
              <w:t>arba tarpinių produktų gamybai), atsinaujinančiųjų išteklių energijos procentinei daliai apskaičiuoti reikia naudoti vidutinę per dvejus metus iki aptariamų metų išmatuotą elektros energijos iš atsinaujinančiųjų išteklių procentinę dalį gamybos šalyje.</w:t>
            </w:r>
          </w:p>
          <w:p w14:paraId="54CA797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Tačiau elektros energija, gaunama tiesiogiai prisijungus prie įrenginio, gaminančio elektros energiją iš atsinaujinančiųjų išteklių, gali būti visa priskaičiuojama prie iš atsinaujinančiųjų išteklių pagamintos elektros energijos, kai jis naudojamas iš atsinaujinančiųjų išteklių gaminamam nebiologinės kilmės skystajam ir dujiniam transporto kurui gaminti, jeigu įrenginys: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3E6B4143" w14:textId="77777777" w:rsidTr="0017379F">
              <w:trPr>
                <w:tblCellSpacing w:w="0" w:type="dxa"/>
              </w:trPr>
              <w:tc>
                <w:tcPr>
                  <w:tcW w:w="156" w:type="dxa"/>
                  <w:hideMark/>
                </w:tcPr>
                <w:p w14:paraId="76A2F21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642D7195"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pradėjo vėliau arba tuo pačiu metu kaip įrenginys, iš atsinaujinančiųjų išteklių gaminantis nebiologinės kilmės skystąjį ir dujinį transporto kurą, ir</w:t>
                  </w:r>
                </w:p>
              </w:tc>
            </w:tr>
          </w:tbl>
          <w:p w14:paraId="33B382E7"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025FE62B" w14:textId="77777777" w:rsidTr="0017379F">
              <w:trPr>
                <w:tblCellSpacing w:w="0" w:type="dxa"/>
              </w:trPr>
              <w:tc>
                <w:tcPr>
                  <w:tcW w:w="167" w:type="dxa"/>
                  <w:hideMark/>
                </w:tcPr>
                <w:p w14:paraId="08B1B06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23C9737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nėra prijungtas prie tinklo arba yra prijungtas prie tinklo, bet galima pateikti įrodymų, kad atitinkama elektros energija buvo tiekiama neimant elektros energijos iš tinklo.</w:t>
                  </w:r>
                </w:p>
              </w:tc>
            </w:tr>
          </w:tbl>
          <w:p w14:paraId="340DA0BE"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Iš tinklo imama elektros energija gali būti priskaičiuojama prie visiškai iš atsinaujinančiųjų išteklių pagamintos elektros energijos, jeigu ji pagaminama tik iš atsinaujinančiųjų energijos išteklių ir buvo įrodytos atsinaujinančiųjų išteklių savybės ir kiti atitinkami kriterijai, užtikrinant, kad tos elektros energijos atsinaujinančiųjų išteklių savybės yra deklaruojamos tik kartą ir tik viename galutinio naudojimo sektoriuje.</w:t>
            </w:r>
          </w:p>
          <w:p w14:paraId="4B73B2CC" w14:textId="2A00E6EC" w:rsidR="00266534" w:rsidRPr="00ED5B54" w:rsidRDefault="00266534" w:rsidP="00266534">
            <w:pPr>
              <w:spacing w:before="120"/>
              <w:jc w:val="both"/>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sz w:val="20"/>
                <w:szCs w:val="20"/>
                <w:lang w:eastAsia="lt-LT"/>
              </w:rPr>
              <w:t>Ne vėliau kaip 2021 m. gruodžio 31 d. Komisija pagal 35 straipsnį priima deleguotąjį aktą, siekdama papildyti šią direktyvą, siekiant nustatyti Sąjungos metodiką, nustatančią išsamias taisykles ekonominės veiklos vykdytojams, kad jie laikytųsi šios dalis penktoje ir šeštoje pastraipose nustatytų reikalavimų.</w:t>
            </w:r>
          </w:p>
        </w:tc>
        <w:tc>
          <w:tcPr>
            <w:tcW w:w="6941" w:type="dxa"/>
          </w:tcPr>
          <w:p w14:paraId="5059B2AB" w14:textId="77777777" w:rsidR="00266534" w:rsidRPr="00ED5B54" w:rsidRDefault="00266534" w:rsidP="00266534">
            <w:pPr>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lang w:eastAsia="ar-SA"/>
              </w:rPr>
              <w:lastRenderedPageBreak/>
              <w:t>L</w:t>
            </w:r>
            <w:r w:rsidRPr="00ED5B54">
              <w:rPr>
                <w:rFonts w:ascii="Times New Roman" w:eastAsia="Times New Roman" w:hAnsi="Times New Roman" w:cs="Times New Roman"/>
                <w:b/>
                <w:sz w:val="20"/>
                <w:szCs w:val="20"/>
              </w:rPr>
              <w:t xml:space="preserve">R energetikos ministro įsakymas 2017 m. birželio 28 d. Nr. 1-170 „Dėl Atsinaujinančių energijos išteklių dalies, palyginti su bendruoju galutiniu energijos suvartojimu, apskaičiavimo metodikos patvirtinimo“ </w:t>
            </w:r>
          </w:p>
          <w:p w14:paraId="1C281F51" w14:textId="77777777" w:rsidR="00266534" w:rsidRPr="00ED5B54" w:rsidRDefault="00266534" w:rsidP="00266534">
            <w:pPr>
              <w:jc w:val="both"/>
              <w:rPr>
                <w:rFonts w:ascii="Times New Roman" w:eastAsia="Times New Roman" w:hAnsi="Times New Roman" w:cs="Times New Roman"/>
                <w:b/>
                <w:sz w:val="20"/>
                <w:szCs w:val="20"/>
              </w:rPr>
            </w:pPr>
            <w:r w:rsidRPr="00ED5B54">
              <w:rPr>
                <w:rFonts w:ascii="Times New Roman" w:eastAsia="Times New Roman" w:hAnsi="Times New Roman" w:cs="Times New Roman"/>
                <w:b/>
                <w:sz w:val="20"/>
                <w:szCs w:val="20"/>
              </w:rPr>
              <w:t>(suvestinė redakcija nuo 2017-07-01)</w:t>
            </w:r>
          </w:p>
          <w:p w14:paraId="13390DA5" w14:textId="77777777" w:rsidR="00266534" w:rsidRPr="00ED5B54" w:rsidRDefault="00266534" w:rsidP="00266534">
            <w:pPr>
              <w:jc w:val="both"/>
              <w:rPr>
                <w:rFonts w:ascii="Times New Roman" w:hAnsi="Times New Roman" w:cs="Times New Roman"/>
                <w:sz w:val="20"/>
                <w:szCs w:val="20"/>
              </w:rPr>
            </w:pPr>
          </w:p>
          <w:p w14:paraId="0ECD2B1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10.3. apskaičiuojant elektros energijos, kuri gaminama iš atsinaujinančių išteklių ir naudojama visų rūšių elektrinių kelių transporto priemonių bei gaminant nebiologinius skystuosius ir dujinius degalus, dalį, galima pasirinkti elektros energijos iš atsinaujinančių energijos išteklių dalies Europos Sąjungoje vidurkį arba šalyje pagamintos elektros energijos iš atsinaujinančių energijos išteklių dalį, nustatytą prieš dvejus metus iki nagrinėjamų metų, be to, apskaičiuojant  elektrifikuoto geležinkelio transporto priemonių sunaudotos elektros energijos iš atsinaujinančių energijos išteklių kiekį, laikoma, kad tas sunaudotas kiekis yra 2,5 karto didesnis už faktines elektros energijos iš atsinaujinančių energijos išteklių sąnaudas. Apskaičiuojant elektrinių kelių transporto priemonių suvartotos elektros energijos iš atsinaujinančių energijos išteklių kiekį, kaip nurodyta Metodikos 10.2 papunktyje, laikoma, kad tas suvartotas kiekis yra 5 kartus didesnis nei faktinės elektros energijos iš atsinaujinančių energijos išteklių sąnaudos;</w:t>
            </w:r>
          </w:p>
          <w:p w14:paraId="3C02E6CC" w14:textId="7D685970" w:rsidR="00266534" w:rsidRPr="00ED5B54" w:rsidRDefault="00266534" w:rsidP="00266534">
            <w:pPr>
              <w:jc w:val="both"/>
              <w:rPr>
                <w:rFonts w:ascii="Times New Roman" w:eastAsia="Times New Roman" w:hAnsi="Times New Roman" w:cs="Times New Roman"/>
                <w:sz w:val="20"/>
                <w:szCs w:val="20"/>
                <w:lang w:eastAsia="ar-SA"/>
              </w:rPr>
            </w:pPr>
          </w:p>
          <w:p w14:paraId="273C0DB5" w14:textId="45E6AD0C" w:rsidR="00DC243E" w:rsidRPr="00ED5B54" w:rsidRDefault="00DC243E" w:rsidP="00266534">
            <w:pPr>
              <w:jc w:val="both"/>
              <w:rPr>
                <w:rFonts w:ascii="Times New Roman" w:eastAsia="Times New Roman" w:hAnsi="Times New Roman" w:cs="Times New Roman"/>
                <w:sz w:val="20"/>
                <w:szCs w:val="20"/>
                <w:lang w:eastAsia="ar-SA"/>
              </w:rPr>
            </w:pPr>
          </w:p>
          <w:p w14:paraId="1278B3D8" w14:textId="565CF71A" w:rsidR="00266534" w:rsidRPr="00ED5B54" w:rsidRDefault="00266534" w:rsidP="00266534">
            <w:pPr>
              <w:jc w:val="both"/>
              <w:rPr>
                <w:rFonts w:ascii="Times New Roman" w:eastAsia="Times New Roman" w:hAnsi="Times New Roman" w:cs="Times New Roman"/>
                <w:b/>
                <w:bCs/>
                <w:sz w:val="20"/>
                <w:szCs w:val="20"/>
              </w:rPr>
            </w:pPr>
            <w:r w:rsidRPr="00ED5B54">
              <w:rPr>
                <w:rFonts w:ascii="Times New Roman" w:eastAsia="Times New Roman" w:hAnsi="Times New Roman" w:cs="Times New Roman"/>
                <w:b/>
                <w:bCs/>
                <w:sz w:val="20"/>
                <w:szCs w:val="20"/>
                <w:lang w:eastAsia="ar-SA"/>
              </w:rPr>
              <w:t>Numatoma perkelti į L</w:t>
            </w:r>
            <w:r w:rsidRPr="00ED5B54">
              <w:rPr>
                <w:rFonts w:ascii="Times New Roman" w:eastAsia="Times New Roman" w:hAnsi="Times New Roman" w:cs="Times New Roman"/>
                <w:b/>
                <w:bCs/>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22ED29E4" w14:textId="77777777" w:rsidR="00266534" w:rsidRPr="00ED5B54" w:rsidRDefault="00266534" w:rsidP="00266534">
            <w:pPr>
              <w:jc w:val="both"/>
              <w:rPr>
                <w:rFonts w:ascii="Times New Roman" w:hAnsi="Times New Roman" w:cs="Times New Roman"/>
                <w:sz w:val="20"/>
                <w:szCs w:val="20"/>
              </w:rPr>
            </w:pPr>
          </w:p>
          <w:p w14:paraId="7F6CD296" w14:textId="77777777" w:rsidR="00266534" w:rsidRPr="00ED5B54" w:rsidRDefault="00266534" w:rsidP="00266534">
            <w:pPr>
              <w:jc w:val="both"/>
              <w:rPr>
                <w:rFonts w:ascii="Times New Roman" w:hAnsi="Times New Roman" w:cs="Times New Roman"/>
                <w:sz w:val="20"/>
                <w:szCs w:val="20"/>
              </w:rPr>
            </w:pPr>
          </w:p>
          <w:p w14:paraId="04807413" w14:textId="77777777" w:rsidR="00266534" w:rsidRPr="00ED5B54" w:rsidRDefault="00266534" w:rsidP="00266534">
            <w:pPr>
              <w:pStyle w:val="WW-BodyText3"/>
              <w:snapToGrid w:val="0"/>
              <w:spacing w:before="120" w:after="120"/>
              <w:contextualSpacing/>
              <w:jc w:val="both"/>
              <w:rPr>
                <w:b w:val="0"/>
                <w:sz w:val="20"/>
                <w:szCs w:val="20"/>
              </w:rPr>
            </w:pPr>
          </w:p>
          <w:p w14:paraId="28F9EB8F" w14:textId="77777777" w:rsidR="00266534" w:rsidRPr="00ED5B54" w:rsidRDefault="00266534" w:rsidP="00266534">
            <w:pPr>
              <w:pStyle w:val="WW-BodyText3"/>
              <w:snapToGrid w:val="0"/>
              <w:spacing w:before="120" w:after="120"/>
              <w:contextualSpacing/>
              <w:jc w:val="both"/>
              <w:rPr>
                <w:b w:val="0"/>
                <w:sz w:val="20"/>
                <w:szCs w:val="20"/>
              </w:rPr>
            </w:pPr>
          </w:p>
          <w:p w14:paraId="0E26E47C" w14:textId="77777777" w:rsidR="00266534" w:rsidRPr="00ED5B54" w:rsidRDefault="00266534" w:rsidP="00266534">
            <w:pPr>
              <w:pStyle w:val="WW-BodyText3"/>
              <w:snapToGrid w:val="0"/>
              <w:spacing w:before="120" w:after="120"/>
              <w:contextualSpacing/>
              <w:jc w:val="both"/>
              <w:rPr>
                <w:b w:val="0"/>
                <w:sz w:val="20"/>
                <w:szCs w:val="20"/>
              </w:rPr>
            </w:pPr>
          </w:p>
          <w:p w14:paraId="09922C47" w14:textId="77777777" w:rsidR="00266534" w:rsidRPr="00ED5B54" w:rsidRDefault="00266534" w:rsidP="00266534">
            <w:pPr>
              <w:pStyle w:val="WW-BodyText3"/>
              <w:snapToGrid w:val="0"/>
              <w:spacing w:before="120" w:after="120"/>
              <w:contextualSpacing/>
              <w:jc w:val="both"/>
              <w:rPr>
                <w:b w:val="0"/>
                <w:sz w:val="20"/>
                <w:szCs w:val="20"/>
              </w:rPr>
            </w:pPr>
          </w:p>
          <w:p w14:paraId="2B6333C0" w14:textId="77777777" w:rsidR="00266534" w:rsidRPr="00ED5B54" w:rsidRDefault="00266534" w:rsidP="00266534">
            <w:pPr>
              <w:pStyle w:val="WW-BodyText3"/>
              <w:snapToGrid w:val="0"/>
              <w:spacing w:before="120" w:after="120"/>
              <w:contextualSpacing/>
              <w:jc w:val="both"/>
              <w:rPr>
                <w:b w:val="0"/>
                <w:sz w:val="20"/>
                <w:szCs w:val="20"/>
              </w:rPr>
            </w:pPr>
          </w:p>
          <w:p w14:paraId="7D7B0DA9" w14:textId="77777777" w:rsidR="00266534" w:rsidRPr="00ED5B54" w:rsidRDefault="00266534" w:rsidP="00266534">
            <w:pPr>
              <w:pStyle w:val="WW-BodyText3"/>
              <w:snapToGrid w:val="0"/>
              <w:spacing w:before="120" w:after="120"/>
              <w:contextualSpacing/>
              <w:jc w:val="both"/>
              <w:rPr>
                <w:b w:val="0"/>
                <w:sz w:val="20"/>
                <w:szCs w:val="20"/>
              </w:rPr>
            </w:pPr>
          </w:p>
          <w:p w14:paraId="36989DC9" w14:textId="77777777" w:rsidR="00266534" w:rsidRPr="00ED5B54" w:rsidRDefault="00266534" w:rsidP="00266534">
            <w:pPr>
              <w:pStyle w:val="WW-BodyText3"/>
              <w:snapToGrid w:val="0"/>
              <w:spacing w:before="120" w:after="120"/>
              <w:contextualSpacing/>
              <w:jc w:val="both"/>
              <w:rPr>
                <w:b w:val="0"/>
                <w:sz w:val="20"/>
                <w:szCs w:val="20"/>
              </w:rPr>
            </w:pPr>
          </w:p>
          <w:p w14:paraId="05733C53" w14:textId="77777777" w:rsidR="00266534" w:rsidRPr="00ED5B54" w:rsidRDefault="00266534" w:rsidP="00266534">
            <w:pPr>
              <w:pStyle w:val="WW-BodyText3"/>
              <w:snapToGrid w:val="0"/>
              <w:spacing w:before="120" w:after="120"/>
              <w:contextualSpacing/>
              <w:jc w:val="both"/>
              <w:rPr>
                <w:b w:val="0"/>
                <w:sz w:val="20"/>
                <w:szCs w:val="20"/>
              </w:rPr>
            </w:pPr>
          </w:p>
          <w:p w14:paraId="4D7282D5" w14:textId="77777777" w:rsidR="00266534" w:rsidRPr="00ED5B54" w:rsidRDefault="00266534" w:rsidP="00266534">
            <w:pPr>
              <w:pStyle w:val="WW-BodyText3"/>
              <w:snapToGrid w:val="0"/>
              <w:spacing w:before="120" w:after="120"/>
              <w:contextualSpacing/>
              <w:jc w:val="both"/>
              <w:rPr>
                <w:b w:val="0"/>
                <w:sz w:val="20"/>
                <w:szCs w:val="20"/>
              </w:rPr>
            </w:pPr>
          </w:p>
          <w:p w14:paraId="76C95564" w14:textId="77777777" w:rsidR="00266534" w:rsidRPr="00ED5B54" w:rsidRDefault="00266534" w:rsidP="00266534">
            <w:pPr>
              <w:pStyle w:val="WW-BodyText3"/>
              <w:snapToGrid w:val="0"/>
              <w:spacing w:before="120" w:after="120"/>
              <w:contextualSpacing/>
              <w:jc w:val="both"/>
              <w:rPr>
                <w:b w:val="0"/>
                <w:sz w:val="20"/>
                <w:szCs w:val="20"/>
              </w:rPr>
            </w:pPr>
          </w:p>
          <w:p w14:paraId="6E6BBD72" w14:textId="77777777" w:rsidR="00266534" w:rsidRPr="00ED5B54" w:rsidRDefault="00266534" w:rsidP="00266534">
            <w:pPr>
              <w:pStyle w:val="WW-BodyText3"/>
              <w:snapToGrid w:val="0"/>
              <w:spacing w:before="120" w:after="120"/>
              <w:contextualSpacing/>
              <w:jc w:val="both"/>
              <w:rPr>
                <w:b w:val="0"/>
                <w:sz w:val="20"/>
                <w:szCs w:val="20"/>
              </w:rPr>
            </w:pPr>
          </w:p>
          <w:p w14:paraId="27F8171F" w14:textId="77777777" w:rsidR="00266534" w:rsidRPr="00ED5B54" w:rsidRDefault="00266534" w:rsidP="00266534">
            <w:pPr>
              <w:pStyle w:val="WW-BodyText3"/>
              <w:snapToGrid w:val="0"/>
              <w:spacing w:before="120" w:after="120"/>
              <w:contextualSpacing/>
              <w:jc w:val="both"/>
              <w:rPr>
                <w:b w:val="0"/>
                <w:sz w:val="20"/>
                <w:szCs w:val="20"/>
              </w:rPr>
            </w:pPr>
          </w:p>
          <w:p w14:paraId="3A842637" w14:textId="77777777" w:rsidR="00266534" w:rsidRPr="00ED5B54" w:rsidRDefault="00266534" w:rsidP="00266534">
            <w:pPr>
              <w:pStyle w:val="WW-BodyText3"/>
              <w:snapToGrid w:val="0"/>
              <w:spacing w:before="120" w:after="120"/>
              <w:contextualSpacing/>
              <w:jc w:val="both"/>
              <w:rPr>
                <w:b w:val="0"/>
                <w:sz w:val="20"/>
                <w:szCs w:val="20"/>
              </w:rPr>
            </w:pPr>
          </w:p>
          <w:p w14:paraId="6FFB305B" w14:textId="77777777" w:rsidR="00266534" w:rsidRPr="00ED5B54" w:rsidRDefault="00266534" w:rsidP="00266534">
            <w:pPr>
              <w:pStyle w:val="WW-BodyText3"/>
              <w:snapToGrid w:val="0"/>
              <w:spacing w:before="120" w:after="120"/>
              <w:contextualSpacing/>
              <w:jc w:val="both"/>
              <w:rPr>
                <w:b w:val="0"/>
                <w:sz w:val="20"/>
                <w:szCs w:val="20"/>
              </w:rPr>
            </w:pPr>
          </w:p>
          <w:p w14:paraId="11E77968" w14:textId="77777777" w:rsidR="00266534" w:rsidRPr="00ED5B54" w:rsidRDefault="00266534" w:rsidP="00266534">
            <w:pPr>
              <w:pStyle w:val="WW-BodyText3"/>
              <w:snapToGrid w:val="0"/>
              <w:spacing w:before="120" w:after="120"/>
              <w:contextualSpacing/>
              <w:jc w:val="both"/>
              <w:rPr>
                <w:b w:val="0"/>
                <w:sz w:val="20"/>
                <w:szCs w:val="20"/>
              </w:rPr>
            </w:pPr>
          </w:p>
          <w:p w14:paraId="62ECC8A3" w14:textId="77777777" w:rsidR="00266534" w:rsidRPr="00ED5B54" w:rsidRDefault="00266534" w:rsidP="00266534">
            <w:pPr>
              <w:pStyle w:val="WW-BodyText3"/>
              <w:snapToGrid w:val="0"/>
              <w:spacing w:before="120" w:after="120"/>
              <w:contextualSpacing/>
              <w:jc w:val="both"/>
              <w:rPr>
                <w:b w:val="0"/>
                <w:sz w:val="20"/>
                <w:szCs w:val="20"/>
              </w:rPr>
            </w:pPr>
          </w:p>
          <w:p w14:paraId="34D9F091" w14:textId="77777777" w:rsidR="00266534" w:rsidRPr="00ED5B54" w:rsidRDefault="00266534" w:rsidP="00266534">
            <w:pPr>
              <w:pStyle w:val="WW-BodyText3"/>
              <w:snapToGrid w:val="0"/>
              <w:spacing w:before="120" w:after="120"/>
              <w:contextualSpacing/>
              <w:jc w:val="both"/>
              <w:rPr>
                <w:b w:val="0"/>
                <w:sz w:val="20"/>
                <w:szCs w:val="20"/>
              </w:rPr>
            </w:pPr>
          </w:p>
          <w:p w14:paraId="0E23CB8F" w14:textId="77777777" w:rsidR="00266534" w:rsidRPr="00ED5B54" w:rsidRDefault="00266534" w:rsidP="00266534">
            <w:pPr>
              <w:pStyle w:val="WW-BodyText3"/>
              <w:snapToGrid w:val="0"/>
              <w:spacing w:before="120" w:after="120"/>
              <w:contextualSpacing/>
              <w:jc w:val="both"/>
              <w:rPr>
                <w:b w:val="0"/>
                <w:sz w:val="20"/>
                <w:szCs w:val="20"/>
              </w:rPr>
            </w:pPr>
          </w:p>
          <w:p w14:paraId="04EF356D" w14:textId="77777777" w:rsidR="00266534" w:rsidRPr="00ED5B54" w:rsidRDefault="00266534" w:rsidP="00266534">
            <w:pPr>
              <w:pStyle w:val="WW-BodyText3"/>
              <w:snapToGrid w:val="0"/>
              <w:spacing w:before="120" w:after="120"/>
              <w:contextualSpacing/>
              <w:jc w:val="both"/>
              <w:rPr>
                <w:b w:val="0"/>
                <w:sz w:val="20"/>
                <w:szCs w:val="20"/>
              </w:rPr>
            </w:pPr>
          </w:p>
          <w:p w14:paraId="49D501B6" w14:textId="77777777" w:rsidR="00266534" w:rsidRPr="00ED5B54" w:rsidRDefault="00266534" w:rsidP="00266534">
            <w:pPr>
              <w:pStyle w:val="WW-BodyText3"/>
              <w:snapToGrid w:val="0"/>
              <w:spacing w:before="120" w:after="120"/>
              <w:contextualSpacing/>
              <w:jc w:val="both"/>
              <w:rPr>
                <w:b w:val="0"/>
                <w:sz w:val="20"/>
                <w:szCs w:val="20"/>
              </w:rPr>
            </w:pPr>
          </w:p>
          <w:p w14:paraId="6625D700" w14:textId="77777777" w:rsidR="00266534" w:rsidRPr="00ED5B54" w:rsidRDefault="00266534" w:rsidP="00266534">
            <w:pPr>
              <w:pStyle w:val="WW-BodyText3"/>
              <w:snapToGrid w:val="0"/>
              <w:spacing w:before="120" w:after="120"/>
              <w:contextualSpacing/>
              <w:jc w:val="both"/>
              <w:rPr>
                <w:b w:val="0"/>
                <w:sz w:val="20"/>
                <w:szCs w:val="20"/>
              </w:rPr>
            </w:pPr>
          </w:p>
          <w:p w14:paraId="68CB70BC" w14:textId="77777777" w:rsidR="00266534" w:rsidRPr="00ED5B54" w:rsidRDefault="00266534" w:rsidP="00266534">
            <w:pPr>
              <w:pStyle w:val="WW-BodyText3"/>
              <w:snapToGrid w:val="0"/>
              <w:spacing w:before="120" w:after="120"/>
              <w:contextualSpacing/>
              <w:jc w:val="both"/>
              <w:rPr>
                <w:b w:val="0"/>
                <w:sz w:val="20"/>
                <w:szCs w:val="20"/>
              </w:rPr>
            </w:pPr>
          </w:p>
          <w:p w14:paraId="1AEBDB82" w14:textId="77777777" w:rsidR="00266534" w:rsidRPr="00ED5B54" w:rsidRDefault="00266534" w:rsidP="00266534">
            <w:pPr>
              <w:pStyle w:val="WW-BodyText3"/>
              <w:snapToGrid w:val="0"/>
              <w:spacing w:before="120" w:after="120"/>
              <w:contextualSpacing/>
              <w:jc w:val="both"/>
              <w:rPr>
                <w:b w:val="0"/>
                <w:sz w:val="20"/>
                <w:szCs w:val="20"/>
              </w:rPr>
            </w:pPr>
          </w:p>
          <w:p w14:paraId="674ADFE3" w14:textId="77777777" w:rsidR="00266534" w:rsidRPr="00ED5B54" w:rsidRDefault="00266534" w:rsidP="00266534">
            <w:pPr>
              <w:pStyle w:val="WW-BodyText3"/>
              <w:snapToGrid w:val="0"/>
              <w:spacing w:before="120" w:after="120"/>
              <w:contextualSpacing/>
              <w:jc w:val="both"/>
              <w:rPr>
                <w:b w:val="0"/>
                <w:sz w:val="20"/>
                <w:szCs w:val="20"/>
              </w:rPr>
            </w:pPr>
          </w:p>
          <w:p w14:paraId="32D26FC0" w14:textId="77777777" w:rsidR="00266534" w:rsidRPr="00ED5B54" w:rsidRDefault="00266534" w:rsidP="00266534">
            <w:pPr>
              <w:pStyle w:val="WW-BodyText3"/>
              <w:snapToGrid w:val="0"/>
              <w:spacing w:before="120" w:after="120"/>
              <w:contextualSpacing/>
              <w:jc w:val="both"/>
              <w:rPr>
                <w:b w:val="0"/>
                <w:sz w:val="20"/>
                <w:szCs w:val="20"/>
              </w:rPr>
            </w:pPr>
          </w:p>
          <w:p w14:paraId="309F1EF1" w14:textId="049746C3" w:rsidR="00266534" w:rsidRPr="00ED5B54" w:rsidRDefault="00266534" w:rsidP="00266534">
            <w:pPr>
              <w:pStyle w:val="WW-BodyText3"/>
              <w:snapToGrid w:val="0"/>
              <w:spacing w:before="120" w:after="120"/>
              <w:contextualSpacing/>
              <w:jc w:val="both"/>
              <w:rPr>
                <w:sz w:val="20"/>
                <w:szCs w:val="20"/>
              </w:rPr>
            </w:pPr>
            <w:r w:rsidRPr="00ED5B54">
              <w:rPr>
                <w:b w:val="0"/>
                <w:sz w:val="20"/>
                <w:szCs w:val="20"/>
              </w:rPr>
              <w:t>Nuostatos perkelti ir įgyvendinti nereikia, nes ji skirta Europos Komisijai</w:t>
            </w:r>
          </w:p>
        </w:tc>
        <w:tc>
          <w:tcPr>
            <w:tcW w:w="1913" w:type="dxa"/>
            <w:gridSpan w:val="2"/>
          </w:tcPr>
          <w:p w14:paraId="6372CD6E" w14:textId="1FEAD1BB"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tc>
      </w:tr>
      <w:tr w:rsidR="00594EA1" w:rsidRPr="00ED5B54" w14:paraId="6A2AAFA9" w14:textId="77777777" w:rsidTr="780C642E">
        <w:tc>
          <w:tcPr>
            <w:tcW w:w="5094" w:type="dxa"/>
          </w:tcPr>
          <w:p w14:paraId="0D9B960F"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28 straipsnis</w:t>
            </w:r>
          </w:p>
          <w:p w14:paraId="197D19AE" w14:textId="24D87BA4"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b/>
                <w:bCs/>
                <w:sz w:val="20"/>
                <w:szCs w:val="20"/>
                <w:lang w:eastAsia="lt-LT"/>
              </w:rPr>
              <w:t>Kitos atsinaujinančiųjų išteklių energijos transporto sektoriuje nuostatos</w:t>
            </w:r>
          </w:p>
        </w:tc>
        <w:tc>
          <w:tcPr>
            <w:tcW w:w="6941" w:type="dxa"/>
          </w:tcPr>
          <w:p w14:paraId="6F4EF35D"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42DB17BE" w14:textId="77777777" w:rsidR="00266534" w:rsidRPr="00ED5B54" w:rsidRDefault="00266534" w:rsidP="00266534">
            <w:pPr>
              <w:jc w:val="center"/>
              <w:rPr>
                <w:rFonts w:ascii="Times New Roman" w:hAnsi="Times New Roman" w:cs="Times New Roman"/>
                <w:b/>
                <w:sz w:val="20"/>
                <w:szCs w:val="20"/>
              </w:rPr>
            </w:pPr>
          </w:p>
        </w:tc>
      </w:tr>
      <w:tr w:rsidR="00594EA1" w:rsidRPr="00ED5B54" w14:paraId="7A5472FB" w14:textId="77777777" w:rsidTr="780C642E">
        <w:tc>
          <w:tcPr>
            <w:tcW w:w="5094" w:type="dxa"/>
          </w:tcPr>
          <w:p w14:paraId="200C1347"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1.   Siekiant kuo labiau sumažinti riziką tas pačias siuntas Sąjungoje deklaruoti daugiau nei vieną kartą, valstybės narės ir Komisija stiprina nacionalinių sistemų tarpusavio bendradarbiavimą bei nacionalinių sistemų ir pagal 30 straipsnį nustatytų savanoriškų schemų ir tikrintojų bendradarbiavimą, be kita ko, kai tikslinga, keičiantis duomenimis. Jei vienos valstybės narės kompetentinga institucija įtaria ar nustato pažeidimą, ji, kai tikslinga, informuoja apie problemą kitas valstybes nares.</w:t>
            </w:r>
          </w:p>
          <w:p w14:paraId="02A1C5DB"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3ABD7A6" w14:textId="3A371715"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 xml:space="preserve">Numatoma perkelti į Lietuvos Respublikos aplinkos ministro 2011 m. kovo 30 d. įsakymo Nr. D1-262 „Dėl </w:t>
            </w:r>
            <w:r w:rsidRPr="00ED5B54">
              <w:rPr>
                <w:rFonts w:ascii="Times New Roman" w:hAnsi="Times New Roman" w:cs="Times New Roman"/>
                <w:b/>
                <w:bCs/>
                <w:spacing w:val="-2"/>
                <w:sz w:val="20"/>
                <w:szCs w:val="20"/>
              </w:rPr>
              <w:t>Degalų ir energijos būvio ciklo metu išmetamų šiltnamio efektą sukeliančių dujų kiekio mažinimo tikslų, stebėsenos ir ataskaitų teikimo tvarkos aprašo patvirtinimo“ pakeitimo projektą 2021 metais</w:t>
            </w:r>
          </w:p>
          <w:p w14:paraId="133025C6"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3925CDC9" w14:textId="4E335A5A"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1447CFBC" w14:textId="77777777" w:rsidTr="780C642E">
        <w:tc>
          <w:tcPr>
            <w:tcW w:w="5094" w:type="dxa"/>
          </w:tcPr>
          <w:p w14:paraId="0A4C5653"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Komisija užtikrina, kad būtų sukurta Sąjungos duomenų bazė, kuri leistų atsekti skystąjį ir dujinį transporto kurą, kurį galima įskaityti į 27 straipsnio 1 dalies b punkte nurodytą skaitiklį arba kurį galima įskaityti 29 straipsnio 1 dalies pirmos pastraipos a, b ir c punktuose nurodytais tikslais. Valstybės narės reikalauja, kad atitinkami ekonominės veiklos vykdytojai į tą duomenų bazę įrašytų informaciją apie atliktus sandorius ir to kuro tvarumo charakteristikas, įskaitant per jo gyvavimo ciklą išmetamą šiltnamio efektą sukeliančių dujų kiekį, pradedant nuo gamybos vietos iki kuro tiekėjo, kuris tą kurą pateikia rinkai. Valstybė narė gali sukurti nacionalinę duomenų bazę, kuri būtų susieta su Sąjungos duomenų baze užtikrinant, jog įvesta informacija būtų nedelsiant perduodama tarp duomenų bazių.</w:t>
            </w:r>
          </w:p>
          <w:p w14:paraId="2D98653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Kuro tiekėjai į atitinkamą duomenų bazę įveda informaciją, būtiną siekiant patikrinti, ar laikomasi 25 straipsnio 1 dalies pirmoje ir ketvirtoje pastraipose nustatytų reikalavimų.</w:t>
            </w:r>
          </w:p>
          <w:p w14:paraId="14CBF4A8"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627CD00C" w14:textId="77777777"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t>Nuostatos perkelti ir įgyvendinti nereikia, nes ji skirta Europos Komisijai</w:t>
            </w:r>
          </w:p>
          <w:p w14:paraId="6F75930A" w14:textId="77777777" w:rsidR="00266534" w:rsidRPr="000B2469" w:rsidRDefault="00266534" w:rsidP="00266534">
            <w:pPr>
              <w:jc w:val="both"/>
              <w:rPr>
                <w:rFonts w:ascii="Times New Roman" w:hAnsi="Times New Roman" w:cs="Times New Roman"/>
                <w:sz w:val="20"/>
                <w:szCs w:val="20"/>
              </w:rPr>
            </w:pPr>
          </w:p>
        </w:tc>
        <w:tc>
          <w:tcPr>
            <w:tcW w:w="1913" w:type="dxa"/>
            <w:gridSpan w:val="2"/>
          </w:tcPr>
          <w:p w14:paraId="0C96E7D0" w14:textId="77777777" w:rsidR="00266534" w:rsidRPr="00ED5B54" w:rsidRDefault="00266534" w:rsidP="00266534">
            <w:pPr>
              <w:jc w:val="center"/>
              <w:rPr>
                <w:rFonts w:ascii="Times New Roman" w:hAnsi="Times New Roman" w:cs="Times New Roman"/>
                <w:b/>
                <w:sz w:val="20"/>
                <w:szCs w:val="20"/>
              </w:rPr>
            </w:pPr>
          </w:p>
        </w:tc>
      </w:tr>
      <w:tr w:rsidR="00594EA1" w:rsidRPr="00ED5B54" w14:paraId="0268C09D" w14:textId="77777777" w:rsidTr="780C642E">
        <w:tc>
          <w:tcPr>
            <w:tcW w:w="5094" w:type="dxa"/>
          </w:tcPr>
          <w:p w14:paraId="4A7028F4"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Ne vėliau kaip 2021 m. gruodžio 31 d. valstybės narės imasi priemonių užtikrinti iš atsinaujinančiųjų išteklių gaminamų degalų prieinamumą transportui, įskaitant dėl viešųjų didelės galios įkrovimo prieigų ir kitos degalų papildymo infrastruktūros, kaip numatyta jų nacionalinėse politikos sistemose pagal Direktyvą 2014/94/ES.</w:t>
            </w:r>
          </w:p>
          <w:p w14:paraId="350F19F1"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6E0BB1C0" w14:textId="0B170254" w:rsidR="000B2469" w:rsidRPr="000B2469" w:rsidRDefault="000B2469" w:rsidP="000B2469">
            <w:pPr>
              <w:tabs>
                <w:tab w:val="left" w:pos="993"/>
              </w:tabs>
              <w:jc w:val="both"/>
              <w:rPr>
                <w:rFonts w:ascii="Times New Roman" w:hAnsi="Times New Roman" w:cs="Times New Roman"/>
                <w:b/>
                <w:bCs/>
                <w:sz w:val="20"/>
                <w:szCs w:val="20"/>
                <w:highlight w:val="lightGray"/>
              </w:rPr>
            </w:pPr>
            <w:r w:rsidRPr="000B2469">
              <w:rPr>
                <w:rFonts w:ascii="Times New Roman" w:hAnsi="Times New Roman" w:cs="Times New Roman"/>
                <w:b/>
                <w:bCs/>
                <w:sz w:val="20"/>
                <w:szCs w:val="20"/>
                <w:highlight w:val="lightGray"/>
              </w:rPr>
              <w:t>ADĮ projektas</w:t>
            </w:r>
          </w:p>
          <w:p w14:paraId="4E51C020" w14:textId="110B0000" w:rsidR="00F14725" w:rsidRPr="000B2469" w:rsidRDefault="00F14725" w:rsidP="000B2469">
            <w:pPr>
              <w:tabs>
                <w:tab w:val="left" w:pos="993"/>
              </w:tabs>
              <w:jc w:val="both"/>
              <w:rPr>
                <w:rFonts w:ascii="Times New Roman" w:hAnsi="Times New Roman" w:cs="Times New Roman"/>
                <w:b/>
                <w:bCs/>
                <w:sz w:val="20"/>
                <w:szCs w:val="20"/>
                <w:highlight w:val="lightGray"/>
              </w:rPr>
            </w:pPr>
            <w:r w:rsidRPr="000B2469">
              <w:rPr>
                <w:rFonts w:ascii="Times New Roman" w:hAnsi="Times New Roman" w:cs="Times New Roman"/>
                <w:b/>
                <w:bCs/>
                <w:sz w:val="20"/>
                <w:szCs w:val="20"/>
                <w:highlight w:val="lightGray"/>
              </w:rPr>
              <w:t>22 straipsnis. Elektros energijos naudojimas transporte</w:t>
            </w:r>
          </w:p>
          <w:p w14:paraId="31447101" w14:textId="77777777" w:rsidR="00F14725" w:rsidRPr="000B2469" w:rsidRDefault="00F14725" w:rsidP="00F14725">
            <w:pPr>
              <w:pStyle w:val="ListParagraph"/>
              <w:numPr>
                <w:ilvl w:val="0"/>
                <w:numId w:val="14"/>
              </w:numPr>
              <w:tabs>
                <w:tab w:val="left" w:pos="0"/>
                <w:tab w:val="left" w:pos="993"/>
                <w:tab w:val="left" w:pos="1560"/>
              </w:tabs>
              <w:ind w:left="0" w:firstLine="709"/>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Skatinant elektros naudojimą transporte, siekiama didinti pirmą kartą Lietuvos Respublikoje registruojamų ir perregistruojamų naujų ir (ar) naudotų elektromobilių skaičių: </w:t>
            </w:r>
          </w:p>
          <w:p w14:paraId="29B003FD" w14:textId="77777777" w:rsidR="00F14725" w:rsidRPr="000B2469" w:rsidRDefault="00F14725" w:rsidP="00F14725">
            <w:pPr>
              <w:pStyle w:val="ListParagraph"/>
              <w:numPr>
                <w:ilvl w:val="1"/>
                <w:numId w:val="18"/>
              </w:numPr>
              <w:tabs>
                <w:tab w:val="left" w:pos="0"/>
                <w:tab w:val="left" w:pos="993"/>
                <w:tab w:val="left" w:pos="1560"/>
              </w:tabs>
              <w:ind w:left="0" w:firstLine="709"/>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iki 2025 metų M1 klasės elektromobilių skaičius turi sudaryti ne mažiau kaip 10 procentų,</w:t>
            </w:r>
            <w:r w:rsidRPr="000B2469">
              <w:rPr>
                <w:rFonts w:ascii="Times New Roman" w:hAnsi="Times New Roman" w:cs="Times New Roman"/>
                <w:color w:val="FF0000"/>
                <w:sz w:val="20"/>
                <w:szCs w:val="20"/>
                <w:highlight w:val="lightGray"/>
              </w:rPr>
              <w:t xml:space="preserve"> </w:t>
            </w:r>
            <w:r w:rsidRPr="000B2469">
              <w:rPr>
                <w:rFonts w:ascii="Times New Roman" w:hAnsi="Times New Roman" w:cs="Times New Roman"/>
                <w:sz w:val="20"/>
                <w:szCs w:val="20"/>
                <w:highlight w:val="lightGray"/>
              </w:rPr>
              <w:t xml:space="preserve">o N1 klasės elektromobilių skaičius turi sudaryti ne mažiau kaip 30 procentų metinių pirkimų sandorių; </w:t>
            </w:r>
          </w:p>
          <w:p w14:paraId="6095C578" w14:textId="77777777" w:rsidR="00F14725" w:rsidRPr="000B2469" w:rsidRDefault="00F14725" w:rsidP="00F14725">
            <w:pPr>
              <w:pStyle w:val="ListParagraph"/>
              <w:numPr>
                <w:ilvl w:val="1"/>
                <w:numId w:val="18"/>
              </w:numPr>
              <w:tabs>
                <w:tab w:val="left" w:pos="0"/>
                <w:tab w:val="left" w:pos="993"/>
                <w:tab w:val="left" w:pos="1560"/>
              </w:tabs>
              <w:ind w:left="0" w:firstLine="709"/>
              <w:contextualSpacing w:val="0"/>
              <w:jc w:val="both"/>
              <w:rPr>
                <w:rFonts w:ascii="Times New Roman" w:hAnsi="Times New Roman" w:cs="Times New Roman"/>
                <w:sz w:val="20"/>
                <w:szCs w:val="20"/>
                <w:highlight w:val="lightGray"/>
              </w:rPr>
            </w:pPr>
            <w:bookmarkStart w:id="523" w:name="_Hlk33462805"/>
            <w:r w:rsidRPr="000B2469">
              <w:rPr>
                <w:rFonts w:ascii="Times New Roman" w:hAnsi="Times New Roman" w:cs="Times New Roman"/>
                <w:sz w:val="20"/>
                <w:szCs w:val="20"/>
                <w:highlight w:val="lightGray"/>
              </w:rPr>
              <w:lastRenderedPageBreak/>
              <w:t>iki 2030 metų M1 klasės elektromobilių skaičius turi sudaryti ne mažiau kaip 50 procentų metinių pirkimų sandorių, N1 klasės –100 procentų.</w:t>
            </w:r>
          </w:p>
          <w:bookmarkEnd w:id="523"/>
          <w:p w14:paraId="6CC56E26" w14:textId="77777777" w:rsidR="00F14725" w:rsidRPr="000B2469" w:rsidRDefault="00F14725" w:rsidP="00F14725">
            <w:pPr>
              <w:pStyle w:val="ListParagraph"/>
              <w:numPr>
                <w:ilvl w:val="0"/>
                <w:numId w:val="14"/>
              </w:numPr>
              <w:tabs>
                <w:tab w:val="left" w:pos="0"/>
                <w:tab w:val="left" w:pos="993"/>
                <w:tab w:val="left" w:pos="1560"/>
              </w:tabs>
              <w:ind w:left="0" w:firstLine="709"/>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Nuo 2030 m. sausio 1 d. N1 klasės transporto priemonės su vidaus degimo varikliais, išskyrus alternatyviaisiais degalais varomas N1 klasės transporto priemones, negali būti registruojamos.  </w:t>
            </w:r>
          </w:p>
          <w:p w14:paraId="6D1F94AC" w14:textId="77777777" w:rsidR="00F14725" w:rsidRPr="000B2469" w:rsidRDefault="00F14725" w:rsidP="00F14725">
            <w:pPr>
              <w:pStyle w:val="ListParagraph"/>
              <w:numPr>
                <w:ilvl w:val="0"/>
                <w:numId w:val="14"/>
              </w:numPr>
              <w:tabs>
                <w:tab w:val="left" w:pos="993"/>
                <w:tab w:val="left" w:pos="1560"/>
              </w:tabs>
              <w:ind w:left="0" w:firstLine="709"/>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Vyriausybės nustatyta tvarka, finansinės paramos priemonės įsigyjant elektromobilius ir (ar) įrengiant arba atnaujinant jų įkrovimui reikalingą infrastruktūrą taikomos, kol M1 ir N1 klasės elektromobiliai sudarys ne mažiau kaip 10 procentų visų lengvųjų automobilių skaičiaus. </w:t>
            </w:r>
          </w:p>
          <w:p w14:paraId="6F9787D6" w14:textId="77777777" w:rsidR="00F14725" w:rsidRPr="000B2469" w:rsidRDefault="00F14725" w:rsidP="00F14725">
            <w:pPr>
              <w:pStyle w:val="ListParagraph"/>
              <w:tabs>
                <w:tab w:val="left" w:pos="993"/>
                <w:tab w:val="left" w:pos="1560"/>
              </w:tabs>
              <w:ind w:left="709"/>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 </w:t>
            </w:r>
            <w:r w:rsidRPr="000B2469" w:rsidDel="007507B2">
              <w:rPr>
                <w:rFonts w:ascii="Times New Roman" w:hAnsi="Times New Roman" w:cs="Times New Roman"/>
                <w:sz w:val="20"/>
                <w:szCs w:val="20"/>
                <w:highlight w:val="lightGray"/>
              </w:rPr>
              <w:t xml:space="preserve"> </w:t>
            </w:r>
          </w:p>
          <w:p w14:paraId="2343189A" w14:textId="77777777" w:rsidR="00F14725" w:rsidRPr="000B2469" w:rsidRDefault="00F14725" w:rsidP="00F14725">
            <w:pPr>
              <w:tabs>
                <w:tab w:val="left" w:pos="993"/>
                <w:tab w:val="left" w:pos="1276"/>
              </w:tabs>
              <w:ind w:firstLine="709"/>
              <w:jc w:val="both"/>
              <w:rPr>
                <w:rFonts w:ascii="Times New Roman" w:hAnsi="Times New Roman" w:cs="Times New Roman"/>
                <w:b/>
                <w:bCs/>
                <w:sz w:val="20"/>
                <w:szCs w:val="20"/>
                <w:highlight w:val="lightGray"/>
              </w:rPr>
            </w:pPr>
            <w:r w:rsidRPr="000B2469">
              <w:rPr>
                <w:rFonts w:ascii="Times New Roman" w:hAnsi="Times New Roman" w:cs="Times New Roman"/>
                <w:b/>
                <w:bCs/>
                <w:sz w:val="20"/>
                <w:szCs w:val="20"/>
                <w:highlight w:val="lightGray"/>
              </w:rPr>
              <w:t xml:space="preserve">23 straipsnis. Elektromobilių įkrovimo infrastruktūros planavimas ir plėtra </w:t>
            </w:r>
          </w:p>
          <w:p w14:paraId="60138929" w14:textId="77777777" w:rsidR="00F14725" w:rsidRPr="000B2469" w:rsidRDefault="00F14725" w:rsidP="00F14725">
            <w:pPr>
              <w:pStyle w:val="ListParagraph"/>
              <w:numPr>
                <w:ilvl w:val="0"/>
                <w:numId w:val="17"/>
              </w:numPr>
              <w:tabs>
                <w:tab w:val="left" w:pos="993"/>
              </w:tabs>
              <w:ind w:left="0" w:firstLine="709"/>
              <w:jc w:val="both"/>
              <w:rPr>
                <w:rFonts w:ascii="Times New Roman" w:hAnsi="Times New Roman" w:cs="Times New Roman"/>
                <w:sz w:val="20"/>
                <w:szCs w:val="20"/>
                <w:highlight w:val="lightGray"/>
              </w:rPr>
            </w:pPr>
            <w:bookmarkStart w:id="524" w:name="_Hlk45559511"/>
            <w:r w:rsidRPr="000B2469">
              <w:rPr>
                <w:rFonts w:ascii="Times New Roman" w:hAnsi="Times New Roman" w:cs="Times New Roman"/>
                <w:sz w:val="20"/>
                <w:szCs w:val="20"/>
                <w:highlight w:val="lightGray"/>
              </w:rPr>
              <w:t xml:space="preserve">Iki 2030 metų turi būti įrengta 60 000 elektromobilių įkrovimo prieigų, iš kurių 6 000 – viešosios ir pusiau viešos elektromobilių įkrovimo prieigos. </w:t>
            </w:r>
          </w:p>
          <w:bookmarkEnd w:id="524"/>
          <w:p w14:paraId="6881D317" w14:textId="77777777" w:rsidR="00F14725" w:rsidRPr="000B2469" w:rsidRDefault="00F14725" w:rsidP="00F14725">
            <w:pPr>
              <w:pStyle w:val="ListParagraph"/>
              <w:numPr>
                <w:ilvl w:val="0"/>
                <w:numId w:val="17"/>
              </w:numPr>
              <w:tabs>
                <w:tab w:val="left" w:pos="993"/>
                <w:tab w:val="left" w:pos="1418"/>
                <w:tab w:val="left" w:pos="1560"/>
              </w:tabs>
              <w:ind w:left="0" w:firstLine="709"/>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Viešosios ir pusiau viešos elektromobilių didelės ir labai didelės galios įkrovimo prieigos pirmiausia turi būti įrengiamos Lietuvos didmiesčiuose, taip pat šalia kelių, priklausančių pagrindiniam </w:t>
            </w:r>
            <w:proofErr w:type="spellStart"/>
            <w:r w:rsidRPr="000B2469">
              <w:rPr>
                <w:rFonts w:ascii="Times New Roman" w:hAnsi="Times New Roman" w:cs="Times New Roman"/>
                <w:sz w:val="20"/>
                <w:szCs w:val="20"/>
                <w:highlight w:val="lightGray"/>
              </w:rPr>
              <w:t>transeuropiniam</w:t>
            </w:r>
            <w:proofErr w:type="spellEnd"/>
            <w:r w:rsidRPr="000B2469">
              <w:rPr>
                <w:rFonts w:ascii="Times New Roman" w:hAnsi="Times New Roman" w:cs="Times New Roman"/>
                <w:sz w:val="20"/>
                <w:szCs w:val="20"/>
                <w:highlight w:val="lightGray"/>
              </w:rPr>
              <w:t xml:space="preserve"> kelių tinklui, ir šalia kitų </w:t>
            </w:r>
            <w:proofErr w:type="spellStart"/>
            <w:r w:rsidRPr="000B2469">
              <w:rPr>
                <w:rFonts w:ascii="Times New Roman" w:hAnsi="Times New Roman" w:cs="Times New Roman"/>
                <w:sz w:val="20"/>
                <w:szCs w:val="20"/>
                <w:highlight w:val="lightGray"/>
              </w:rPr>
              <w:t>transeuropiniam</w:t>
            </w:r>
            <w:proofErr w:type="spellEnd"/>
            <w:r w:rsidRPr="000B2469">
              <w:rPr>
                <w:rFonts w:ascii="Times New Roman" w:hAnsi="Times New Roman" w:cs="Times New Roman"/>
                <w:sz w:val="20"/>
                <w:szCs w:val="20"/>
                <w:highlight w:val="lightGray"/>
              </w:rPr>
              <w:t xml:space="preserve"> kelių tinklui priklausančių valstybinės reikšmės kelių.</w:t>
            </w:r>
          </w:p>
          <w:p w14:paraId="578C1A75" w14:textId="77777777" w:rsidR="00F14725" w:rsidRPr="000B2469" w:rsidRDefault="00F14725" w:rsidP="00F14725">
            <w:pPr>
              <w:pStyle w:val="ListParagraph"/>
              <w:numPr>
                <w:ilvl w:val="0"/>
                <w:numId w:val="17"/>
              </w:numPr>
              <w:tabs>
                <w:tab w:val="left" w:pos="993"/>
                <w:tab w:val="left" w:pos="1418"/>
                <w:tab w:val="left" w:pos="1560"/>
              </w:tabs>
              <w:ind w:left="0" w:firstLine="709"/>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Viešosios didelės arba labai didelės galios įkrovimo prieigos, atsižvelgiant į technines galimybes,  turėtų būti įrengtos šalia valstybinės reikšmės kelių ne didesniu kaip 50 km atstumu viena nuo kitos.  </w:t>
            </w:r>
          </w:p>
          <w:p w14:paraId="34DFD312" w14:textId="77777777" w:rsidR="00F14725" w:rsidRPr="000B2469" w:rsidRDefault="00F14725" w:rsidP="00F14725">
            <w:pPr>
              <w:pStyle w:val="ListParagraph"/>
              <w:numPr>
                <w:ilvl w:val="0"/>
                <w:numId w:val="17"/>
              </w:numPr>
              <w:tabs>
                <w:tab w:val="left" w:pos="993"/>
                <w:tab w:val="left" w:pos="1418"/>
                <w:tab w:val="left" w:pos="1560"/>
              </w:tabs>
              <w:ind w:left="0" w:firstLine="709"/>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Įprastos ir vidutinės galios elektromobilių įkrovimo prieigos įrengiamos Lietuvos didmiesčiuose šalia daugiabučių namų, sudarant galimybes juose gyvenantiems elektromobilių naudotojams įkrauti elektromobilius visą parą. </w:t>
            </w:r>
          </w:p>
          <w:p w14:paraId="09B127D8" w14:textId="77777777" w:rsidR="00F14725" w:rsidRPr="000B2469" w:rsidRDefault="00F14725" w:rsidP="00F14725">
            <w:pPr>
              <w:pStyle w:val="ListParagraph"/>
              <w:numPr>
                <w:ilvl w:val="0"/>
                <w:numId w:val="17"/>
              </w:numPr>
              <w:tabs>
                <w:tab w:val="left" w:pos="993"/>
                <w:tab w:val="left" w:pos="1418"/>
                <w:tab w:val="left" w:pos="1560"/>
              </w:tabs>
              <w:ind w:left="0" w:firstLine="709"/>
              <w:jc w:val="both"/>
              <w:rPr>
                <w:rFonts w:ascii="Times New Roman" w:hAnsi="Times New Roman" w:cs="Times New Roman"/>
                <w:sz w:val="20"/>
                <w:szCs w:val="20"/>
                <w:highlight w:val="lightGray"/>
              </w:rPr>
            </w:pPr>
            <w:commentRangeStart w:id="525"/>
            <w:commentRangeEnd w:id="525"/>
            <w:r w:rsidRPr="000B2469">
              <w:rPr>
                <w:rFonts w:ascii="Times New Roman" w:hAnsi="Times New Roman" w:cs="Times New Roman"/>
                <w:sz w:val="20"/>
                <w:szCs w:val="20"/>
                <w:highlight w:val="lightGray"/>
              </w:rPr>
              <w:t xml:space="preserve">Reikalavimai ir taisyklės dėl minimalaus įkrovimo prieigų skaičiaus ir susijusios infrastuktūros įdiegimo statomuose pastatuose, daugiabučių gyvenamųjų pastatų kiemuose, rekonstruojamų, atnaujinamų (modernizuojamų) gyvenamųjų ir negyvenamųjų pastatų teritorijose nustatomi aplinkos ministro nustatyta tvarka.  </w:t>
            </w:r>
          </w:p>
          <w:p w14:paraId="6C5235D3" w14:textId="77777777" w:rsidR="00F14725" w:rsidRPr="000B2469" w:rsidRDefault="00F14725" w:rsidP="00F14725">
            <w:pPr>
              <w:pStyle w:val="ListParagraph"/>
              <w:numPr>
                <w:ilvl w:val="0"/>
                <w:numId w:val="17"/>
              </w:numPr>
              <w:tabs>
                <w:tab w:val="left" w:pos="993"/>
                <w:tab w:val="left" w:pos="1560"/>
              </w:tabs>
              <w:ind w:left="0" w:firstLine="709"/>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Savivaldybės užtikrina, kad viešųjų elektromobilių įkrovimo prieigų operatoriai, siekiantys įrengti viešąsias elektromobilių įkrovimo prieigas miestuose, būtų atrenkami tik viešo konkurso būdu ir nediskriminacinėmis sąlygomis. </w:t>
            </w:r>
          </w:p>
          <w:p w14:paraId="28E7CDE0" w14:textId="77777777" w:rsidR="00F14725" w:rsidRPr="000B2469" w:rsidRDefault="00F14725" w:rsidP="00F14725">
            <w:pPr>
              <w:pStyle w:val="ListParagraph"/>
              <w:numPr>
                <w:ilvl w:val="0"/>
                <w:numId w:val="17"/>
              </w:numPr>
              <w:tabs>
                <w:tab w:val="left" w:pos="993"/>
              </w:tabs>
              <w:ind w:left="0" w:firstLine="709"/>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Konkursų sąlygos ir elektromobilių įkrovimo infrastruktūros planavimo ir plėtros dokumentai turi būti rengiami konsultuojantis su skirstomųjų tinklų operatoriais, prie kurių valdomų tinklų būtų prijungiamos planuojamos elektromobilių įkrovimo prieigos. </w:t>
            </w:r>
          </w:p>
          <w:p w14:paraId="5FD1C558" w14:textId="77777777" w:rsidR="00F14725" w:rsidRPr="000B2469" w:rsidRDefault="00F14725" w:rsidP="00F14725">
            <w:pPr>
              <w:pStyle w:val="ListParagraph"/>
              <w:numPr>
                <w:ilvl w:val="0"/>
                <w:numId w:val="17"/>
              </w:numPr>
              <w:tabs>
                <w:tab w:val="left" w:pos="993"/>
                <w:tab w:val="left" w:pos="1560"/>
              </w:tabs>
              <w:ind w:left="0" w:firstLine="709"/>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lastRenderedPageBreak/>
              <w:t>Savivaldybė, priimdama sprendimą dėl viešosios arba pusiau viešos elektromobilių įkrovimo prieigos operatoriaus veiklos vykdymo vadovaujasi Lietuvos Respublikos vietos savivaldos įstatymo 9</w:t>
            </w:r>
            <w:r w:rsidRPr="000B2469">
              <w:rPr>
                <w:rFonts w:ascii="Times New Roman" w:hAnsi="Times New Roman" w:cs="Times New Roman"/>
                <w:sz w:val="20"/>
                <w:szCs w:val="20"/>
                <w:highlight w:val="lightGray"/>
                <w:vertAlign w:val="superscript"/>
              </w:rPr>
              <w:t>1</w:t>
            </w:r>
            <w:r w:rsidRPr="000B2469">
              <w:rPr>
                <w:rFonts w:ascii="Times New Roman" w:hAnsi="Times New Roman" w:cs="Times New Roman"/>
                <w:sz w:val="20"/>
                <w:szCs w:val="20"/>
                <w:highlight w:val="lightGray"/>
              </w:rPr>
              <w:t xml:space="preserve"> straipsnyje nustatyta tvarka. </w:t>
            </w:r>
          </w:p>
          <w:p w14:paraId="0D8C98F0" w14:textId="77777777" w:rsidR="00F14725" w:rsidRPr="000B2469" w:rsidRDefault="00F14725" w:rsidP="00F14725">
            <w:pPr>
              <w:pStyle w:val="ListParagraph"/>
              <w:numPr>
                <w:ilvl w:val="0"/>
                <w:numId w:val="17"/>
              </w:numPr>
              <w:tabs>
                <w:tab w:val="left" w:pos="0"/>
                <w:tab w:val="left" w:pos="993"/>
                <w:tab w:val="left" w:pos="1560"/>
              </w:tabs>
              <w:ind w:left="0" w:firstLine="709"/>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Savivaldybės, suderinusios su Susisiekimo ministerija, parengia arba atnaujina savivaldybės teritorijoje esančiuose vietinės reikšmės keliuose iki 2030 metų numatomų įrengti viešųjų ir pusiau viešų elektromobilių įkrovimo prieigų planus, kuriuose turi būti numatytos prioritetinės vietos viešosioms ir pusiau viešoms elektromobilių įkrovimo prieigoms įrengti. Planai turi būti atnaujinami ne rečiau kaip kas trejus metus ir skelbiami viešai.</w:t>
            </w:r>
          </w:p>
          <w:p w14:paraId="65D3EC1A" w14:textId="77777777" w:rsidR="00F14725" w:rsidRPr="000B2469" w:rsidRDefault="00F14725" w:rsidP="00F14725">
            <w:pPr>
              <w:pStyle w:val="ListParagraph"/>
              <w:numPr>
                <w:ilvl w:val="0"/>
                <w:numId w:val="17"/>
              </w:numPr>
              <w:tabs>
                <w:tab w:val="left" w:pos="993"/>
              </w:tabs>
              <w:ind w:left="0" w:firstLine="567"/>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Savivaldybės Susisiekimo ministerijai teikia informaciją apie savivaldybės teritorijoje esamas ir praeitais kalendoriniais metais įrengtas naujas elektromobilių įkrovimo prieigas. </w:t>
            </w:r>
          </w:p>
          <w:p w14:paraId="0E159523" w14:textId="77777777" w:rsidR="00F14725" w:rsidRPr="000B2469" w:rsidRDefault="00F14725" w:rsidP="00F14725">
            <w:pPr>
              <w:pStyle w:val="ListParagraph"/>
              <w:numPr>
                <w:ilvl w:val="0"/>
                <w:numId w:val="17"/>
              </w:numPr>
              <w:tabs>
                <w:tab w:val="left" w:pos="993"/>
                <w:tab w:val="left" w:pos="1134"/>
              </w:tabs>
              <w:ind w:left="0" w:firstLine="567"/>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Susisiekimo ministerija kiekvienais kalendoriniais metais peržiūri ir įvertina elektromobilių įkrovimo infrastruktūros plėtros apimtį miestuose ir šalia vietinės ir valstybinės reikšmės kelių ir savo interneto tinklalapyje skelbia apibendrinančią informaciją. </w:t>
            </w:r>
          </w:p>
          <w:p w14:paraId="6D072492" w14:textId="77777777" w:rsidR="00F14725" w:rsidRPr="000B2469" w:rsidRDefault="00F14725" w:rsidP="00F14725">
            <w:pPr>
              <w:pStyle w:val="ListParagraph"/>
              <w:numPr>
                <w:ilvl w:val="0"/>
                <w:numId w:val="17"/>
              </w:numPr>
              <w:tabs>
                <w:tab w:val="left" w:pos="993"/>
              </w:tabs>
              <w:ind w:left="0" w:firstLine="567"/>
              <w:jc w:val="both"/>
              <w:rPr>
                <w:rFonts w:ascii="Times New Roman" w:eastAsia="Calibri" w:hAnsi="Times New Roman" w:cs="Times New Roman"/>
                <w:sz w:val="20"/>
                <w:szCs w:val="20"/>
                <w:highlight w:val="lightGray"/>
              </w:rPr>
            </w:pPr>
            <w:r w:rsidRPr="000B2469">
              <w:rPr>
                <w:rFonts w:ascii="Times New Roman" w:hAnsi="Times New Roman" w:cs="Times New Roman"/>
                <w:sz w:val="20"/>
                <w:szCs w:val="20"/>
                <w:highlight w:val="lightGray"/>
              </w:rPr>
              <w:t xml:space="preserve">Savivaldybių tarybos nustato ir pagal poreikį periodiškai atnaujina mažos taršos transporto zonas miestuose, atsižvelgdamos į darnaus judumo mieste planus ir </w:t>
            </w:r>
            <w:r w:rsidRPr="000B2469">
              <w:rPr>
                <w:rFonts w:ascii="Times New Roman" w:eastAsia="Calibri" w:hAnsi="Times New Roman" w:cs="Times New Roman"/>
                <w:sz w:val="20"/>
                <w:szCs w:val="20"/>
                <w:highlight w:val="lightGray"/>
              </w:rPr>
              <w:t xml:space="preserve">valstybinio aplinkos oro monitoringo ir (ar) savivaldybės aplinkos oro monitoringo duomenis savivaldybių teritorijose. </w:t>
            </w:r>
          </w:p>
          <w:p w14:paraId="4612F278" w14:textId="77777777" w:rsidR="00F14725" w:rsidRPr="000B2469" w:rsidRDefault="00F14725" w:rsidP="00F14725">
            <w:pPr>
              <w:pStyle w:val="ListParagraph"/>
              <w:numPr>
                <w:ilvl w:val="0"/>
                <w:numId w:val="17"/>
              </w:numPr>
              <w:tabs>
                <w:tab w:val="left" w:pos="993"/>
                <w:tab w:val="left" w:pos="1560"/>
              </w:tabs>
              <w:ind w:left="0" w:firstLine="567"/>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Nuo 2023 m. sausio 1 d. visose statomose arba rekonstruojamose degalinėse turi būti įrengta bent viena viešoji didelės arba labai didelės galios elektromobilių įkrovimo prieiga.  </w:t>
            </w:r>
          </w:p>
          <w:p w14:paraId="5FECC221" w14:textId="77777777" w:rsidR="00F14725" w:rsidRPr="000B2469" w:rsidRDefault="00F14725" w:rsidP="00F14725">
            <w:pPr>
              <w:pStyle w:val="ListParagraph"/>
              <w:numPr>
                <w:ilvl w:val="0"/>
                <w:numId w:val="17"/>
              </w:numPr>
              <w:tabs>
                <w:tab w:val="left" w:pos="993"/>
                <w:tab w:val="left" w:pos="1560"/>
              </w:tabs>
              <w:ind w:left="0" w:firstLine="567"/>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Nuo 2023 m sausio 1 d. visose statomose arba rekonstruojamose  autobusų ir geležinkelio stotyse, oro uostuose ir jūrų uoste turi būti įrengta viešoji elektromobilių įkrovimo stotelė.</w:t>
            </w:r>
          </w:p>
          <w:p w14:paraId="18E05258" w14:textId="77777777" w:rsidR="00F14725" w:rsidRPr="000B2469" w:rsidRDefault="00F14725" w:rsidP="00F14725">
            <w:pPr>
              <w:pStyle w:val="ListParagraph"/>
              <w:numPr>
                <w:ilvl w:val="0"/>
                <w:numId w:val="17"/>
              </w:numPr>
              <w:tabs>
                <w:tab w:val="left" w:pos="993"/>
                <w:tab w:val="left" w:pos="1560"/>
                <w:tab w:val="left" w:pos="1701"/>
              </w:tabs>
              <w:ind w:left="0" w:firstLine="567"/>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Elektromobilių įkrovimo prieigos, išskyrus belaidžius arba induktyviuosius įrenginius, turi atitikti </w:t>
            </w:r>
            <w:r w:rsidRPr="000B2469">
              <w:rPr>
                <w:rFonts w:ascii="Times New Roman" w:hAnsi="Times New Roman" w:cs="Times New Roman"/>
                <w:sz w:val="20"/>
                <w:szCs w:val="20"/>
                <w:highlight w:val="lightGray"/>
                <w:lang w:eastAsia="lt-LT"/>
              </w:rPr>
              <w:t xml:space="preserve">Lietuvos ir Europos patvirtintuose standartuose numatytus reikalavimus dėl transporto priemonių jungčių ir įvadų, matmenų suderinamumo ir </w:t>
            </w:r>
            <w:proofErr w:type="spellStart"/>
            <w:r w:rsidRPr="000B2469">
              <w:rPr>
                <w:rFonts w:ascii="Times New Roman" w:hAnsi="Times New Roman" w:cs="Times New Roman"/>
                <w:sz w:val="20"/>
                <w:szCs w:val="20"/>
                <w:highlight w:val="lightGray"/>
                <w:lang w:eastAsia="lt-LT"/>
              </w:rPr>
              <w:t>sukeičiamumo</w:t>
            </w:r>
            <w:proofErr w:type="spellEnd"/>
            <w:r w:rsidRPr="000B2469">
              <w:rPr>
                <w:rFonts w:ascii="Times New Roman" w:hAnsi="Times New Roman" w:cs="Times New Roman"/>
                <w:sz w:val="20"/>
                <w:szCs w:val="20"/>
                <w:highlight w:val="lightGray"/>
                <w:lang w:eastAsia="lt-LT"/>
              </w:rPr>
              <w:t xml:space="preserve">. </w:t>
            </w:r>
          </w:p>
          <w:p w14:paraId="70C3B216" w14:textId="77777777" w:rsidR="00F14725" w:rsidRPr="000B2469" w:rsidRDefault="00F14725" w:rsidP="00F14725">
            <w:pPr>
              <w:pStyle w:val="ListParagraph"/>
              <w:numPr>
                <w:ilvl w:val="0"/>
                <w:numId w:val="17"/>
              </w:numPr>
              <w:tabs>
                <w:tab w:val="left" w:pos="993"/>
                <w:tab w:val="left" w:pos="1560"/>
                <w:tab w:val="left" w:pos="1701"/>
              </w:tabs>
              <w:ind w:left="0" w:firstLine="567"/>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lang w:eastAsia="lt-LT"/>
              </w:rPr>
              <w:t xml:space="preserve">Įrengiant naujas viešąsias ir pusiau viešąsias elektromobilių įkrovimo prieigas stebėjimo ir kontrolės tikslais turi būti įrengiamos pažangiosios matavimo sistemos. </w:t>
            </w:r>
          </w:p>
          <w:p w14:paraId="1E93F812" w14:textId="77777777" w:rsidR="00F14725" w:rsidRPr="000B2469" w:rsidRDefault="00F14725" w:rsidP="00F14725">
            <w:pPr>
              <w:pStyle w:val="ListParagraph"/>
              <w:numPr>
                <w:ilvl w:val="0"/>
                <w:numId w:val="17"/>
              </w:numPr>
              <w:tabs>
                <w:tab w:val="left" w:pos="993"/>
                <w:tab w:val="left" w:pos="1134"/>
              </w:tabs>
              <w:ind w:left="0" w:firstLine="567"/>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Elektros skirstomųjų tinklų operatorius yra atsakingas už elektromobilių įkrovimo prieigų prijungimą prie elektros energijos tinklų Elektros energetikos įstatymo numatyta tvarka.  </w:t>
            </w:r>
          </w:p>
          <w:p w14:paraId="2DA08A9B" w14:textId="77777777" w:rsidR="00F14725" w:rsidRPr="000B2469" w:rsidRDefault="00F14725" w:rsidP="00F14725">
            <w:pPr>
              <w:tabs>
                <w:tab w:val="left" w:pos="0"/>
                <w:tab w:val="left" w:pos="993"/>
              </w:tabs>
              <w:ind w:firstLine="709"/>
              <w:jc w:val="both"/>
              <w:rPr>
                <w:rFonts w:ascii="Times New Roman" w:hAnsi="Times New Roman" w:cs="Times New Roman"/>
                <w:b/>
                <w:bCs/>
                <w:sz w:val="20"/>
                <w:szCs w:val="20"/>
                <w:highlight w:val="lightGray"/>
              </w:rPr>
            </w:pPr>
          </w:p>
          <w:p w14:paraId="02F21B67" w14:textId="77777777" w:rsidR="00F14725" w:rsidRPr="000B2469" w:rsidRDefault="00F14725" w:rsidP="00F14725">
            <w:pPr>
              <w:tabs>
                <w:tab w:val="left" w:pos="0"/>
                <w:tab w:val="left" w:pos="993"/>
              </w:tabs>
              <w:ind w:firstLine="709"/>
              <w:jc w:val="both"/>
              <w:rPr>
                <w:rFonts w:ascii="Times New Roman" w:hAnsi="Times New Roman" w:cs="Times New Roman"/>
                <w:b/>
                <w:bCs/>
                <w:sz w:val="20"/>
                <w:szCs w:val="20"/>
                <w:highlight w:val="lightGray"/>
              </w:rPr>
            </w:pPr>
            <w:r w:rsidRPr="000B2469">
              <w:rPr>
                <w:rFonts w:ascii="Times New Roman" w:hAnsi="Times New Roman" w:cs="Times New Roman"/>
                <w:b/>
                <w:bCs/>
                <w:sz w:val="20"/>
                <w:szCs w:val="20"/>
                <w:highlight w:val="lightGray"/>
              </w:rPr>
              <w:lastRenderedPageBreak/>
              <w:t>24 straipsnis. Elektromobilių įkrovimo prieigų operatoriai</w:t>
            </w:r>
          </w:p>
          <w:p w14:paraId="1D11EFA6" w14:textId="77777777" w:rsidR="00F14725" w:rsidRPr="000B2469" w:rsidRDefault="00F14725" w:rsidP="00F14725">
            <w:pPr>
              <w:pStyle w:val="ListParagraph"/>
              <w:numPr>
                <w:ilvl w:val="0"/>
                <w:numId w:val="15"/>
              </w:numPr>
              <w:tabs>
                <w:tab w:val="left" w:pos="0"/>
                <w:tab w:val="left" w:pos="993"/>
                <w:tab w:val="left" w:pos="1560"/>
              </w:tabs>
              <w:ind w:left="0" w:firstLine="709"/>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Viešųjų elektromobilių įkrovimo prieigų operatoriai turi sudaryti sąlygas elektromobilį įkrauti neturint tiesioginės sutarties su elektros energijos tiekėju ir (ar) elektromobilių įkrovimo prieigos operatoriumi, sudarant galimybę už elektromobilio įkrovimo paslaugą atsiskaityti vietoje be išankstinių specialių identifikacinių kortelių ar kitų priemonių. </w:t>
            </w:r>
          </w:p>
          <w:p w14:paraId="542373BF" w14:textId="77777777" w:rsidR="00F14725" w:rsidRPr="000B2469" w:rsidRDefault="00F14725" w:rsidP="00F14725">
            <w:pPr>
              <w:pStyle w:val="ListParagraph"/>
              <w:numPr>
                <w:ilvl w:val="0"/>
                <w:numId w:val="15"/>
              </w:numPr>
              <w:tabs>
                <w:tab w:val="left" w:pos="0"/>
                <w:tab w:val="left" w:pos="993"/>
                <w:tab w:val="left" w:pos="1560"/>
              </w:tabs>
              <w:ind w:left="0" w:firstLine="709"/>
              <w:contextualSpacing w:val="0"/>
              <w:jc w:val="both"/>
              <w:rPr>
                <w:rFonts w:ascii="Times New Roman" w:hAnsi="Times New Roman" w:cs="Times New Roman"/>
                <w:sz w:val="20"/>
                <w:szCs w:val="20"/>
                <w:highlight w:val="lightGray"/>
              </w:rPr>
            </w:pPr>
            <w:r w:rsidRPr="000B2469">
              <w:rPr>
                <w:rFonts w:ascii="Times New Roman" w:hAnsi="Times New Roman" w:cs="Times New Roman"/>
                <w:sz w:val="20"/>
                <w:szCs w:val="20"/>
                <w:highlight w:val="lightGray"/>
              </w:rPr>
              <w:t xml:space="preserve">Elektromobilių įkrovimo prieigų operatoriai turi teisę sudaryti elektros tiekimo įkrovimo prieigai sutartį su bet kuriuo pasirinktu nepriklausomu elektros energijos tiekėju, elektros energijos gamintoju pagal dvišales elektros energijos pirkimo–pardavimo sutartis arba su atsinaujinančių išteklių energijos bendrijomis, Elektros energetikos įstatyme numatyta tvarka.  </w:t>
            </w:r>
          </w:p>
          <w:p w14:paraId="6F1C38F5" w14:textId="77777777" w:rsidR="00F14725" w:rsidRPr="000B2469" w:rsidRDefault="00F14725" w:rsidP="00F14725">
            <w:pPr>
              <w:pStyle w:val="ListParagraph"/>
              <w:numPr>
                <w:ilvl w:val="0"/>
                <w:numId w:val="15"/>
              </w:numPr>
              <w:tabs>
                <w:tab w:val="left" w:pos="993"/>
              </w:tabs>
              <w:ind w:left="0" w:firstLine="709"/>
              <w:jc w:val="both"/>
              <w:rPr>
                <w:rFonts w:ascii="Times New Roman" w:hAnsi="Times New Roman" w:cs="Times New Roman"/>
                <w:bCs/>
                <w:sz w:val="20"/>
                <w:szCs w:val="20"/>
                <w:highlight w:val="lightGray"/>
              </w:rPr>
            </w:pPr>
            <w:r w:rsidRPr="000B2469">
              <w:rPr>
                <w:rFonts w:ascii="Times New Roman" w:hAnsi="Times New Roman" w:cs="Times New Roman"/>
                <w:bCs/>
                <w:sz w:val="20"/>
                <w:szCs w:val="20"/>
                <w:highlight w:val="lightGray"/>
              </w:rPr>
              <w:t xml:space="preserve">Viešųjų, pusiau viešų ir privačių elektromobilių įkrovimo prieigų operatoriai turi užtikrinti, kad jų valdomos elektromobilių įkrovimo prieigos būtų tinkamai įrengtos ir prižiūrimos visą jų eksploatavimo laikotarpį, vadovaujantis elektros įrenginių įrengimo, eksploatavimo techninę saugą, elektromagnetinį suderinamumą, elektrotechnikos gaminių saugą reglamentuojančiais teisės aktais, nekeltų grėsmės prieigų naudotojams ir (ar) jų transporto priemonėms. </w:t>
            </w:r>
          </w:p>
          <w:p w14:paraId="28C1EF4A" w14:textId="77777777" w:rsidR="00F14725" w:rsidRPr="000B2469" w:rsidRDefault="00F14725" w:rsidP="00F14725">
            <w:pPr>
              <w:pStyle w:val="ListParagraph"/>
              <w:tabs>
                <w:tab w:val="left" w:pos="993"/>
              </w:tabs>
              <w:ind w:left="709"/>
              <w:jc w:val="both"/>
              <w:rPr>
                <w:rFonts w:ascii="Times New Roman" w:hAnsi="Times New Roman" w:cs="Times New Roman"/>
                <w:bCs/>
                <w:sz w:val="20"/>
                <w:szCs w:val="20"/>
                <w:highlight w:val="lightGray"/>
              </w:rPr>
            </w:pPr>
          </w:p>
          <w:p w14:paraId="3305AD18" w14:textId="77777777" w:rsidR="00F14725" w:rsidRPr="000B2469" w:rsidRDefault="00F14725" w:rsidP="00F14725">
            <w:pPr>
              <w:pStyle w:val="ListParagraph"/>
              <w:tabs>
                <w:tab w:val="left" w:pos="993"/>
              </w:tabs>
              <w:ind w:left="709"/>
              <w:jc w:val="both"/>
              <w:rPr>
                <w:rFonts w:ascii="Times New Roman" w:hAnsi="Times New Roman" w:cs="Times New Roman"/>
                <w:b/>
                <w:sz w:val="20"/>
                <w:szCs w:val="20"/>
                <w:highlight w:val="lightGray"/>
              </w:rPr>
            </w:pPr>
            <w:r w:rsidRPr="000B2469">
              <w:rPr>
                <w:rFonts w:ascii="Times New Roman" w:hAnsi="Times New Roman" w:cs="Times New Roman"/>
                <w:b/>
                <w:sz w:val="20"/>
                <w:szCs w:val="20"/>
                <w:highlight w:val="lightGray"/>
              </w:rPr>
              <w:t xml:space="preserve">25 straipsnis. </w:t>
            </w:r>
            <w:bookmarkStart w:id="526" w:name="_Hlk33463093"/>
            <w:r w:rsidRPr="000B2469">
              <w:rPr>
                <w:rFonts w:ascii="Times New Roman" w:hAnsi="Times New Roman" w:cs="Times New Roman"/>
                <w:b/>
                <w:sz w:val="20"/>
                <w:szCs w:val="20"/>
                <w:highlight w:val="lightGray"/>
              </w:rPr>
              <w:t>Viešųjų ir pusiau viešų elektromobilių įkrovimo prieigų informacinė sistema</w:t>
            </w:r>
            <w:bookmarkEnd w:id="526"/>
          </w:p>
          <w:p w14:paraId="7BCE48EF" w14:textId="77777777" w:rsidR="00F14725" w:rsidRPr="000B2469" w:rsidRDefault="00F14725" w:rsidP="00F14725">
            <w:pPr>
              <w:pStyle w:val="ListParagraph"/>
              <w:numPr>
                <w:ilvl w:val="0"/>
                <w:numId w:val="21"/>
              </w:numPr>
              <w:tabs>
                <w:tab w:val="left" w:pos="851"/>
                <w:tab w:val="left" w:pos="993"/>
              </w:tabs>
              <w:ind w:left="0" w:firstLine="709"/>
              <w:jc w:val="both"/>
              <w:rPr>
                <w:rFonts w:ascii="Times New Roman" w:eastAsia="Times New Roman" w:hAnsi="Times New Roman" w:cs="Times New Roman"/>
                <w:iCs/>
                <w:sz w:val="20"/>
                <w:szCs w:val="20"/>
                <w:highlight w:val="lightGray"/>
              </w:rPr>
            </w:pPr>
            <w:r w:rsidRPr="000B2469">
              <w:rPr>
                <w:rFonts w:ascii="Times New Roman" w:eastAsia="Times New Roman" w:hAnsi="Times New Roman" w:cs="Times New Roman"/>
                <w:sz w:val="20"/>
                <w:szCs w:val="20"/>
                <w:highlight w:val="lightGray"/>
              </w:rPr>
              <w:t>Viešųjų ir pusiau viešų elektromobilių įkrovimo prieigų informacinės sistemos valdytojas yra Susisiekimo ministerija</w:t>
            </w:r>
            <w:r w:rsidRPr="000B2469">
              <w:rPr>
                <w:rFonts w:ascii="Times New Roman" w:eastAsia="Times New Roman" w:hAnsi="Times New Roman" w:cs="Times New Roman"/>
                <w:iCs/>
                <w:sz w:val="20"/>
                <w:szCs w:val="20"/>
                <w:highlight w:val="lightGray"/>
              </w:rPr>
              <w:t xml:space="preserve"> (toliau – Valdytojas). </w:t>
            </w:r>
          </w:p>
          <w:p w14:paraId="33D0E326" w14:textId="77777777" w:rsidR="00F14725" w:rsidRPr="000B2469" w:rsidRDefault="00F14725" w:rsidP="00F14725">
            <w:pPr>
              <w:pStyle w:val="ListParagraph"/>
              <w:numPr>
                <w:ilvl w:val="0"/>
                <w:numId w:val="21"/>
              </w:numPr>
              <w:tabs>
                <w:tab w:val="left" w:pos="851"/>
                <w:tab w:val="left" w:pos="993"/>
              </w:tabs>
              <w:ind w:left="0" w:firstLine="709"/>
              <w:jc w:val="both"/>
              <w:rPr>
                <w:rFonts w:ascii="Times New Roman" w:eastAsia="Times New Roman" w:hAnsi="Times New Roman" w:cs="Times New Roman"/>
                <w:sz w:val="20"/>
                <w:szCs w:val="20"/>
                <w:highlight w:val="lightGray"/>
              </w:rPr>
            </w:pPr>
            <w:r w:rsidRPr="000B2469">
              <w:rPr>
                <w:rFonts w:ascii="Times New Roman" w:eastAsia="Times New Roman" w:hAnsi="Times New Roman" w:cs="Times New Roman"/>
                <w:iCs/>
                <w:sz w:val="20"/>
                <w:szCs w:val="20"/>
                <w:highlight w:val="lightGray"/>
              </w:rPr>
              <w:t xml:space="preserve">Viešųjų ir pusiau viešų elektromobilių įkrovimo prieigų informacinę sistemą tvarko Valdytojo paskirtas subjektas (toliau – Tvarkytojas). </w:t>
            </w:r>
            <w:r w:rsidRPr="000B2469">
              <w:rPr>
                <w:rFonts w:ascii="Times New Roman" w:eastAsia="Times New Roman" w:hAnsi="Times New Roman" w:cs="Times New Roman"/>
                <w:sz w:val="20"/>
                <w:szCs w:val="20"/>
                <w:highlight w:val="lightGray"/>
              </w:rPr>
              <w:t xml:space="preserve"> </w:t>
            </w:r>
          </w:p>
          <w:p w14:paraId="6FA6F90D" w14:textId="77777777" w:rsidR="00F14725" w:rsidRPr="000B2469" w:rsidRDefault="00F14725" w:rsidP="00F14725">
            <w:pPr>
              <w:pStyle w:val="ListParagraph"/>
              <w:numPr>
                <w:ilvl w:val="0"/>
                <w:numId w:val="21"/>
              </w:numPr>
              <w:tabs>
                <w:tab w:val="left" w:pos="851"/>
                <w:tab w:val="left" w:pos="993"/>
              </w:tabs>
              <w:ind w:left="0" w:firstLine="709"/>
              <w:jc w:val="both"/>
              <w:rPr>
                <w:rFonts w:ascii="Times New Roman" w:eastAsia="Times New Roman" w:hAnsi="Times New Roman" w:cs="Times New Roman"/>
                <w:iCs/>
                <w:sz w:val="20"/>
                <w:szCs w:val="20"/>
                <w:highlight w:val="lightGray"/>
              </w:rPr>
            </w:pPr>
            <w:r w:rsidRPr="000B2469">
              <w:rPr>
                <w:rFonts w:ascii="Times New Roman" w:eastAsia="Times New Roman" w:hAnsi="Times New Roman" w:cs="Times New Roman"/>
                <w:iCs/>
                <w:sz w:val="20"/>
                <w:szCs w:val="20"/>
                <w:highlight w:val="lightGray"/>
              </w:rPr>
              <w:t>Lietuvoje veikiančios viešosios ir pusiau viešos elektromobilių įkrovimo prieigos ir jų operatoriai privalo turėti Tvarkytojo suteiktus unikalius identifikacinius kodus ir būti įregistruoti Viešųjų ir pusiau viešų elektromobilių įkrovimo prieigų informacinėje sistemoje Tvarkytojo nustatyta tvarka.</w:t>
            </w:r>
          </w:p>
          <w:p w14:paraId="73AD562A" w14:textId="77777777" w:rsidR="00F14725" w:rsidRPr="000B2469" w:rsidRDefault="00F14725" w:rsidP="00F14725">
            <w:pPr>
              <w:pStyle w:val="ListParagraph"/>
              <w:numPr>
                <w:ilvl w:val="0"/>
                <w:numId w:val="21"/>
              </w:numPr>
              <w:tabs>
                <w:tab w:val="left" w:pos="851"/>
                <w:tab w:val="left" w:pos="993"/>
              </w:tabs>
              <w:ind w:left="0" w:firstLine="709"/>
              <w:jc w:val="both"/>
              <w:rPr>
                <w:rFonts w:ascii="Times New Roman" w:eastAsia="Times New Roman" w:hAnsi="Times New Roman" w:cs="Times New Roman"/>
                <w:sz w:val="20"/>
                <w:szCs w:val="20"/>
                <w:highlight w:val="lightGray"/>
              </w:rPr>
            </w:pPr>
            <w:r w:rsidRPr="000B2469">
              <w:rPr>
                <w:rFonts w:ascii="Times New Roman" w:eastAsia="Times New Roman" w:hAnsi="Times New Roman" w:cs="Times New Roman"/>
                <w:sz w:val="20"/>
                <w:szCs w:val="20"/>
                <w:highlight w:val="lightGray"/>
              </w:rPr>
              <w:t xml:space="preserve">Už viešųjų ir pusiau viešų elektromobilių įkrovimo prieigų operatorių ir jiems priklausančių prieigų įregistravimą Viešųjų ir pusiau viešų elektromobilių įkrovimo prieigų informacinėje sistemoje atsako elektromobilių įkrovimo prieigos operatorius. </w:t>
            </w:r>
          </w:p>
          <w:p w14:paraId="5BCF7F91" w14:textId="77777777" w:rsidR="00F14725" w:rsidRPr="000B2469" w:rsidRDefault="00F14725" w:rsidP="00F14725">
            <w:pPr>
              <w:pStyle w:val="ListParagraph"/>
              <w:numPr>
                <w:ilvl w:val="0"/>
                <w:numId w:val="21"/>
              </w:numPr>
              <w:tabs>
                <w:tab w:val="left" w:pos="851"/>
                <w:tab w:val="left" w:pos="993"/>
              </w:tabs>
              <w:ind w:left="0" w:firstLine="709"/>
              <w:jc w:val="both"/>
              <w:rPr>
                <w:rFonts w:ascii="Times New Roman" w:eastAsia="Times New Roman" w:hAnsi="Times New Roman" w:cs="Times New Roman"/>
                <w:sz w:val="20"/>
                <w:szCs w:val="20"/>
                <w:highlight w:val="lightGray"/>
              </w:rPr>
            </w:pPr>
            <w:r w:rsidRPr="000B2469">
              <w:rPr>
                <w:rFonts w:ascii="Times New Roman" w:eastAsia="Times New Roman" w:hAnsi="Times New Roman" w:cs="Times New Roman"/>
                <w:sz w:val="20"/>
                <w:szCs w:val="20"/>
                <w:highlight w:val="lightGray"/>
              </w:rPr>
              <w:t xml:space="preserve">Tvarkytojas užtikrina, kad Viešųjų ir pusiau viešų elektromobilių įkrovimo prieigų informacinės sistemos duomenys būtų prieinami visiems naudotojams viešai ir nediskriminaciniu pagrindu. </w:t>
            </w:r>
          </w:p>
          <w:p w14:paraId="425DD6AF" w14:textId="77777777" w:rsidR="00F14725" w:rsidRPr="000B2469" w:rsidRDefault="00F14725" w:rsidP="00F14725">
            <w:pPr>
              <w:pStyle w:val="ListParagraph"/>
              <w:numPr>
                <w:ilvl w:val="0"/>
                <w:numId w:val="21"/>
              </w:numPr>
              <w:tabs>
                <w:tab w:val="left" w:pos="851"/>
                <w:tab w:val="left" w:pos="993"/>
              </w:tabs>
              <w:ind w:left="0" w:firstLine="709"/>
              <w:jc w:val="both"/>
              <w:rPr>
                <w:rFonts w:ascii="Times New Roman" w:eastAsia="Times New Roman" w:hAnsi="Times New Roman" w:cs="Times New Roman"/>
                <w:sz w:val="20"/>
                <w:szCs w:val="20"/>
                <w:highlight w:val="lightGray"/>
              </w:rPr>
            </w:pPr>
            <w:r w:rsidRPr="000B2469">
              <w:rPr>
                <w:rFonts w:ascii="Times New Roman" w:eastAsia="Times New Roman" w:hAnsi="Times New Roman" w:cs="Times New Roman"/>
                <w:sz w:val="20"/>
                <w:szCs w:val="20"/>
                <w:highlight w:val="lightGray"/>
              </w:rPr>
              <w:t xml:space="preserve">Tvarkytojas registruoja, kaupia ir tvarko duomenis Viešųjų ir pusiau viešų  elektromobilių įkrovimo prieigų informacinėje sistemoje bei užtikrina, kad Viešųjų ir pusiau viešų elektromobilių įkrovimo prieigų informacinės sistemos </w:t>
            </w:r>
            <w:r w:rsidRPr="000B2469">
              <w:rPr>
                <w:rFonts w:ascii="Times New Roman" w:eastAsia="Times New Roman" w:hAnsi="Times New Roman" w:cs="Times New Roman"/>
                <w:sz w:val="20"/>
                <w:szCs w:val="20"/>
                <w:highlight w:val="lightGray"/>
              </w:rPr>
              <w:lastRenderedPageBreak/>
              <w:t xml:space="preserve">duomenys būtų atviri visiems jos naudotojams, </w:t>
            </w:r>
            <w:r w:rsidRPr="000B2469">
              <w:rPr>
                <w:rFonts w:ascii="Times New Roman" w:eastAsia="Times New Roman" w:hAnsi="Times New Roman" w:cs="Times New Roman"/>
                <w:color w:val="000000"/>
                <w:sz w:val="20"/>
                <w:szCs w:val="20"/>
                <w:highlight w:val="lightGray"/>
              </w:rPr>
              <w:t xml:space="preserve">asmens duomenys tvarkomi viešųjų ir (arba) administracinių paslaugų teikimui </w:t>
            </w:r>
            <w:r w:rsidRPr="000B2469">
              <w:rPr>
                <w:rFonts w:ascii="Times New Roman" w:eastAsia="Times New Roman" w:hAnsi="Times New Roman" w:cs="Times New Roman"/>
                <w:sz w:val="20"/>
                <w:szCs w:val="20"/>
                <w:highlight w:val="lightGray"/>
              </w:rPr>
              <w:t>nepažeidžiant 2016 m. balandžio 27 d. Europos Parlamento ir Tarybos reglamento (ES) 2016/679 dėl fizinių asmenų apsaugos tvarkant asmens duomenis ir dėl laisvo tokių duomenų judėjimo, kuriuo panaikinama Direktyva 95/46/EB (Bendrasis duomenų apsaugos reglamentas) nuostatų.</w:t>
            </w:r>
          </w:p>
          <w:p w14:paraId="2501DED4" w14:textId="77777777" w:rsidR="00F14725" w:rsidRPr="000B2469" w:rsidRDefault="00F14725" w:rsidP="00F14725">
            <w:pPr>
              <w:pStyle w:val="ListParagraph"/>
              <w:numPr>
                <w:ilvl w:val="0"/>
                <w:numId w:val="21"/>
              </w:numPr>
              <w:tabs>
                <w:tab w:val="left" w:pos="851"/>
                <w:tab w:val="left" w:pos="993"/>
              </w:tabs>
              <w:ind w:left="0" w:firstLine="709"/>
              <w:jc w:val="both"/>
              <w:rPr>
                <w:rFonts w:ascii="Times New Roman" w:eastAsia="Times New Roman" w:hAnsi="Times New Roman" w:cs="Times New Roman"/>
                <w:sz w:val="20"/>
                <w:szCs w:val="20"/>
                <w:highlight w:val="lightGray"/>
              </w:rPr>
            </w:pPr>
            <w:r w:rsidRPr="000B2469">
              <w:rPr>
                <w:rFonts w:ascii="Times New Roman" w:eastAsia="Times New Roman" w:hAnsi="Times New Roman" w:cs="Times New Roman"/>
                <w:sz w:val="20"/>
                <w:szCs w:val="20"/>
                <w:highlight w:val="lightGray"/>
              </w:rPr>
              <w:t xml:space="preserve">Tvarkytojo nustatyta tvarka viešųjų ir pusiau viešų elektromobilių įkrovimo prieigų operatoriai Tvarkytojui teikia elektromobilių stotelės statinius ir, kai elektromobilių įkrovimo stotelė turi galimybę perduoti, dinaminius duomenis. </w:t>
            </w:r>
          </w:p>
          <w:p w14:paraId="53CE2A08" w14:textId="77777777" w:rsidR="00F14725" w:rsidRPr="000B2469" w:rsidRDefault="00F14725" w:rsidP="00F14725">
            <w:pPr>
              <w:pStyle w:val="ListParagraph"/>
              <w:numPr>
                <w:ilvl w:val="0"/>
                <w:numId w:val="21"/>
              </w:numPr>
              <w:tabs>
                <w:tab w:val="left" w:pos="851"/>
                <w:tab w:val="left" w:pos="993"/>
              </w:tabs>
              <w:ind w:left="0" w:firstLine="709"/>
              <w:jc w:val="both"/>
              <w:rPr>
                <w:rFonts w:ascii="Times New Roman" w:eastAsia="Times New Roman" w:hAnsi="Times New Roman" w:cs="Times New Roman"/>
                <w:sz w:val="20"/>
                <w:szCs w:val="20"/>
                <w:highlight w:val="lightGray"/>
              </w:rPr>
            </w:pPr>
            <w:r w:rsidRPr="000B2469">
              <w:rPr>
                <w:rFonts w:ascii="Times New Roman" w:eastAsia="Times New Roman" w:hAnsi="Times New Roman" w:cs="Times New Roman"/>
                <w:sz w:val="20"/>
                <w:szCs w:val="20"/>
                <w:highlight w:val="lightGray"/>
              </w:rPr>
              <w:t xml:space="preserve">Viešosios ar pusiau viešos elektromobilių įkrovimo stotelės statiniai ir dinaminiai duomenys, kai elektromobilių įkrovimo stotelė turi galimybę perduoti dinaminius duomenis, Tvarkytojui teikiami pagal atvirą įkrovimo prieigų protokolą (angl. </w:t>
            </w:r>
            <w:proofErr w:type="spellStart"/>
            <w:r w:rsidRPr="000B2469">
              <w:rPr>
                <w:rFonts w:ascii="Times New Roman" w:eastAsia="Times New Roman" w:hAnsi="Times New Roman" w:cs="Times New Roman"/>
                <w:sz w:val="20"/>
                <w:szCs w:val="20"/>
                <w:highlight w:val="lightGray"/>
              </w:rPr>
              <w:t>Open</w:t>
            </w:r>
            <w:proofErr w:type="spellEnd"/>
            <w:r w:rsidRPr="000B2469">
              <w:rPr>
                <w:rFonts w:ascii="Times New Roman" w:eastAsia="Times New Roman" w:hAnsi="Times New Roman" w:cs="Times New Roman"/>
                <w:sz w:val="20"/>
                <w:szCs w:val="20"/>
                <w:highlight w:val="lightGray"/>
              </w:rPr>
              <w:t xml:space="preserve"> </w:t>
            </w:r>
            <w:proofErr w:type="spellStart"/>
            <w:r w:rsidRPr="000B2469">
              <w:rPr>
                <w:rFonts w:ascii="Times New Roman" w:eastAsia="Times New Roman" w:hAnsi="Times New Roman" w:cs="Times New Roman"/>
                <w:sz w:val="20"/>
                <w:szCs w:val="20"/>
                <w:highlight w:val="lightGray"/>
              </w:rPr>
              <w:t>Charge</w:t>
            </w:r>
            <w:proofErr w:type="spellEnd"/>
            <w:r w:rsidRPr="000B2469">
              <w:rPr>
                <w:rFonts w:ascii="Times New Roman" w:eastAsia="Times New Roman" w:hAnsi="Times New Roman" w:cs="Times New Roman"/>
                <w:sz w:val="20"/>
                <w:szCs w:val="20"/>
                <w:highlight w:val="lightGray"/>
              </w:rPr>
              <w:t xml:space="preserve"> </w:t>
            </w:r>
            <w:proofErr w:type="spellStart"/>
            <w:r w:rsidRPr="000B2469">
              <w:rPr>
                <w:rFonts w:ascii="Times New Roman" w:eastAsia="Times New Roman" w:hAnsi="Times New Roman" w:cs="Times New Roman"/>
                <w:sz w:val="20"/>
                <w:szCs w:val="20"/>
                <w:highlight w:val="lightGray"/>
              </w:rPr>
              <w:t>Point</w:t>
            </w:r>
            <w:proofErr w:type="spellEnd"/>
            <w:r w:rsidRPr="000B2469">
              <w:rPr>
                <w:rFonts w:ascii="Times New Roman" w:eastAsia="Times New Roman" w:hAnsi="Times New Roman" w:cs="Times New Roman"/>
                <w:sz w:val="20"/>
                <w:szCs w:val="20"/>
                <w:highlight w:val="lightGray"/>
              </w:rPr>
              <w:t xml:space="preserve"> </w:t>
            </w:r>
            <w:proofErr w:type="spellStart"/>
            <w:r w:rsidRPr="000B2469">
              <w:rPr>
                <w:rFonts w:ascii="Times New Roman" w:eastAsia="Times New Roman" w:hAnsi="Times New Roman" w:cs="Times New Roman"/>
                <w:sz w:val="20"/>
                <w:szCs w:val="20"/>
                <w:highlight w:val="lightGray"/>
              </w:rPr>
              <w:t>Protocol</w:t>
            </w:r>
            <w:proofErr w:type="spellEnd"/>
            <w:r w:rsidRPr="000B2469">
              <w:rPr>
                <w:rFonts w:ascii="Times New Roman" w:eastAsia="Times New Roman" w:hAnsi="Times New Roman" w:cs="Times New Roman"/>
                <w:sz w:val="20"/>
                <w:szCs w:val="20"/>
                <w:highlight w:val="lightGray"/>
              </w:rPr>
              <w:t>) arba pagal kitą su juo suderinamą protokolą.</w:t>
            </w:r>
          </w:p>
          <w:p w14:paraId="1F63110A" w14:textId="658C4C8A" w:rsidR="000953C5" w:rsidRPr="000B2469" w:rsidRDefault="000953C5" w:rsidP="00266534">
            <w:pPr>
              <w:rPr>
                <w:rFonts w:ascii="Times New Roman" w:hAnsi="Times New Roman" w:cs="Times New Roman"/>
                <w:b/>
                <w:bCs/>
                <w:sz w:val="20"/>
                <w:szCs w:val="20"/>
                <w:highlight w:val="lightGray"/>
              </w:rPr>
            </w:pPr>
          </w:p>
        </w:tc>
        <w:tc>
          <w:tcPr>
            <w:tcW w:w="1913" w:type="dxa"/>
            <w:gridSpan w:val="2"/>
          </w:tcPr>
          <w:p w14:paraId="369161FC" w14:textId="6A009EE7" w:rsidR="00266534" w:rsidRPr="00ED5B54" w:rsidRDefault="000B2469" w:rsidP="00266534">
            <w:pPr>
              <w:jc w:val="center"/>
              <w:rPr>
                <w:rFonts w:ascii="Times New Roman" w:hAnsi="Times New Roman" w:cs="Times New Roman"/>
                <w:b/>
                <w:sz w:val="20"/>
                <w:szCs w:val="20"/>
              </w:rPr>
            </w:pPr>
            <w:r>
              <w:rPr>
                <w:rFonts w:ascii="Times New Roman" w:hAnsi="Times New Roman" w:cs="Times New Roman"/>
                <w:b/>
                <w:sz w:val="20"/>
                <w:szCs w:val="20"/>
              </w:rPr>
              <w:lastRenderedPageBreak/>
              <w:t>Visiškas</w:t>
            </w:r>
          </w:p>
        </w:tc>
      </w:tr>
      <w:tr w:rsidR="00594EA1" w:rsidRPr="00ED5B54" w14:paraId="28FD23E0" w14:textId="77777777" w:rsidTr="780C642E">
        <w:tc>
          <w:tcPr>
            <w:tcW w:w="5094" w:type="dxa"/>
          </w:tcPr>
          <w:p w14:paraId="4BDFEC0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4.   Valstybės narės turi prieigą prie šio straipsnio 2 dalyje nurodytos Sąjungos duomenų bazė. Jos imasi priemonių siekdamos užtikrinti, kad ekonominės veiklos vykdytojai įvestų teisingą informaciją į atitinkamą duomenų bazę. Komisija reikalauja, kad pagal schemas, kurioms taikomas sprendimas pagal šios direktyvos 30 straipsnio 4 dalį, būtų patikrinama, ar laikomasi to reikalavimo, kai tikrinama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atitiktis tvarumo kriterijams. Ji kas dvejus metus skelbia suvestinę informaciją iš Sąjungos duomenų bazės pagal Reglamento (ES) 2018/1999 VIII priedą.</w:t>
            </w:r>
          </w:p>
          <w:p w14:paraId="07B20621"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525BFF89" w14:textId="047C782B" w:rsidR="00266534" w:rsidRPr="00ED5B54" w:rsidRDefault="00266534" w:rsidP="00266534">
            <w:pPr>
              <w:rPr>
                <w:rFonts w:ascii="Times New Roman" w:hAnsi="Times New Roman" w:cs="Times New Roman"/>
                <w:b/>
                <w:bCs/>
                <w:sz w:val="20"/>
                <w:szCs w:val="20"/>
              </w:rPr>
            </w:pPr>
            <w:r w:rsidRPr="00ED5B54">
              <w:rPr>
                <w:rFonts w:ascii="Times New Roman" w:hAnsi="Times New Roman" w:cs="Times New Roman"/>
                <w:b/>
                <w:bCs/>
                <w:sz w:val="20"/>
                <w:szCs w:val="20"/>
              </w:rPr>
              <w:t xml:space="preserve">Numatoma perkelti į Lietuvos Respublikos aplinkos ministro 2011 m. kovo 30 d. įsakymo Nr. D1-262 „Dėl </w:t>
            </w:r>
            <w:r w:rsidRPr="00ED5B54">
              <w:rPr>
                <w:rFonts w:ascii="Times New Roman" w:hAnsi="Times New Roman" w:cs="Times New Roman"/>
                <w:b/>
                <w:bCs/>
                <w:spacing w:val="-2"/>
                <w:sz w:val="20"/>
                <w:szCs w:val="20"/>
              </w:rPr>
              <w:t>Degalų ir energijos būvio ciklo metu išmetamų šiltnamio efektą sukeliančių dujų kiekio mažinimo tikslų, stebėsenos ir ataskaitų teikimo tvarkos aprašo patvirtinimo“ pakeitimo projektą 2021 metais</w:t>
            </w:r>
          </w:p>
          <w:p w14:paraId="53A1D138" w14:textId="77777777" w:rsidR="00266534" w:rsidRPr="00ED5B54" w:rsidRDefault="00266534" w:rsidP="00266534">
            <w:pPr>
              <w:jc w:val="both"/>
              <w:rPr>
                <w:rFonts w:ascii="Times New Roman" w:hAnsi="Times New Roman" w:cs="Times New Roman"/>
                <w:b/>
                <w:bCs/>
                <w:sz w:val="20"/>
                <w:szCs w:val="20"/>
              </w:rPr>
            </w:pPr>
          </w:p>
        </w:tc>
        <w:tc>
          <w:tcPr>
            <w:tcW w:w="1913" w:type="dxa"/>
            <w:gridSpan w:val="2"/>
          </w:tcPr>
          <w:p w14:paraId="01E428C8" w14:textId="576413F2" w:rsidR="00266534" w:rsidRPr="00ED5B54" w:rsidRDefault="00266534" w:rsidP="00266534">
            <w:pPr>
              <w:jc w:val="cente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5C5FF9D1" w14:textId="77777777" w:rsidTr="780C642E">
        <w:tc>
          <w:tcPr>
            <w:tcW w:w="5094" w:type="dxa"/>
          </w:tcPr>
          <w:p w14:paraId="686EF57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Ne vėliau kaip 2021 m. gruodžio 31 d. Komisija pagal 35 straipsnį priima deleguotuosius aktus, siekdama papildyti šią direktyvą, kad būtų apibrėžta metodika, pagal kurią nustatoma transporto biodegalų ir biodujų procentinė dalis, gaunama bendro proceso metu biomasę apdorojant kartu su iškastiniu kuru, ir metodika, pagal kurią vertinamas išmetamo šiltnamio efektą sukeliančių dujų kiekio sumažėjimas dėl iš atsinaujinančiųjų išteklių pagaminto nebiologinės kilmės skystojo ir dujinio transporto kuro ir perdirbtos anglies kuro naudojimo, kuriomis užtikrinama, kad už CO</w:t>
            </w:r>
            <w:r w:rsidRPr="00ED5B54">
              <w:rPr>
                <w:rFonts w:ascii="Times New Roman" w:eastAsia="Times New Roman" w:hAnsi="Times New Roman" w:cs="Times New Roman"/>
                <w:sz w:val="20"/>
                <w:szCs w:val="20"/>
                <w:vertAlign w:val="subscript"/>
                <w:lang w:eastAsia="lt-LT"/>
              </w:rPr>
              <w:t>2</w:t>
            </w:r>
            <w:r w:rsidRPr="00ED5B54">
              <w:rPr>
                <w:rFonts w:ascii="Times New Roman" w:eastAsia="Times New Roman" w:hAnsi="Times New Roman" w:cs="Times New Roman"/>
                <w:sz w:val="20"/>
                <w:szCs w:val="20"/>
                <w:lang w:eastAsia="lt-LT"/>
              </w:rPr>
              <w:t xml:space="preserve">, už kurio surinkimą jau gautas išmetamųjų teršalų kreditas pagal kitų </w:t>
            </w:r>
            <w:r w:rsidRPr="00ED5B54">
              <w:rPr>
                <w:rFonts w:ascii="Times New Roman" w:eastAsia="Times New Roman" w:hAnsi="Times New Roman" w:cs="Times New Roman"/>
                <w:sz w:val="20"/>
                <w:szCs w:val="20"/>
                <w:lang w:eastAsia="lt-LT"/>
              </w:rPr>
              <w:lastRenderedPageBreak/>
              <w:t>teisės aktų nuostatas, nebūtų suteikiamas kreditas už išvengtą teršalų išmetimą.</w:t>
            </w:r>
          </w:p>
          <w:p w14:paraId="12560A18"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2E66FFD1" w14:textId="77777777"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lastRenderedPageBreak/>
              <w:t>Nuostatos perkelti ir įgyvendinti nereikia, nes ji skirta Europos Komisijai</w:t>
            </w:r>
          </w:p>
          <w:p w14:paraId="09CDEA4D"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3BA24C90" w14:textId="77777777" w:rsidR="00266534" w:rsidRPr="00ED5B54" w:rsidRDefault="00266534" w:rsidP="00266534">
            <w:pPr>
              <w:jc w:val="center"/>
              <w:rPr>
                <w:rFonts w:ascii="Times New Roman" w:hAnsi="Times New Roman" w:cs="Times New Roman"/>
                <w:b/>
                <w:sz w:val="20"/>
                <w:szCs w:val="20"/>
              </w:rPr>
            </w:pPr>
          </w:p>
        </w:tc>
      </w:tr>
      <w:tr w:rsidR="00594EA1" w:rsidRPr="00ED5B54" w14:paraId="0A3AE31A" w14:textId="77777777" w:rsidTr="780C642E">
        <w:tc>
          <w:tcPr>
            <w:tcW w:w="5094" w:type="dxa"/>
          </w:tcPr>
          <w:p w14:paraId="03CC2BD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Ne vėliau kaip 2019 m. birželio 25 d. ir po to kas dvejus metus Komisija peržiūri IX priedo A ir B dalyse nustatytą pradinių žaliavų sąrašą, kad į jį įrašytų pradines žaliavas remdamasi trečioje pastraipoje nustatytais principais.</w:t>
            </w:r>
          </w:p>
          <w:p w14:paraId="4ABB1E9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Komisijai pagal 35 straipsnį suteikiami įgaliojimai priimti deleguotuosius aktus, kuriais iš dalies keičiamas IX priedo A ir B dalyse nustatytas pradinių žaliavų sąrašas siekiant įrašyti, bet ne išbraukti, pradines žaliavas. Pradinės žaliavos, kurios gali būti perdirbtos tik naudojant pažangiąsias technologijas, įtraukiamos į IX priedo A dalį. Pradinės žaliavos, kurios gali būti perdirbtos į transporto biodegalus ar biodujas naudojant brandžias technologijas, įtraukiamos į IX priedo B dalį.</w:t>
            </w:r>
          </w:p>
          <w:p w14:paraId="07906863"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Tokie deleguotieji aktai grindžiami žaliavinės medžiagos, kaip transporto biodegalų ir biodujų gamybai skirtos pradinės žaliavos, potencialo analize atsižvelgiant į visus šiuos elementus:</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685EEF1B" w14:textId="77777777" w:rsidTr="0017379F">
              <w:trPr>
                <w:tblCellSpacing w:w="0" w:type="dxa"/>
              </w:trPr>
              <w:tc>
                <w:tcPr>
                  <w:tcW w:w="156" w:type="dxa"/>
                  <w:hideMark/>
                </w:tcPr>
                <w:p w14:paraId="4A014AEC"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2EA418F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Direktyvoje 2008/98/EB nustatytus žiedinės ekonomikos principus ir atliekų hierarchiją;</w:t>
                  </w:r>
                </w:p>
              </w:tc>
            </w:tr>
          </w:tbl>
          <w:p w14:paraId="1D07D92B"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7FC77ED7" w14:textId="77777777" w:rsidTr="0017379F">
              <w:trPr>
                <w:tblCellSpacing w:w="0" w:type="dxa"/>
              </w:trPr>
              <w:tc>
                <w:tcPr>
                  <w:tcW w:w="167" w:type="dxa"/>
                  <w:hideMark/>
                </w:tcPr>
                <w:p w14:paraId="512311D9"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497099C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29 straipsnio 2–7 dalyse nustatytus Sąjungos tvarumo kriterijus;</w:t>
                  </w:r>
                </w:p>
              </w:tc>
            </w:tr>
          </w:tbl>
          <w:p w14:paraId="2359F65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35671F8B" w14:textId="77777777" w:rsidTr="0017379F">
              <w:trPr>
                <w:tblCellSpacing w:w="0" w:type="dxa"/>
              </w:trPr>
              <w:tc>
                <w:tcPr>
                  <w:tcW w:w="156" w:type="dxa"/>
                  <w:hideMark/>
                </w:tcPr>
                <w:p w14:paraId="4D4D3C2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2709935D"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poreikį išvengti didelio iškraipančio poveikio (šalutinių) produktų, atliekų ir liekanų rinkoms;</w:t>
                  </w:r>
                </w:p>
              </w:tc>
            </w:tr>
          </w:tbl>
          <w:p w14:paraId="5031D94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3AE39131" w14:textId="77777777" w:rsidTr="0017379F">
              <w:trPr>
                <w:tblCellSpacing w:w="0" w:type="dxa"/>
              </w:trPr>
              <w:tc>
                <w:tcPr>
                  <w:tcW w:w="167" w:type="dxa"/>
                  <w:hideMark/>
                </w:tcPr>
                <w:p w14:paraId="23698B6E"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3710" w:type="dxa"/>
                  <w:hideMark/>
                </w:tcPr>
                <w:p w14:paraId="2316C07F"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galimybę, kad bus užtikrintas esminis šiltnamio efektą sukeliančių dujų kiekio sumažėjimas palyginti su iškastiniu kuru, remiantis išmetamųjų teršalų gyvavimo ciklo analize;</w:t>
                  </w:r>
                </w:p>
              </w:tc>
            </w:tr>
          </w:tbl>
          <w:p w14:paraId="4745E276"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29DAAF25" w14:textId="77777777" w:rsidTr="0017379F">
              <w:trPr>
                <w:tblCellSpacing w:w="0" w:type="dxa"/>
              </w:trPr>
              <w:tc>
                <w:tcPr>
                  <w:tcW w:w="156" w:type="dxa"/>
                  <w:hideMark/>
                </w:tcPr>
                <w:p w14:paraId="5F0DA4A7"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w:t>
                  </w:r>
                </w:p>
              </w:tc>
              <w:tc>
                <w:tcPr>
                  <w:tcW w:w="3721" w:type="dxa"/>
                  <w:hideMark/>
                </w:tcPr>
                <w:p w14:paraId="2972881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poreikį išvengti neigiamo poveikio aplinkai ir biologinei įvairovei;</w:t>
                  </w:r>
                </w:p>
              </w:tc>
            </w:tr>
          </w:tbl>
          <w:p w14:paraId="457DF66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9"/>
              <w:gridCol w:w="4709"/>
            </w:tblGrid>
            <w:tr w:rsidR="00594EA1" w:rsidRPr="00ED5B54" w14:paraId="4C7F7FF0" w14:textId="77777777" w:rsidTr="0017379F">
              <w:trPr>
                <w:tblCellSpacing w:w="0" w:type="dxa"/>
              </w:trPr>
              <w:tc>
                <w:tcPr>
                  <w:tcW w:w="134" w:type="dxa"/>
                  <w:hideMark/>
                </w:tcPr>
                <w:p w14:paraId="0C62D711"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f)</w:t>
                  </w:r>
                </w:p>
              </w:tc>
              <w:tc>
                <w:tcPr>
                  <w:tcW w:w="3743" w:type="dxa"/>
                  <w:hideMark/>
                </w:tcPr>
                <w:p w14:paraId="46E14E23"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būtinybę išvengti sukurti papildomą žemės paklausą.</w:t>
                  </w:r>
                </w:p>
              </w:tc>
            </w:tr>
          </w:tbl>
          <w:p w14:paraId="68FFA808"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4070AE9F" w14:textId="77777777"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t>Nuostatos perkelti ir įgyvendinti nereikia, nes ji skirta Europos Komisijai</w:t>
            </w:r>
          </w:p>
          <w:p w14:paraId="32DE2455"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0F249A29" w14:textId="77777777" w:rsidR="00266534" w:rsidRPr="00ED5B54" w:rsidRDefault="00266534" w:rsidP="00266534">
            <w:pPr>
              <w:jc w:val="center"/>
              <w:rPr>
                <w:rFonts w:ascii="Times New Roman" w:hAnsi="Times New Roman" w:cs="Times New Roman"/>
                <w:b/>
                <w:sz w:val="20"/>
                <w:szCs w:val="20"/>
              </w:rPr>
            </w:pPr>
          </w:p>
        </w:tc>
      </w:tr>
      <w:tr w:rsidR="00594EA1" w:rsidRPr="00ED5B54" w14:paraId="10755F07" w14:textId="77777777" w:rsidTr="780C642E">
        <w:tc>
          <w:tcPr>
            <w:tcW w:w="5094" w:type="dxa"/>
          </w:tcPr>
          <w:p w14:paraId="525BF141"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7.   Ne vėliau kaip 2025 m. gruodžio 31 d. pagal Reglamentą (ES) 2018/1999 kas dvejus metus atliekamo padarytos pažangos vertinimo kontekste Komisija įvertina, ar 25 straipsnio 1 dalies ketvirtoje pastraipoje nustatytu įpareigojimu, susijusiu su pažangiaisiais biodegalais ir biodujomis, pagamintais iš IX priedo A dalyje išvardytų pradinių žaliavų, veiksmingai skatinamos inovacijos ir užtikrinamas šiltnamio efektą sukeliančių dujų kiekio sumažėjimas transporto sektoriuje. Komisija tame vertinime išanalizuoja, ar šiuo straipsniu veiksmingai išvengiama dvigubo atsinaujinančiųjų išteklių energijos apskaitymo.</w:t>
            </w:r>
          </w:p>
          <w:p w14:paraId="2C43270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Jei tikslinga, Komisija pateikia pasiūlymą iš dalies pakeisti su pažangiaisiais degalais ir biodujomis, pagamintais iš IX priedo A dalyje išvardytų pradinių žaliavų, susijusį įpareigojimą, nustatytą 25 straipsnio 1 dalies ketvirtojoje pastraipoje.</w:t>
            </w:r>
          </w:p>
          <w:p w14:paraId="10270582" w14:textId="77777777" w:rsidR="00266534" w:rsidRPr="00ED5B54" w:rsidRDefault="00266534" w:rsidP="00266534">
            <w:pPr>
              <w:jc w:val="center"/>
              <w:rPr>
                <w:rFonts w:ascii="Times New Roman" w:eastAsia="Times New Roman" w:hAnsi="Times New Roman" w:cs="Times New Roman"/>
                <w:i/>
                <w:iCs/>
                <w:sz w:val="20"/>
                <w:szCs w:val="20"/>
                <w:lang w:eastAsia="lt-LT"/>
              </w:rPr>
            </w:pPr>
          </w:p>
        </w:tc>
        <w:tc>
          <w:tcPr>
            <w:tcW w:w="6941" w:type="dxa"/>
          </w:tcPr>
          <w:p w14:paraId="3DE7DE5B" w14:textId="77777777"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t>Nuostatos perkelti ir įgyvendinti nereikia, nes ji skirta Europos Komisijai</w:t>
            </w:r>
          </w:p>
          <w:p w14:paraId="440B1462"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7819CA5E" w14:textId="77777777" w:rsidR="00266534" w:rsidRPr="00ED5B54" w:rsidRDefault="00266534" w:rsidP="00266534">
            <w:pPr>
              <w:jc w:val="center"/>
              <w:rPr>
                <w:rFonts w:ascii="Times New Roman" w:hAnsi="Times New Roman" w:cs="Times New Roman"/>
                <w:b/>
                <w:sz w:val="20"/>
                <w:szCs w:val="20"/>
              </w:rPr>
            </w:pPr>
          </w:p>
        </w:tc>
      </w:tr>
      <w:tr w:rsidR="00594EA1" w:rsidRPr="00ED5B54" w14:paraId="3510DD1E" w14:textId="77777777" w:rsidTr="780C642E">
        <w:tc>
          <w:tcPr>
            <w:tcW w:w="5094" w:type="dxa"/>
          </w:tcPr>
          <w:p w14:paraId="3E8727B8"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29 straipsnis</w:t>
            </w:r>
          </w:p>
          <w:p w14:paraId="620B92E3"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 xml:space="preserve">Biodegalams, skystiesiems </w:t>
            </w:r>
            <w:proofErr w:type="spellStart"/>
            <w:r w:rsidRPr="00ED5B54">
              <w:rPr>
                <w:rFonts w:ascii="Times New Roman" w:eastAsia="Times New Roman" w:hAnsi="Times New Roman" w:cs="Times New Roman"/>
                <w:b/>
                <w:bCs/>
                <w:sz w:val="20"/>
                <w:szCs w:val="20"/>
                <w:lang w:eastAsia="lt-LT"/>
              </w:rPr>
              <w:t>bioproduktams</w:t>
            </w:r>
            <w:proofErr w:type="spellEnd"/>
            <w:r w:rsidRPr="00ED5B54">
              <w:rPr>
                <w:rFonts w:ascii="Times New Roman" w:eastAsia="Times New Roman" w:hAnsi="Times New Roman" w:cs="Times New Roman"/>
                <w:b/>
                <w:bCs/>
                <w:sz w:val="20"/>
                <w:szCs w:val="20"/>
                <w:lang w:eastAsia="lt-LT"/>
              </w:rPr>
              <w:t xml:space="preserve"> ir biomasės kurui taikomi tvarumo ir išmetamo šiltnamio efektą sukeliančių dujų kiekio sumažėjimo kriterijai</w:t>
            </w:r>
          </w:p>
        </w:tc>
        <w:tc>
          <w:tcPr>
            <w:tcW w:w="6941" w:type="dxa"/>
          </w:tcPr>
          <w:p w14:paraId="710EEE85"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64E15F46" w14:textId="77777777" w:rsidR="00266534" w:rsidRPr="00ED5B54" w:rsidRDefault="00266534" w:rsidP="00266534">
            <w:pPr>
              <w:jc w:val="center"/>
              <w:rPr>
                <w:rFonts w:ascii="Times New Roman" w:hAnsi="Times New Roman" w:cs="Times New Roman"/>
                <w:b/>
                <w:sz w:val="20"/>
                <w:szCs w:val="20"/>
              </w:rPr>
            </w:pPr>
          </w:p>
        </w:tc>
      </w:tr>
      <w:tr w:rsidR="00594EA1" w:rsidRPr="00ED5B54" w14:paraId="426BFFC3" w14:textId="77777777" w:rsidTr="780C642E">
        <w:tc>
          <w:tcPr>
            <w:tcW w:w="5094" w:type="dxa"/>
          </w:tcPr>
          <w:p w14:paraId="62FF95D2"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Energija iš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šios pastraipos a, b ir c punktuose nurodytais tikslais įskaitoma tik tuo atveju, jei jie atitinka 2–7 ir 10 dalyse nustatytus tvarumo ir išmetamo šiltnamio efektą sukeliančių dujų kiekio sumažėjimo kriterijus: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19E83C0F" w14:textId="77777777" w:rsidTr="0017379F">
              <w:trPr>
                <w:tblCellSpacing w:w="0" w:type="dxa"/>
              </w:trPr>
              <w:tc>
                <w:tcPr>
                  <w:tcW w:w="0" w:type="auto"/>
                  <w:hideMark/>
                </w:tcPr>
                <w:p w14:paraId="022395E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2A3A4EA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įnašas siekiant 3 straipsnio 1 dalyje nurodyto Sąjungos tikslo ir valstybių narių atsinaujinančiųjų išteklių energijos procentinės dalies;</w:t>
                  </w:r>
                </w:p>
              </w:tc>
            </w:tr>
          </w:tbl>
          <w:p w14:paraId="7D54B854"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551F4C20" w14:textId="77777777" w:rsidTr="0017379F">
              <w:trPr>
                <w:tblCellSpacing w:w="0" w:type="dxa"/>
              </w:trPr>
              <w:tc>
                <w:tcPr>
                  <w:tcW w:w="0" w:type="auto"/>
                  <w:hideMark/>
                </w:tcPr>
                <w:p w14:paraId="3630672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79F207B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įpareigojimo naudoti atsinaujinančiųjų išteklių energiją, įskaitant 25 straipsnyje nustatytą įpareigojimą, laikymosi vertinimas;</w:t>
                  </w:r>
                </w:p>
              </w:tc>
            </w:tr>
          </w:tbl>
          <w:p w14:paraId="2CB854A6"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028DC4C" w14:textId="77777777" w:rsidTr="0017379F">
              <w:trPr>
                <w:tblCellSpacing w:w="0" w:type="dxa"/>
              </w:trPr>
              <w:tc>
                <w:tcPr>
                  <w:tcW w:w="0" w:type="auto"/>
                  <w:hideMark/>
                </w:tcPr>
                <w:p w14:paraId="369422C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6C07B25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galimybė gauti finansinę paramą už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naudojimą.</w:t>
                  </w:r>
                </w:p>
                <w:p w14:paraId="7E50AED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7850004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A98245B"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Tačiau tam, kad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pagaminti iš atliekų ir liekanų, išskyrus žemės ūkio, akvakultūros, žuvininkystės ir miškininkystės </w:t>
            </w:r>
            <w:r w:rsidRPr="00ED5B54">
              <w:rPr>
                <w:rFonts w:ascii="Times New Roman" w:eastAsia="Times New Roman" w:hAnsi="Times New Roman" w:cs="Times New Roman"/>
                <w:sz w:val="20"/>
                <w:szCs w:val="20"/>
                <w:lang w:eastAsia="lt-LT"/>
              </w:rPr>
              <w:lastRenderedPageBreak/>
              <w:t xml:space="preserve">liekanas, būtų įskaityti pirmos pastraipos a, b ir c punktuose nurodytais tikslais, reikalaujama, kad jie atitiktų tik 10 dalyje nustatytus išmetamo šiltnamio efektą sukeliančių dujų kiekio sumažėjimo kriterijus. Ši pastraipa taip pat taikoma atliekoms ir liekanoms, kurios pirmiausia perdirbamos į produktą, o paskui – į biodegalus, skystuosius </w:t>
            </w:r>
            <w:proofErr w:type="spellStart"/>
            <w:r w:rsidRPr="00ED5B54">
              <w:rPr>
                <w:rFonts w:ascii="Times New Roman" w:eastAsia="Times New Roman" w:hAnsi="Times New Roman" w:cs="Times New Roman"/>
                <w:sz w:val="20"/>
                <w:szCs w:val="20"/>
                <w:lang w:eastAsia="lt-LT"/>
              </w:rPr>
              <w:t>bioproduktus</w:t>
            </w:r>
            <w:proofErr w:type="spellEnd"/>
            <w:r w:rsidRPr="00ED5B54">
              <w:rPr>
                <w:rFonts w:ascii="Times New Roman" w:eastAsia="Times New Roman" w:hAnsi="Times New Roman" w:cs="Times New Roman"/>
                <w:sz w:val="20"/>
                <w:szCs w:val="20"/>
                <w:lang w:eastAsia="lt-LT"/>
              </w:rPr>
              <w:t xml:space="preserve"> ir biomasės kurą.</w:t>
            </w:r>
          </w:p>
          <w:p w14:paraId="29B77B3F" w14:textId="77777777" w:rsidR="00266534" w:rsidRPr="00ED5B54" w:rsidRDefault="00266534" w:rsidP="00266534">
            <w:pPr>
              <w:jc w:val="both"/>
              <w:rPr>
                <w:rFonts w:ascii="Times New Roman" w:eastAsia="Times New Roman" w:hAnsi="Times New Roman" w:cs="Times New Roman"/>
                <w:sz w:val="20"/>
                <w:szCs w:val="20"/>
                <w:lang w:eastAsia="lt-LT"/>
              </w:rPr>
            </w:pPr>
          </w:p>
          <w:p w14:paraId="7EFFDE99" w14:textId="77777777" w:rsidR="00266534" w:rsidRPr="00ED5B54" w:rsidRDefault="00266534" w:rsidP="00266534">
            <w:pPr>
              <w:jc w:val="both"/>
              <w:rPr>
                <w:rFonts w:ascii="Times New Roman" w:hAnsi="Times New Roman" w:cs="Times New Roman"/>
                <w:b/>
                <w:sz w:val="20"/>
                <w:szCs w:val="20"/>
              </w:rPr>
            </w:pPr>
          </w:p>
        </w:tc>
        <w:tc>
          <w:tcPr>
            <w:tcW w:w="6941" w:type="dxa"/>
          </w:tcPr>
          <w:p w14:paraId="7C2A2CD8" w14:textId="3C2FCA55" w:rsidR="001868D0" w:rsidRPr="00ED5B54" w:rsidRDefault="001868D0" w:rsidP="007976AD">
            <w:pPr>
              <w:jc w:val="both"/>
              <w:rPr>
                <w:sz w:val="20"/>
                <w:szCs w:val="20"/>
              </w:rPr>
            </w:pPr>
            <w:r w:rsidRPr="00ED5B54">
              <w:rPr>
                <w:sz w:val="20"/>
                <w:szCs w:val="20"/>
              </w:rPr>
              <w:lastRenderedPageBreak/>
              <w:t xml:space="preserve">AIE įstatymas Nr. </w:t>
            </w:r>
            <w:r w:rsidR="00990888" w:rsidRPr="00ED5B54">
              <w:rPr>
                <w:sz w:val="20"/>
                <w:szCs w:val="20"/>
              </w:rPr>
              <w:t>XIII-2869</w:t>
            </w:r>
          </w:p>
          <w:p w14:paraId="421BA523" w14:textId="09682A44" w:rsidR="00B55246" w:rsidRPr="00ED5B54" w:rsidRDefault="00B55246" w:rsidP="007976AD">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22 straipsnis. 37 straipsnio pakeitimas</w:t>
            </w:r>
            <w:r w:rsidR="007976AD" w:rsidRPr="00ED5B54">
              <w:rPr>
                <w:rFonts w:ascii="Times New Roman" w:eastAsia="Times New Roman" w:hAnsi="Times New Roman" w:cs="Times New Roman"/>
                <w:b/>
                <w:bCs/>
                <w:sz w:val="20"/>
                <w:szCs w:val="20"/>
                <w:lang w:eastAsia="lt-LT"/>
              </w:rPr>
              <w:t xml:space="preserve"> (įsigalioja </w:t>
            </w:r>
            <w:r w:rsidR="007976AD" w:rsidRPr="00ED5B54">
              <w:rPr>
                <w:rFonts w:ascii="Times New Roman" w:eastAsia="Times New Roman" w:hAnsi="Times New Roman" w:cs="Times New Roman"/>
                <w:b/>
                <w:bCs/>
                <w:sz w:val="20"/>
                <w:szCs w:val="20"/>
                <w:lang w:val="en-US" w:eastAsia="lt-LT"/>
              </w:rPr>
              <w:t>2021-06-30)</w:t>
            </w:r>
          </w:p>
          <w:p w14:paraId="0CF60D3F" w14:textId="77777777" w:rsidR="00B55246" w:rsidRPr="00ED5B54" w:rsidRDefault="00B55246" w:rsidP="00C62F3E">
            <w:pPr>
              <w:jc w:val="both"/>
              <w:rPr>
                <w:rFonts w:ascii="Times New Roman" w:eastAsia="Times New Roman" w:hAnsi="Times New Roman" w:cs="Times New Roman"/>
                <w:sz w:val="20"/>
                <w:szCs w:val="20"/>
                <w:lang w:eastAsia="lt-LT"/>
              </w:rPr>
            </w:pPr>
            <w:bookmarkStart w:id="527" w:name="part_ce78afaec27f428b81d3e3346c6d324c"/>
            <w:bookmarkStart w:id="528" w:name="part_8e0b3a813e7446ae8f3f83c90387a1fe"/>
            <w:bookmarkEnd w:id="527"/>
            <w:bookmarkEnd w:id="528"/>
            <w:r w:rsidRPr="00ED5B54">
              <w:rPr>
                <w:rFonts w:ascii="Times New Roman" w:eastAsia="Times New Roman" w:hAnsi="Times New Roman" w:cs="Times New Roman"/>
                <w:sz w:val="20"/>
                <w:szCs w:val="20"/>
                <w:lang w:eastAsia="lt-LT"/>
              </w:rPr>
              <w:t xml:space="preserve">1. Biodegalai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turi atitikti šio įstatymo 38 straipsnyje nustatytus tvarumo ir išmetamųjų šiltnamio efektą sukeliančių dujų kiekio sumažėjimo kriterijus, nepaisant to, kurioje pasaulio šalyje užauginta (gauta) žaliava jiems gaminti:</w:t>
            </w:r>
          </w:p>
          <w:p w14:paraId="5666E6BA" w14:textId="77777777" w:rsidR="00B55246" w:rsidRPr="00ED5B54" w:rsidRDefault="00B55246" w:rsidP="00B55246">
            <w:pPr>
              <w:ind w:firstLine="720"/>
              <w:jc w:val="both"/>
              <w:rPr>
                <w:rFonts w:ascii="Times New Roman" w:eastAsia="Times New Roman" w:hAnsi="Times New Roman" w:cs="Times New Roman"/>
                <w:sz w:val="20"/>
                <w:szCs w:val="20"/>
                <w:lang w:eastAsia="lt-LT"/>
              </w:rPr>
            </w:pPr>
            <w:bookmarkStart w:id="529" w:name="part_253f8c82b95145e88f60e0d30046061b"/>
            <w:bookmarkEnd w:id="529"/>
            <w:r w:rsidRPr="00ED5B54">
              <w:rPr>
                <w:rFonts w:ascii="Times New Roman" w:eastAsia="Times New Roman" w:hAnsi="Times New Roman" w:cs="Times New Roman"/>
                <w:sz w:val="20"/>
                <w:szCs w:val="20"/>
                <w:lang w:eastAsia="lt-LT"/>
              </w:rPr>
              <w:t>1) apskaičiuojant šio įstatymo 1 straipsnio 4 dalyje nustatytą energijos gamybos iš atsinaujinančių išteklių energijos dalį, palyginti su šalies bendruoju galutiniu energijos suvartojimu;</w:t>
            </w:r>
          </w:p>
          <w:p w14:paraId="44AE5A4B" w14:textId="77777777" w:rsidR="00B55246" w:rsidRPr="00ED5B54" w:rsidRDefault="00B55246" w:rsidP="00B55246">
            <w:pPr>
              <w:ind w:firstLine="720"/>
              <w:jc w:val="both"/>
              <w:rPr>
                <w:rFonts w:ascii="Times New Roman" w:eastAsia="Times New Roman" w:hAnsi="Times New Roman" w:cs="Times New Roman"/>
                <w:sz w:val="20"/>
                <w:szCs w:val="20"/>
                <w:lang w:eastAsia="lt-LT"/>
              </w:rPr>
            </w:pPr>
            <w:bookmarkStart w:id="530" w:name="part_e83f4b08798e4add9cd22b3ba5f573b2"/>
            <w:bookmarkEnd w:id="530"/>
            <w:r w:rsidRPr="00ED5B54">
              <w:rPr>
                <w:rFonts w:ascii="Times New Roman" w:eastAsia="Times New Roman" w:hAnsi="Times New Roman" w:cs="Times New Roman"/>
                <w:sz w:val="20"/>
                <w:szCs w:val="20"/>
                <w:lang w:eastAsia="lt-LT"/>
              </w:rPr>
              <w:t>2) vertinant energijos gamintojų atitiktį įpareigojimams naudoti atsinaujinančių išteklių energiją;</w:t>
            </w:r>
          </w:p>
          <w:p w14:paraId="6FCAB839" w14:textId="77777777" w:rsidR="00B55246" w:rsidRPr="00ED5B54" w:rsidRDefault="00B55246" w:rsidP="00B55246">
            <w:pPr>
              <w:ind w:firstLine="720"/>
              <w:jc w:val="both"/>
              <w:rPr>
                <w:rFonts w:ascii="Times New Roman" w:eastAsia="Times New Roman" w:hAnsi="Times New Roman" w:cs="Times New Roman"/>
                <w:sz w:val="20"/>
                <w:szCs w:val="20"/>
                <w:lang w:eastAsia="lt-LT"/>
              </w:rPr>
            </w:pPr>
            <w:bookmarkStart w:id="531" w:name="part_0001ea84ff824f74a052ac773d54987a"/>
            <w:bookmarkEnd w:id="531"/>
            <w:r w:rsidRPr="00ED5B54">
              <w:rPr>
                <w:rFonts w:ascii="Times New Roman" w:eastAsia="Times New Roman" w:hAnsi="Times New Roman" w:cs="Times New Roman"/>
                <w:sz w:val="20"/>
                <w:szCs w:val="20"/>
                <w:lang w:eastAsia="lt-LT"/>
              </w:rPr>
              <w:t xml:space="preserve">3) teikiant finansinę paramą už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naudojimą;</w:t>
            </w:r>
          </w:p>
          <w:p w14:paraId="4F0A5FC3" w14:textId="77777777" w:rsidR="00B55246" w:rsidRPr="00ED5B54" w:rsidRDefault="00B55246" w:rsidP="00B55246">
            <w:pPr>
              <w:ind w:firstLine="720"/>
              <w:jc w:val="both"/>
              <w:rPr>
                <w:rFonts w:ascii="Times New Roman" w:eastAsia="Times New Roman" w:hAnsi="Times New Roman" w:cs="Times New Roman"/>
                <w:sz w:val="20"/>
                <w:szCs w:val="20"/>
                <w:lang w:eastAsia="lt-LT"/>
              </w:rPr>
            </w:pPr>
            <w:bookmarkStart w:id="532" w:name="part_6e7b88b99e194735818e1fcaa728e0b8"/>
            <w:bookmarkEnd w:id="532"/>
            <w:r w:rsidRPr="00ED5B54">
              <w:rPr>
                <w:rFonts w:ascii="Times New Roman" w:eastAsia="Times New Roman" w:hAnsi="Times New Roman" w:cs="Times New Roman"/>
                <w:sz w:val="20"/>
                <w:szCs w:val="20"/>
                <w:lang w:eastAsia="lt-LT"/>
              </w:rPr>
              <w:t>4) įmaišant juos į degalus, pagamintus iš mineralinių degalų, kaip nurodyta šio įstatymo 39 straipsnyje.</w:t>
            </w:r>
          </w:p>
          <w:p w14:paraId="1B6ED13F" w14:textId="495CC84C" w:rsidR="00B55246" w:rsidRPr="00ED5B54" w:rsidRDefault="00C62F3E" w:rsidP="00B55246">
            <w:pPr>
              <w:ind w:firstLine="720"/>
              <w:jc w:val="both"/>
              <w:rPr>
                <w:rFonts w:ascii="Times New Roman" w:eastAsia="Times New Roman" w:hAnsi="Times New Roman" w:cs="Times New Roman"/>
                <w:sz w:val="20"/>
                <w:szCs w:val="20"/>
                <w:lang w:eastAsia="lt-LT"/>
              </w:rPr>
            </w:pPr>
            <w:bookmarkStart w:id="533" w:name="part_b28e97e9282e46909217de9d41d409ea"/>
            <w:bookmarkEnd w:id="533"/>
            <w:r w:rsidRPr="00ED5B54">
              <w:rPr>
                <w:rFonts w:ascii="Times New Roman" w:eastAsia="Times New Roman" w:hAnsi="Times New Roman" w:cs="Times New Roman"/>
                <w:sz w:val="20"/>
                <w:szCs w:val="20"/>
                <w:lang w:eastAsia="lt-LT"/>
              </w:rPr>
              <w:t>&lt;....&gt;</w:t>
            </w:r>
          </w:p>
          <w:p w14:paraId="4453DBAF" w14:textId="368EB712" w:rsidR="00266534" w:rsidRPr="00ED5B54" w:rsidRDefault="00B55246" w:rsidP="00C62F3E">
            <w:pPr>
              <w:ind w:firstLine="720"/>
              <w:jc w:val="both"/>
              <w:rPr>
                <w:rFonts w:ascii="Times New Roman" w:eastAsia="Times New Roman" w:hAnsi="Times New Roman" w:cs="Times New Roman"/>
                <w:sz w:val="20"/>
                <w:szCs w:val="20"/>
                <w:lang w:eastAsia="lt-LT"/>
              </w:rPr>
            </w:pPr>
            <w:bookmarkStart w:id="534" w:name="part_5adf56f8f6ce4a3da166bc9552b506d8"/>
            <w:bookmarkEnd w:id="534"/>
            <w:r w:rsidRPr="00ED5B54">
              <w:rPr>
                <w:rFonts w:ascii="Times New Roman" w:eastAsia="Times New Roman" w:hAnsi="Times New Roman" w:cs="Times New Roman"/>
                <w:sz w:val="20"/>
                <w:szCs w:val="20"/>
                <w:lang w:eastAsia="lt-LT"/>
              </w:rPr>
              <w:lastRenderedPageBreak/>
              <w:t xml:space="preserve">13. Apskaičiuojant šio straipsnio 1 dalies 1 punkte nurodytą rodiklį, vertinant energijos gamintojų atitiktį įpareigojimams naudoti atsinaujinančių išteklių energiją ir teikiant finansinę paramą už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naudojimą, įskaitomi biodegalai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pagaminti naudojant atliekas ir liekanas, išskyrus žemės ūkio, akvakultūros, žuvininkystės ir miškininkystės liekanas, atitinkantys tik šio įstatymo 38 straipsnio 2 dalyje nustatytus išmetamųjų šiltnamio efektą sukeliančių dujų kiekio sumažėjimo kriterijus. Atliekos ir liekanos, perdirbamos į produktą, iš kurio gaminami biodegalai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taip pat privalo atitikti šio įstatymo 38 straipsnio 2 dalyje nustatytus išmetamųjų šiltnamio efektą sukeliančių dujų kiekio mažėjimo kriterijus.</w:t>
            </w:r>
            <w:bookmarkStart w:id="535" w:name="part_2ee3132bd9084b47a04e9971d1c818a4"/>
            <w:bookmarkEnd w:id="535"/>
          </w:p>
        </w:tc>
        <w:tc>
          <w:tcPr>
            <w:tcW w:w="1913" w:type="dxa"/>
            <w:gridSpan w:val="2"/>
          </w:tcPr>
          <w:p w14:paraId="601F9F7D"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 xml:space="preserve">Dalinis </w:t>
            </w:r>
          </w:p>
          <w:p w14:paraId="38367339"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1BEF325E"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0CE4F714" w14:textId="77777777" w:rsidTr="780C642E">
        <w:tc>
          <w:tcPr>
            <w:tcW w:w="5094" w:type="dxa"/>
          </w:tcPr>
          <w:p w14:paraId="443FBDD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Elektros energijai, šilumai ir vėsumai, gaminamoms iš buitinių kietųjų atliekų, netaikomi 10 dalyje nustatyti išmetamo šiltnamio efektą sukeliančių dujų kiekio sumažėjimo kriterijai.</w:t>
            </w:r>
          </w:p>
          <w:p w14:paraId="5C62F7C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Biomasės kuras turi atitikti 2–7 ir 10 dalyse nustatytus tvarumo ir išmetamo šiltnamio efektą sukeliančių dujų kiekio sumažėjimo kriterijus, jeigu jis naudojamas elektros energijos, šilumos ir vėsumos arba degalų gamybos įrenginiuose, kurių bendra vardinė šiluminė galia yra lygi arba viršija 20 MW kietojo biomasės kuro atveju, o dujinio biomasės kuro atveju jų bendra vardinė šiluminė galia yra lygi arba viršija 2 MW. Įrenginiams, kurių bendra vardinė šiluminė galia mažesnė, valstybės narės gali taikyti tvarumo ir šiltnamio efektą sukeliančių dujų kiekio sumažėjimo kriterijus.</w:t>
            </w:r>
          </w:p>
          <w:p w14:paraId="5BC8BE92"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3F43DE1A" w14:textId="77777777"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 xml:space="preserve">Numatoma perkelti į Atsinaujinančių išteklių energetikos įstatymo projektą ir Elektros energetikos įstatymo projektą </w:t>
            </w:r>
            <w:r w:rsidRPr="00ED5B54">
              <w:rPr>
                <w:rFonts w:ascii="Times New Roman" w:hAnsi="Times New Roman" w:cs="Times New Roman"/>
                <w:b/>
                <w:bCs/>
                <w:sz w:val="20"/>
                <w:szCs w:val="20"/>
              </w:rPr>
              <w:t>2020 metais</w:t>
            </w:r>
          </w:p>
          <w:p w14:paraId="29AC56FA" w14:textId="77777777" w:rsidR="00266534" w:rsidRPr="00ED5B54" w:rsidRDefault="00266534" w:rsidP="00266534">
            <w:pPr>
              <w:tabs>
                <w:tab w:val="left" w:pos="709"/>
              </w:tabs>
              <w:jc w:val="both"/>
              <w:rPr>
                <w:rFonts w:ascii="Times New Roman" w:hAnsi="Times New Roman" w:cs="Times New Roman"/>
                <w:sz w:val="20"/>
                <w:szCs w:val="20"/>
              </w:rPr>
            </w:pPr>
          </w:p>
        </w:tc>
        <w:tc>
          <w:tcPr>
            <w:tcW w:w="1913" w:type="dxa"/>
            <w:gridSpan w:val="2"/>
          </w:tcPr>
          <w:p w14:paraId="53916BE4"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440AC62D" w14:textId="77777777" w:rsidTr="780C642E">
        <w:tc>
          <w:tcPr>
            <w:tcW w:w="5094" w:type="dxa"/>
          </w:tcPr>
          <w:p w14:paraId="46E7674C"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2–7 ir 10 dalyse nustatyti tvarumo ir išmetamo šiltnamio efektą sukeliančių dujų kiekio sumažėjimo kriterijai taikomi nepriklausomai nuo biomasės geografinės kilmės.</w:t>
            </w:r>
          </w:p>
          <w:p w14:paraId="3672AED1"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02CF1283" w14:textId="7EEF618E" w:rsidR="001868D0" w:rsidRPr="00ED5B54" w:rsidRDefault="001868D0" w:rsidP="009313B0">
            <w:pPr>
              <w:jc w:val="both"/>
              <w:rPr>
                <w:sz w:val="20"/>
                <w:szCs w:val="20"/>
              </w:rPr>
            </w:pPr>
            <w:r w:rsidRPr="00ED5B54">
              <w:rPr>
                <w:sz w:val="20"/>
                <w:szCs w:val="20"/>
              </w:rPr>
              <w:t xml:space="preserve">AIE įstatymas Nr. </w:t>
            </w:r>
            <w:r w:rsidR="00990888" w:rsidRPr="00ED5B54">
              <w:rPr>
                <w:sz w:val="20"/>
                <w:szCs w:val="20"/>
              </w:rPr>
              <w:t>XIII-2869</w:t>
            </w:r>
          </w:p>
          <w:p w14:paraId="4854FE9F" w14:textId="5D0E25DA" w:rsidR="009313B0" w:rsidRPr="00ED5B54" w:rsidRDefault="009313B0" w:rsidP="009313B0">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22 straipsnis. 37 straipsnio pakeitimas (įsigalioja </w:t>
            </w:r>
            <w:r w:rsidRPr="00ED5B54">
              <w:rPr>
                <w:rFonts w:ascii="Times New Roman" w:eastAsia="Times New Roman" w:hAnsi="Times New Roman" w:cs="Times New Roman"/>
                <w:b/>
                <w:bCs/>
                <w:sz w:val="20"/>
                <w:szCs w:val="20"/>
                <w:lang w:val="en-US" w:eastAsia="lt-LT"/>
              </w:rPr>
              <w:t>2021-06-30)</w:t>
            </w:r>
          </w:p>
          <w:p w14:paraId="6C74C4B5" w14:textId="77777777" w:rsidR="00C37C9F" w:rsidRPr="00ED5B54" w:rsidRDefault="00C37C9F" w:rsidP="00C37C9F">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14. Šio įstatymo 38 straipsnio 2, 4, 5, 7, 8, 9, 10, 11 ir 12 dalyse nustatyti tvarumo ir išmetamųjų šiltnamio efektą sukeliančių dujų kiekio sumažėjimo kriterijai taikomi nepaisant biomasės geografinės kilmės.</w:t>
            </w:r>
          </w:p>
          <w:p w14:paraId="34549285" w14:textId="77777777" w:rsidR="00266534" w:rsidRPr="00ED5B54" w:rsidRDefault="00266534" w:rsidP="00266534">
            <w:pPr>
              <w:tabs>
                <w:tab w:val="left" w:pos="709"/>
              </w:tabs>
              <w:jc w:val="both"/>
              <w:rPr>
                <w:rFonts w:ascii="Times New Roman" w:hAnsi="Times New Roman" w:cs="Times New Roman"/>
                <w:sz w:val="20"/>
                <w:szCs w:val="20"/>
              </w:rPr>
            </w:pPr>
            <w:bookmarkStart w:id="536" w:name="part_ca0c688421644167a95d6f6f3a475208"/>
            <w:bookmarkEnd w:id="536"/>
            <w:r w:rsidRPr="00ED5B54">
              <w:rPr>
                <w:rFonts w:ascii="Times New Roman" w:hAnsi="Times New Roman" w:cs="Times New Roman"/>
                <w:sz w:val="20"/>
                <w:szCs w:val="20"/>
              </w:rPr>
              <w:t>&lt;...&gt;</w:t>
            </w:r>
          </w:p>
        </w:tc>
        <w:tc>
          <w:tcPr>
            <w:tcW w:w="1913" w:type="dxa"/>
            <w:gridSpan w:val="2"/>
          </w:tcPr>
          <w:p w14:paraId="2B85B8AE"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0FE86B6B" w14:textId="77777777" w:rsidTr="780C642E">
        <w:tc>
          <w:tcPr>
            <w:tcW w:w="5094" w:type="dxa"/>
          </w:tcPr>
          <w:p w14:paraId="6C61737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pagaminti iš atliekų ir liekanų, susidariusių ne miško žemėje, bet žemės ūkio paskirties žemėje, 1 dalies pirmos pastraipos a, b ir c punktuose nurodytais tikslais yra įskaitomi tik kai ekonominės veiklos vykdytojai arba nacionalinės institucijos yra parengę stebėsenos arba valdymo planus, skirtus poveikio </w:t>
            </w:r>
            <w:r w:rsidRPr="00ED5B54">
              <w:rPr>
                <w:rFonts w:ascii="Times New Roman" w:eastAsia="Times New Roman" w:hAnsi="Times New Roman" w:cs="Times New Roman"/>
                <w:sz w:val="20"/>
                <w:szCs w:val="20"/>
                <w:lang w:eastAsia="lt-LT"/>
              </w:rPr>
              <w:lastRenderedPageBreak/>
              <w:t>dirvožemio kokybei ir dirvožemio angliai klausimams spręsti. Informacija apie tai, kaip tas poveikis stebimas ir valdomas, teikiama vadovaujantis 30 straipsnio 3 dalimi.</w:t>
            </w:r>
          </w:p>
          <w:p w14:paraId="71971170" w14:textId="77777777" w:rsidR="00266534" w:rsidRPr="00ED5B54" w:rsidRDefault="00266534" w:rsidP="00266534">
            <w:pPr>
              <w:jc w:val="both"/>
              <w:rPr>
                <w:rFonts w:ascii="Times New Roman" w:hAnsi="Times New Roman" w:cs="Times New Roman"/>
                <w:b/>
                <w:sz w:val="20"/>
                <w:szCs w:val="20"/>
              </w:rPr>
            </w:pPr>
          </w:p>
        </w:tc>
        <w:tc>
          <w:tcPr>
            <w:tcW w:w="6941" w:type="dxa"/>
          </w:tcPr>
          <w:p w14:paraId="2CFEA438" w14:textId="51BE9F6F" w:rsidR="001868D0" w:rsidRPr="00ED5B54" w:rsidRDefault="001868D0" w:rsidP="009313B0">
            <w:pPr>
              <w:jc w:val="both"/>
              <w:rPr>
                <w:sz w:val="20"/>
                <w:szCs w:val="20"/>
              </w:rPr>
            </w:pPr>
            <w:r w:rsidRPr="00ED5B54">
              <w:rPr>
                <w:sz w:val="20"/>
                <w:szCs w:val="20"/>
              </w:rPr>
              <w:lastRenderedPageBreak/>
              <w:t xml:space="preserve">AIE įstatymas Nr. </w:t>
            </w:r>
            <w:r w:rsidR="00990888" w:rsidRPr="00ED5B54">
              <w:rPr>
                <w:sz w:val="20"/>
                <w:szCs w:val="20"/>
              </w:rPr>
              <w:t>XIII-2869</w:t>
            </w:r>
          </w:p>
          <w:p w14:paraId="1B61B62F" w14:textId="281AF390" w:rsidR="009313B0" w:rsidRPr="00ED5B54" w:rsidRDefault="009313B0" w:rsidP="009313B0">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22 straipsnis. 37 straipsnio pakeitimas (įsigalioja </w:t>
            </w:r>
            <w:r w:rsidRPr="00ED5B54">
              <w:rPr>
                <w:rFonts w:ascii="Times New Roman" w:eastAsia="Times New Roman" w:hAnsi="Times New Roman" w:cs="Times New Roman"/>
                <w:b/>
                <w:bCs/>
                <w:sz w:val="20"/>
                <w:szCs w:val="20"/>
                <w:lang w:val="en-US" w:eastAsia="lt-LT"/>
              </w:rPr>
              <w:t>2021-06-30)</w:t>
            </w:r>
          </w:p>
          <w:p w14:paraId="4701F316" w14:textId="125AD6C5" w:rsidR="00C37C9F" w:rsidRPr="00ED5B54" w:rsidRDefault="00C37C9F" w:rsidP="00C37C9F">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713982B8" w14:textId="0DD8129F" w:rsidR="00266534" w:rsidRPr="00ED5B54" w:rsidRDefault="00C37C9F"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15. Biodegalai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pagaminti iš atliekų ir liekanų, susidariusių ne miško žemėje, bet žemės ūkio paskirties žemėje, įvertinami apskaičiuojant šio įstatymo 1 straipsnio 4 dalyje nustatytą energijos gamybos iš atsinaujinančių išteklių </w:t>
            </w:r>
            <w:r w:rsidRPr="00ED5B54">
              <w:rPr>
                <w:rFonts w:ascii="Times New Roman" w:eastAsia="Times New Roman" w:hAnsi="Times New Roman" w:cs="Times New Roman"/>
                <w:sz w:val="20"/>
                <w:szCs w:val="20"/>
                <w:lang w:eastAsia="lt-LT"/>
              </w:rPr>
              <w:lastRenderedPageBreak/>
              <w:t xml:space="preserve">energijos dalį, palyginti su šalies bendruoju galutiniu energijos suvartojimu, vertinant energijos gamintojų atitiktį įsipareigojimams naudoti atsinaujinančių išteklių energiją ir teikiant finansinę paramą už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naudojimą tik tais atvejais, kai ūkinės veiklos vykdytojai arba atitinkamos valstybės institucijos yra parengę stebėsenos arba valdymo planus, skirtus veiklos poveikio dirvožemio kokybei ir dirvožemio angliai vertinti. Informacija apie tai, kaip tas poveikis stebimas ir valdomas, pateikiama auditų, numatytų šio straipsnio 7 dalyje, ataskaitose.</w:t>
            </w:r>
          </w:p>
        </w:tc>
        <w:tc>
          <w:tcPr>
            <w:tcW w:w="1913" w:type="dxa"/>
            <w:gridSpan w:val="2"/>
          </w:tcPr>
          <w:p w14:paraId="4658CC86"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p w14:paraId="57AAF7EF"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54F6820F"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 xml:space="preserve">(nuostatos, susijusios su biomasės kuru šiame </w:t>
            </w:r>
            <w:r w:rsidRPr="00ED5B54">
              <w:rPr>
                <w:rFonts w:ascii="Times New Roman" w:hAnsi="Times New Roman" w:cs="Times New Roman"/>
                <w:sz w:val="20"/>
                <w:szCs w:val="20"/>
              </w:rPr>
              <w:lastRenderedPageBreak/>
              <w:t>projekte į nacionalinę teisę neperkeliamos)</w:t>
            </w:r>
          </w:p>
        </w:tc>
      </w:tr>
      <w:tr w:rsidR="00594EA1" w:rsidRPr="00ED5B54" w14:paraId="42F3E01E" w14:textId="77777777" w:rsidTr="780C642E">
        <w:tc>
          <w:tcPr>
            <w:tcW w:w="5094" w:type="dxa"/>
          </w:tcPr>
          <w:p w14:paraId="626DA5E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3.   Iš žemės ūkio biomasės pagaminti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labai didelės biologinės įvairovės žemės, t. y. žemės, kuriai 2008 m. sausio mėn. ar vėliau taikomas vienas iš toliau nurodytų apibūdinimų (nepaisant to, ar tas apibūdinimas žemei vis dar taikomas):</w:t>
            </w:r>
          </w:p>
          <w:p w14:paraId="2382C4C5" w14:textId="77777777" w:rsidR="00266534" w:rsidRPr="00ED5B54"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0ABAFC36" w14:textId="77777777" w:rsidTr="0017379F">
              <w:trPr>
                <w:tblCellSpacing w:w="0" w:type="dxa"/>
              </w:trPr>
              <w:tc>
                <w:tcPr>
                  <w:tcW w:w="0" w:type="auto"/>
                  <w:hideMark/>
                </w:tcPr>
                <w:p w14:paraId="6AC38D5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6B11F8E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neliestas miškas ir kitos miškingos vietovės, t. y. miškas ir kitos miškingos vietovės, kuriose auga vietinės rūšys ir nėra aiškiai matomų žmogaus veiklos požymių, o ekologiniai procesai nėra pastebimai sutrikdyti;</w:t>
                  </w:r>
                </w:p>
                <w:p w14:paraId="2B87906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26A59B7"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92D8335" w14:textId="77777777" w:rsidTr="0017379F">
              <w:trPr>
                <w:tblCellSpacing w:w="0" w:type="dxa"/>
              </w:trPr>
              <w:tc>
                <w:tcPr>
                  <w:tcW w:w="0" w:type="auto"/>
                  <w:hideMark/>
                </w:tcPr>
                <w:p w14:paraId="0500A0D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042820E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labai didelės biologinės įvairovės miškas ir kita medžiais apsodinta žemė, kurioje gausu rūšių ir kuri nėra nuniokota arba kuri atitinkamos kompetentingos institucijos yra pripažinta kaip didelės biologinės įvairovės žemė, nebent pateikiama įrodymų, kad tų žaliavų gamyba tiems gamtos apsaugos tikslams nepakenkė;</w:t>
                  </w:r>
                </w:p>
                <w:p w14:paraId="1282A62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220F5BF3"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2B7F1456" w14:textId="77777777" w:rsidTr="0017379F">
              <w:trPr>
                <w:tblCellSpacing w:w="0" w:type="dxa"/>
              </w:trPr>
              <w:tc>
                <w:tcPr>
                  <w:tcW w:w="0" w:type="auto"/>
                  <w:hideMark/>
                </w:tcPr>
                <w:p w14:paraId="42474EF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44AE5EA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vietovės, nustatytos:</w:t>
                  </w:r>
                </w:p>
                <w:tbl>
                  <w:tblPr>
                    <w:tblW w:w="5000" w:type="pct"/>
                    <w:tblCellSpacing w:w="0" w:type="dxa"/>
                    <w:tblCellMar>
                      <w:left w:w="0" w:type="dxa"/>
                      <w:right w:w="0" w:type="dxa"/>
                    </w:tblCellMar>
                    <w:tblLook w:val="04A0" w:firstRow="1" w:lastRow="0" w:firstColumn="1" w:lastColumn="0" w:noHBand="0" w:noVBand="1"/>
                  </w:tblPr>
                  <w:tblGrid>
                    <w:gridCol w:w="123"/>
                    <w:gridCol w:w="4599"/>
                  </w:tblGrid>
                  <w:tr w:rsidR="00594EA1" w:rsidRPr="00ED5B54" w14:paraId="2BB9A793" w14:textId="77777777" w:rsidTr="0017379F">
                    <w:trPr>
                      <w:tblCellSpacing w:w="0" w:type="dxa"/>
                    </w:trPr>
                    <w:tc>
                      <w:tcPr>
                        <w:tcW w:w="0" w:type="auto"/>
                        <w:hideMark/>
                      </w:tcPr>
                      <w:p w14:paraId="7073357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0" w:type="auto"/>
                        <w:hideMark/>
                      </w:tcPr>
                      <w:p w14:paraId="0ED6100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pagal įstatymus arba atitinkamos kompetentingos institucijos gamtos apsaugos tikslais arba</w:t>
                        </w:r>
                      </w:p>
                      <w:p w14:paraId="4531F6F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28DC6FC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0C5E6A4D"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ED5B54" w14:paraId="1AA67CF6" w14:textId="77777777" w:rsidTr="0017379F">
                    <w:trPr>
                      <w:tblCellSpacing w:w="0" w:type="dxa"/>
                    </w:trPr>
                    <w:tc>
                      <w:tcPr>
                        <w:tcW w:w="0" w:type="auto"/>
                        <w:hideMark/>
                      </w:tcPr>
                      <w:p w14:paraId="1D20D2C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w:t>
                        </w:r>
                      </w:p>
                    </w:tc>
                    <w:tc>
                      <w:tcPr>
                        <w:tcW w:w="0" w:type="auto"/>
                        <w:hideMark/>
                      </w:tcPr>
                      <w:p w14:paraId="0F430F1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kaip apsaugos vietovės, kuriose susitelkusios retos, galinčios išnykti arba nykstančios ekosistemos ar rūšys, pripažintos pagal tarptautinius susitarimus arba įtrauktos į tarpvyriausybinių organizacijų ar Tarptautinės gamtos išsaugojimo sąjungos sudarytus sąrašus, jeigu jos pripažįstamos pagal 30 straipsnio 4 dalies pirmą pastraipą,</w:t>
                        </w:r>
                      </w:p>
                    </w:tc>
                  </w:tr>
                </w:tbl>
                <w:p w14:paraId="0014A52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nebent pateikiama įrodymų, kad tų žaliavų gamyba tiems gamtos apsaugos tikslams nepakenkė;</w:t>
                  </w:r>
                </w:p>
                <w:p w14:paraId="3310EDC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453BDFF7"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3D5B44E" w14:textId="77777777" w:rsidTr="0017379F">
              <w:trPr>
                <w:tblCellSpacing w:w="0" w:type="dxa"/>
              </w:trPr>
              <w:tc>
                <w:tcPr>
                  <w:tcW w:w="0" w:type="auto"/>
                  <w:hideMark/>
                </w:tcPr>
                <w:p w14:paraId="250BCD7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d)</w:t>
                  </w:r>
                </w:p>
              </w:tc>
              <w:tc>
                <w:tcPr>
                  <w:tcW w:w="0" w:type="auto"/>
                  <w:hideMark/>
                </w:tcPr>
                <w:p w14:paraId="50D613B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daugiau kaip vieno hektaro labai didelės biologinės įvairovės pievos:</w:t>
                  </w:r>
                </w:p>
                <w:tbl>
                  <w:tblPr>
                    <w:tblW w:w="5000" w:type="pct"/>
                    <w:tblCellSpacing w:w="0" w:type="dxa"/>
                    <w:tblCellMar>
                      <w:left w:w="0" w:type="dxa"/>
                      <w:right w:w="0" w:type="dxa"/>
                    </w:tblCellMar>
                    <w:tblLook w:val="04A0" w:firstRow="1" w:lastRow="0" w:firstColumn="1" w:lastColumn="0" w:noHBand="0" w:noVBand="1"/>
                  </w:tblPr>
                  <w:tblGrid>
                    <w:gridCol w:w="123"/>
                    <w:gridCol w:w="4588"/>
                  </w:tblGrid>
                  <w:tr w:rsidR="00594EA1" w:rsidRPr="00ED5B54" w14:paraId="176ADCCD" w14:textId="77777777" w:rsidTr="0017379F">
                    <w:trPr>
                      <w:tblCellSpacing w:w="0" w:type="dxa"/>
                    </w:trPr>
                    <w:tc>
                      <w:tcPr>
                        <w:tcW w:w="0" w:type="auto"/>
                        <w:hideMark/>
                      </w:tcPr>
                      <w:p w14:paraId="3FBE2F6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0" w:type="auto"/>
                        <w:hideMark/>
                      </w:tcPr>
                      <w:p w14:paraId="7E2CCAB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labai didelės biologinės įvairovės natūralios pievos, būtent pievos, kurios liktų pievos be žmogaus įsikišimo ir kuriose išlikusi natūrali rūšių įvairovė ir kurios ekologinės savybės ir procesai nepakitę, arba</w:t>
                        </w:r>
                      </w:p>
                    </w:tc>
                  </w:tr>
                </w:tbl>
                <w:p w14:paraId="79A56F06"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33"/>
                  </w:tblGrid>
                  <w:tr w:rsidR="00594EA1" w:rsidRPr="00ED5B54" w14:paraId="3C3D098A" w14:textId="77777777" w:rsidTr="0017379F">
                    <w:trPr>
                      <w:tblCellSpacing w:w="0" w:type="dxa"/>
                    </w:trPr>
                    <w:tc>
                      <w:tcPr>
                        <w:tcW w:w="0" w:type="auto"/>
                        <w:hideMark/>
                      </w:tcPr>
                      <w:p w14:paraId="5AA12F1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w:t>
                        </w:r>
                      </w:p>
                    </w:tc>
                    <w:tc>
                      <w:tcPr>
                        <w:tcW w:w="0" w:type="auto"/>
                        <w:hideMark/>
                      </w:tcPr>
                      <w:p w14:paraId="7499682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labai didelės biologinės įvairovės nenatūralios pievos, būtent pievos, kurios nebebūtų pievos be žmogaus įsikišimo ir kurios pasižymi rūšių įvairove bei yra nenuniokotos, o atitinkama kompetentinga institucija jas yra pripažinusi labai didelės biologinės įvairovės pievoms, išskyrus atvejus, kai pateikiama įrodymų, kad žaliavos nuėmimas yra būtinas siekiant išsaugoti jai taikomą labai didelės biologinės įvairovės pievos apibūdinimą.</w:t>
                        </w:r>
                      </w:p>
                    </w:tc>
                  </w:tr>
                </w:tbl>
                <w:p w14:paraId="0CA3D2AB" w14:textId="77777777" w:rsidR="00266534" w:rsidRPr="00ED5B54" w:rsidRDefault="00266534" w:rsidP="00266534">
                  <w:pPr>
                    <w:spacing w:after="0" w:line="240" w:lineRule="auto"/>
                    <w:rPr>
                      <w:rFonts w:ascii="Times New Roman" w:eastAsia="Times New Roman" w:hAnsi="Times New Roman" w:cs="Times New Roman"/>
                      <w:sz w:val="20"/>
                      <w:szCs w:val="20"/>
                      <w:lang w:eastAsia="lt-LT"/>
                    </w:rPr>
                  </w:pPr>
                </w:p>
              </w:tc>
            </w:tr>
          </w:tbl>
          <w:p w14:paraId="3872C112" w14:textId="77777777" w:rsidR="00266534" w:rsidRPr="00ED5B54" w:rsidRDefault="00266534" w:rsidP="00266534">
            <w:pPr>
              <w:jc w:val="both"/>
              <w:rPr>
                <w:rFonts w:ascii="Times New Roman" w:hAnsi="Times New Roman" w:cs="Times New Roman"/>
                <w:b/>
                <w:sz w:val="20"/>
                <w:szCs w:val="20"/>
              </w:rPr>
            </w:pPr>
          </w:p>
        </w:tc>
        <w:tc>
          <w:tcPr>
            <w:tcW w:w="6941" w:type="dxa"/>
          </w:tcPr>
          <w:p w14:paraId="2F6D3D55" w14:textId="0B4C2ACE" w:rsidR="001868D0" w:rsidRPr="00ED5B54" w:rsidRDefault="001868D0" w:rsidP="008579A9">
            <w:pPr>
              <w:tabs>
                <w:tab w:val="left" w:pos="709"/>
              </w:tabs>
              <w:jc w:val="both"/>
              <w:rPr>
                <w:sz w:val="20"/>
                <w:szCs w:val="20"/>
              </w:rPr>
            </w:pPr>
            <w:r w:rsidRPr="00ED5B54">
              <w:rPr>
                <w:sz w:val="20"/>
                <w:szCs w:val="20"/>
              </w:rPr>
              <w:lastRenderedPageBreak/>
              <w:t xml:space="preserve">AIE įstatymas Nr. </w:t>
            </w:r>
            <w:r w:rsidR="00990888" w:rsidRPr="00ED5B54">
              <w:rPr>
                <w:sz w:val="20"/>
                <w:szCs w:val="20"/>
              </w:rPr>
              <w:t>XIII-2869</w:t>
            </w:r>
          </w:p>
          <w:p w14:paraId="7A63387B" w14:textId="5D8AC325" w:rsidR="008579A9" w:rsidRPr="00ED5B54" w:rsidRDefault="008579A9" w:rsidP="008579A9">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23 straipsnis. 38 straipsnio pakeitimas (</w:t>
            </w:r>
            <w:r w:rsidR="00D862C5" w:rsidRPr="00ED5B54">
              <w:rPr>
                <w:rFonts w:ascii="Times New Roman" w:hAnsi="Times New Roman" w:cs="Times New Roman"/>
                <w:b/>
                <w:bCs/>
                <w:sz w:val="20"/>
                <w:szCs w:val="20"/>
              </w:rPr>
              <w:t xml:space="preserve">įsigalioja </w:t>
            </w:r>
            <w:r w:rsidR="00D862C5" w:rsidRPr="00ED5B54">
              <w:rPr>
                <w:rFonts w:ascii="Times New Roman" w:hAnsi="Times New Roman" w:cs="Times New Roman"/>
                <w:b/>
                <w:bCs/>
                <w:sz w:val="20"/>
                <w:szCs w:val="20"/>
                <w:lang w:val="en-US"/>
              </w:rPr>
              <w:t>2021-06-30)</w:t>
            </w:r>
          </w:p>
          <w:p w14:paraId="1DDD9932" w14:textId="77777777" w:rsidR="008579A9" w:rsidRPr="00ED5B54" w:rsidRDefault="008579A9" w:rsidP="008579A9">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4. Biodegalai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neturi būti pagaminti iš žaliavos, gautos užauginus žaliavai skirtus augalus labai didelės biologinės įvairovės žemėje, tai yra žemėje, kuriai 2008 m. sausio mėnesį ar vėliau buvo taikomas vienas iš toliau nurodytų apibūdinimų (nepaisant to, ar tas apibūdinimas žemei yra taikomas žaliavų gavimo laikotarpiu, ar ne):</w:t>
            </w:r>
          </w:p>
          <w:p w14:paraId="594AD207" w14:textId="77777777" w:rsidR="008579A9" w:rsidRPr="00ED5B54" w:rsidRDefault="008579A9" w:rsidP="008579A9">
            <w:pPr>
              <w:jc w:val="both"/>
              <w:rPr>
                <w:rFonts w:ascii="Times New Roman" w:eastAsia="Times New Roman" w:hAnsi="Times New Roman" w:cs="Times New Roman"/>
                <w:sz w:val="20"/>
                <w:szCs w:val="20"/>
                <w:lang w:eastAsia="lt-LT"/>
              </w:rPr>
            </w:pPr>
            <w:bookmarkStart w:id="537" w:name="part_d0e4f33e3ce44110922ef5a5a9d0687c"/>
            <w:bookmarkEnd w:id="537"/>
            <w:r w:rsidRPr="00ED5B54">
              <w:rPr>
                <w:rFonts w:ascii="Times New Roman" w:eastAsia="Times New Roman" w:hAnsi="Times New Roman" w:cs="Times New Roman"/>
                <w:sz w:val="20"/>
                <w:szCs w:val="20"/>
                <w:lang w:eastAsia="lt-LT"/>
              </w:rPr>
              <w:t>1) pirmykštis miškas ir kitos miškingos vietovės, tai yra miškas ir kitos miškingos vietovės, kuriose auga vietinės rūšys ir nėra aiškiai matomų žmogaus veiklos požymių, o ekologiniai procesai nėra pastebimai sutrikdyti;</w:t>
            </w:r>
          </w:p>
          <w:p w14:paraId="26683F98" w14:textId="77777777" w:rsidR="008579A9" w:rsidRPr="00ED5B54" w:rsidRDefault="008579A9" w:rsidP="008579A9">
            <w:pPr>
              <w:jc w:val="both"/>
              <w:rPr>
                <w:rFonts w:ascii="Times New Roman" w:eastAsia="Times New Roman" w:hAnsi="Times New Roman" w:cs="Times New Roman"/>
                <w:sz w:val="20"/>
                <w:szCs w:val="20"/>
                <w:lang w:eastAsia="lt-LT"/>
              </w:rPr>
            </w:pPr>
            <w:bookmarkStart w:id="538" w:name="part_d03df528bb6047e4896358b9c2776902"/>
            <w:bookmarkEnd w:id="538"/>
            <w:r w:rsidRPr="00ED5B54">
              <w:rPr>
                <w:rFonts w:ascii="Times New Roman" w:eastAsia="Times New Roman" w:hAnsi="Times New Roman" w:cs="Times New Roman"/>
                <w:sz w:val="20"/>
                <w:szCs w:val="20"/>
                <w:lang w:eastAsia="lt-LT"/>
              </w:rPr>
              <w:t>2) labai didelės biologinės įvairovės miškas ir kita medžiais apsodinta žemė, kurioje gausu rūšių ir kuri nėra nuniokota arba kuri Vyriausybės įgaliotos institucijos yra pripažinta didelės biologinės įvairovės žeme, išskyrus atvejus, kai pateikiama įrodymų, kad tų žaliavų gamyba gamtos apsaugos tikslams nepakenkė;</w:t>
            </w:r>
          </w:p>
          <w:p w14:paraId="085C7706" w14:textId="77777777" w:rsidR="008579A9" w:rsidRPr="00ED5B54" w:rsidRDefault="008579A9" w:rsidP="008579A9">
            <w:pPr>
              <w:jc w:val="both"/>
              <w:rPr>
                <w:rFonts w:ascii="Times New Roman" w:eastAsia="Times New Roman" w:hAnsi="Times New Roman" w:cs="Times New Roman"/>
                <w:sz w:val="20"/>
                <w:szCs w:val="20"/>
                <w:lang w:eastAsia="lt-LT"/>
              </w:rPr>
            </w:pPr>
            <w:bookmarkStart w:id="539" w:name="part_041b050e1e2c454b907c8e3b74f7ecb6"/>
            <w:bookmarkEnd w:id="539"/>
            <w:r w:rsidRPr="00ED5B54">
              <w:rPr>
                <w:rFonts w:ascii="Times New Roman" w:eastAsia="Times New Roman" w:hAnsi="Times New Roman" w:cs="Times New Roman"/>
                <w:sz w:val="20"/>
                <w:szCs w:val="20"/>
                <w:lang w:eastAsia="lt-LT"/>
              </w:rPr>
              <w:t>3) vietovės, nustatytos pagal konkrečios valstybės teisės aktus arba Vyriausybės įgaliotos institucijos pripažintos saugomomis gamtos apsaugos tikslais, arba saugomos vietovės, kuriose susitelkusios retos, galinčios išnykti arba nykstančios ekosistemos ar rūšys, pripažintos pagal tarptautinius susitarimus arba įtrauktos į tarpvyriausybinių organizacijų ar Tarptautinės gamtos išsaugojimo sąjungos sudarytus sąrašus, išskyrus atvejus, kai pateikiama įrodymų, kad tų žaliavų auginimas tiems gamtos apsaugos tikslams nepakenkė;</w:t>
            </w:r>
          </w:p>
          <w:p w14:paraId="5E4EDB9F" w14:textId="77777777" w:rsidR="008579A9" w:rsidRPr="00ED5B54" w:rsidRDefault="008579A9" w:rsidP="008579A9">
            <w:pPr>
              <w:jc w:val="both"/>
              <w:rPr>
                <w:rFonts w:ascii="Times New Roman" w:eastAsia="Times New Roman" w:hAnsi="Times New Roman" w:cs="Times New Roman"/>
                <w:sz w:val="20"/>
                <w:szCs w:val="20"/>
                <w:lang w:eastAsia="lt-LT"/>
              </w:rPr>
            </w:pPr>
            <w:bookmarkStart w:id="540" w:name="part_9b6cdfdb088b4ceba1e4349d181ca357"/>
            <w:bookmarkEnd w:id="540"/>
            <w:r w:rsidRPr="00ED5B54">
              <w:rPr>
                <w:rFonts w:ascii="Times New Roman" w:eastAsia="Times New Roman" w:hAnsi="Times New Roman" w:cs="Times New Roman"/>
                <w:sz w:val="20"/>
                <w:szCs w:val="20"/>
                <w:lang w:eastAsia="lt-LT"/>
              </w:rPr>
              <w:t>4) daugiau kaip vieno hektaro labai didelės biologinės įvairovės natūralios pievos, tai yra pievos, kurios išliktų pievomis ir be žmogaus įsikišimo ir kuriose išlikusi natūrali rūšių įvairovė, ir kurių ekologinės savybės ir procesai nepakitę;</w:t>
            </w:r>
          </w:p>
          <w:p w14:paraId="124C56AE" w14:textId="77777777" w:rsidR="008579A9" w:rsidRPr="00ED5B54" w:rsidRDefault="008579A9" w:rsidP="008579A9">
            <w:pPr>
              <w:jc w:val="both"/>
              <w:rPr>
                <w:rFonts w:ascii="Times New Roman" w:eastAsia="Times New Roman" w:hAnsi="Times New Roman" w:cs="Times New Roman"/>
                <w:sz w:val="20"/>
                <w:szCs w:val="20"/>
                <w:lang w:eastAsia="lt-LT"/>
              </w:rPr>
            </w:pPr>
            <w:bookmarkStart w:id="541" w:name="part_a2904ab503a245aeb2afb21564bbd950"/>
            <w:bookmarkEnd w:id="541"/>
            <w:r w:rsidRPr="00ED5B54">
              <w:rPr>
                <w:rFonts w:ascii="Times New Roman" w:eastAsia="Times New Roman" w:hAnsi="Times New Roman" w:cs="Times New Roman"/>
                <w:sz w:val="20"/>
                <w:szCs w:val="20"/>
                <w:lang w:eastAsia="lt-LT"/>
              </w:rPr>
              <w:t>5) daugiau kaip vieno hektaro labai didelės biologinės įvairovės nenatūralios pievos, tai yra pievos, kurios neišliktų pievomis be žmogaus įsikišimo ir kurios pasižymi rūšių įvairove bei yra nenuniokotos, išskyrus atvejus, kai pateikiama įrodymų, kad žaliavą nuimti būtina siekiant išsaugoti teritorijai taikomą pievos apibūdinimą.</w:t>
            </w:r>
          </w:p>
          <w:p w14:paraId="35C81DA9" w14:textId="77777777" w:rsidR="00C37C9F" w:rsidRPr="00ED5B54" w:rsidRDefault="00C37C9F" w:rsidP="00266534">
            <w:pPr>
              <w:tabs>
                <w:tab w:val="left" w:pos="709"/>
              </w:tabs>
              <w:jc w:val="both"/>
              <w:rPr>
                <w:rFonts w:ascii="Times New Roman" w:eastAsia="Times New Roman" w:hAnsi="Times New Roman" w:cs="Times New Roman"/>
                <w:b/>
                <w:sz w:val="20"/>
                <w:szCs w:val="20"/>
                <w:lang w:eastAsia="lt-LT"/>
              </w:rPr>
            </w:pPr>
          </w:p>
          <w:p w14:paraId="29240DDC" w14:textId="77777777" w:rsidR="00266534" w:rsidRPr="00ED5B54" w:rsidRDefault="00266534" w:rsidP="00266534">
            <w:pPr>
              <w:jc w:val="both"/>
              <w:rPr>
                <w:rFonts w:ascii="Times New Roman" w:hAnsi="Times New Roman" w:cs="Times New Roman"/>
                <w:b/>
                <w:sz w:val="20"/>
                <w:szCs w:val="20"/>
              </w:rPr>
            </w:pPr>
          </w:p>
          <w:p w14:paraId="67348751" w14:textId="77777777" w:rsidR="00266534" w:rsidRPr="00ED5B54" w:rsidRDefault="00266534" w:rsidP="00266534">
            <w:pPr>
              <w:jc w:val="both"/>
              <w:rPr>
                <w:rFonts w:ascii="Times New Roman" w:hAnsi="Times New Roman" w:cs="Times New Roman"/>
                <w:b/>
                <w:sz w:val="20"/>
                <w:szCs w:val="20"/>
              </w:rPr>
            </w:pPr>
          </w:p>
          <w:p w14:paraId="65380976" w14:textId="77777777" w:rsidR="00266534" w:rsidRPr="00ED5B54" w:rsidRDefault="00266534" w:rsidP="00266534">
            <w:pPr>
              <w:jc w:val="both"/>
              <w:rPr>
                <w:rFonts w:ascii="Times New Roman" w:hAnsi="Times New Roman" w:cs="Times New Roman"/>
                <w:b/>
                <w:sz w:val="20"/>
                <w:szCs w:val="20"/>
              </w:rPr>
            </w:pPr>
          </w:p>
        </w:tc>
        <w:tc>
          <w:tcPr>
            <w:tcW w:w="1913" w:type="dxa"/>
            <w:gridSpan w:val="2"/>
          </w:tcPr>
          <w:p w14:paraId="31CFE84F"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p w14:paraId="100FDC85"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4B8B882C"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080CCAFB" w14:textId="77777777" w:rsidTr="780C642E">
        <w:tc>
          <w:tcPr>
            <w:tcW w:w="5094" w:type="dxa"/>
          </w:tcPr>
          <w:p w14:paraId="20E9BA77"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Komisija gali priimti įgyvendinimo aktus, kuriais nustato kitus kriterijus, apibrėžiančius, kokioms pievoms taikomas šios dalies pirmos pastraipos d punktas. Tie įgyvendinimo aktai priimami laikantis 34 straipsnio 3 dalyje nurodytos nagrinėjimo procedūros.</w:t>
            </w:r>
          </w:p>
          <w:p w14:paraId="41A3195C"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910A5C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Nuostatos perkelti ir įgyvendinti nereikia, nes ji skirta Europos Komisijai.</w:t>
            </w:r>
          </w:p>
          <w:p w14:paraId="7EB3B3F4"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4F0B857C"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1BFD7E23" w14:textId="77777777" w:rsidTr="780C642E">
        <w:tc>
          <w:tcPr>
            <w:tcW w:w="5094" w:type="dxa"/>
          </w:tcPr>
          <w:p w14:paraId="6DD3A5FE" w14:textId="77777777" w:rsidR="00266534" w:rsidRPr="00ED5B54" w:rsidRDefault="00266534" w:rsidP="00266534">
            <w:pPr>
              <w:jc w:val="both"/>
              <w:rPr>
                <w:rFonts w:ascii="Times New Roman" w:eastAsia="Times New Roman" w:hAnsi="Times New Roman" w:cs="Times New Roman"/>
                <w:sz w:val="20"/>
                <w:szCs w:val="20"/>
                <w:lang w:eastAsia="lt-LT"/>
              </w:rPr>
            </w:pPr>
          </w:p>
          <w:p w14:paraId="6B9404EC"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4.   Iš žemės ūkio biomasės pagaminti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žemės, kurioje yra didelių anglies sankaupų, būtent žemės, kuriai 2008 m. sausio mėn. taikytas ir toliau nebetaikomas vienas iš toliau nurodytų apibūdinimų:</w:t>
            </w:r>
          </w:p>
          <w:p w14:paraId="288DB11F" w14:textId="77777777" w:rsidR="00266534" w:rsidRPr="00ED5B54"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2DB01838" w14:textId="77777777" w:rsidTr="0017379F">
              <w:trPr>
                <w:tblCellSpacing w:w="0" w:type="dxa"/>
              </w:trPr>
              <w:tc>
                <w:tcPr>
                  <w:tcW w:w="0" w:type="auto"/>
                  <w:hideMark/>
                </w:tcPr>
                <w:p w14:paraId="5ED0AE9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06C6461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roofErr w:type="spellStart"/>
                  <w:r w:rsidRPr="00ED5B54">
                    <w:rPr>
                      <w:rFonts w:ascii="Times New Roman" w:eastAsia="Times New Roman" w:hAnsi="Times New Roman" w:cs="Times New Roman"/>
                      <w:sz w:val="20"/>
                      <w:szCs w:val="20"/>
                      <w:lang w:eastAsia="lt-LT"/>
                    </w:rPr>
                    <w:t>šlapžemės</w:t>
                  </w:r>
                  <w:proofErr w:type="spellEnd"/>
                  <w:r w:rsidRPr="00ED5B54">
                    <w:rPr>
                      <w:rFonts w:ascii="Times New Roman" w:eastAsia="Times New Roman" w:hAnsi="Times New Roman" w:cs="Times New Roman"/>
                      <w:sz w:val="20"/>
                      <w:szCs w:val="20"/>
                      <w:lang w:eastAsia="lt-LT"/>
                    </w:rPr>
                    <w:t>, būtent žemė, nuolat arba didelę metų dalį apsemta arba permirkusi vandeniu;</w:t>
                  </w:r>
                </w:p>
                <w:p w14:paraId="7F7B065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79DEEB0"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47856E3E" w14:textId="77777777" w:rsidTr="0017379F">
              <w:trPr>
                <w:tblCellSpacing w:w="0" w:type="dxa"/>
              </w:trPr>
              <w:tc>
                <w:tcPr>
                  <w:tcW w:w="0" w:type="auto"/>
                  <w:hideMark/>
                </w:tcPr>
                <w:p w14:paraId="60DAC7A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442B2DB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ištisai mišku apaugusios vietovės, būtent žemė, kurioje daugiau nei vieno hektaro plote medžių aukštis didesnis negu penki metrai, o medžių lajos danga užima daugiau kaip 30 %, arba medžiai gali pasiekti tas ribas </w:t>
                  </w:r>
                  <w:proofErr w:type="spellStart"/>
                  <w:r w:rsidRPr="00ED5B54">
                    <w:rPr>
                      <w:rFonts w:ascii="Times New Roman" w:eastAsia="Times New Roman" w:hAnsi="Times New Roman" w:cs="Times New Roman"/>
                      <w:i/>
                      <w:iCs/>
                      <w:sz w:val="20"/>
                      <w:szCs w:val="20"/>
                      <w:lang w:eastAsia="lt-LT"/>
                    </w:rPr>
                    <w:t>in</w:t>
                  </w:r>
                  <w:proofErr w:type="spellEnd"/>
                  <w:r w:rsidRPr="00ED5B54">
                    <w:rPr>
                      <w:rFonts w:ascii="Times New Roman" w:eastAsia="Times New Roman" w:hAnsi="Times New Roman" w:cs="Times New Roman"/>
                      <w:i/>
                      <w:iCs/>
                      <w:sz w:val="20"/>
                      <w:szCs w:val="20"/>
                      <w:lang w:eastAsia="lt-LT"/>
                    </w:rPr>
                    <w:t xml:space="preserve"> </w:t>
                  </w:r>
                  <w:proofErr w:type="spellStart"/>
                  <w:r w:rsidRPr="00ED5B54">
                    <w:rPr>
                      <w:rFonts w:ascii="Times New Roman" w:eastAsia="Times New Roman" w:hAnsi="Times New Roman" w:cs="Times New Roman"/>
                      <w:i/>
                      <w:iCs/>
                      <w:sz w:val="20"/>
                      <w:szCs w:val="20"/>
                      <w:lang w:eastAsia="lt-LT"/>
                    </w:rPr>
                    <w:t>situ</w:t>
                  </w:r>
                  <w:proofErr w:type="spellEnd"/>
                  <w:r w:rsidRPr="00ED5B54">
                    <w:rPr>
                      <w:rFonts w:ascii="Times New Roman" w:eastAsia="Times New Roman" w:hAnsi="Times New Roman" w:cs="Times New Roman"/>
                      <w:sz w:val="20"/>
                      <w:szCs w:val="20"/>
                      <w:lang w:eastAsia="lt-LT"/>
                    </w:rPr>
                    <w:t>;</w:t>
                  </w:r>
                </w:p>
              </w:tc>
            </w:tr>
          </w:tbl>
          <w:p w14:paraId="64E3132B"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153E5407" w14:textId="77777777" w:rsidTr="0017379F">
              <w:trPr>
                <w:tblCellSpacing w:w="0" w:type="dxa"/>
              </w:trPr>
              <w:tc>
                <w:tcPr>
                  <w:tcW w:w="0" w:type="auto"/>
                  <w:hideMark/>
                </w:tcPr>
                <w:p w14:paraId="76633FD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5896336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žemė, kurioje daugiau nei vieno hektaro plote medžių aukštis didesnis negu penki metrai, o medžių lajos danga užima nuo 10 % iki 30 %, arba medžiai gali pasiekti tas </w:t>
                  </w:r>
                  <w:r w:rsidRPr="00ED5B54">
                    <w:rPr>
                      <w:rFonts w:ascii="Times New Roman" w:eastAsia="Times New Roman" w:hAnsi="Times New Roman" w:cs="Times New Roman"/>
                      <w:sz w:val="20"/>
                      <w:szCs w:val="20"/>
                      <w:lang w:eastAsia="lt-LT"/>
                    </w:rPr>
                    <w:lastRenderedPageBreak/>
                    <w:t xml:space="preserve">ribas </w:t>
                  </w:r>
                  <w:proofErr w:type="spellStart"/>
                  <w:r w:rsidRPr="00ED5B54">
                    <w:rPr>
                      <w:rFonts w:ascii="Times New Roman" w:eastAsia="Times New Roman" w:hAnsi="Times New Roman" w:cs="Times New Roman"/>
                      <w:i/>
                      <w:iCs/>
                      <w:sz w:val="20"/>
                      <w:szCs w:val="20"/>
                      <w:lang w:eastAsia="lt-LT"/>
                    </w:rPr>
                    <w:t>in</w:t>
                  </w:r>
                  <w:proofErr w:type="spellEnd"/>
                  <w:r w:rsidRPr="00ED5B54">
                    <w:rPr>
                      <w:rFonts w:ascii="Times New Roman" w:eastAsia="Times New Roman" w:hAnsi="Times New Roman" w:cs="Times New Roman"/>
                      <w:i/>
                      <w:iCs/>
                      <w:sz w:val="20"/>
                      <w:szCs w:val="20"/>
                      <w:lang w:eastAsia="lt-LT"/>
                    </w:rPr>
                    <w:t xml:space="preserve"> </w:t>
                  </w:r>
                  <w:proofErr w:type="spellStart"/>
                  <w:r w:rsidRPr="00ED5B54">
                    <w:rPr>
                      <w:rFonts w:ascii="Times New Roman" w:eastAsia="Times New Roman" w:hAnsi="Times New Roman" w:cs="Times New Roman"/>
                      <w:i/>
                      <w:iCs/>
                      <w:sz w:val="20"/>
                      <w:szCs w:val="20"/>
                      <w:lang w:eastAsia="lt-LT"/>
                    </w:rPr>
                    <w:t>situ</w:t>
                  </w:r>
                  <w:proofErr w:type="spellEnd"/>
                  <w:r w:rsidRPr="00ED5B54">
                    <w:rPr>
                      <w:rFonts w:ascii="Times New Roman" w:eastAsia="Times New Roman" w:hAnsi="Times New Roman" w:cs="Times New Roman"/>
                      <w:sz w:val="20"/>
                      <w:szCs w:val="20"/>
                      <w:lang w:eastAsia="lt-LT"/>
                    </w:rPr>
                    <w:t>, nebent pateikti įrodymai, kad ploto anglies sankaupos iki ir po paskirties keitimo yra tokios, kad taikant V priedo C dalyje nustatytą metodiką būtų įgyvendintos šio straipsnio 10 dalyje nustatytos sąlygos.</w:t>
                  </w:r>
                </w:p>
              </w:tc>
            </w:tr>
          </w:tbl>
          <w:p w14:paraId="132A5C13" w14:textId="77777777" w:rsidR="00266534" w:rsidRPr="00ED5B54" w:rsidRDefault="00266534" w:rsidP="00266534">
            <w:pPr>
              <w:jc w:val="both"/>
              <w:rPr>
                <w:rFonts w:ascii="Times New Roman" w:eastAsia="Times New Roman" w:hAnsi="Times New Roman" w:cs="Times New Roman"/>
                <w:sz w:val="20"/>
                <w:szCs w:val="20"/>
                <w:lang w:eastAsia="lt-LT"/>
              </w:rPr>
            </w:pPr>
          </w:p>
          <w:p w14:paraId="5B1AFBF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Ši dalis netaikoma, jei žaliavų gavimo laikotarpiu žemei taikytas toks pats apibūdinimas kaip ir 2008 m. sausio mėn.</w:t>
            </w:r>
          </w:p>
        </w:tc>
        <w:tc>
          <w:tcPr>
            <w:tcW w:w="6941" w:type="dxa"/>
          </w:tcPr>
          <w:p w14:paraId="34494C5A" w14:textId="641C9391" w:rsidR="001868D0" w:rsidRPr="00ED5B54" w:rsidRDefault="001868D0" w:rsidP="00662D24">
            <w:pPr>
              <w:tabs>
                <w:tab w:val="left" w:pos="709"/>
              </w:tabs>
              <w:jc w:val="both"/>
              <w:rPr>
                <w:sz w:val="20"/>
                <w:szCs w:val="20"/>
              </w:rPr>
            </w:pPr>
            <w:r w:rsidRPr="00ED5B54">
              <w:rPr>
                <w:sz w:val="20"/>
                <w:szCs w:val="20"/>
              </w:rPr>
              <w:lastRenderedPageBreak/>
              <w:t xml:space="preserve">AIE įstatymas Nr. </w:t>
            </w:r>
            <w:r w:rsidR="00990888" w:rsidRPr="00ED5B54">
              <w:rPr>
                <w:sz w:val="20"/>
                <w:szCs w:val="20"/>
              </w:rPr>
              <w:t>XIII-2869</w:t>
            </w:r>
          </w:p>
          <w:p w14:paraId="649ADD91" w14:textId="158F44A6" w:rsidR="00662D24" w:rsidRPr="00ED5B54" w:rsidRDefault="00662D24" w:rsidP="00662D24">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23 straipsnis. 38 straipsnio pakeitimas (įsigalioja </w:t>
            </w:r>
            <w:r w:rsidRPr="00ED5B54">
              <w:rPr>
                <w:rFonts w:ascii="Times New Roman" w:hAnsi="Times New Roman" w:cs="Times New Roman"/>
                <w:b/>
                <w:bCs/>
                <w:sz w:val="20"/>
                <w:szCs w:val="20"/>
                <w:lang w:val="en-US"/>
              </w:rPr>
              <w:t>2021-06-30)</w:t>
            </w:r>
          </w:p>
          <w:p w14:paraId="136A0051" w14:textId="77777777" w:rsidR="00662D24" w:rsidRPr="00ED5B54" w:rsidRDefault="00662D24" w:rsidP="00266534">
            <w:pPr>
              <w:tabs>
                <w:tab w:val="left" w:pos="709"/>
              </w:tabs>
              <w:jc w:val="both"/>
              <w:rPr>
                <w:rFonts w:ascii="Times New Roman" w:eastAsia="Times New Roman" w:hAnsi="Times New Roman" w:cs="Times New Roman"/>
                <w:b/>
                <w:sz w:val="20"/>
                <w:szCs w:val="20"/>
                <w:lang w:eastAsia="lt-LT"/>
              </w:rPr>
            </w:pPr>
          </w:p>
          <w:p w14:paraId="77138E67" w14:textId="77777777" w:rsidR="00505377" w:rsidRPr="00ED5B54" w:rsidRDefault="00505377" w:rsidP="00662D2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Biodegalai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neturi būti pagaminti iš žaliavų, gautų iš žemės, kurioje yra didelės anglies sankaupos, tai yra iš žemės, kuriai 2008 m. sausio mėnesį buvo taikytas ir toliau nebetaikomas vienas iš šių apibūdinimų:</w:t>
            </w:r>
          </w:p>
          <w:p w14:paraId="444B00FA" w14:textId="77777777" w:rsidR="00505377" w:rsidRPr="00ED5B54" w:rsidRDefault="00505377" w:rsidP="00662D24">
            <w:pPr>
              <w:jc w:val="both"/>
              <w:rPr>
                <w:rFonts w:ascii="Times New Roman" w:eastAsia="Times New Roman" w:hAnsi="Times New Roman" w:cs="Times New Roman"/>
                <w:sz w:val="20"/>
                <w:szCs w:val="20"/>
                <w:lang w:eastAsia="lt-LT"/>
              </w:rPr>
            </w:pPr>
            <w:bookmarkStart w:id="542" w:name="part_66ed2b46d72241208780633efd5f61cc"/>
            <w:bookmarkEnd w:id="542"/>
            <w:r w:rsidRPr="00ED5B54">
              <w:rPr>
                <w:rFonts w:ascii="Times New Roman" w:eastAsia="Times New Roman" w:hAnsi="Times New Roman" w:cs="Times New Roman"/>
                <w:sz w:val="20"/>
                <w:szCs w:val="20"/>
                <w:lang w:eastAsia="lt-LT"/>
              </w:rPr>
              <w:t xml:space="preserve">1) </w:t>
            </w:r>
            <w:proofErr w:type="spellStart"/>
            <w:r w:rsidRPr="00ED5B54">
              <w:rPr>
                <w:rFonts w:ascii="Times New Roman" w:eastAsia="Times New Roman" w:hAnsi="Times New Roman" w:cs="Times New Roman"/>
                <w:sz w:val="20"/>
                <w:szCs w:val="20"/>
                <w:lang w:eastAsia="lt-LT"/>
              </w:rPr>
              <w:t>šlapžemė</w:t>
            </w:r>
            <w:proofErr w:type="spellEnd"/>
            <w:r w:rsidRPr="00ED5B54">
              <w:rPr>
                <w:rFonts w:ascii="Times New Roman" w:eastAsia="Times New Roman" w:hAnsi="Times New Roman" w:cs="Times New Roman"/>
                <w:sz w:val="20"/>
                <w:szCs w:val="20"/>
                <w:lang w:eastAsia="lt-LT"/>
              </w:rPr>
              <w:t>, tai yra žemė, kuri nuolat arba didelę metų dalį yra apsemta arba permirkusi;</w:t>
            </w:r>
          </w:p>
          <w:p w14:paraId="0C713E88" w14:textId="77777777" w:rsidR="00505377" w:rsidRPr="00ED5B54" w:rsidRDefault="00505377" w:rsidP="00662D24">
            <w:pPr>
              <w:jc w:val="both"/>
              <w:rPr>
                <w:rFonts w:ascii="Times New Roman" w:eastAsia="Times New Roman" w:hAnsi="Times New Roman" w:cs="Times New Roman"/>
                <w:sz w:val="20"/>
                <w:szCs w:val="20"/>
                <w:lang w:eastAsia="lt-LT"/>
              </w:rPr>
            </w:pPr>
            <w:bookmarkStart w:id="543" w:name="part_4d1469daaf5f43b288b4b81178aff86c"/>
            <w:bookmarkEnd w:id="543"/>
            <w:r w:rsidRPr="00ED5B54">
              <w:rPr>
                <w:rFonts w:ascii="Times New Roman" w:eastAsia="Times New Roman" w:hAnsi="Times New Roman" w:cs="Times New Roman"/>
                <w:sz w:val="20"/>
                <w:szCs w:val="20"/>
                <w:lang w:eastAsia="lt-LT"/>
              </w:rPr>
              <w:t>2) ištisai mišku apaugusi vietovė, tai yra žemė, kurioje daugiau kaip vieno hektaro plote medžiai aukštesni negu 5 metrai, o medžių lajos projekcija apima daugiau kaip 30 procentų žemės ploto, arba žemė, kurioje augdami medžiai gali pasiekti tas ribas </w:t>
            </w:r>
            <w:proofErr w:type="spellStart"/>
            <w:r w:rsidRPr="00ED5B54">
              <w:rPr>
                <w:rFonts w:ascii="Times New Roman" w:eastAsia="Times New Roman" w:hAnsi="Times New Roman" w:cs="Times New Roman"/>
                <w:i/>
                <w:iCs/>
                <w:sz w:val="20"/>
                <w:szCs w:val="20"/>
                <w:lang w:eastAsia="lt-LT"/>
              </w:rPr>
              <w:t>in</w:t>
            </w:r>
            <w:proofErr w:type="spellEnd"/>
            <w:r w:rsidRPr="00ED5B54">
              <w:rPr>
                <w:rFonts w:ascii="Times New Roman" w:eastAsia="Times New Roman" w:hAnsi="Times New Roman" w:cs="Times New Roman"/>
                <w:i/>
                <w:iCs/>
                <w:sz w:val="20"/>
                <w:szCs w:val="20"/>
                <w:lang w:eastAsia="lt-LT"/>
              </w:rPr>
              <w:t xml:space="preserve"> </w:t>
            </w:r>
            <w:proofErr w:type="spellStart"/>
            <w:r w:rsidRPr="00ED5B54">
              <w:rPr>
                <w:rFonts w:ascii="Times New Roman" w:eastAsia="Times New Roman" w:hAnsi="Times New Roman" w:cs="Times New Roman"/>
                <w:i/>
                <w:iCs/>
                <w:sz w:val="20"/>
                <w:szCs w:val="20"/>
                <w:lang w:eastAsia="lt-LT"/>
              </w:rPr>
              <w:t>situ</w:t>
            </w:r>
            <w:proofErr w:type="spellEnd"/>
            <w:r w:rsidRPr="00ED5B54">
              <w:rPr>
                <w:rFonts w:ascii="Times New Roman" w:eastAsia="Times New Roman" w:hAnsi="Times New Roman" w:cs="Times New Roman"/>
                <w:sz w:val="20"/>
                <w:szCs w:val="20"/>
                <w:lang w:eastAsia="lt-LT"/>
              </w:rPr>
              <w:t>;</w:t>
            </w:r>
          </w:p>
          <w:p w14:paraId="6F78945C" w14:textId="77777777" w:rsidR="00505377" w:rsidRPr="00ED5B54" w:rsidRDefault="00505377" w:rsidP="00662D24">
            <w:pPr>
              <w:jc w:val="both"/>
              <w:rPr>
                <w:rFonts w:ascii="Times New Roman" w:eastAsia="Times New Roman" w:hAnsi="Times New Roman" w:cs="Times New Roman"/>
                <w:sz w:val="20"/>
                <w:szCs w:val="20"/>
                <w:lang w:eastAsia="lt-LT"/>
              </w:rPr>
            </w:pPr>
            <w:bookmarkStart w:id="544" w:name="part_7683d069771d4f0691357b61b8f9f2bd"/>
            <w:bookmarkEnd w:id="544"/>
            <w:r w:rsidRPr="00ED5B54">
              <w:rPr>
                <w:rFonts w:ascii="Times New Roman" w:eastAsia="Times New Roman" w:hAnsi="Times New Roman" w:cs="Times New Roman"/>
                <w:sz w:val="20"/>
                <w:szCs w:val="20"/>
                <w:lang w:eastAsia="lt-LT"/>
              </w:rPr>
              <w:t>3) žemė, kurioje daugiau kaip vieno hektaro plote medžiai aukštesni negu 5 metrai, o medžių lajos projekcija apima nuo 10 iki 30 procentų žemės ploto, arba žemė, kurioje augdami medžiai gali pasiekti tas ribas </w:t>
            </w:r>
            <w:proofErr w:type="spellStart"/>
            <w:r w:rsidRPr="00ED5B54">
              <w:rPr>
                <w:rFonts w:ascii="Times New Roman" w:eastAsia="Times New Roman" w:hAnsi="Times New Roman" w:cs="Times New Roman"/>
                <w:i/>
                <w:iCs/>
                <w:sz w:val="20"/>
                <w:szCs w:val="20"/>
                <w:lang w:eastAsia="lt-LT"/>
              </w:rPr>
              <w:t>in</w:t>
            </w:r>
            <w:proofErr w:type="spellEnd"/>
            <w:r w:rsidRPr="00ED5B54">
              <w:rPr>
                <w:rFonts w:ascii="Times New Roman" w:eastAsia="Times New Roman" w:hAnsi="Times New Roman" w:cs="Times New Roman"/>
                <w:i/>
                <w:iCs/>
                <w:sz w:val="20"/>
                <w:szCs w:val="20"/>
                <w:lang w:eastAsia="lt-LT"/>
              </w:rPr>
              <w:t xml:space="preserve"> </w:t>
            </w:r>
            <w:proofErr w:type="spellStart"/>
            <w:r w:rsidRPr="00ED5B54">
              <w:rPr>
                <w:rFonts w:ascii="Times New Roman" w:eastAsia="Times New Roman" w:hAnsi="Times New Roman" w:cs="Times New Roman"/>
                <w:i/>
                <w:iCs/>
                <w:sz w:val="20"/>
                <w:szCs w:val="20"/>
                <w:lang w:eastAsia="lt-LT"/>
              </w:rPr>
              <w:t>situ</w:t>
            </w:r>
            <w:proofErr w:type="spellEnd"/>
            <w:r w:rsidRPr="00ED5B54">
              <w:rPr>
                <w:rFonts w:ascii="Times New Roman" w:eastAsia="Times New Roman" w:hAnsi="Times New Roman" w:cs="Times New Roman"/>
                <w:sz w:val="20"/>
                <w:szCs w:val="20"/>
                <w:lang w:eastAsia="lt-LT"/>
              </w:rPr>
              <w:t>, nebent pateikiama įrodymų, kad anglies sankaupos šiame plote iki ir po žemės paskirties keitimo yra tokios, kad taikant šio straipsnio 4 dalyje nurodytą tvarką bus įgyvendintos šio straipsnio 2 dalyje nustatytos sąlygos.</w:t>
            </w:r>
          </w:p>
          <w:p w14:paraId="7FE08D05" w14:textId="77777777" w:rsidR="00505377" w:rsidRPr="00ED5B54" w:rsidRDefault="00505377" w:rsidP="00662D24">
            <w:pPr>
              <w:jc w:val="both"/>
              <w:rPr>
                <w:rFonts w:ascii="Times New Roman" w:eastAsia="Times New Roman" w:hAnsi="Times New Roman" w:cs="Times New Roman"/>
                <w:sz w:val="20"/>
                <w:szCs w:val="20"/>
                <w:lang w:eastAsia="lt-LT"/>
              </w:rPr>
            </w:pPr>
            <w:bookmarkStart w:id="545" w:name="part_8d5e6ab4847b4bceae8b7cf65f9f17c1"/>
            <w:bookmarkEnd w:id="545"/>
            <w:r w:rsidRPr="00ED5B54">
              <w:rPr>
                <w:rFonts w:ascii="Times New Roman" w:eastAsia="Times New Roman" w:hAnsi="Times New Roman" w:cs="Times New Roman"/>
                <w:sz w:val="20"/>
                <w:szCs w:val="20"/>
                <w:lang w:eastAsia="lt-LT"/>
              </w:rPr>
              <w:lastRenderedPageBreak/>
              <w:t>6. Šio straipsnio 5 dalies nuostatos netaikomos, jeigu žaliavų gavimo laikotarpiu žemei taikytas toks pat apibūdinimas kaip ir 2008 m. sausio mėnesį.</w:t>
            </w:r>
          </w:p>
          <w:p w14:paraId="7477F8DF" w14:textId="77777777" w:rsidR="00505377" w:rsidRPr="00ED5B54" w:rsidRDefault="00505377" w:rsidP="00266534">
            <w:pPr>
              <w:tabs>
                <w:tab w:val="left" w:pos="709"/>
              </w:tabs>
              <w:jc w:val="both"/>
              <w:rPr>
                <w:rFonts w:ascii="Times New Roman" w:eastAsia="Times New Roman" w:hAnsi="Times New Roman" w:cs="Times New Roman"/>
                <w:b/>
                <w:sz w:val="20"/>
                <w:szCs w:val="20"/>
                <w:lang w:eastAsia="lt-LT"/>
              </w:rPr>
            </w:pPr>
          </w:p>
          <w:p w14:paraId="7B7D2B5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tc>
        <w:tc>
          <w:tcPr>
            <w:tcW w:w="1913" w:type="dxa"/>
            <w:gridSpan w:val="2"/>
          </w:tcPr>
          <w:p w14:paraId="0BF47C88"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p w14:paraId="3D5A2262"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45E5CD30"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08113A9A" w14:textId="77777777" w:rsidTr="780C642E">
        <w:tc>
          <w:tcPr>
            <w:tcW w:w="5094" w:type="dxa"/>
          </w:tcPr>
          <w:p w14:paraId="66DCB41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Iš žemės ūkio biomasės pagaminti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įskaitomi 1 dalies pirmos pastraipos a, b ir c punktuose nurodytais tikslais, neturi būti pagaminti iš žaliavų, gautų iš žemės, kuri 2008 m. sausio mėn. buvo durpynas, nebent pateikiama įrodymų, kad tos žaliavos auginimui ir derliaus nuėmimui nereikalingas anksčiau nenusausintos dirvos sausinimas.</w:t>
            </w:r>
          </w:p>
          <w:p w14:paraId="3BF4E896" w14:textId="77777777" w:rsidR="00266534" w:rsidRPr="00ED5B54" w:rsidRDefault="00266534" w:rsidP="00266534">
            <w:pPr>
              <w:jc w:val="both"/>
              <w:rPr>
                <w:rFonts w:ascii="Times New Roman" w:hAnsi="Times New Roman" w:cs="Times New Roman"/>
                <w:b/>
                <w:sz w:val="20"/>
                <w:szCs w:val="20"/>
              </w:rPr>
            </w:pPr>
          </w:p>
        </w:tc>
        <w:tc>
          <w:tcPr>
            <w:tcW w:w="6941" w:type="dxa"/>
          </w:tcPr>
          <w:p w14:paraId="44C50E63" w14:textId="79316207" w:rsidR="001868D0" w:rsidRPr="00ED5B54" w:rsidRDefault="001868D0" w:rsidP="002D4339">
            <w:pPr>
              <w:tabs>
                <w:tab w:val="left" w:pos="709"/>
              </w:tabs>
              <w:jc w:val="both"/>
              <w:rPr>
                <w:sz w:val="20"/>
                <w:szCs w:val="20"/>
              </w:rPr>
            </w:pPr>
            <w:r w:rsidRPr="00ED5B54">
              <w:rPr>
                <w:sz w:val="20"/>
                <w:szCs w:val="20"/>
              </w:rPr>
              <w:t xml:space="preserve">AIE įstatymas Nr. </w:t>
            </w:r>
            <w:r w:rsidR="00990888" w:rsidRPr="00ED5B54">
              <w:rPr>
                <w:sz w:val="20"/>
                <w:szCs w:val="20"/>
              </w:rPr>
              <w:t>XIII-2869</w:t>
            </w:r>
          </w:p>
          <w:p w14:paraId="06E32273" w14:textId="7D62723A" w:rsidR="002D4339" w:rsidRPr="00ED5B54" w:rsidRDefault="002D4339" w:rsidP="002D4339">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23 straipsnis. 38 straipsnio pakeitimas (įsigalioja </w:t>
            </w:r>
            <w:r w:rsidRPr="00ED5B54">
              <w:rPr>
                <w:rFonts w:ascii="Times New Roman" w:hAnsi="Times New Roman" w:cs="Times New Roman"/>
                <w:b/>
                <w:bCs/>
                <w:sz w:val="20"/>
                <w:szCs w:val="20"/>
                <w:lang w:val="en-US"/>
              </w:rPr>
              <w:t>2021-06-30)</w:t>
            </w:r>
          </w:p>
          <w:p w14:paraId="0821771C" w14:textId="4BB17AE7" w:rsidR="002D4339" w:rsidRPr="00ED5B54" w:rsidRDefault="00436494" w:rsidP="00266534">
            <w:pPr>
              <w:tabs>
                <w:tab w:val="left" w:pos="709"/>
              </w:tabs>
              <w:jc w:val="both"/>
              <w:rPr>
                <w:rFonts w:ascii="Times New Roman" w:eastAsia="Times New Roman" w:hAnsi="Times New Roman" w:cs="Times New Roman"/>
                <w:b/>
                <w:sz w:val="20"/>
                <w:szCs w:val="20"/>
                <w:lang w:eastAsia="lt-LT"/>
              </w:rPr>
            </w:pPr>
            <w:r w:rsidRPr="00ED5B54">
              <w:rPr>
                <w:rFonts w:ascii="Times New Roman" w:hAnsi="Times New Roman" w:cs="Times New Roman"/>
                <w:sz w:val="20"/>
                <w:szCs w:val="20"/>
              </w:rPr>
              <w:t xml:space="preserve">7. Biodegalai ir skystieji </w:t>
            </w:r>
            <w:proofErr w:type="spellStart"/>
            <w:r w:rsidRPr="00ED5B54">
              <w:rPr>
                <w:rFonts w:ascii="Times New Roman" w:hAnsi="Times New Roman" w:cs="Times New Roman"/>
                <w:sz w:val="20"/>
                <w:szCs w:val="20"/>
              </w:rPr>
              <w:t>bioproduktai</w:t>
            </w:r>
            <w:proofErr w:type="spellEnd"/>
            <w:r w:rsidRPr="00ED5B54">
              <w:rPr>
                <w:rFonts w:ascii="Times New Roman" w:hAnsi="Times New Roman" w:cs="Times New Roman"/>
                <w:sz w:val="20"/>
                <w:szCs w:val="20"/>
              </w:rPr>
              <w:t xml:space="preserve"> neturi būti pagaminti iš žaliavų, užaugintų žemėje, kuri 2008 m. sausio mėnesį buvo durpynas, išskyrus atvejus, kai pateikiama įrodymų, kad tai žaliavai auginti ir derliui nuimti nereikia sausinti anksčiau nenusausintos dirvos.</w:t>
            </w:r>
          </w:p>
          <w:p w14:paraId="59088C89" w14:textId="77777777"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&lt;...&gt;</w:t>
            </w:r>
          </w:p>
        </w:tc>
        <w:tc>
          <w:tcPr>
            <w:tcW w:w="1913" w:type="dxa"/>
            <w:gridSpan w:val="2"/>
          </w:tcPr>
          <w:p w14:paraId="380441A8"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p w14:paraId="1657945D"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38E36E74"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6C2AAA0B" w14:textId="77777777" w:rsidTr="780C642E">
        <w:tc>
          <w:tcPr>
            <w:tcW w:w="5094" w:type="dxa"/>
          </w:tcPr>
          <w:p w14:paraId="1801CCFC" w14:textId="77777777" w:rsidR="00266534" w:rsidRPr="00ED5B54" w:rsidRDefault="00266534" w:rsidP="00266534">
            <w:pPr>
              <w:jc w:val="both"/>
              <w:rPr>
                <w:rFonts w:ascii="Times New Roman" w:eastAsia="Times New Roman" w:hAnsi="Times New Roman" w:cs="Times New Roman"/>
                <w:sz w:val="20"/>
                <w:szCs w:val="20"/>
                <w:lang w:eastAsia="lt-LT"/>
              </w:rPr>
            </w:pPr>
          </w:p>
          <w:p w14:paraId="1821AB6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Iš miško biomasės pagaminti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įskaitomi 1 dalies pirmos pastraipos a, b ir c punktuose nurodytais tikslais, turi atitikti šiuos kriterijus, kad būtų kuo labiau sumažinta rizika naudoti netvarios gamybos miško biomasę:</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53648C28" w14:textId="77777777" w:rsidTr="0017379F">
              <w:trPr>
                <w:tblCellSpacing w:w="0" w:type="dxa"/>
              </w:trPr>
              <w:tc>
                <w:tcPr>
                  <w:tcW w:w="0" w:type="auto"/>
                  <w:hideMark/>
                </w:tcPr>
                <w:p w14:paraId="5EB854D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609AD90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šalis, kurioje paruošta miško biomasė, turi nacionalinius arba </w:t>
                  </w:r>
                  <w:proofErr w:type="spellStart"/>
                  <w:r w:rsidRPr="00ED5B54">
                    <w:rPr>
                      <w:rFonts w:ascii="Times New Roman" w:eastAsia="Times New Roman" w:hAnsi="Times New Roman" w:cs="Times New Roman"/>
                      <w:sz w:val="20"/>
                      <w:szCs w:val="20"/>
                      <w:lang w:eastAsia="lt-LT"/>
                    </w:rPr>
                    <w:t>subnacionalinius</w:t>
                  </w:r>
                  <w:proofErr w:type="spellEnd"/>
                  <w:r w:rsidRPr="00ED5B54">
                    <w:rPr>
                      <w:rFonts w:ascii="Times New Roman" w:eastAsia="Times New Roman" w:hAnsi="Times New Roman" w:cs="Times New Roman"/>
                      <w:sz w:val="20"/>
                      <w:szCs w:val="20"/>
                      <w:lang w:eastAsia="lt-LT"/>
                    </w:rPr>
                    <w:t xml:space="preserve"> medyno kirtimo teisės aktus, taip pat stebėjimo ir vykdymo užtikrinimo sistemas, kuriomis užtikrinama, kad:</w:t>
                  </w:r>
                </w:p>
                <w:tbl>
                  <w:tblPr>
                    <w:tblW w:w="5000" w:type="pct"/>
                    <w:tblCellSpacing w:w="0" w:type="dxa"/>
                    <w:tblCellMar>
                      <w:left w:w="0" w:type="dxa"/>
                      <w:right w:w="0" w:type="dxa"/>
                    </w:tblCellMar>
                    <w:tblLook w:val="04A0" w:firstRow="1" w:lastRow="0" w:firstColumn="1" w:lastColumn="0" w:noHBand="0" w:noVBand="1"/>
                  </w:tblPr>
                  <w:tblGrid>
                    <w:gridCol w:w="172"/>
                    <w:gridCol w:w="4550"/>
                  </w:tblGrid>
                  <w:tr w:rsidR="00594EA1" w:rsidRPr="00ED5B54" w14:paraId="3A506A27" w14:textId="77777777" w:rsidTr="0017379F">
                    <w:trPr>
                      <w:tblCellSpacing w:w="0" w:type="dxa"/>
                    </w:trPr>
                    <w:tc>
                      <w:tcPr>
                        <w:tcW w:w="0" w:type="auto"/>
                        <w:hideMark/>
                      </w:tcPr>
                      <w:p w14:paraId="2F859C9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0" w:type="auto"/>
                        <w:hideMark/>
                      </w:tcPr>
                      <w:p w14:paraId="33D62B8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medyno kirtimo operacijos būtų teisėtos,</w:t>
                        </w:r>
                      </w:p>
                    </w:tc>
                  </w:tr>
                </w:tbl>
                <w:p w14:paraId="3A053608"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2"/>
                    <w:gridCol w:w="4500"/>
                  </w:tblGrid>
                  <w:tr w:rsidR="00594EA1" w:rsidRPr="00ED5B54" w14:paraId="579B451D" w14:textId="77777777" w:rsidTr="0017379F">
                    <w:trPr>
                      <w:tblCellSpacing w:w="0" w:type="dxa"/>
                    </w:trPr>
                    <w:tc>
                      <w:tcPr>
                        <w:tcW w:w="0" w:type="auto"/>
                        <w:hideMark/>
                      </w:tcPr>
                      <w:p w14:paraId="74F69EE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w:t>
                        </w:r>
                      </w:p>
                    </w:tc>
                    <w:tc>
                      <w:tcPr>
                        <w:tcW w:w="0" w:type="auto"/>
                        <w:hideMark/>
                      </w:tcPr>
                      <w:p w14:paraId="343B077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medyno kirtavietėje būtų želdinamas miškas,</w:t>
                        </w:r>
                      </w:p>
                    </w:tc>
                  </w:tr>
                </w:tbl>
                <w:p w14:paraId="7AB7494A"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88"/>
                  </w:tblGrid>
                  <w:tr w:rsidR="00594EA1" w:rsidRPr="00ED5B54" w14:paraId="75142C5D" w14:textId="77777777" w:rsidTr="0017379F">
                    <w:trPr>
                      <w:tblCellSpacing w:w="0" w:type="dxa"/>
                    </w:trPr>
                    <w:tc>
                      <w:tcPr>
                        <w:tcW w:w="0" w:type="auto"/>
                        <w:hideMark/>
                      </w:tcPr>
                      <w:p w14:paraId="6483A15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iii)</w:t>
                        </w:r>
                      </w:p>
                    </w:tc>
                    <w:tc>
                      <w:tcPr>
                        <w:tcW w:w="0" w:type="auto"/>
                        <w:hideMark/>
                      </w:tcPr>
                      <w:p w14:paraId="28D100B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būtų saugomos gamtos apsaugos tikslais pagal tarptautinę arba nacionalinę teisę arba atitinkamos kompetentingos institucijos nustatytos vietos, esančios, be kita ko, </w:t>
                        </w:r>
                        <w:proofErr w:type="spellStart"/>
                        <w:r w:rsidRPr="00ED5B54">
                          <w:rPr>
                            <w:rFonts w:ascii="Times New Roman" w:eastAsia="Times New Roman" w:hAnsi="Times New Roman" w:cs="Times New Roman"/>
                            <w:sz w:val="20"/>
                            <w:szCs w:val="20"/>
                            <w:lang w:eastAsia="lt-LT"/>
                          </w:rPr>
                          <w:t>šlapžemėse</w:t>
                        </w:r>
                        <w:proofErr w:type="spellEnd"/>
                        <w:r w:rsidRPr="00ED5B54">
                          <w:rPr>
                            <w:rFonts w:ascii="Times New Roman" w:eastAsia="Times New Roman" w:hAnsi="Times New Roman" w:cs="Times New Roman"/>
                            <w:sz w:val="20"/>
                            <w:szCs w:val="20"/>
                            <w:lang w:eastAsia="lt-LT"/>
                          </w:rPr>
                          <w:t xml:space="preserve"> ir durpynuose,</w:t>
                        </w:r>
                      </w:p>
                    </w:tc>
                  </w:tr>
                </w:tbl>
                <w:p w14:paraId="21F6D01E"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499"/>
                  </w:tblGrid>
                  <w:tr w:rsidR="00594EA1" w:rsidRPr="00ED5B54" w14:paraId="69465E00" w14:textId="77777777" w:rsidTr="0017379F">
                    <w:trPr>
                      <w:tblCellSpacing w:w="0" w:type="dxa"/>
                    </w:trPr>
                    <w:tc>
                      <w:tcPr>
                        <w:tcW w:w="0" w:type="auto"/>
                        <w:hideMark/>
                      </w:tcPr>
                      <w:p w14:paraId="149ACAC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iv)</w:t>
                        </w:r>
                      </w:p>
                    </w:tc>
                    <w:tc>
                      <w:tcPr>
                        <w:tcW w:w="0" w:type="auto"/>
                        <w:hideMark/>
                      </w:tcPr>
                      <w:p w14:paraId="1161A01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kirtimas būtų atliekamas atsižvelgiant į dirvožemio kokybės ir biologinės įvairovės išlaikymą, siekiant kuo labiau sumažinti neigiamą poveikį, ir</w:t>
                        </w:r>
                      </w:p>
                    </w:tc>
                  </w:tr>
                </w:tbl>
                <w:p w14:paraId="4B911E2F"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555"/>
                  </w:tblGrid>
                  <w:tr w:rsidR="00594EA1" w:rsidRPr="00ED5B54" w14:paraId="41D214EC" w14:textId="77777777" w:rsidTr="0017379F">
                    <w:trPr>
                      <w:tblCellSpacing w:w="0" w:type="dxa"/>
                    </w:trPr>
                    <w:tc>
                      <w:tcPr>
                        <w:tcW w:w="0" w:type="auto"/>
                        <w:hideMark/>
                      </w:tcPr>
                      <w:p w14:paraId="193FD86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w:t>
                        </w:r>
                      </w:p>
                    </w:tc>
                    <w:tc>
                      <w:tcPr>
                        <w:tcW w:w="0" w:type="auto"/>
                        <w:hideMark/>
                      </w:tcPr>
                      <w:p w14:paraId="415DAD6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medyno kirtimas išlaikytų arba pagerintų ilgalaikį miško produktyvumą;</w:t>
                        </w:r>
                      </w:p>
                    </w:tc>
                  </w:tr>
                </w:tbl>
                <w:p w14:paraId="337966AB" w14:textId="77777777" w:rsidR="00266534" w:rsidRPr="00ED5B54" w:rsidRDefault="00266534" w:rsidP="00266534">
                  <w:pPr>
                    <w:spacing w:after="0" w:line="240" w:lineRule="auto"/>
                    <w:rPr>
                      <w:rFonts w:ascii="Times New Roman" w:eastAsia="Times New Roman" w:hAnsi="Times New Roman" w:cs="Times New Roman"/>
                      <w:sz w:val="20"/>
                      <w:szCs w:val="20"/>
                      <w:lang w:eastAsia="lt-LT"/>
                    </w:rPr>
                  </w:pPr>
                </w:p>
              </w:tc>
            </w:tr>
          </w:tbl>
          <w:p w14:paraId="5361B2CC"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CE21441" w14:textId="77777777" w:rsidTr="0017379F">
              <w:trPr>
                <w:tblCellSpacing w:w="0" w:type="dxa"/>
              </w:trPr>
              <w:tc>
                <w:tcPr>
                  <w:tcW w:w="0" w:type="auto"/>
                  <w:hideMark/>
                </w:tcPr>
                <w:p w14:paraId="661514E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51CF9EC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jei šios dalies a punkte nurodytų įrodymų nėra,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pagaminti iš </w:t>
                  </w:r>
                  <w:r w:rsidRPr="00ED5B54">
                    <w:rPr>
                      <w:rFonts w:ascii="Times New Roman" w:eastAsia="Times New Roman" w:hAnsi="Times New Roman" w:cs="Times New Roman"/>
                      <w:sz w:val="20"/>
                      <w:szCs w:val="20"/>
                      <w:lang w:eastAsia="lt-LT"/>
                    </w:rPr>
                    <w:lastRenderedPageBreak/>
                    <w:t>miško biomasės, įskaitomi 1 dalies pirmos pastraipos a, b ir c punktuose nurodytais tikslais, jei miško gavybos teritorijos lygiu įdiegtos valdymo sistemos, kuriomis užtikrinama, kad:</w:t>
                  </w:r>
                </w:p>
                <w:tbl>
                  <w:tblPr>
                    <w:tblW w:w="5000" w:type="pct"/>
                    <w:tblCellSpacing w:w="0" w:type="dxa"/>
                    <w:tblCellMar>
                      <w:left w:w="0" w:type="dxa"/>
                      <w:right w:w="0" w:type="dxa"/>
                    </w:tblCellMar>
                    <w:tblLook w:val="04A0" w:firstRow="1" w:lastRow="0" w:firstColumn="1" w:lastColumn="0" w:noHBand="0" w:noVBand="1"/>
                  </w:tblPr>
                  <w:tblGrid>
                    <w:gridCol w:w="171"/>
                    <w:gridCol w:w="4540"/>
                  </w:tblGrid>
                  <w:tr w:rsidR="00594EA1" w:rsidRPr="00ED5B54" w14:paraId="167437EC" w14:textId="77777777" w:rsidTr="0017379F">
                    <w:trPr>
                      <w:tblCellSpacing w:w="0" w:type="dxa"/>
                    </w:trPr>
                    <w:tc>
                      <w:tcPr>
                        <w:tcW w:w="0" w:type="auto"/>
                        <w:hideMark/>
                      </w:tcPr>
                      <w:p w14:paraId="250A653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0" w:type="auto"/>
                        <w:hideMark/>
                      </w:tcPr>
                      <w:p w14:paraId="1AD91E8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medyno kirtimo operacijos būtų teisėtos,</w:t>
                        </w:r>
                      </w:p>
                    </w:tc>
                  </w:tr>
                </w:tbl>
                <w:p w14:paraId="03921249"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2"/>
                    <w:gridCol w:w="4489"/>
                  </w:tblGrid>
                  <w:tr w:rsidR="00594EA1" w:rsidRPr="00ED5B54" w14:paraId="25390915" w14:textId="77777777" w:rsidTr="0017379F">
                    <w:trPr>
                      <w:tblCellSpacing w:w="0" w:type="dxa"/>
                    </w:trPr>
                    <w:tc>
                      <w:tcPr>
                        <w:tcW w:w="0" w:type="auto"/>
                        <w:hideMark/>
                      </w:tcPr>
                      <w:p w14:paraId="15D41AD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w:t>
                        </w:r>
                      </w:p>
                    </w:tc>
                    <w:tc>
                      <w:tcPr>
                        <w:tcW w:w="0" w:type="auto"/>
                        <w:hideMark/>
                      </w:tcPr>
                      <w:p w14:paraId="0515826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medyno kirtavietėje būtų želdinamas miškas,</w:t>
                        </w:r>
                      </w:p>
                    </w:tc>
                  </w:tr>
                </w:tbl>
                <w:p w14:paraId="181E25AD"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77"/>
                  </w:tblGrid>
                  <w:tr w:rsidR="00594EA1" w:rsidRPr="00ED5B54" w14:paraId="37A58E9C" w14:textId="77777777" w:rsidTr="0017379F">
                    <w:trPr>
                      <w:tblCellSpacing w:w="0" w:type="dxa"/>
                    </w:trPr>
                    <w:tc>
                      <w:tcPr>
                        <w:tcW w:w="0" w:type="auto"/>
                        <w:hideMark/>
                      </w:tcPr>
                      <w:p w14:paraId="5798166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iii)</w:t>
                        </w:r>
                      </w:p>
                    </w:tc>
                    <w:tc>
                      <w:tcPr>
                        <w:tcW w:w="0" w:type="auto"/>
                        <w:hideMark/>
                      </w:tcPr>
                      <w:p w14:paraId="00A0E60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būtų saugomos gamtos apsaugos tikslais pagal tarptautinę arba nacionalinę teisę arba atitinkamos kompetentingos institucijos nustatytos vietos, esančios, be kita ko, </w:t>
                        </w:r>
                        <w:proofErr w:type="spellStart"/>
                        <w:r w:rsidRPr="00ED5B54">
                          <w:rPr>
                            <w:rFonts w:ascii="Times New Roman" w:eastAsia="Times New Roman" w:hAnsi="Times New Roman" w:cs="Times New Roman"/>
                            <w:sz w:val="20"/>
                            <w:szCs w:val="20"/>
                            <w:lang w:eastAsia="lt-LT"/>
                          </w:rPr>
                          <w:t>šlapžemėse</w:t>
                        </w:r>
                        <w:proofErr w:type="spellEnd"/>
                        <w:r w:rsidRPr="00ED5B54">
                          <w:rPr>
                            <w:rFonts w:ascii="Times New Roman" w:eastAsia="Times New Roman" w:hAnsi="Times New Roman" w:cs="Times New Roman"/>
                            <w:sz w:val="20"/>
                            <w:szCs w:val="20"/>
                            <w:lang w:eastAsia="lt-LT"/>
                          </w:rPr>
                          <w:t xml:space="preserve"> ir durpynuose, nebent pateikiama įrodymų, kad tos žaliavos derliaus nuėmimas tiems gamtos apsaugos tikslams nekenkia,</w:t>
                        </w:r>
                      </w:p>
                    </w:tc>
                  </w:tr>
                </w:tbl>
                <w:p w14:paraId="655CB802"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23"/>
                    <w:gridCol w:w="4488"/>
                  </w:tblGrid>
                  <w:tr w:rsidR="00594EA1" w:rsidRPr="00ED5B54" w14:paraId="05777D21" w14:textId="77777777" w:rsidTr="0017379F">
                    <w:trPr>
                      <w:tblCellSpacing w:w="0" w:type="dxa"/>
                    </w:trPr>
                    <w:tc>
                      <w:tcPr>
                        <w:tcW w:w="0" w:type="auto"/>
                        <w:hideMark/>
                      </w:tcPr>
                      <w:p w14:paraId="310C190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iv)</w:t>
                        </w:r>
                      </w:p>
                    </w:tc>
                    <w:tc>
                      <w:tcPr>
                        <w:tcW w:w="0" w:type="auto"/>
                        <w:hideMark/>
                      </w:tcPr>
                      <w:p w14:paraId="382884B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medyno kirtimas būtų atliekamas atsižvelgiant į dirvožemio kokybės ir biologinės įvairovės išlaikymą, siekiant kuo labiau sumažinti neigiamą poveikį, ir</w:t>
                        </w:r>
                      </w:p>
                    </w:tc>
                  </w:tr>
                </w:tbl>
                <w:p w14:paraId="54081402"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544"/>
                  </w:tblGrid>
                  <w:tr w:rsidR="00594EA1" w:rsidRPr="00ED5B54" w14:paraId="39C6AAEE" w14:textId="77777777" w:rsidTr="0017379F">
                    <w:trPr>
                      <w:tblCellSpacing w:w="0" w:type="dxa"/>
                    </w:trPr>
                    <w:tc>
                      <w:tcPr>
                        <w:tcW w:w="0" w:type="auto"/>
                        <w:hideMark/>
                      </w:tcPr>
                      <w:p w14:paraId="54F4735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w:t>
                        </w:r>
                      </w:p>
                    </w:tc>
                    <w:tc>
                      <w:tcPr>
                        <w:tcW w:w="0" w:type="auto"/>
                        <w:hideMark/>
                      </w:tcPr>
                      <w:p w14:paraId="40F95F3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medyno kirtimas išlaikytų arba pagerintų ilgalaikį miško produktyvumą.</w:t>
                        </w:r>
                      </w:p>
                    </w:tc>
                  </w:tr>
                </w:tbl>
                <w:p w14:paraId="15984029" w14:textId="77777777" w:rsidR="00266534" w:rsidRPr="00ED5B54" w:rsidRDefault="00266534" w:rsidP="00266534">
                  <w:pPr>
                    <w:spacing w:after="0" w:line="240" w:lineRule="auto"/>
                    <w:rPr>
                      <w:rFonts w:ascii="Times New Roman" w:eastAsia="Times New Roman" w:hAnsi="Times New Roman" w:cs="Times New Roman"/>
                      <w:sz w:val="20"/>
                      <w:szCs w:val="20"/>
                      <w:lang w:eastAsia="lt-LT"/>
                    </w:rPr>
                  </w:pPr>
                </w:p>
              </w:tc>
            </w:tr>
          </w:tbl>
          <w:p w14:paraId="582FAD4C" w14:textId="77777777" w:rsidR="00266534" w:rsidRPr="00ED5B54" w:rsidRDefault="00266534" w:rsidP="00266534">
            <w:pPr>
              <w:jc w:val="both"/>
              <w:rPr>
                <w:rFonts w:ascii="Times New Roman" w:hAnsi="Times New Roman" w:cs="Times New Roman"/>
                <w:b/>
                <w:sz w:val="20"/>
                <w:szCs w:val="20"/>
              </w:rPr>
            </w:pPr>
          </w:p>
        </w:tc>
        <w:tc>
          <w:tcPr>
            <w:tcW w:w="6941" w:type="dxa"/>
          </w:tcPr>
          <w:p w14:paraId="79606023" w14:textId="3D5A3F85" w:rsidR="001868D0" w:rsidRPr="00ED5B54" w:rsidRDefault="001868D0" w:rsidP="002D4339">
            <w:pPr>
              <w:tabs>
                <w:tab w:val="left" w:pos="709"/>
              </w:tabs>
              <w:jc w:val="both"/>
              <w:rPr>
                <w:sz w:val="20"/>
                <w:szCs w:val="20"/>
              </w:rPr>
            </w:pPr>
            <w:r w:rsidRPr="00ED5B54">
              <w:rPr>
                <w:sz w:val="20"/>
                <w:szCs w:val="20"/>
              </w:rPr>
              <w:lastRenderedPageBreak/>
              <w:t xml:space="preserve">AIE įstatymas Nr. </w:t>
            </w:r>
            <w:r w:rsidR="00990888" w:rsidRPr="00ED5B54">
              <w:rPr>
                <w:sz w:val="20"/>
                <w:szCs w:val="20"/>
              </w:rPr>
              <w:t>XIII-2869</w:t>
            </w:r>
          </w:p>
          <w:p w14:paraId="6A1813B5" w14:textId="3E3459A8" w:rsidR="002D4339" w:rsidRPr="00ED5B54" w:rsidRDefault="002D4339" w:rsidP="002D4339">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23 straipsnis. 38 straipsnio pakeitimas (įsigalioja </w:t>
            </w:r>
            <w:r w:rsidRPr="00ED5B54">
              <w:rPr>
                <w:rFonts w:ascii="Times New Roman" w:hAnsi="Times New Roman" w:cs="Times New Roman"/>
                <w:b/>
                <w:bCs/>
                <w:sz w:val="20"/>
                <w:szCs w:val="20"/>
                <w:lang w:val="en-US"/>
              </w:rPr>
              <w:t>2021-06-30)</w:t>
            </w:r>
          </w:p>
          <w:p w14:paraId="6B419286" w14:textId="77777777" w:rsidR="0058019F" w:rsidRPr="00ED5B54" w:rsidRDefault="0058019F" w:rsidP="0058019F">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8. Miško biomasė, naudojama kaip žaliava biodegalams ar skystiesiems </w:t>
            </w:r>
            <w:proofErr w:type="spellStart"/>
            <w:r w:rsidRPr="00ED5B54">
              <w:rPr>
                <w:rFonts w:ascii="Times New Roman" w:eastAsia="Times New Roman" w:hAnsi="Times New Roman" w:cs="Times New Roman"/>
                <w:sz w:val="20"/>
                <w:szCs w:val="20"/>
                <w:lang w:eastAsia="lt-LT"/>
              </w:rPr>
              <w:t>bioproduktams</w:t>
            </w:r>
            <w:proofErr w:type="spellEnd"/>
            <w:r w:rsidRPr="00ED5B54">
              <w:rPr>
                <w:rFonts w:ascii="Times New Roman" w:eastAsia="Times New Roman" w:hAnsi="Times New Roman" w:cs="Times New Roman"/>
                <w:sz w:val="20"/>
                <w:szCs w:val="20"/>
                <w:lang w:eastAsia="lt-LT"/>
              </w:rPr>
              <w:t xml:space="preserve"> gaminti, turi būti paruošta teritorijoje, kuriai taikomi teisės aktai ir stebėsenos sistemos, užtikrinantys:</w:t>
            </w:r>
          </w:p>
          <w:p w14:paraId="4D9F21A7" w14:textId="77777777" w:rsidR="0058019F" w:rsidRPr="00ED5B54" w:rsidRDefault="0058019F" w:rsidP="0058019F">
            <w:pPr>
              <w:ind w:firstLine="720"/>
              <w:jc w:val="both"/>
              <w:rPr>
                <w:rFonts w:ascii="Times New Roman" w:eastAsia="Times New Roman" w:hAnsi="Times New Roman" w:cs="Times New Roman"/>
                <w:sz w:val="20"/>
                <w:szCs w:val="20"/>
                <w:lang w:eastAsia="lt-LT"/>
              </w:rPr>
            </w:pPr>
            <w:bookmarkStart w:id="546" w:name="part_a5016bd2b81b4c048494ff8681b910f4"/>
            <w:bookmarkEnd w:id="546"/>
            <w:r w:rsidRPr="00ED5B54">
              <w:rPr>
                <w:rFonts w:ascii="Times New Roman" w:eastAsia="Times New Roman" w:hAnsi="Times New Roman" w:cs="Times New Roman"/>
                <w:sz w:val="20"/>
                <w:szCs w:val="20"/>
                <w:lang w:eastAsia="lt-LT"/>
              </w:rPr>
              <w:t>1) miško kirtimų teisėtumą;</w:t>
            </w:r>
          </w:p>
          <w:p w14:paraId="6CDAF0FC" w14:textId="77777777" w:rsidR="0058019F" w:rsidRPr="00ED5B54" w:rsidRDefault="0058019F" w:rsidP="0058019F">
            <w:pPr>
              <w:ind w:firstLine="720"/>
              <w:jc w:val="both"/>
              <w:rPr>
                <w:rFonts w:ascii="Times New Roman" w:eastAsia="Times New Roman" w:hAnsi="Times New Roman" w:cs="Times New Roman"/>
                <w:sz w:val="20"/>
                <w:szCs w:val="20"/>
                <w:lang w:eastAsia="lt-LT"/>
              </w:rPr>
            </w:pPr>
            <w:bookmarkStart w:id="547" w:name="part_cdab89c680db4b13b7c3f668b66b21d6"/>
            <w:bookmarkEnd w:id="547"/>
            <w:r w:rsidRPr="00ED5B54">
              <w:rPr>
                <w:rFonts w:ascii="Times New Roman" w:eastAsia="Times New Roman" w:hAnsi="Times New Roman" w:cs="Times New Roman"/>
                <w:sz w:val="20"/>
                <w:szCs w:val="20"/>
                <w:lang w:eastAsia="lt-LT"/>
              </w:rPr>
              <w:t>2) kirtaviečių miško atkūrimą;</w:t>
            </w:r>
          </w:p>
          <w:p w14:paraId="265BF447" w14:textId="77777777" w:rsidR="0058019F" w:rsidRPr="00ED5B54" w:rsidRDefault="0058019F" w:rsidP="0058019F">
            <w:pPr>
              <w:ind w:firstLine="720"/>
              <w:jc w:val="both"/>
              <w:rPr>
                <w:rFonts w:ascii="Times New Roman" w:eastAsia="Times New Roman" w:hAnsi="Times New Roman" w:cs="Times New Roman"/>
                <w:sz w:val="20"/>
                <w:szCs w:val="20"/>
                <w:lang w:eastAsia="lt-LT"/>
              </w:rPr>
            </w:pPr>
            <w:bookmarkStart w:id="548" w:name="part_9aa3cd87aa1149afa70dcad05ac4824f"/>
            <w:bookmarkEnd w:id="548"/>
            <w:r w:rsidRPr="00ED5B54">
              <w:rPr>
                <w:rFonts w:ascii="Times New Roman" w:eastAsia="Times New Roman" w:hAnsi="Times New Roman" w:cs="Times New Roman"/>
                <w:sz w:val="20"/>
                <w:szCs w:val="20"/>
                <w:lang w:eastAsia="lt-LT"/>
              </w:rPr>
              <w:t xml:space="preserve">3) vietovių, nustatytų pagal tarptautinius ar konkrečios valstybės teisės aktus arba Valstybinės saugomų teritorijų tarnybos prie Aplinkos ministerijos sprendimu, tarp jų </w:t>
            </w:r>
            <w:proofErr w:type="spellStart"/>
            <w:r w:rsidRPr="00ED5B54">
              <w:rPr>
                <w:rFonts w:ascii="Times New Roman" w:eastAsia="Times New Roman" w:hAnsi="Times New Roman" w:cs="Times New Roman"/>
                <w:sz w:val="20"/>
                <w:szCs w:val="20"/>
                <w:lang w:eastAsia="lt-LT"/>
              </w:rPr>
              <w:t>šlapžemių</w:t>
            </w:r>
            <w:proofErr w:type="spellEnd"/>
            <w:r w:rsidRPr="00ED5B54">
              <w:rPr>
                <w:rFonts w:ascii="Times New Roman" w:eastAsia="Times New Roman" w:hAnsi="Times New Roman" w:cs="Times New Roman"/>
                <w:sz w:val="20"/>
                <w:szCs w:val="20"/>
                <w:lang w:eastAsia="lt-LT"/>
              </w:rPr>
              <w:t xml:space="preserve"> ir durpynų, apsaugą;</w:t>
            </w:r>
          </w:p>
          <w:p w14:paraId="30B6FDAB" w14:textId="77777777" w:rsidR="0058019F" w:rsidRPr="00ED5B54" w:rsidRDefault="0058019F" w:rsidP="0058019F">
            <w:pPr>
              <w:ind w:firstLine="720"/>
              <w:jc w:val="both"/>
              <w:rPr>
                <w:rFonts w:ascii="Times New Roman" w:eastAsia="Times New Roman" w:hAnsi="Times New Roman" w:cs="Times New Roman"/>
                <w:sz w:val="20"/>
                <w:szCs w:val="20"/>
                <w:lang w:eastAsia="lt-LT"/>
              </w:rPr>
            </w:pPr>
            <w:bookmarkStart w:id="549" w:name="part_335904b2b4db4333a6013698c717f5f5"/>
            <w:bookmarkEnd w:id="549"/>
            <w:r w:rsidRPr="00ED5B54">
              <w:rPr>
                <w:rFonts w:ascii="Times New Roman" w:eastAsia="Times New Roman" w:hAnsi="Times New Roman" w:cs="Times New Roman"/>
                <w:sz w:val="20"/>
                <w:szCs w:val="20"/>
                <w:lang w:eastAsia="lt-LT"/>
              </w:rPr>
              <w:t>4) kirtimų vykdymą atsižvelgiant į dirvožemio kokybės ir biologinės įvairovės išsaugojimą;</w:t>
            </w:r>
          </w:p>
          <w:p w14:paraId="772E5399" w14:textId="77777777" w:rsidR="0058019F" w:rsidRPr="00ED5B54" w:rsidRDefault="0058019F" w:rsidP="0058019F">
            <w:pPr>
              <w:ind w:firstLine="720"/>
              <w:jc w:val="both"/>
              <w:rPr>
                <w:rFonts w:ascii="Times New Roman" w:eastAsia="Times New Roman" w:hAnsi="Times New Roman" w:cs="Times New Roman"/>
                <w:sz w:val="20"/>
                <w:szCs w:val="20"/>
                <w:lang w:eastAsia="lt-LT"/>
              </w:rPr>
            </w:pPr>
            <w:bookmarkStart w:id="550" w:name="part_1de55733b9b84bba9051d497f7e07bc5"/>
            <w:bookmarkEnd w:id="550"/>
            <w:r w:rsidRPr="00ED5B54">
              <w:rPr>
                <w:rFonts w:ascii="Times New Roman" w:eastAsia="Times New Roman" w:hAnsi="Times New Roman" w:cs="Times New Roman"/>
                <w:sz w:val="20"/>
                <w:szCs w:val="20"/>
                <w:lang w:eastAsia="lt-LT"/>
              </w:rPr>
              <w:t>5) kad atliekami miško kirtimai išlaikytų ar didintų miško produktyvumą.</w:t>
            </w:r>
          </w:p>
          <w:p w14:paraId="44B3C027" w14:textId="77777777" w:rsidR="00266534" w:rsidRPr="00ED5B54" w:rsidRDefault="00266534" w:rsidP="0058019F">
            <w:pPr>
              <w:jc w:val="both"/>
              <w:rPr>
                <w:rFonts w:ascii="Times New Roman" w:hAnsi="Times New Roman" w:cs="Times New Roman"/>
                <w:sz w:val="20"/>
                <w:szCs w:val="20"/>
                <w:lang w:eastAsia="lt-LT"/>
              </w:rPr>
            </w:pPr>
            <w:r w:rsidRPr="00ED5B54">
              <w:rPr>
                <w:rFonts w:ascii="Times New Roman" w:hAnsi="Times New Roman" w:cs="Times New Roman"/>
                <w:sz w:val="20"/>
                <w:szCs w:val="20"/>
                <w:lang w:eastAsia="lt-LT"/>
              </w:rPr>
              <w:t>&lt;...&gt;</w:t>
            </w:r>
          </w:p>
        </w:tc>
        <w:tc>
          <w:tcPr>
            <w:tcW w:w="1913" w:type="dxa"/>
            <w:gridSpan w:val="2"/>
          </w:tcPr>
          <w:p w14:paraId="3EDF61E6"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p w14:paraId="1ABB8435"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26CB9BF4"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71BC1A6C" w14:textId="77777777" w:rsidTr="780C642E">
        <w:tc>
          <w:tcPr>
            <w:tcW w:w="5094" w:type="dxa"/>
          </w:tcPr>
          <w:p w14:paraId="3BCA4FFF" w14:textId="77777777" w:rsidR="00266534" w:rsidRPr="00ED5B54" w:rsidRDefault="00266534" w:rsidP="00266534">
            <w:pPr>
              <w:jc w:val="both"/>
              <w:rPr>
                <w:rFonts w:ascii="Times New Roman" w:eastAsia="Times New Roman" w:hAnsi="Times New Roman" w:cs="Times New Roman"/>
                <w:sz w:val="20"/>
                <w:szCs w:val="20"/>
                <w:lang w:eastAsia="lt-LT"/>
              </w:rPr>
            </w:pPr>
          </w:p>
          <w:p w14:paraId="5B6BC7F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7.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pagaminti iš miško biomasės, kurie įskaitomi 1 dalies pirmos pastraipos a, b ir c punktuose nurodytais tikslais, turi atitikti šiuos žemės naudojimo, žemės naudojimo keitimo ir miškininkystės (LULUCF) kriterijus: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6297D34E" w14:textId="77777777" w:rsidTr="0017379F">
              <w:trPr>
                <w:tblCellSpacing w:w="0" w:type="dxa"/>
              </w:trPr>
              <w:tc>
                <w:tcPr>
                  <w:tcW w:w="0" w:type="auto"/>
                  <w:hideMark/>
                </w:tcPr>
                <w:p w14:paraId="50E3693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3F48EB1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miško biomasės kilmės šalis arba ekonominės integracijos regioninė organizacija:</w:t>
                  </w:r>
                </w:p>
                <w:tbl>
                  <w:tblPr>
                    <w:tblW w:w="5000" w:type="pct"/>
                    <w:tblCellSpacing w:w="0" w:type="dxa"/>
                    <w:tblCellMar>
                      <w:left w:w="0" w:type="dxa"/>
                      <w:right w:w="0" w:type="dxa"/>
                    </w:tblCellMar>
                    <w:tblLook w:val="04A0" w:firstRow="1" w:lastRow="0" w:firstColumn="1" w:lastColumn="0" w:noHBand="0" w:noVBand="1"/>
                  </w:tblPr>
                  <w:tblGrid>
                    <w:gridCol w:w="228"/>
                    <w:gridCol w:w="4494"/>
                  </w:tblGrid>
                  <w:tr w:rsidR="00594EA1" w:rsidRPr="00ED5B54" w14:paraId="72913369" w14:textId="77777777" w:rsidTr="0017379F">
                    <w:trPr>
                      <w:tblCellSpacing w:w="0" w:type="dxa"/>
                    </w:trPr>
                    <w:tc>
                      <w:tcPr>
                        <w:tcW w:w="0" w:type="auto"/>
                        <w:hideMark/>
                      </w:tcPr>
                      <w:p w14:paraId="6B702926"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w:t>
                        </w:r>
                      </w:p>
                    </w:tc>
                    <w:tc>
                      <w:tcPr>
                        <w:tcW w:w="0" w:type="auto"/>
                        <w:hideMark/>
                      </w:tcPr>
                      <w:p w14:paraId="48E77570"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yra Paryžiaus susitarimo šalis,</w:t>
                        </w:r>
                      </w:p>
                    </w:tc>
                  </w:tr>
                </w:tbl>
                <w:p w14:paraId="476E284C"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78"/>
                    <w:gridCol w:w="4544"/>
                  </w:tblGrid>
                  <w:tr w:rsidR="00594EA1" w:rsidRPr="00ED5B54" w14:paraId="443CCEEC" w14:textId="77777777" w:rsidTr="0017379F">
                    <w:trPr>
                      <w:tblCellSpacing w:w="0" w:type="dxa"/>
                    </w:trPr>
                    <w:tc>
                      <w:tcPr>
                        <w:tcW w:w="0" w:type="auto"/>
                        <w:hideMark/>
                      </w:tcPr>
                      <w:p w14:paraId="680CCDD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ii)</w:t>
                        </w:r>
                      </w:p>
                    </w:tc>
                    <w:tc>
                      <w:tcPr>
                        <w:tcW w:w="0" w:type="auto"/>
                        <w:hideMark/>
                      </w:tcPr>
                      <w:p w14:paraId="4E418FF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pagal Jungtinių Tautų bendrąją klimato kaitos konvenciją (UNFCCC) yra pateikusi numatomus įgyvendinti nacionaliniu lygmeniu nustatomus įpareigojančius veiksmus, į kuriuos įtrauktas žemės ūkio, miškininkystės ir žemės naudojimo šiltnamio efektą sukeliančių dujų išmetimas ir absorbavimas, ir taip užtikrinama, kad bet kuris anglies sankaupų, susijusių su paruošta biomase, pokytis būtų įskaičiuojamas į šalies įsipareigojimą mažinti arba apriboti išmetamą šiltnamio efektą sukeliančių dujų kiekį, kaip numatyta nacionaliniu lygmeniu nustatytuose įpareigojančiuose veiksmuose, arba</w:t>
                        </w:r>
                      </w:p>
                    </w:tc>
                  </w:tr>
                </w:tbl>
                <w:p w14:paraId="6BDB058E" w14:textId="77777777" w:rsidR="00266534" w:rsidRPr="00ED5B54" w:rsidRDefault="00266534" w:rsidP="00266534">
                  <w:pPr>
                    <w:spacing w:after="0" w:line="240" w:lineRule="auto"/>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34"/>
                    <w:gridCol w:w="4488"/>
                  </w:tblGrid>
                  <w:tr w:rsidR="00594EA1" w:rsidRPr="00ED5B54" w14:paraId="4755B1A5" w14:textId="77777777" w:rsidTr="0017379F">
                    <w:trPr>
                      <w:tblCellSpacing w:w="0" w:type="dxa"/>
                    </w:trPr>
                    <w:tc>
                      <w:tcPr>
                        <w:tcW w:w="0" w:type="auto"/>
                        <w:hideMark/>
                      </w:tcPr>
                      <w:p w14:paraId="4C70FFE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iii)</w:t>
                        </w:r>
                      </w:p>
                    </w:tc>
                    <w:tc>
                      <w:tcPr>
                        <w:tcW w:w="0" w:type="auto"/>
                        <w:hideMark/>
                      </w:tcPr>
                      <w:p w14:paraId="26167A1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pagal Paryžiaus susitarimo 5 straipsnį yra priimti nacionaliniai arba </w:t>
                        </w:r>
                        <w:proofErr w:type="spellStart"/>
                        <w:r w:rsidRPr="00ED5B54">
                          <w:rPr>
                            <w:rFonts w:ascii="Times New Roman" w:eastAsia="Times New Roman" w:hAnsi="Times New Roman" w:cs="Times New Roman"/>
                            <w:sz w:val="20"/>
                            <w:szCs w:val="20"/>
                            <w:lang w:eastAsia="lt-LT"/>
                          </w:rPr>
                          <w:t>subnacionaliniai</w:t>
                        </w:r>
                        <w:proofErr w:type="spellEnd"/>
                        <w:r w:rsidRPr="00ED5B54">
                          <w:rPr>
                            <w:rFonts w:ascii="Times New Roman" w:eastAsia="Times New Roman" w:hAnsi="Times New Roman" w:cs="Times New Roman"/>
                            <w:sz w:val="20"/>
                            <w:szCs w:val="20"/>
                            <w:lang w:eastAsia="lt-LT"/>
                          </w:rPr>
                          <w:t xml:space="preserve"> biomasės ruošos srities teisės aktai, kuriais saugomos ir didinamos anglies sankaupos ir absorbentai, ir kuriuose pateikiami įrodymai, kad deklaruojamas LULUCF sektoriuje išmetamas šiltnamio efektą sukeliančių dujų kiekis neviršija absorbuojamo tokių dujų kiekio;</w:t>
                        </w:r>
                      </w:p>
                    </w:tc>
                  </w:tr>
                </w:tbl>
                <w:p w14:paraId="3D8CEE1E" w14:textId="77777777" w:rsidR="00266534" w:rsidRPr="00ED5B54" w:rsidRDefault="00266534" w:rsidP="00266534">
                  <w:pPr>
                    <w:spacing w:after="0" w:line="240" w:lineRule="auto"/>
                    <w:rPr>
                      <w:rFonts w:ascii="Times New Roman" w:eastAsia="Times New Roman" w:hAnsi="Times New Roman" w:cs="Times New Roman"/>
                      <w:sz w:val="20"/>
                      <w:szCs w:val="20"/>
                      <w:lang w:eastAsia="lt-LT"/>
                    </w:rPr>
                  </w:pPr>
                </w:p>
              </w:tc>
            </w:tr>
          </w:tbl>
          <w:p w14:paraId="75925271"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4EB3340" w14:textId="77777777" w:rsidTr="0017379F">
              <w:trPr>
                <w:tblCellSpacing w:w="0" w:type="dxa"/>
              </w:trPr>
              <w:tc>
                <w:tcPr>
                  <w:tcW w:w="0" w:type="auto"/>
                  <w:hideMark/>
                </w:tcPr>
                <w:p w14:paraId="0971A39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679E09C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kai šios dalies a punkte nurodytų įrodymų nėra,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ir biomasės kuras, pagaminti iš miško biomasės, įskaitomi 1 dalies pirmos pastraipos a, b ir c punktuose nurodytais tikslais, jei miško gavybos teritorijos lygmeniu įdiegtos valdymo sistemos, kuriomis užtikrinama, kad anglies sankaupos ir absorbentai miške ilguoju laikotarpiu būtų išlaikyti arba sustiprinti.</w:t>
                  </w:r>
                </w:p>
              </w:tc>
            </w:tr>
          </w:tbl>
          <w:p w14:paraId="3E19EB0D" w14:textId="77777777" w:rsidR="00266534" w:rsidRPr="00ED5B54" w:rsidRDefault="00266534" w:rsidP="00266534">
            <w:pPr>
              <w:jc w:val="both"/>
              <w:rPr>
                <w:rFonts w:ascii="Times New Roman" w:hAnsi="Times New Roman" w:cs="Times New Roman"/>
                <w:b/>
                <w:sz w:val="20"/>
                <w:szCs w:val="20"/>
              </w:rPr>
            </w:pPr>
          </w:p>
        </w:tc>
        <w:tc>
          <w:tcPr>
            <w:tcW w:w="6941" w:type="dxa"/>
          </w:tcPr>
          <w:p w14:paraId="3363C88A" w14:textId="20C4F24F" w:rsidR="001868D0" w:rsidRPr="00ED5B54" w:rsidRDefault="001868D0" w:rsidP="002D4339">
            <w:pPr>
              <w:tabs>
                <w:tab w:val="left" w:pos="709"/>
              </w:tabs>
              <w:jc w:val="both"/>
              <w:rPr>
                <w:sz w:val="20"/>
                <w:szCs w:val="20"/>
              </w:rPr>
            </w:pPr>
            <w:r w:rsidRPr="00ED5B54">
              <w:rPr>
                <w:sz w:val="20"/>
                <w:szCs w:val="20"/>
              </w:rPr>
              <w:lastRenderedPageBreak/>
              <w:t xml:space="preserve">AIE įstatymas Nr. </w:t>
            </w:r>
            <w:r w:rsidR="00990888" w:rsidRPr="00ED5B54">
              <w:rPr>
                <w:sz w:val="20"/>
                <w:szCs w:val="20"/>
              </w:rPr>
              <w:t>XIII-2869</w:t>
            </w:r>
          </w:p>
          <w:p w14:paraId="2AB81C2A" w14:textId="386C7225" w:rsidR="002D4339" w:rsidRPr="00ED5B54" w:rsidRDefault="002D4339" w:rsidP="002D4339">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23 straipsnis. 38 straipsnio pakeitimas (įsigalioja </w:t>
            </w:r>
            <w:r w:rsidRPr="00ED5B54">
              <w:rPr>
                <w:rFonts w:ascii="Times New Roman" w:hAnsi="Times New Roman" w:cs="Times New Roman"/>
                <w:b/>
                <w:bCs/>
                <w:sz w:val="20"/>
                <w:szCs w:val="20"/>
                <w:lang w:val="en-US"/>
              </w:rPr>
              <w:t>2021-06-30)</w:t>
            </w:r>
          </w:p>
          <w:p w14:paraId="5644E704" w14:textId="77777777" w:rsidR="00CD5353" w:rsidRPr="00ED5B54" w:rsidRDefault="00CD5353" w:rsidP="00CD5353">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10. Miško biomasė, naudojama kaip žaliava biodegalams ar skystiesiems </w:t>
            </w:r>
            <w:proofErr w:type="spellStart"/>
            <w:r w:rsidRPr="00ED5B54">
              <w:rPr>
                <w:rFonts w:ascii="Times New Roman" w:eastAsia="Times New Roman" w:hAnsi="Times New Roman" w:cs="Times New Roman"/>
                <w:sz w:val="20"/>
                <w:szCs w:val="20"/>
                <w:lang w:eastAsia="lt-LT"/>
              </w:rPr>
              <w:t>bioproduktams</w:t>
            </w:r>
            <w:proofErr w:type="spellEnd"/>
            <w:r w:rsidRPr="00ED5B54">
              <w:rPr>
                <w:rFonts w:ascii="Times New Roman" w:eastAsia="Times New Roman" w:hAnsi="Times New Roman" w:cs="Times New Roman"/>
                <w:sz w:val="20"/>
                <w:szCs w:val="20"/>
                <w:lang w:eastAsia="lt-LT"/>
              </w:rPr>
              <w:t xml:space="preserve"> gaminti, turi būti paruošta teritorijoje ar ekonominės integracijos regioninėje organizacijoje, kuri atitinka šiuos žemės paskirties, žemės paskirties keitimo ir miškininkystės kriterijus:</w:t>
            </w:r>
          </w:p>
          <w:p w14:paraId="2C5F6676" w14:textId="77777777" w:rsidR="00CD5353" w:rsidRPr="00ED5B54" w:rsidRDefault="00CD5353" w:rsidP="00CD5353">
            <w:pPr>
              <w:jc w:val="both"/>
              <w:rPr>
                <w:rFonts w:ascii="Times New Roman" w:eastAsia="Times New Roman" w:hAnsi="Times New Roman" w:cs="Times New Roman"/>
                <w:sz w:val="20"/>
                <w:szCs w:val="20"/>
                <w:lang w:eastAsia="lt-LT"/>
              </w:rPr>
            </w:pPr>
            <w:bookmarkStart w:id="551" w:name="part_227d7c04a5584f6ea7151b37aa1dcd1e"/>
            <w:bookmarkEnd w:id="551"/>
            <w:r w:rsidRPr="00ED5B54">
              <w:rPr>
                <w:rFonts w:ascii="Times New Roman" w:eastAsia="Times New Roman" w:hAnsi="Times New Roman" w:cs="Times New Roman"/>
                <w:sz w:val="20"/>
                <w:szCs w:val="20"/>
                <w:lang w:eastAsia="lt-LT"/>
              </w:rPr>
              <w:t>1) yra Paryžiaus susitarimo, ratifikuoto Lietuvos Respublikos įstatymu „Dėl Paryžiaus susitarimo, priimto pagal Jungtinių Tautų Bendrąją klimato kaitos konvenciją, ratifikavimo“ (toliau – Paryžiaus susitarimas), šalis;</w:t>
            </w:r>
          </w:p>
          <w:p w14:paraId="62EA86D2" w14:textId="77777777" w:rsidR="00CD5353" w:rsidRPr="00ED5B54" w:rsidRDefault="00CD5353" w:rsidP="00CD5353">
            <w:pPr>
              <w:jc w:val="both"/>
              <w:rPr>
                <w:rFonts w:ascii="Times New Roman" w:eastAsia="Times New Roman" w:hAnsi="Times New Roman" w:cs="Times New Roman"/>
                <w:sz w:val="20"/>
                <w:szCs w:val="20"/>
                <w:lang w:eastAsia="lt-LT"/>
              </w:rPr>
            </w:pPr>
            <w:bookmarkStart w:id="552" w:name="part_5843413aafb94c63b45ace6320ebb0d3"/>
            <w:bookmarkEnd w:id="552"/>
            <w:r w:rsidRPr="00ED5B54">
              <w:rPr>
                <w:rFonts w:ascii="Times New Roman" w:eastAsia="Times New Roman" w:hAnsi="Times New Roman" w:cs="Times New Roman"/>
                <w:sz w:val="20"/>
                <w:szCs w:val="20"/>
                <w:lang w:eastAsia="lt-LT"/>
              </w:rPr>
              <w:t>2) pagal Jungtinių Tautų Bendrąją klimato kaitos konvenciją, ratifikuotą Lietuvos Respublikos Seimo 1995 m. vasario 23 d. nutarimu Nr. I-812 „Dėl Jungtinių Tautų Bendrosios klimato kaitos konvencijos ratifikavimo“, yra pateikusi numatomus įgyvendinti nacionaliniu lygmeniu nustatomus įpareigojančius veiksmus, kurie apima žemės ūkio, miškininkystės ir žemės naudojimo išmetamųjų šiltnamio efektą sukeliančių dujų kiekio sumažinimą ir absorbavimą ir užtikrina, kad bet kuris anglies sankaupų, susijusių su paruošta biomase, pokytis būtų įskaičiuojamas į valstybės įsipareigojimą mažinti arba apriboti išmetamųjų šiltnamio efektą sukeliančių dujų kiekį, kaip numatyta nacionaliniu lygmeniu nustatytuose įpareigojančiuose veiksmuose;</w:t>
            </w:r>
          </w:p>
          <w:p w14:paraId="5A430AD7" w14:textId="7069D13D" w:rsidR="00CD5353" w:rsidRPr="00ED5B54" w:rsidRDefault="00CD5353" w:rsidP="00CD5353">
            <w:pPr>
              <w:jc w:val="both"/>
              <w:rPr>
                <w:rFonts w:ascii="Times New Roman" w:eastAsia="Times New Roman" w:hAnsi="Times New Roman" w:cs="Times New Roman"/>
                <w:sz w:val="20"/>
                <w:szCs w:val="20"/>
                <w:lang w:eastAsia="lt-LT"/>
              </w:rPr>
            </w:pPr>
            <w:bookmarkStart w:id="553" w:name="part_0c4359640c1841b99060d238ed849a69"/>
            <w:bookmarkEnd w:id="553"/>
            <w:r w:rsidRPr="00ED5B54">
              <w:rPr>
                <w:rFonts w:ascii="Times New Roman" w:eastAsia="Times New Roman" w:hAnsi="Times New Roman" w:cs="Times New Roman"/>
                <w:sz w:val="20"/>
                <w:szCs w:val="20"/>
                <w:lang w:eastAsia="lt-LT"/>
              </w:rPr>
              <w:t xml:space="preserve">3) pagal Paryžiaus susitarimo 5 straipsnį yra priimti nacionaliniai arba kiti biomasės paruošimą reglamentuojantys teisės aktai, kuriais saugomos ir didinamos anglies sankaupos ir absorbentai ir kuriuose pateikiami įrodymai, kad deklaruojamas žemės </w:t>
            </w:r>
            <w:r w:rsidRPr="00ED5B54">
              <w:rPr>
                <w:rFonts w:ascii="Times New Roman" w:eastAsia="Times New Roman" w:hAnsi="Times New Roman" w:cs="Times New Roman"/>
                <w:sz w:val="20"/>
                <w:szCs w:val="20"/>
                <w:lang w:eastAsia="lt-LT"/>
              </w:rPr>
              <w:lastRenderedPageBreak/>
              <w:t>paskirties, žemės paskirties keitimo ir miškininkystės sektoriuje išmetamųjų šiltnamio efektą sukeliančių dujų kiekis neviršija absorbuojamo tokių dujų kiekio.</w:t>
            </w:r>
          </w:p>
          <w:p w14:paraId="268CFE69" w14:textId="268CE270" w:rsidR="00CD5353" w:rsidRPr="00ED5B54" w:rsidRDefault="00CD5353" w:rsidP="00CD5353">
            <w:pPr>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t xml:space="preserve">11. Nesant atitikties šio straipsnio 10 dalyje nurodytiems kriterijams, teritorijose, kuriose ruošiama miško biomasė kaip žaliava biodegalų ir skystųjų </w:t>
            </w:r>
            <w:proofErr w:type="spellStart"/>
            <w:r w:rsidRPr="00ED5B54">
              <w:rPr>
                <w:rFonts w:ascii="Times New Roman" w:hAnsi="Times New Roman" w:cs="Times New Roman"/>
                <w:sz w:val="20"/>
                <w:szCs w:val="20"/>
              </w:rPr>
              <w:t>bioproduktų</w:t>
            </w:r>
            <w:proofErr w:type="spellEnd"/>
            <w:r w:rsidRPr="00ED5B54">
              <w:rPr>
                <w:rFonts w:ascii="Times New Roman" w:hAnsi="Times New Roman" w:cs="Times New Roman"/>
                <w:sz w:val="20"/>
                <w:szCs w:val="20"/>
              </w:rPr>
              <w:t xml:space="preserve"> gamybai, turi būti įdiegtos valdymo sistemos, kurios užtikrina, kad anglies sankaupų ir absorbentų lygis ilguoju laikotarpiu būtų išlaikytas ar didinamas.</w:t>
            </w:r>
          </w:p>
          <w:p w14:paraId="2A055C71" w14:textId="77777777" w:rsidR="002D4339" w:rsidRPr="00ED5B54" w:rsidRDefault="002D4339" w:rsidP="00266534">
            <w:pPr>
              <w:tabs>
                <w:tab w:val="left" w:pos="709"/>
              </w:tabs>
              <w:jc w:val="both"/>
              <w:rPr>
                <w:rFonts w:ascii="Times New Roman" w:eastAsia="Times New Roman" w:hAnsi="Times New Roman" w:cs="Times New Roman"/>
                <w:b/>
                <w:sz w:val="20"/>
                <w:szCs w:val="20"/>
                <w:lang w:eastAsia="lt-LT"/>
              </w:rPr>
            </w:pPr>
          </w:p>
          <w:p w14:paraId="65F2252F" w14:textId="77777777" w:rsidR="00266534" w:rsidRPr="00ED5B54" w:rsidRDefault="00266534" w:rsidP="00266534">
            <w:pPr>
              <w:jc w:val="both"/>
              <w:rPr>
                <w:rFonts w:ascii="Times New Roman" w:hAnsi="Times New Roman" w:cs="Times New Roman"/>
                <w:sz w:val="20"/>
                <w:szCs w:val="20"/>
                <w:lang w:val="en-US"/>
              </w:rPr>
            </w:pPr>
            <w:r w:rsidRPr="00ED5B54">
              <w:rPr>
                <w:rFonts w:ascii="Times New Roman" w:hAnsi="Times New Roman" w:cs="Times New Roman"/>
                <w:sz w:val="20"/>
                <w:szCs w:val="20"/>
                <w:lang w:val="en-US"/>
              </w:rPr>
              <w:t>&lt;…&gt;</w:t>
            </w:r>
          </w:p>
        </w:tc>
        <w:tc>
          <w:tcPr>
            <w:tcW w:w="1913" w:type="dxa"/>
            <w:gridSpan w:val="2"/>
          </w:tcPr>
          <w:p w14:paraId="15896234"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p w14:paraId="52892E78"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73C899AB"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2D10C3A3" w14:textId="77777777" w:rsidTr="780C642E">
        <w:tc>
          <w:tcPr>
            <w:tcW w:w="5094" w:type="dxa"/>
          </w:tcPr>
          <w:p w14:paraId="584E914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8.   Ne vėliau kaip 2021 m. sausio 31 d. Komisija priima įgyvendinimo aktus, kuriais nustato veiklos gaires dėl įrodymų, kuriais pagrindžiamas šio straipsnio 6 ir 7 dalyse nustatytų kriterijų laikymasis. Tie įgyvendinimo aktai priimami laikantis 34 straipsnio 3 dalyje nurodytos nagrinėjimo procedūros.</w:t>
            </w:r>
          </w:p>
        </w:tc>
        <w:tc>
          <w:tcPr>
            <w:tcW w:w="6941" w:type="dxa"/>
          </w:tcPr>
          <w:p w14:paraId="5927335E"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Direktyvos 29 straipsnio 8 dalies nuostatų įgyvendinti nereikia, nes jos skirtos Europos Komisijai.</w:t>
            </w:r>
          </w:p>
          <w:p w14:paraId="4FEA854C"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7308A0E1"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681EE3C0" w14:textId="77777777" w:rsidTr="780C642E">
        <w:tc>
          <w:tcPr>
            <w:tcW w:w="5094" w:type="dxa"/>
          </w:tcPr>
          <w:p w14:paraId="772E0D4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Ne vėliau kaip 2026 m. gruodžio 31 d. Komisija, remdamasi turimais duomenimis, įvertina, ar taikant 6 ir 7 dalyse nustatytus kriterijus veiksmingai mažinama rizika naudoti netvarios gamybos miško biomasę ir užtikrinamas LULUCF kriterijų laikymasis.</w:t>
            </w:r>
          </w:p>
          <w:p w14:paraId="3CBFEDBA"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Jei tikslinga, Komisija pateikia pasiūlymą dėl teisėkūros procedūra priimamo akto, kad būtų iš dalies pakeisti 6 ir 7 dalyse nustatyti kriterijai laikotarpiui po 2030 m.</w:t>
            </w:r>
          </w:p>
          <w:p w14:paraId="2A0FD482"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3C585432"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Direktyvos 29 straipsnio 8 dalies nuostatų įgyvendinti nereikia, nes jos skirtos Europos Komisijai.</w:t>
            </w:r>
          </w:p>
          <w:p w14:paraId="23A2DB41"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9C22554"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261DB4C0" w14:textId="77777777" w:rsidTr="780C642E">
        <w:tc>
          <w:tcPr>
            <w:tcW w:w="5094" w:type="dxa"/>
          </w:tcPr>
          <w:p w14:paraId="4330D2CC"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10.   Naudojant biodegalus, skystuosius </w:t>
            </w:r>
            <w:proofErr w:type="spellStart"/>
            <w:r w:rsidRPr="00ED5B54">
              <w:rPr>
                <w:rFonts w:ascii="Times New Roman" w:eastAsia="Times New Roman" w:hAnsi="Times New Roman" w:cs="Times New Roman"/>
                <w:sz w:val="20"/>
                <w:szCs w:val="20"/>
                <w:lang w:eastAsia="lt-LT"/>
              </w:rPr>
              <w:t>bioproduktus</w:t>
            </w:r>
            <w:proofErr w:type="spellEnd"/>
            <w:r w:rsidRPr="00ED5B54">
              <w:rPr>
                <w:rFonts w:ascii="Times New Roman" w:eastAsia="Times New Roman" w:hAnsi="Times New Roman" w:cs="Times New Roman"/>
                <w:sz w:val="20"/>
                <w:szCs w:val="20"/>
                <w:lang w:eastAsia="lt-LT"/>
              </w:rPr>
              <w:t xml:space="preserve"> ir biomasės kurą, įskaitomus 1 dalyje nurodytais tikslais, išmetamo šiltnamio efektą sukeliančių dujų kiekio sumažėjimas yra:</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0E795C6A" w14:textId="77777777" w:rsidTr="0017379F">
              <w:trPr>
                <w:tblCellSpacing w:w="0" w:type="dxa"/>
              </w:trPr>
              <w:tc>
                <w:tcPr>
                  <w:tcW w:w="0" w:type="auto"/>
                  <w:hideMark/>
                </w:tcPr>
                <w:p w14:paraId="4313C74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68CFFF1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bent 50 % – biodegalams, transporto sektoriuje vartojamoms biodujoms ir skystiesiems </w:t>
                  </w:r>
                  <w:proofErr w:type="spellStart"/>
                  <w:r w:rsidRPr="00ED5B54">
                    <w:rPr>
                      <w:rFonts w:ascii="Times New Roman" w:eastAsia="Times New Roman" w:hAnsi="Times New Roman" w:cs="Times New Roman"/>
                      <w:sz w:val="20"/>
                      <w:szCs w:val="20"/>
                      <w:lang w:eastAsia="lt-LT"/>
                    </w:rPr>
                    <w:t>bioproduktams</w:t>
                  </w:r>
                  <w:proofErr w:type="spellEnd"/>
                  <w:r w:rsidRPr="00ED5B54">
                    <w:rPr>
                      <w:rFonts w:ascii="Times New Roman" w:eastAsia="Times New Roman" w:hAnsi="Times New Roman" w:cs="Times New Roman"/>
                      <w:sz w:val="20"/>
                      <w:szCs w:val="20"/>
                      <w:lang w:eastAsia="lt-LT"/>
                    </w:rPr>
                    <w:t>, pagamintiems įrenginiais, kurie jau buvo eksploatuojami 2015 m. spalio 5 d. ar anksčiau;</w:t>
                  </w:r>
                </w:p>
              </w:tc>
            </w:tr>
          </w:tbl>
          <w:p w14:paraId="60DB002F"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778DA0A7" w14:textId="77777777" w:rsidTr="0017379F">
              <w:trPr>
                <w:tblCellSpacing w:w="0" w:type="dxa"/>
              </w:trPr>
              <w:tc>
                <w:tcPr>
                  <w:tcW w:w="0" w:type="auto"/>
                  <w:hideMark/>
                </w:tcPr>
                <w:p w14:paraId="4CA2F55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22AA3A5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bent 60 % – biodegalams, transporto sektoriuje vartojamoms biodujoms ir skystiesiems </w:t>
                  </w:r>
                  <w:proofErr w:type="spellStart"/>
                  <w:r w:rsidRPr="00ED5B54">
                    <w:rPr>
                      <w:rFonts w:ascii="Times New Roman" w:eastAsia="Times New Roman" w:hAnsi="Times New Roman" w:cs="Times New Roman"/>
                      <w:sz w:val="20"/>
                      <w:szCs w:val="20"/>
                      <w:lang w:eastAsia="lt-LT"/>
                    </w:rPr>
                    <w:t>bioproduktams</w:t>
                  </w:r>
                  <w:proofErr w:type="spellEnd"/>
                  <w:r w:rsidRPr="00ED5B54">
                    <w:rPr>
                      <w:rFonts w:ascii="Times New Roman" w:eastAsia="Times New Roman" w:hAnsi="Times New Roman" w:cs="Times New Roman"/>
                      <w:sz w:val="20"/>
                      <w:szCs w:val="20"/>
                      <w:lang w:eastAsia="lt-LT"/>
                    </w:rPr>
                    <w:t xml:space="preserve">, </w:t>
                  </w:r>
                  <w:r w:rsidRPr="00ED5B54">
                    <w:rPr>
                      <w:rFonts w:ascii="Times New Roman" w:eastAsia="Times New Roman" w:hAnsi="Times New Roman" w:cs="Times New Roman"/>
                      <w:sz w:val="20"/>
                      <w:szCs w:val="20"/>
                      <w:lang w:eastAsia="lt-LT"/>
                    </w:rPr>
                    <w:lastRenderedPageBreak/>
                    <w:t>pagamintiems įrenginiais, kurie pradėti eksploatuoti nuo 2015 m. spalio 6 d. iki 2020 m. gruodžio 31 d.;</w:t>
                  </w:r>
                </w:p>
              </w:tc>
            </w:tr>
          </w:tbl>
          <w:p w14:paraId="0F592094"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20524ED1" w14:textId="77777777" w:rsidTr="0017379F">
              <w:trPr>
                <w:tblCellSpacing w:w="0" w:type="dxa"/>
              </w:trPr>
              <w:tc>
                <w:tcPr>
                  <w:tcW w:w="0" w:type="auto"/>
                  <w:hideMark/>
                </w:tcPr>
                <w:p w14:paraId="6943959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60CFD60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bent 65 % – biodegalams, transporto sektoriuje vartojamoms biodujoms ir skystiesiems </w:t>
                  </w:r>
                  <w:proofErr w:type="spellStart"/>
                  <w:r w:rsidRPr="00ED5B54">
                    <w:rPr>
                      <w:rFonts w:ascii="Times New Roman" w:eastAsia="Times New Roman" w:hAnsi="Times New Roman" w:cs="Times New Roman"/>
                      <w:sz w:val="20"/>
                      <w:szCs w:val="20"/>
                      <w:lang w:eastAsia="lt-LT"/>
                    </w:rPr>
                    <w:t>bioproduktams</w:t>
                  </w:r>
                  <w:proofErr w:type="spellEnd"/>
                  <w:r w:rsidRPr="00ED5B54">
                    <w:rPr>
                      <w:rFonts w:ascii="Times New Roman" w:eastAsia="Times New Roman" w:hAnsi="Times New Roman" w:cs="Times New Roman"/>
                      <w:sz w:val="20"/>
                      <w:szCs w:val="20"/>
                      <w:lang w:eastAsia="lt-LT"/>
                    </w:rPr>
                    <w:t>, pagamintiems įrenginiais, kurie pradėti eksploatuoti nuo 2021 m. sausio 1 d.;</w:t>
                  </w:r>
                </w:p>
              </w:tc>
            </w:tr>
          </w:tbl>
          <w:p w14:paraId="10A668F7" w14:textId="77777777" w:rsidR="00266534" w:rsidRPr="00ED5B54" w:rsidRDefault="00266534" w:rsidP="00266534">
            <w:pPr>
              <w:rPr>
                <w:rFonts w:ascii="Times New Roman" w:eastAsia="Times New Roman" w:hAnsi="Times New Roman" w:cs="Times New Roman"/>
                <w:vanish/>
                <w:sz w:val="20"/>
                <w:szCs w:val="20"/>
                <w:lang w:eastAsia="lt-LT"/>
              </w:rPr>
            </w:pPr>
          </w:p>
          <w:p w14:paraId="5B1598AE" w14:textId="77777777" w:rsidR="00266534" w:rsidRPr="00ED5B54" w:rsidRDefault="00266534" w:rsidP="00266534">
            <w:pPr>
              <w:jc w:val="both"/>
              <w:rPr>
                <w:rFonts w:ascii="Times New Roman" w:hAnsi="Times New Roman" w:cs="Times New Roman"/>
                <w:b/>
                <w:sz w:val="20"/>
                <w:szCs w:val="20"/>
              </w:rPr>
            </w:pPr>
          </w:p>
        </w:tc>
        <w:tc>
          <w:tcPr>
            <w:tcW w:w="6941" w:type="dxa"/>
          </w:tcPr>
          <w:p w14:paraId="73F83514" w14:textId="4B35B46F" w:rsidR="001868D0" w:rsidRPr="00ED5B54" w:rsidRDefault="001868D0" w:rsidP="002D4339">
            <w:pPr>
              <w:tabs>
                <w:tab w:val="left" w:pos="709"/>
              </w:tabs>
              <w:jc w:val="both"/>
              <w:rPr>
                <w:sz w:val="20"/>
                <w:szCs w:val="20"/>
              </w:rPr>
            </w:pPr>
            <w:r w:rsidRPr="00ED5B54">
              <w:rPr>
                <w:sz w:val="20"/>
                <w:szCs w:val="20"/>
              </w:rPr>
              <w:lastRenderedPageBreak/>
              <w:t xml:space="preserve">AIE įstatymas Nr. </w:t>
            </w:r>
            <w:r w:rsidR="00990888" w:rsidRPr="00ED5B54">
              <w:rPr>
                <w:sz w:val="20"/>
                <w:szCs w:val="20"/>
              </w:rPr>
              <w:t>XIII-2869</w:t>
            </w:r>
          </w:p>
          <w:p w14:paraId="1CA50138" w14:textId="35AAC945" w:rsidR="002D4339" w:rsidRPr="00ED5B54" w:rsidRDefault="002D4339" w:rsidP="002D4339">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23 straipsnis. 38 straipsnio pakeitimas (įsigalioja </w:t>
            </w:r>
            <w:r w:rsidRPr="00ED5B54">
              <w:rPr>
                <w:rFonts w:ascii="Times New Roman" w:hAnsi="Times New Roman" w:cs="Times New Roman"/>
                <w:b/>
                <w:bCs/>
                <w:sz w:val="20"/>
                <w:szCs w:val="20"/>
                <w:lang w:val="en-US"/>
              </w:rPr>
              <w:t>2021-06-30)</w:t>
            </w:r>
          </w:p>
          <w:p w14:paraId="3D287A20" w14:textId="12129DE9" w:rsidR="003B09A8" w:rsidRPr="00ED5B54" w:rsidRDefault="003B09A8" w:rsidP="003B09A8">
            <w:pPr>
              <w:jc w:val="both"/>
              <w:rPr>
                <w:rFonts w:ascii="Times New Roman" w:eastAsia="Times New Roman" w:hAnsi="Times New Roman" w:cs="Times New Roman"/>
                <w:sz w:val="20"/>
                <w:szCs w:val="20"/>
                <w:lang w:eastAsia="lt-LT"/>
              </w:rPr>
            </w:pPr>
            <w:bookmarkStart w:id="554" w:name="part_96ccac012cf84ed4a7a01120c908a91c"/>
            <w:bookmarkStart w:id="555" w:name="part_df636efeced4487bab44cefd6be4c9f7"/>
            <w:bookmarkEnd w:id="554"/>
            <w:bookmarkEnd w:id="555"/>
            <w:r w:rsidRPr="00ED5B54">
              <w:rPr>
                <w:rFonts w:ascii="Times New Roman" w:eastAsia="Times New Roman" w:hAnsi="Times New Roman" w:cs="Times New Roman"/>
                <w:sz w:val="20"/>
                <w:szCs w:val="20"/>
                <w:lang w:eastAsia="lt-LT"/>
              </w:rPr>
              <w:t xml:space="preserve"> &lt;...&gt;</w:t>
            </w:r>
          </w:p>
          <w:p w14:paraId="54E201F4" w14:textId="77777777" w:rsidR="003B09A8" w:rsidRPr="00ED5B54" w:rsidRDefault="003B09A8" w:rsidP="003B09A8">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Išmetamųjų šiltnamio efektą sukeliančių dujų, susidarančių dėl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naudojimo, kiekis, palyginti su išmetamųjų dujų, susidarančių dėl iškastinio kuro naudojimo, kiekiu, turi sumažėti:</w:t>
            </w:r>
          </w:p>
          <w:p w14:paraId="7D71CFCB" w14:textId="77777777" w:rsidR="003B09A8" w:rsidRPr="00ED5B54" w:rsidRDefault="003B09A8" w:rsidP="003B09A8">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mažiausiai 50 procentų, jeigu biodegalai ir transporto sektoriuje naudojamos biodujos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pagaminti įrenginiuose, kurie pradėti eksploatuoti iki 2015 m. spalio 5 d.;</w:t>
            </w:r>
          </w:p>
          <w:p w14:paraId="123D9D01" w14:textId="77777777" w:rsidR="003B09A8" w:rsidRPr="00ED5B54" w:rsidRDefault="003B09A8" w:rsidP="003B09A8">
            <w:pPr>
              <w:ind w:firstLine="720"/>
              <w:jc w:val="both"/>
              <w:rPr>
                <w:rFonts w:ascii="Times New Roman" w:eastAsia="Times New Roman" w:hAnsi="Times New Roman" w:cs="Times New Roman"/>
                <w:sz w:val="20"/>
                <w:szCs w:val="20"/>
                <w:lang w:eastAsia="lt-LT"/>
              </w:rPr>
            </w:pPr>
            <w:bookmarkStart w:id="556" w:name="part_a87126c609ea4e58ac9b2c126c8f185d"/>
            <w:bookmarkEnd w:id="556"/>
            <w:r w:rsidRPr="00ED5B54">
              <w:rPr>
                <w:rFonts w:ascii="Times New Roman" w:eastAsia="Times New Roman" w:hAnsi="Times New Roman" w:cs="Times New Roman"/>
                <w:sz w:val="20"/>
                <w:szCs w:val="20"/>
                <w:lang w:eastAsia="lt-LT"/>
              </w:rPr>
              <w:lastRenderedPageBreak/>
              <w:t xml:space="preserve">2) mažiausiai 60 procentų, jeigu biodegalai ir transporto sektoriuje naudojamos biodujos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pagaminti įrenginiuose, kurie pradėti eksploatuoti laikotarpiu nuo 2015 m. spalio 6 d. iki 2020 m. gruodžio 31 d.;</w:t>
            </w:r>
          </w:p>
          <w:p w14:paraId="60BCE563" w14:textId="77777777" w:rsidR="003B09A8" w:rsidRPr="00ED5B54" w:rsidRDefault="003B09A8" w:rsidP="003B09A8">
            <w:pPr>
              <w:ind w:firstLine="720"/>
              <w:jc w:val="both"/>
              <w:rPr>
                <w:rFonts w:ascii="Times New Roman" w:eastAsia="Times New Roman" w:hAnsi="Times New Roman" w:cs="Times New Roman"/>
                <w:sz w:val="20"/>
                <w:szCs w:val="20"/>
                <w:lang w:eastAsia="lt-LT"/>
              </w:rPr>
            </w:pPr>
            <w:bookmarkStart w:id="557" w:name="part_c3e3b63b36fc4215badd7978ee1a08ac"/>
            <w:bookmarkEnd w:id="557"/>
            <w:r w:rsidRPr="00ED5B54">
              <w:rPr>
                <w:rFonts w:ascii="Times New Roman" w:eastAsia="Times New Roman" w:hAnsi="Times New Roman" w:cs="Times New Roman"/>
                <w:sz w:val="20"/>
                <w:szCs w:val="20"/>
                <w:lang w:eastAsia="lt-LT"/>
              </w:rPr>
              <w:t xml:space="preserve">3) mažiausiai 65 procentais, kai biodegalai, transporto sektoriuje naudojamos biodujos ir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pagaminti įrenginiuose, kurie pradėti eksploatuoti nuo 2021 m. sausio 1 d.;</w:t>
            </w:r>
          </w:p>
          <w:p w14:paraId="59B2B004"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tc>
        <w:tc>
          <w:tcPr>
            <w:tcW w:w="1913" w:type="dxa"/>
            <w:gridSpan w:val="2"/>
          </w:tcPr>
          <w:p w14:paraId="37177B32"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p w14:paraId="1ADDFCAA"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5132D4E2"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452A1686" w14:textId="77777777" w:rsidTr="780C642E">
        <w:tc>
          <w:tcPr>
            <w:tcW w:w="5094" w:type="dxa"/>
          </w:tcPr>
          <w:tbl>
            <w:tblPr>
              <w:tblW w:w="5000" w:type="pct"/>
              <w:tblCellSpacing w:w="0" w:type="dxa"/>
              <w:tblCellMar>
                <w:left w:w="0" w:type="dxa"/>
                <w:right w:w="0" w:type="dxa"/>
              </w:tblCellMar>
              <w:tblLook w:val="04A0" w:firstRow="1" w:lastRow="0" w:firstColumn="1" w:lastColumn="0" w:noHBand="0" w:noVBand="1"/>
            </w:tblPr>
            <w:tblGrid>
              <w:gridCol w:w="4872"/>
              <w:gridCol w:w="6"/>
            </w:tblGrid>
            <w:tr w:rsidR="00594EA1" w:rsidRPr="00ED5B54" w14:paraId="15DB23F5" w14:textId="77777777" w:rsidTr="0017379F">
              <w:trPr>
                <w:tblCellSpacing w:w="0" w:type="dxa"/>
              </w:trPr>
              <w:tc>
                <w:tcPr>
                  <w:tcW w:w="0" w:type="auto"/>
                  <w:hideMark/>
                </w:tcPr>
                <w:p w14:paraId="5CABEAA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 bent 70 % – elektros energijos, šilumos ir vėsumos gamybai iš biomasės kuro, naudojamo įrenginiuose, kurie pradėti eksploatuoti nuo 2021 m. sausio 1 d. iki 2025 m. gruodžio 31 d., ir 80 % – kai įrenginiai pradėti eksploatuoti nuo 2026 m. sausio 1 d.</w:t>
                  </w:r>
                </w:p>
                <w:p w14:paraId="4A55549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c>
                <w:tcPr>
                  <w:tcW w:w="0" w:type="auto"/>
                  <w:hideMark/>
                </w:tcPr>
                <w:p w14:paraId="469B1BD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4787F20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455CD81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12FF1E8F"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Laikoma, kad įrenginys eksploatuojamas, kai juo pradėta faktinė biodegalų, transporto sektoriuje vartojamų biodujų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gamyba bei faktinė šilumos ir vėsumos, taip pat elektros energijos iš biomasės kuro gamyba.</w:t>
            </w:r>
          </w:p>
          <w:p w14:paraId="60442266"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6949B4F" w14:textId="573C1A87" w:rsidR="001868D0" w:rsidRPr="00ED5B54" w:rsidRDefault="001868D0" w:rsidP="003B09A8">
            <w:pPr>
              <w:tabs>
                <w:tab w:val="left" w:pos="709"/>
              </w:tabs>
              <w:jc w:val="both"/>
              <w:rPr>
                <w:rFonts w:ascii="Times New Roman" w:hAnsi="Times New Roman" w:cs="Times New Roman"/>
                <w:b/>
                <w:bCs/>
                <w:sz w:val="20"/>
                <w:szCs w:val="20"/>
              </w:rPr>
            </w:pPr>
            <w:r w:rsidRPr="00ED5B54">
              <w:rPr>
                <w:sz w:val="20"/>
                <w:szCs w:val="20"/>
              </w:rPr>
              <w:t xml:space="preserve">AIE įstatymas Nr. </w:t>
            </w:r>
            <w:r w:rsidR="00990888" w:rsidRPr="00ED5B54">
              <w:rPr>
                <w:sz w:val="20"/>
                <w:szCs w:val="20"/>
              </w:rPr>
              <w:t>XIII-2869</w:t>
            </w:r>
          </w:p>
          <w:p w14:paraId="3B055D28" w14:textId="14193861" w:rsidR="003B09A8" w:rsidRPr="00ED5B54" w:rsidRDefault="003B09A8" w:rsidP="003B09A8">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23 straipsnis. 38 straipsnio pakeitimas (įsigalioja </w:t>
            </w:r>
            <w:r w:rsidRPr="00ED5B54">
              <w:rPr>
                <w:rFonts w:ascii="Times New Roman" w:hAnsi="Times New Roman" w:cs="Times New Roman"/>
                <w:b/>
                <w:bCs/>
                <w:sz w:val="20"/>
                <w:szCs w:val="20"/>
                <w:lang w:val="en-US"/>
              </w:rPr>
              <w:t>2021-06-30)</w:t>
            </w:r>
          </w:p>
          <w:p w14:paraId="57D3A0FF" w14:textId="77777777" w:rsidR="003B09A8" w:rsidRPr="00ED5B54" w:rsidRDefault="003B09A8" w:rsidP="003B09A8">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 &lt;...&gt;</w:t>
            </w:r>
          </w:p>
          <w:p w14:paraId="6CD42BD4" w14:textId="77777777" w:rsidR="003B09A8" w:rsidRPr="00ED5B54" w:rsidRDefault="003B09A8" w:rsidP="003B09A8">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Išmetamųjų šiltnamio efektą sukeliančių dujų, susidarančių dėl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naudojimo, kiekis, palyginti su išmetamųjų dujų, susidarančių dėl iškastinio kuro naudojimo, kiekiu, turi sumažėti:</w:t>
            </w:r>
          </w:p>
          <w:p w14:paraId="1C44116A" w14:textId="503A0D47" w:rsidR="003B09A8" w:rsidRPr="00ED5B54" w:rsidRDefault="00556BD4" w:rsidP="003B09A8">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7A5CCF6B" w14:textId="77777777" w:rsidR="003B09A8" w:rsidRPr="00ED5B54" w:rsidRDefault="003B09A8" w:rsidP="003B09A8">
            <w:pPr>
              <w:ind w:firstLine="7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mažiausiai 70 procentų, kai elektros energija, šilumos ir vėsumos energija pagaminta įrenginiuose, kurie naudoja biomasės kurą ir kurie pradėti eksploatuoti nuo 2021 m. sausio 1 d. iki 2025 m. gruodžio 31 d., ir mažiausiai 80 procentų – įrenginiuose, kurie pradėti eksploatuoti nuo 2026 m. sausio 1 d.</w:t>
            </w:r>
          </w:p>
          <w:p w14:paraId="186D7A9B" w14:textId="77777777" w:rsidR="003B09A8" w:rsidRPr="00ED5B54" w:rsidRDefault="003B09A8" w:rsidP="00266534">
            <w:pPr>
              <w:jc w:val="both"/>
              <w:rPr>
                <w:rFonts w:ascii="Times New Roman" w:eastAsia="Times New Roman" w:hAnsi="Times New Roman" w:cs="Times New Roman"/>
                <w:b/>
                <w:bCs/>
                <w:sz w:val="20"/>
                <w:szCs w:val="20"/>
                <w:lang w:eastAsia="lt-LT"/>
              </w:rPr>
            </w:pPr>
          </w:p>
          <w:p w14:paraId="5C63AB92" w14:textId="77777777" w:rsidR="00266534" w:rsidRPr="00ED5B54" w:rsidRDefault="00266534" w:rsidP="00266534">
            <w:pPr>
              <w:rPr>
                <w:rFonts w:ascii="Times New Roman" w:hAnsi="Times New Roman" w:cs="Times New Roman"/>
                <w:bCs/>
                <w:sz w:val="20"/>
                <w:szCs w:val="20"/>
              </w:rPr>
            </w:pPr>
          </w:p>
          <w:p w14:paraId="4757A808" w14:textId="3A262DD5" w:rsidR="00266534" w:rsidRPr="00ED5B54" w:rsidRDefault="00266534" w:rsidP="00266534">
            <w:pPr>
              <w:rPr>
                <w:rFonts w:ascii="Times New Roman" w:hAnsi="Times New Roman" w:cs="Times New Roman"/>
                <w:bCs/>
                <w:sz w:val="20"/>
                <w:szCs w:val="20"/>
              </w:rPr>
            </w:pPr>
            <w:r w:rsidRPr="00ED5B54">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ED5B54">
              <w:rPr>
                <w:rFonts w:ascii="Times New Roman" w:hAnsi="Times New Roman" w:cs="Times New Roman"/>
                <w:bCs/>
                <w:sz w:val="20"/>
                <w:szCs w:val="20"/>
              </w:rPr>
              <w:t>bioproduktus</w:t>
            </w:r>
            <w:proofErr w:type="spellEnd"/>
            <w:r w:rsidRPr="00ED5B54">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p w14:paraId="6311C318"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B7651BA" w14:textId="3D77BC4D"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tc>
      </w:tr>
      <w:tr w:rsidR="00594EA1" w:rsidRPr="00ED5B54" w14:paraId="38E82A10" w14:textId="77777777" w:rsidTr="780C642E">
        <w:tc>
          <w:tcPr>
            <w:tcW w:w="5094" w:type="dxa"/>
          </w:tcPr>
          <w:p w14:paraId="7AAEF73B"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Išmetamo šiltnamio efektą sukeliančių dujų kiekio sumažėjimas dėl biodegalų, transporto sektoriuje vartojamų biodujų,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naudojimo šilumos, vėsumos ir elektros energijos gamybos įrenginiuose apskaičiuojamas pagal 31 straipsnio 1 dalį.</w:t>
            </w:r>
          </w:p>
          <w:p w14:paraId="254F897F"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0F622B95" w14:textId="24EEC25C" w:rsidR="001868D0" w:rsidRPr="00ED5B54" w:rsidRDefault="001868D0" w:rsidP="002D4339">
            <w:pPr>
              <w:tabs>
                <w:tab w:val="left" w:pos="709"/>
              </w:tabs>
              <w:jc w:val="both"/>
              <w:rPr>
                <w:sz w:val="20"/>
                <w:szCs w:val="20"/>
              </w:rPr>
            </w:pPr>
            <w:r w:rsidRPr="00ED5B54">
              <w:rPr>
                <w:sz w:val="20"/>
                <w:szCs w:val="20"/>
              </w:rPr>
              <w:t xml:space="preserve">AIE įstatymas Nr. </w:t>
            </w:r>
            <w:r w:rsidR="00990888" w:rsidRPr="00ED5B54">
              <w:rPr>
                <w:sz w:val="20"/>
                <w:szCs w:val="20"/>
              </w:rPr>
              <w:t>XIII-2869</w:t>
            </w:r>
          </w:p>
          <w:p w14:paraId="07CA0FBF" w14:textId="20A90644" w:rsidR="002D4339" w:rsidRPr="00ED5B54" w:rsidRDefault="002D4339" w:rsidP="002D4339">
            <w:pPr>
              <w:tabs>
                <w:tab w:val="left" w:pos="709"/>
              </w:tabs>
              <w:jc w:val="both"/>
              <w:rPr>
                <w:rFonts w:ascii="Times New Roman" w:hAnsi="Times New Roman" w:cs="Times New Roman"/>
                <w:b/>
                <w:bCs/>
                <w:sz w:val="20"/>
                <w:szCs w:val="20"/>
                <w:lang w:val="en-US"/>
              </w:rPr>
            </w:pPr>
            <w:r w:rsidRPr="00ED5B54">
              <w:rPr>
                <w:rFonts w:ascii="Times New Roman" w:hAnsi="Times New Roman" w:cs="Times New Roman"/>
                <w:b/>
                <w:bCs/>
                <w:sz w:val="20"/>
                <w:szCs w:val="20"/>
              </w:rPr>
              <w:t xml:space="preserve">23 straipsnis. 38 straipsnio pakeitimas (įsigalioja </w:t>
            </w:r>
            <w:r w:rsidRPr="00ED5B54">
              <w:rPr>
                <w:rFonts w:ascii="Times New Roman" w:hAnsi="Times New Roman" w:cs="Times New Roman"/>
                <w:b/>
                <w:bCs/>
                <w:sz w:val="20"/>
                <w:szCs w:val="20"/>
                <w:lang w:val="en-US"/>
              </w:rPr>
              <w:t>2021-06-30)</w:t>
            </w:r>
          </w:p>
          <w:p w14:paraId="40BF0759" w14:textId="4F809343" w:rsidR="003B09A8" w:rsidRPr="00ED5B54" w:rsidRDefault="00556BD4" w:rsidP="003B09A8">
            <w:pPr>
              <w:ind w:firstLine="720"/>
              <w:jc w:val="both"/>
              <w:rPr>
                <w:rFonts w:ascii="Times New Roman" w:eastAsia="Times New Roman" w:hAnsi="Times New Roman" w:cs="Times New Roman"/>
                <w:sz w:val="20"/>
                <w:szCs w:val="20"/>
                <w:lang w:eastAsia="lt-LT"/>
              </w:rPr>
            </w:pPr>
            <w:r w:rsidRPr="00ED5B54">
              <w:rPr>
                <w:rFonts w:ascii="Times New Roman" w:hAnsi="Times New Roman" w:cs="Times New Roman"/>
                <w:b/>
                <w:bCs/>
                <w:sz w:val="20"/>
                <w:szCs w:val="20"/>
              </w:rPr>
              <w:t>&lt;...&gt;</w:t>
            </w:r>
          </w:p>
          <w:p w14:paraId="7B89C0A3" w14:textId="77777777" w:rsidR="003B09A8" w:rsidRPr="00ED5B54" w:rsidRDefault="003B09A8" w:rsidP="000B42F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3. Šio straipsnio 2 dalyje nurodytas išmetamųjų šiltnamio efektą sukeliančių dujų kiekio sumažėjimas dėl biodegalų, transporto sektoriuje naudojamų biodujų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naudojimo šilumos, vėsumos ir elektros energijos gamybos įrenginiuose apskaičiuojamas aplinkos ministro nustatyta tvarka.</w:t>
            </w:r>
          </w:p>
          <w:p w14:paraId="222886DA" w14:textId="77777777" w:rsidR="002D4339" w:rsidRPr="00ED5B54" w:rsidRDefault="002D4339" w:rsidP="00266534">
            <w:pPr>
              <w:tabs>
                <w:tab w:val="left" w:pos="709"/>
              </w:tabs>
              <w:jc w:val="both"/>
              <w:rPr>
                <w:rFonts w:ascii="Times New Roman" w:eastAsia="Times New Roman" w:hAnsi="Times New Roman" w:cs="Times New Roman"/>
                <w:b/>
                <w:sz w:val="20"/>
                <w:szCs w:val="20"/>
                <w:lang w:eastAsia="lt-LT"/>
              </w:rPr>
            </w:pPr>
          </w:p>
          <w:p w14:paraId="6B655EB0"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tc>
        <w:tc>
          <w:tcPr>
            <w:tcW w:w="1913" w:type="dxa"/>
            <w:gridSpan w:val="2"/>
          </w:tcPr>
          <w:p w14:paraId="2AEE7A3A"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p w14:paraId="19D3D951"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6F44AE85"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3B20C51B" w14:textId="77777777" w:rsidTr="780C642E">
        <w:tc>
          <w:tcPr>
            <w:tcW w:w="5094" w:type="dxa"/>
          </w:tcPr>
          <w:p w14:paraId="3DA28A7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11.   Iš biomasės kuro pagaminta elektros energija įskaitoma šio straipsnio 1 dalies pirmos pastraipos a, b ir c punktuose </w:t>
            </w:r>
            <w:r w:rsidRPr="00ED5B54">
              <w:rPr>
                <w:rFonts w:ascii="Times New Roman" w:eastAsia="Times New Roman" w:hAnsi="Times New Roman" w:cs="Times New Roman"/>
                <w:sz w:val="20"/>
                <w:szCs w:val="20"/>
                <w:lang w:eastAsia="lt-LT"/>
              </w:rPr>
              <w:lastRenderedPageBreak/>
              <w:t>nurodytais tikslais, tik jei ji atitinka vieną ar daugiau iš šių kriterijų:</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57633CA" w14:textId="77777777" w:rsidTr="0017379F">
              <w:trPr>
                <w:tblCellSpacing w:w="0" w:type="dxa"/>
              </w:trPr>
              <w:tc>
                <w:tcPr>
                  <w:tcW w:w="0" w:type="auto"/>
                  <w:hideMark/>
                </w:tcPr>
                <w:p w14:paraId="1FA7E61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0732731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ji pagaminta įrenginiuose, kurių bendra vardinė šiluminė galia yra mažesnė nei 50 MW;</w:t>
                  </w:r>
                </w:p>
              </w:tc>
            </w:tr>
          </w:tbl>
          <w:p w14:paraId="12AD9E9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A010E08" w14:textId="77777777" w:rsidTr="0017379F">
              <w:trPr>
                <w:tblCellSpacing w:w="0" w:type="dxa"/>
              </w:trPr>
              <w:tc>
                <w:tcPr>
                  <w:tcW w:w="0" w:type="auto"/>
                  <w:hideMark/>
                </w:tcPr>
                <w:p w14:paraId="29A9779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655CF3C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įrenginių, kurių bendra vardinė šiluminė galia yra nuo 50 MW iki 100 MW, atveju ji pagaminta taikant didelio naudingumo </w:t>
                  </w:r>
                  <w:proofErr w:type="spellStart"/>
                  <w:r w:rsidRPr="00ED5B54">
                    <w:rPr>
                      <w:rFonts w:ascii="Times New Roman" w:eastAsia="Times New Roman" w:hAnsi="Times New Roman" w:cs="Times New Roman"/>
                      <w:sz w:val="20"/>
                      <w:szCs w:val="20"/>
                      <w:lang w:eastAsia="lt-LT"/>
                    </w:rPr>
                    <w:t>kogeneracijos</w:t>
                  </w:r>
                  <w:proofErr w:type="spellEnd"/>
                  <w:r w:rsidRPr="00ED5B54">
                    <w:rPr>
                      <w:rFonts w:ascii="Times New Roman" w:eastAsia="Times New Roman" w:hAnsi="Times New Roman" w:cs="Times New Roman"/>
                      <w:sz w:val="20"/>
                      <w:szCs w:val="20"/>
                      <w:lang w:eastAsia="lt-LT"/>
                    </w:rPr>
                    <w:t xml:space="preserve"> technologiją, arba įrenginių, kuriuose gaminama tik elektros energija, atveju – laikantis su geriausiais prieinamais gamybos būdais (GPGB) siejamo energijos vartojimo efektyvumo lygio, kaip apibrėžta Komisijos įgyvendinimo sprendime (ES) 2017/1442 </w:t>
                  </w:r>
                  <w:hyperlink r:id="rId20" w:anchor="ntr26-L_2018328LT.01008201-E0026" w:history="1">
                    <w:r w:rsidRPr="00ED5B54">
                      <w:rPr>
                        <w:rFonts w:ascii="Times New Roman" w:eastAsia="Times New Roman" w:hAnsi="Times New Roman" w:cs="Times New Roman"/>
                        <w:sz w:val="20"/>
                        <w:szCs w:val="20"/>
                        <w:u w:val="single"/>
                        <w:lang w:eastAsia="lt-LT"/>
                      </w:rPr>
                      <w:t>(</w:t>
                    </w:r>
                    <w:r w:rsidRPr="00ED5B54">
                      <w:rPr>
                        <w:rFonts w:ascii="Times New Roman" w:eastAsia="Times New Roman" w:hAnsi="Times New Roman" w:cs="Times New Roman"/>
                        <w:sz w:val="20"/>
                        <w:szCs w:val="20"/>
                        <w:u w:val="single"/>
                        <w:vertAlign w:val="superscript"/>
                        <w:lang w:eastAsia="lt-LT"/>
                      </w:rPr>
                      <w:t>26</w:t>
                    </w:r>
                    <w:r w:rsidRPr="00ED5B54">
                      <w:rPr>
                        <w:rFonts w:ascii="Times New Roman" w:eastAsia="Times New Roman" w:hAnsi="Times New Roman" w:cs="Times New Roman"/>
                        <w:sz w:val="20"/>
                        <w:szCs w:val="20"/>
                        <w:u w:val="single"/>
                        <w:lang w:eastAsia="lt-LT"/>
                      </w:rPr>
                      <w:t>)</w:t>
                    </w:r>
                  </w:hyperlink>
                  <w:r w:rsidRPr="00ED5B54">
                    <w:rPr>
                      <w:rFonts w:ascii="Times New Roman" w:eastAsia="Times New Roman" w:hAnsi="Times New Roman" w:cs="Times New Roman"/>
                      <w:sz w:val="20"/>
                      <w:szCs w:val="20"/>
                      <w:lang w:eastAsia="lt-LT"/>
                    </w:rPr>
                    <w:t>;</w:t>
                  </w:r>
                </w:p>
              </w:tc>
            </w:tr>
          </w:tbl>
          <w:p w14:paraId="5584229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4DBB80ED" w14:textId="77777777" w:rsidTr="0017379F">
              <w:trPr>
                <w:tblCellSpacing w:w="0" w:type="dxa"/>
              </w:trPr>
              <w:tc>
                <w:tcPr>
                  <w:tcW w:w="0" w:type="auto"/>
                  <w:hideMark/>
                </w:tcPr>
                <w:p w14:paraId="49300B5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532F040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įrenginių, kurių bendra vardinė šiluminė galia yra virš 100 MW, atveju ji pagaminta taikant didelio naudingumo </w:t>
                  </w:r>
                  <w:proofErr w:type="spellStart"/>
                  <w:r w:rsidRPr="00ED5B54">
                    <w:rPr>
                      <w:rFonts w:ascii="Times New Roman" w:eastAsia="Times New Roman" w:hAnsi="Times New Roman" w:cs="Times New Roman"/>
                      <w:sz w:val="20"/>
                      <w:szCs w:val="20"/>
                      <w:lang w:eastAsia="lt-LT"/>
                    </w:rPr>
                    <w:t>kogeneracijos</w:t>
                  </w:r>
                  <w:proofErr w:type="spellEnd"/>
                  <w:r w:rsidRPr="00ED5B54">
                    <w:rPr>
                      <w:rFonts w:ascii="Times New Roman" w:eastAsia="Times New Roman" w:hAnsi="Times New Roman" w:cs="Times New Roman"/>
                      <w:sz w:val="20"/>
                      <w:szCs w:val="20"/>
                      <w:lang w:eastAsia="lt-LT"/>
                    </w:rPr>
                    <w:t xml:space="preserve"> technologiją, arba įrenginių, kuriuose gaminama tik elektros energija, atveju ji pagaminta pasiekiant bent 36 % grynąjį elektros energijos naudingumą;</w:t>
                  </w:r>
                </w:p>
              </w:tc>
            </w:tr>
          </w:tbl>
          <w:p w14:paraId="2D4DD6E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4E09E3B" w14:textId="77777777" w:rsidTr="0017379F">
              <w:trPr>
                <w:tblCellSpacing w:w="0" w:type="dxa"/>
              </w:trPr>
              <w:tc>
                <w:tcPr>
                  <w:tcW w:w="0" w:type="auto"/>
                  <w:hideMark/>
                </w:tcPr>
                <w:p w14:paraId="1E39DE0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2D071C9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ji pagaminta taikant CO</w:t>
                  </w:r>
                  <w:r w:rsidRPr="00ED5B54">
                    <w:rPr>
                      <w:rFonts w:ascii="Times New Roman" w:eastAsia="Times New Roman" w:hAnsi="Times New Roman" w:cs="Times New Roman"/>
                      <w:sz w:val="20"/>
                      <w:szCs w:val="20"/>
                      <w:vertAlign w:val="subscript"/>
                      <w:lang w:eastAsia="lt-LT"/>
                    </w:rPr>
                    <w:t>2</w:t>
                  </w:r>
                  <w:r w:rsidRPr="00ED5B54">
                    <w:rPr>
                      <w:rFonts w:ascii="Times New Roman" w:eastAsia="Times New Roman" w:hAnsi="Times New Roman" w:cs="Times New Roman"/>
                      <w:sz w:val="20"/>
                      <w:szCs w:val="20"/>
                      <w:lang w:eastAsia="lt-LT"/>
                    </w:rPr>
                    <w:t>, susidarančio gaminant biomasę, surinkimo ir saugojimo technologiją.</w:t>
                  </w:r>
                </w:p>
              </w:tc>
            </w:tr>
          </w:tbl>
          <w:p w14:paraId="3822FAF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Šio straipsnio 1 dalies pirmos pastraipos a, b ir c punktuose nurodytais tikslais įrenginiai, kuriuose gaminama tik elektros energija, gali būti įskaitomi tik jei juose kaip pagrindinis kuras nėra naudojamas iškastinis kuras ir tik jei nėra ekonomiškai efektyvios galimybės taikyti didelio naudingumo </w:t>
            </w:r>
            <w:proofErr w:type="spellStart"/>
            <w:r w:rsidRPr="00ED5B54">
              <w:rPr>
                <w:rFonts w:ascii="Times New Roman" w:eastAsia="Times New Roman" w:hAnsi="Times New Roman" w:cs="Times New Roman"/>
                <w:sz w:val="20"/>
                <w:szCs w:val="20"/>
                <w:lang w:eastAsia="lt-LT"/>
              </w:rPr>
              <w:t>kogeneracijos</w:t>
            </w:r>
            <w:proofErr w:type="spellEnd"/>
            <w:r w:rsidRPr="00ED5B54">
              <w:rPr>
                <w:rFonts w:ascii="Times New Roman" w:eastAsia="Times New Roman" w:hAnsi="Times New Roman" w:cs="Times New Roman"/>
                <w:sz w:val="20"/>
                <w:szCs w:val="20"/>
                <w:lang w:eastAsia="lt-LT"/>
              </w:rPr>
              <w:t xml:space="preserve"> technologijos, vadovaujantis vertinimu, atliktu pagal Direktyvos 2012/27/ES 14 straipsnį.</w:t>
            </w:r>
          </w:p>
          <w:p w14:paraId="31021AFD"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Šio straipsnio 1 dalies pirmos pastraipos a ir b punktų tikslais, ši dalis taikoma tik įrenginiams, pradėtiems eksploatuoti arba pritaikytiems naudoti biomasės kurą po 2021 m. gruodžio 25 d. Šio straipsnio 1 dalies pirmos pastraipos c punkto tikslais, šia dalimi nedaromas poveikis viešajai paramai, teikiamai pagal paramos schemas, vadovaujantis 4 straipsniu, patvirtintas ne vėliau kaip 2021 m. gruodžio 25 d.</w:t>
            </w:r>
          </w:p>
          <w:p w14:paraId="38D2262A"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Įrenginiams, kurių vardinė šiluminė galia mažesnė, valstybės narės gali taikyti didesnius energijos vartojimo efektyvumo reikalavimus nei nurodytieji pirmoje pastraipoje.</w:t>
            </w:r>
          </w:p>
          <w:p w14:paraId="710EF352"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Pirma pastraipa netaikoma elektros energijai iš įrenginių, apie kuriuos valstybė narė Komisijai turi specialiai pranešti </w:t>
            </w:r>
            <w:r w:rsidRPr="00ED5B54">
              <w:rPr>
                <w:rFonts w:ascii="Times New Roman" w:eastAsia="Times New Roman" w:hAnsi="Times New Roman" w:cs="Times New Roman"/>
                <w:sz w:val="20"/>
                <w:szCs w:val="20"/>
                <w:lang w:eastAsia="lt-LT"/>
              </w:rPr>
              <w:lastRenderedPageBreak/>
              <w:t>remdamasi tinkamai pagrįsta elektros energijos tiekimo saugumo rizika. Įvertinusi pranešimą, Komisija priima sprendimą, kuriame atsižvelgiama į to pranešimo elementus.</w:t>
            </w:r>
          </w:p>
        </w:tc>
        <w:tc>
          <w:tcPr>
            <w:tcW w:w="6941" w:type="dxa"/>
          </w:tcPr>
          <w:p w14:paraId="6599775D" w14:textId="77777777"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lastRenderedPageBreak/>
              <w:t xml:space="preserve">Numatoma perkelti į Atsinaujinančių išteklių energetikos įstatymo projektą </w:t>
            </w:r>
            <w:r w:rsidRPr="00ED5B54">
              <w:rPr>
                <w:rFonts w:ascii="Times New Roman" w:hAnsi="Times New Roman" w:cs="Times New Roman"/>
                <w:b/>
                <w:bCs/>
                <w:sz w:val="20"/>
                <w:szCs w:val="20"/>
              </w:rPr>
              <w:t>2020 metais</w:t>
            </w:r>
          </w:p>
          <w:p w14:paraId="4B851E40" w14:textId="77777777" w:rsidR="00266534" w:rsidRPr="00ED5B54" w:rsidRDefault="00266534" w:rsidP="00266534">
            <w:pPr>
              <w:tabs>
                <w:tab w:val="left" w:pos="709"/>
              </w:tabs>
              <w:jc w:val="both"/>
              <w:rPr>
                <w:rFonts w:ascii="Times New Roman" w:eastAsia="Times New Roman" w:hAnsi="Times New Roman" w:cs="Times New Roman"/>
                <w:b/>
                <w:sz w:val="20"/>
                <w:szCs w:val="20"/>
                <w:lang w:eastAsia="lt-LT"/>
              </w:rPr>
            </w:pPr>
          </w:p>
        </w:tc>
        <w:tc>
          <w:tcPr>
            <w:tcW w:w="1913" w:type="dxa"/>
            <w:gridSpan w:val="2"/>
          </w:tcPr>
          <w:p w14:paraId="4CE65391"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7E639156" w14:textId="77777777" w:rsidTr="780C642E">
        <w:tc>
          <w:tcPr>
            <w:tcW w:w="5094" w:type="dxa"/>
          </w:tcPr>
          <w:p w14:paraId="73367812"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12.   Šio straipsnio 1 dalies pirmos pastraipos a, b ir c punktuose nurodytais tikslais ir nedarant poveikio 25 ir 26 straipsniams, valstybės narės neatsisako, remdamosi kitais tvarumo kriterijais, įskaityti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pagamintų laikantis šio straipsnio. Ši dalis nedaro poveikio viešajai paramai, teikiamai pagal iki 2018 m. gruodžio 24 d. </w:t>
            </w:r>
            <w:r w:rsidRPr="00ED5B54">
              <w:rPr>
                <w:rFonts w:ascii="Times New Roman" w:eastAsia="Times New Roman" w:hAnsi="Times New Roman" w:cs="Times New Roman"/>
                <w:i/>
                <w:sz w:val="20"/>
                <w:szCs w:val="20"/>
                <w:lang w:eastAsia="lt-LT"/>
              </w:rPr>
              <w:t>patvirtintas paramos schemas.</w:t>
            </w:r>
            <w:r w:rsidRPr="00ED5B54">
              <w:rPr>
                <w:rFonts w:ascii="Times New Roman" w:eastAsia="Times New Roman" w:hAnsi="Times New Roman" w:cs="Times New Roman"/>
                <w:sz w:val="20"/>
                <w:szCs w:val="20"/>
                <w:lang w:eastAsia="lt-LT"/>
              </w:rPr>
              <w:t xml:space="preserve"> </w:t>
            </w:r>
          </w:p>
          <w:p w14:paraId="0BA92D86"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B46E2C4" w14:textId="6622D900" w:rsidR="0035756A" w:rsidRPr="00ED5B54" w:rsidRDefault="0035756A" w:rsidP="00817946">
            <w:pPr>
              <w:jc w:val="both"/>
              <w:rPr>
                <w:sz w:val="20"/>
                <w:szCs w:val="20"/>
              </w:rPr>
            </w:pPr>
            <w:r w:rsidRPr="00ED5B54">
              <w:rPr>
                <w:sz w:val="20"/>
                <w:szCs w:val="20"/>
              </w:rPr>
              <w:t xml:space="preserve">AIE įstatymas Nr. </w:t>
            </w:r>
            <w:r w:rsidR="00990888" w:rsidRPr="00ED5B54">
              <w:rPr>
                <w:sz w:val="20"/>
                <w:szCs w:val="20"/>
              </w:rPr>
              <w:t>XIII-2869</w:t>
            </w:r>
          </w:p>
          <w:p w14:paraId="20B94732" w14:textId="5AAC33AA" w:rsidR="00817946" w:rsidRPr="00ED5B54" w:rsidRDefault="00817946" w:rsidP="00817946">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22 straipsnis. 37 straipsnio pakeitimas (įsigalioja </w:t>
            </w:r>
            <w:r w:rsidRPr="00ED5B54">
              <w:rPr>
                <w:rFonts w:ascii="Times New Roman" w:eastAsia="Times New Roman" w:hAnsi="Times New Roman" w:cs="Times New Roman"/>
                <w:b/>
                <w:bCs/>
                <w:sz w:val="20"/>
                <w:szCs w:val="20"/>
                <w:lang w:val="en-US" w:eastAsia="lt-LT"/>
              </w:rPr>
              <w:t>2021-06-30)</w:t>
            </w:r>
          </w:p>
          <w:p w14:paraId="26023758" w14:textId="2B94D717" w:rsidR="00817946" w:rsidRPr="00ED5B54" w:rsidRDefault="00402D6A" w:rsidP="00402D6A">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3E11EF01" w14:textId="77777777" w:rsidR="00817946" w:rsidRPr="00ED5B54" w:rsidRDefault="00817946" w:rsidP="0088301E">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Apskaičiuojant šio įstatymo 1 straipsnio 4 dalyje nustatytą energijos gamybos iš atsinaujinančių išteklių energijos dalį, palyginti su šalies bendruoju galutiniu energijos suvartojimu, atliekant šio straipsnio 1 dalies 2 punkte numatytą vertinimą ir teikiant šio straipsnio 1 dalies 3 punkte numatytą finansinę paramą, privaloma atsižvelgti ir į kitus Europos Komisijos patvirtintus tvarumo kriterijus, jeigu jie yra nustatyti, bet neįtvirtinti šiame įstatyme. Šios dalies nuostatos netaikomos iki 2018 m. gruodžio 24 d. patvirtintoms paramos schemoms.</w:t>
            </w:r>
          </w:p>
          <w:p w14:paraId="41F778A2"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&lt;...&gt;</w:t>
            </w:r>
          </w:p>
        </w:tc>
        <w:tc>
          <w:tcPr>
            <w:tcW w:w="1913" w:type="dxa"/>
            <w:gridSpan w:val="2"/>
          </w:tcPr>
          <w:p w14:paraId="4DDBA55C"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Visiškas</w:t>
            </w:r>
          </w:p>
        </w:tc>
      </w:tr>
      <w:tr w:rsidR="00594EA1" w:rsidRPr="00ED5B54" w14:paraId="3E438A97" w14:textId="77777777" w:rsidTr="780C642E">
        <w:tc>
          <w:tcPr>
            <w:tcW w:w="5094" w:type="dxa"/>
          </w:tcPr>
          <w:p w14:paraId="4CCB850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13.   Šio straipsnio 1 dalies pirmos pastraipos c punkte nurodytais tikslais valstybės narės gali ribotą laikotarpį nukrypti nuo šio straipsnio 2–7, 10 ir 11 dalyse nustatytų kriterijų, patvirtindamos skirtingus kriterijus, taikomus: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DECE8E6" w14:textId="77777777" w:rsidTr="0017379F">
              <w:trPr>
                <w:tblCellSpacing w:w="0" w:type="dxa"/>
              </w:trPr>
              <w:tc>
                <w:tcPr>
                  <w:tcW w:w="0" w:type="auto"/>
                  <w:hideMark/>
                </w:tcPr>
                <w:p w14:paraId="36BC4AD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708F20DE"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atokiausiame regione, kaip nurodyta SESV 349 straipsnyje, esantiems įrenginiams, jei tokie įrenginiai gamina elektros energiją arba šilumą ar vėsumą iš biomasės kuro, ir</w:t>
                  </w:r>
                </w:p>
              </w:tc>
            </w:tr>
          </w:tbl>
          <w:p w14:paraId="44AF89F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604898CD" w14:textId="77777777" w:rsidTr="0017379F">
              <w:trPr>
                <w:tblCellSpacing w:w="0" w:type="dxa"/>
              </w:trPr>
              <w:tc>
                <w:tcPr>
                  <w:tcW w:w="0" w:type="auto"/>
                  <w:hideMark/>
                </w:tcPr>
                <w:p w14:paraId="1D4C6402"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16A558B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biomasės kurui, naudojamam šios pastraipos a punkte nurodytuose įrenginiuose, neatsižvelgiant į tos biomasės kilmės vietą, jeigu tokie kriterijai yra objektyviai pagrindžiami tikslu užtikrinti sklandų laipsnišką šio straipsnio 2–7, 10 ir 11 dalyse nustatytų kriterijų įdiegimą tame atokiausiame regione ir tokiu būdu teikti paskatas pereiti nuo iškastinio kuro prie tvaraus biomasės kuro.</w:t>
                  </w:r>
                </w:p>
              </w:tc>
            </w:tr>
          </w:tbl>
          <w:p w14:paraId="5C1ADF2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Apie šioje dalyje nurodytus skirtingus kriterijus atitinkama valstybė narė turi specialiai pranešti Komisijai.</w:t>
            </w:r>
          </w:p>
          <w:p w14:paraId="0DEF4CC9"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3061734B"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t>Netaikoma, nes SESV 349 str. Lietuva nėra įvardinta.</w:t>
            </w:r>
          </w:p>
        </w:tc>
        <w:tc>
          <w:tcPr>
            <w:tcW w:w="1913" w:type="dxa"/>
            <w:gridSpan w:val="2"/>
          </w:tcPr>
          <w:p w14:paraId="2590C789"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3D7869A5" w14:textId="77777777" w:rsidTr="780C642E">
        <w:tc>
          <w:tcPr>
            <w:tcW w:w="5094" w:type="dxa"/>
          </w:tcPr>
          <w:p w14:paraId="4028A90F"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14.   1 dalies pirmos pastraipos a, b ir c punktuose nurodytais tikslais valstybės narės gali nustatyti papildomus tvarumo kriterijus biomasės kurui.</w:t>
            </w:r>
          </w:p>
          <w:p w14:paraId="72EA74FF"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7973E98"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t>Netaikoma, nes SESV 349 str. Lietuva nėra įvardinta.</w:t>
            </w:r>
          </w:p>
        </w:tc>
        <w:tc>
          <w:tcPr>
            <w:tcW w:w="1913" w:type="dxa"/>
            <w:gridSpan w:val="2"/>
          </w:tcPr>
          <w:p w14:paraId="70490CAE"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22388115" w14:textId="77777777" w:rsidTr="780C642E">
        <w:tc>
          <w:tcPr>
            <w:tcW w:w="5094" w:type="dxa"/>
          </w:tcPr>
          <w:p w14:paraId="4F79B149"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30 straipsnis</w:t>
            </w:r>
          </w:p>
          <w:p w14:paraId="0A932F44"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lastRenderedPageBreak/>
              <w:t>Atitikties tvarumo ir išmetamo šiltnamio efektą sukeliančių dujų kiekio sumažėjimo kriterijams patikrinimas</w:t>
            </w:r>
          </w:p>
        </w:tc>
        <w:tc>
          <w:tcPr>
            <w:tcW w:w="6941" w:type="dxa"/>
          </w:tcPr>
          <w:p w14:paraId="4B88ECD7"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5EF2C33A" w14:textId="77777777" w:rsidR="00266534" w:rsidRPr="00ED5B54" w:rsidRDefault="00266534" w:rsidP="00266534">
            <w:pPr>
              <w:jc w:val="center"/>
              <w:rPr>
                <w:rFonts w:ascii="Times New Roman" w:hAnsi="Times New Roman" w:cs="Times New Roman"/>
                <w:b/>
                <w:sz w:val="20"/>
                <w:szCs w:val="20"/>
              </w:rPr>
            </w:pPr>
          </w:p>
        </w:tc>
      </w:tr>
      <w:tr w:rsidR="00594EA1" w:rsidRPr="00ED5B54" w14:paraId="40F46FE9" w14:textId="77777777" w:rsidTr="780C642E">
        <w:tc>
          <w:tcPr>
            <w:tcW w:w="5094" w:type="dxa"/>
          </w:tcPr>
          <w:p w14:paraId="6CBCC38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Kai į biodegalus, skystuosius </w:t>
            </w:r>
            <w:proofErr w:type="spellStart"/>
            <w:r w:rsidRPr="00ED5B54">
              <w:rPr>
                <w:rFonts w:ascii="Times New Roman" w:eastAsia="Times New Roman" w:hAnsi="Times New Roman" w:cs="Times New Roman"/>
                <w:sz w:val="20"/>
                <w:szCs w:val="20"/>
                <w:lang w:eastAsia="lt-LT"/>
              </w:rPr>
              <w:t>bioproduktus</w:t>
            </w:r>
            <w:proofErr w:type="spellEnd"/>
            <w:r w:rsidRPr="00ED5B54">
              <w:rPr>
                <w:rFonts w:ascii="Times New Roman" w:eastAsia="Times New Roman" w:hAnsi="Times New Roman" w:cs="Times New Roman"/>
                <w:sz w:val="20"/>
                <w:szCs w:val="20"/>
                <w:lang w:eastAsia="lt-LT"/>
              </w:rPr>
              <w:t xml:space="preserve"> ir biomasės kurą arba kitą kurą, kurį galima įskaičiuoti į 27 straipsnio 1 dalies b punkte nurodytą skaitiklį, reikia įskaityti 23 ir 25 straipsniuose bei 29 straipsnio 1 dalies pirmos pastraipos a, b ir c punktuose nurodytais tikslais, valstybės narės reikalauja, kad ekonominės veiklos vykdytojai įrodytų, jog yra įvykdyti 29 straipsnio 2–7 ir 10 dalyse nustatyti tvarumo ir išmetamo šiltnamio efektą sukeliančių dujų kiekio sumažėjimo kriterijai. Tais tikslais jos reikalauja, kad ekonominės veiklos vykdytojai naudotų masės balanso sistemą, kuri:</w:t>
            </w:r>
          </w:p>
          <w:p w14:paraId="20A58455" w14:textId="77777777" w:rsidR="00266534" w:rsidRPr="00ED5B54" w:rsidRDefault="00266534" w:rsidP="00266534">
            <w:pPr>
              <w:jc w:val="both"/>
              <w:rPr>
                <w:rFonts w:ascii="Times New Roman" w:eastAsia="Times New Roman" w:hAnsi="Times New Roman" w:cs="Times New Roman"/>
                <w:sz w:val="20"/>
                <w:szCs w:val="20"/>
                <w:lang w:eastAsia="lt-LT"/>
              </w:rPr>
            </w:pPr>
          </w:p>
          <w:p w14:paraId="08D28195" w14:textId="77777777" w:rsidR="00266534" w:rsidRPr="00ED5B54" w:rsidRDefault="00266534" w:rsidP="00266534">
            <w:pPr>
              <w:jc w:val="both"/>
              <w:rPr>
                <w:rFonts w:ascii="Times New Roman" w:eastAsia="Times New Roman" w:hAnsi="Times New Roman" w:cs="Times New Roman"/>
                <w:sz w:val="20"/>
                <w:szCs w:val="20"/>
                <w:lang w:eastAsia="lt-LT"/>
              </w:rPr>
            </w:pPr>
          </w:p>
          <w:p w14:paraId="0EC1D64C" w14:textId="77777777" w:rsidR="00266534" w:rsidRPr="00ED5B54" w:rsidRDefault="00266534" w:rsidP="00266534">
            <w:pPr>
              <w:jc w:val="both"/>
              <w:rPr>
                <w:rFonts w:ascii="Times New Roman" w:eastAsia="Times New Roman" w:hAnsi="Times New Roman" w:cs="Times New Roman"/>
                <w:sz w:val="20"/>
                <w:szCs w:val="20"/>
                <w:lang w:eastAsia="lt-LT"/>
              </w:rPr>
            </w:pPr>
          </w:p>
          <w:p w14:paraId="3D46D8AF" w14:textId="77777777" w:rsidR="00266534" w:rsidRPr="00ED5B54" w:rsidRDefault="00266534" w:rsidP="00266534">
            <w:pPr>
              <w:jc w:val="both"/>
              <w:rPr>
                <w:rFonts w:ascii="Times New Roman" w:eastAsia="Times New Roman" w:hAnsi="Times New Roman" w:cs="Times New Roman"/>
                <w:sz w:val="20"/>
                <w:szCs w:val="20"/>
                <w:lang w:eastAsia="lt-LT"/>
              </w:rPr>
            </w:pPr>
          </w:p>
          <w:p w14:paraId="61F37874" w14:textId="77777777" w:rsidR="00266534" w:rsidRPr="00ED5B54" w:rsidRDefault="00266534" w:rsidP="00266534">
            <w:pPr>
              <w:jc w:val="both"/>
              <w:rPr>
                <w:rFonts w:ascii="Times New Roman" w:eastAsia="Times New Roman" w:hAnsi="Times New Roman" w:cs="Times New Roman"/>
                <w:sz w:val="20"/>
                <w:szCs w:val="20"/>
                <w:lang w:eastAsia="lt-LT"/>
              </w:rPr>
            </w:pPr>
          </w:p>
          <w:p w14:paraId="5460F3E6" w14:textId="77777777" w:rsidR="00266534" w:rsidRPr="00ED5B54" w:rsidRDefault="00266534" w:rsidP="00266534">
            <w:pPr>
              <w:jc w:val="both"/>
              <w:rPr>
                <w:rFonts w:ascii="Times New Roman" w:eastAsia="Times New Roman" w:hAnsi="Times New Roman" w:cs="Times New Roman"/>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1A8BEDE2" w14:textId="77777777" w:rsidTr="0017379F">
              <w:trPr>
                <w:tblCellSpacing w:w="0" w:type="dxa"/>
              </w:trPr>
              <w:tc>
                <w:tcPr>
                  <w:tcW w:w="0" w:type="auto"/>
                  <w:hideMark/>
                </w:tcPr>
                <w:p w14:paraId="26799EC4"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22CC815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leidžia maišyti skirtingomis tvarumo ir išmetamo šiltnamio efektą sukeliančių dujų kiekio sumažėjimo charakteristikomis pasižyminčių žaliavų ar kuro siuntas, pavyzdžiui, talpyklose, perdirbimo arba logistikos objektuose, perdavimo ir skirstymo infrastruktūroje arba objekte;</w:t>
                  </w:r>
                </w:p>
              </w:tc>
            </w:tr>
          </w:tbl>
          <w:p w14:paraId="0531BED0"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60E20C3" w14:textId="77777777" w:rsidTr="0017379F">
              <w:trPr>
                <w:tblCellSpacing w:w="0" w:type="dxa"/>
              </w:trPr>
              <w:tc>
                <w:tcPr>
                  <w:tcW w:w="0" w:type="auto"/>
                  <w:hideMark/>
                </w:tcPr>
                <w:p w14:paraId="6071DE8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0B726D8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leidžia maišyti skirtingos energinės vertės žaliavų siuntas, ketinant jas toliau perdirbti, jei siuntų dydis pakoreguojamas pagal jų energinę vertę;</w:t>
                  </w:r>
                </w:p>
                <w:p w14:paraId="3FE1C73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p w14:paraId="53A5432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670B9A66"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0EF49D34" w14:textId="77777777" w:rsidTr="0017379F">
              <w:trPr>
                <w:tblCellSpacing w:w="0" w:type="dxa"/>
              </w:trPr>
              <w:tc>
                <w:tcPr>
                  <w:tcW w:w="0" w:type="auto"/>
                  <w:hideMark/>
                </w:tcPr>
                <w:p w14:paraId="432F38C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0" w:type="auto"/>
                  <w:hideMark/>
                </w:tcPr>
                <w:p w14:paraId="05A248EC"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reikalauja, kad informacija apie a punkte nurodytų siuntų tvarumo ir išmetamo šiltnamio efektą sukeliančių dujų kiekio sumažėjimo charakteristikas ir dydžius ir toliau būtų priskiriama mišiniui, ir</w:t>
                  </w:r>
                </w:p>
                <w:p w14:paraId="3DD4274D"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593F7A67"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7CB7199A" w14:textId="77777777" w:rsidTr="0017379F">
              <w:trPr>
                <w:tblCellSpacing w:w="0" w:type="dxa"/>
              </w:trPr>
              <w:tc>
                <w:tcPr>
                  <w:tcW w:w="0" w:type="auto"/>
                  <w:hideMark/>
                </w:tcPr>
                <w:p w14:paraId="7347A931"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0" w:type="auto"/>
                  <w:hideMark/>
                </w:tcPr>
                <w:p w14:paraId="1F32AC99"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numato, kad visų iš mišinio paimtų siuntų suma turi tas pačias tvarumo charakteristikas esant tam pačiam jų kiekiui, kaip visų į mišinį įmaišytų siuntų suma, ir reikalauja, kad šis balansas būtų pasiektas per tam tikrą laikotarpį.</w:t>
                  </w:r>
                </w:p>
                <w:p w14:paraId="76141D5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p>
              </w:tc>
            </w:tr>
          </w:tbl>
          <w:p w14:paraId="175E185E"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Masės balanso sistema užtikrinama, kad į kiekvieną siuntą būtų atsižvelgiama tik vieną kartą 7 straipsnio 1 dalies pirmos pastraipos a, b arba c punkte, apskaičiuojant bendrąjį galutinį atsinaujinančiųjų išteklių energijos suvartojimą, ir joje pateikiama informacija, ar tos siuntos gamybai buvo suteikta parama, ir jei parama buvo suteikta – nurodant paramos schemos tipą.</w:t>
            </w:r>
          </w:p>
          <w:p w14:paraId="0FD98586" w14:textId="77777777" w:rsidR="00266534" w:rsidRPr="00ED5B54" w:rsidRDefault="00266534" w:rsidP="00266534">
            <w:pPr>
              <w:jc w:val="both"/>
              <w:rPr>
                <w:rFonts w:ascii="Times New Roman" w:hAnsi="Times New Roman" w:cs="Times New Roman"/>
                <w:b/>
                <w:sz w:val="20"/>
                <w:szCs w:val="20"/>
              </w:rPr>
            </w:pPr>
          </w:p>
        </w:tc>
        <w:tc>
          <w:tcPr>
            <w:tcW w:w="6941" w:type="dxa"/>
          </w:tcPr>
          <w:p w14:paraId="67052D73" w14:textId="2A9C3466" w:rsidR="0035756A" w:rsidRPr="00ED5B54" w:rsidRDefault="0035756A" w:rsidP="00141D7C">
            <w:pPr>
              <w:jc w:val="both"/>
              <w:rPr>
                <w:sz w:val="20"/>
                <w:szCs w:val="20"/>
              </w:rPr>
            </w:pPr>
            <w:r w:rsidRPr="00ED5B54">
              <w:rPr>
                <w:sz w:val="20"/>
                <w:szCs w:val="20"/>
              </w:rPr>
              <w:lastRenderedPageBreak/>
              <w:t xml:space="preserve">AIE įstatymas Nr. </w:t>
            </w:r>
            <w:r w:rsidR="00990888" w:rsidRPr="00ED5B54">
              <w:rPr>
                <w:sz w:val="20"/>
                <w:szCs w:val="20"/>
              </w:rPr>
              <w:t>XIII-2869</w:t>
            </w:r>
          </w:p>
          <w:p w14:paraId="5E1C4C4F" w14:textId="313C07D4" w:rsidR="00141D7C" w:rsidRPr="00ED5B54" w:rsidRDefault="00141D7C" w:rsidP="00141D7C">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22 straipsnis. 37 straipsnio pakeitimas (įsigalioja </w:t>
            </w:r>
            <w:r w:rsidRPr="00ED5B54">
              <w:rPr>
                <w:rFonts w:ascii="Times New Roman" w:eastAsia="Times New Roman" w:hAnsi="Times New Roman" w:cs="Times New Roman"/>
                <w:b/>
                <w:bCs/>
                <w:sz w:val="20"/>
                <w:szCs w:val="20"/>
                <w:lang w:val="en-US" w:eastAsia="lt-LT"/>
              </w:rPr>
              <w:t>2021-06-30)</w:t>
            </w:r>
          </w:p>
          <w:p w14:paraId="50E2EE6D" w14:textId="67436A91" w:rsidR="00436D56"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2CE1BB64" w14:textId="77777777" w:rsidR="00436D56" w:rsidRPr="00ED5B54" w:rsidRDefault="00436D56" w:rsidP="00312E30">
            <w:pPr>
              <w:jc w:val="both"/>
              <w:rPr>
                <w:rFonts w:ascii="Times New Roman" w:eastAsia="Times New Roman" w:hAnsi="Times New Roman" w:cs="Times New Roman"/>
                <w:sz w:val="20"/>
                <w:szCs w:val="20"/>
                <w:lang w:eastAsia="lt-LT"/>
              </w:rPr>
            </w:pPr>
            <w:bookmarkStart w:id="558" w:name="part_f2b0aa698ed941bebbb8978a0b777a2b"/>
            <w:bookmarkEnd w:id="558"/>
            <w:r w:rsidRPr="00ED5B54">
              <w:rPr>
                <w:rFonts w:ascii="Times New Roman" w:eastAsia="Times New Roman" w:hAnsi="Times New Roman" w:cs="Times New Roman"/>
                <w:sz w:val="20"/>
                <w:szCs w:val="20"/>
                <w:lang w:eastAsia="lt-LT"/>
              </w:rPr>
              <w:t xml:space="preserve">3. Vyriausybės įgaliota institucija turi teisę reikalauti, kad ūkinę veiklą vykdantys asmenys pagrįstų tiekiamų ir (ar) gaminamų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 jų gamybai naudotų žaliavų atitiktį šio įstatymo 38 straipsnio 2, 4, 5, 7, 8, 9, 10, 11 ir 12 dalyse nustatytiems tvarumo ir išmetamųjų šiltnamio efektą sukeliančių dujų kiekio sumažėjimo kriterijams.</w:t>
            </w:r>
          </w:p>
          <w:p w14:paraId="6ADEC577" w14:textId="77777777" w:rsidR="00436D56" w:rsidRPr="00ED5B54" w:rsidRDefault="00436D56" w:rsidP="00312E30">
            <w:pPr>
              <w:jc w:val="both"/>
              <w:rPr>
                <w:rFonts w:ascii="Times New Roman" w:eastAsia="Times New Roman" w:hAnsi="Times New Roman" w:cs="Times New Roman"/>
                <w:sz w:val="20"/>
                <w:szCs w:val="20"/>
                <w:lang w:eastAsia="lt-LT"/>
              </w:rPr>
            </w:pPr>
            <w:bookmarkStart w:id="559" w:name="part_d3be96437af245f892bb7d226df89d5a"/>
            <w:bookmarkEnd w:id="559"/>
            <w:r w:rsidRPr="00ED5B54">
              <w:rPr>
                <w:rFonts w:ascii="Times New Roman" w:eastAsia="Times New Roman" w:hAnsi="Times New Roman" w:cs="Times New Roman"/>
                <w:sz w:val="20"/>
                <w:szCs w:val="20"/>
                <w:lang w:eastAsia="lt-LT"/>
              </w:rPr>
              <w:t xml:space="preserve">4. Siekiant užtikrinti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atitiktį tvarumo ir išmetamųjų šiltnamio efektą sukeliančių dujų kiekio sumažėjimo kriterijams, nurodytiems šio įstatymo 38 straipsnio 2, 4, 5, 7, 8, 9, 10, 11 ir 12 dalyse, ūkinę veiklą vykdantys asmenys privalo naudoti masės balanso sistemą, kuri:</w:t>
            </w:r>
          </w:p>
          <w:p w14:paraId="7F4A53C6" w14:textId="77777777" w:rsidR="00436D56" w:rsidRPr="00ED5B54" w:rsidRDefault="00436D56" w:rsidP="00312E30">
            <w:pPr>
              <w:jc w:val="both"/>
              <w:rPr>
                <w:rFonts w:ascii="Times New Roman" w:eastAsia="Times New Roman" w:hAnsi="Times New Roman" w:cs="Times New Roman"/>
                <w:sz w:val="20"/>
                <w:szCs w:val="20"/>
                <w:lang w:eastAsia="lt-LT"/>
              </w:rPr>
            </w:pPr>
            <w:bookmarkStart w:id="560" w:name="part_aa251d552d1c46f5b37fbc3b47c799b5"/>
            <w:bookmarkEnd w:id="560"/>
            <w:r w:rsidRPr="00ED5B54">
              <w:rPr>
                <w:rFonts w:ascii="Times New Roman" w:eastAsia="Times New Roman" w:hAnsi="Times New Roman" w:cs="Times New Roman"/>
                <w:sz w:val="20"/>
                <w:szCs w:val="20"/>
                <w:lang w:eastAsia="lt-LT"/>
              </w:rPr>
              <w:t>1) leidžia maišyti skirtingomis tvarumo ir išmetamųjų šiltnamio efektą sukeliančių dujų kiekio sumažėjimo charakteristikomis pasižyminčių žaliavų ir kuro partijas;</w:t>
            </w:r>
          </w:p>
          <w:p w14:paraId="617CC259" w14:textId="77777777" w:rsidR="00436D56" w:rsidRPr="00ED5B54" w:rsidRDefault="00436D56" w:rsidP="00312E30">
            <w:pPr>
              <w:jc w:val="both"/>
              <w:rPr>
                <w:rFonts w:ascii="Times New Roman" w:eastAsia="Times New Roman" w:hAnsi="Times New Roman" w:cs="Times New Roman"/>
                <w:sz w:val="20"/>
                <w:szCs w:val="20"/>
                <w:lang w:eastAsia="lt-LT"/>
              </w:rPr>
            </w:pPr>
            <w:bookmarkStart w:id="561" w:name="part_76c7d3db7a0e42f7a14d4aefef793457"/>
            <w:bookmarkEnd w:id="561"/>
            <w:r w:rsidRPr="00ED5B54">
              <w:rPr>
                <w:rFonts w:ascii="Times New Roman" w:eastAsia="Times New Roman" w:hAnsi="Times New Roman" w:cs="Times New Roman"/>
                <w:sz w:val="20"/>
                <w:szCs w:val="20"/>
                <w:lang w:eastAsia="lt-LT"/>
              </w:rPr>
              <w:t>2) leidžia maišyti skirtingos energinės vertės žaliavų partijas, siekiant jas toliau perdirbti, jeigu žaliavų partijų dydis pakoreguojamas pagal jų energinę vertę;</w:t>
            </w:r>
          </w:p>
          <w:p w14:paraId="0A38AE12" w14:textId="77777777" w:rsidR="00436D56" w:rsidRPr="00ED5B54" w:rsidRDefault="00436D56" w:rsidP="00312E30">
            <w:pPr>
              <w:jc w:val="both"/>
              <w:rPr>
                <w:rFonts w:ascii="Times New Roman" w:eastAsia="Times New Roman" w:hAnsi="Times New Roman" w:cs="Times New Roman"/>
                <w:sz w:val="20"/>
                <w:szCs w:val="20"/>
                <w:lang w:eastAsia="lt-LT"/>
              </w:rPr>
            </w:pPr>
            <w:bookmarkStart w:id="562" w:name="part_4bb3a2cdd97b4642843506c1acaf452d"/>
            <w:bookmarkEnd w:id="562"/>
            <w:r w:rsidRPr="00ED5B54">
              <w:rPr>
                <w:rFonts w:ascii="Times New Roman" w:eastAsia="Times New Roman" w:hAnsi="Times New Roman" w:cs="Times New Roman"/>
                <w:sz w:val="20"/>
                <w:szCs w:val="20"/>
                <w:lang w:eastAsia="lt-LT"/>
              </w:rPr>
              <w:t>3) reikalauja, kad informacija apie šios dalies 1 punkte nurodytų žaliavų ir kuro partijų tvarumo ir išmetamųjų šiltnamio efektą sukeliančių dujų kiekio sumažėjimo charakteristikas ir dydžius ir toliau būtų priskiriama mišiniui;</w:t>
            </w:r>
          </w:p>
          <w:p w14:paraId="3B7AA4EF" w14:textId="77777777" w:rsidR="00436D56" w:rsidRPr="00ED5B54" w:rsidRDefault="00436D56" w:rsidP="00312E30">
            <w:pPr>
              <w:jc w:val="both"/>
              <w:rPr>
                <w:rFonts w:ascii="Times New Roman" w:eastAsia="Times New Roman" w:hAnsi="Times New Roman" w:cs="Times New Roman"/>
                <w:sz w:val="20"/>
                <w:szCs w:val="20"/>
                <w:lang w:eastAsia="lt-LT"/>
              </w:rPr>
            </w:pPr>
            <w:bookmarkStart w:id="563" w:name="part_f4141df4c1f94ca58709bdeb0c2ea5be"/>
            <w:bookmarkEnd w:id="563"/>
            <w:r w:rsidRPr="00ED5B54">
              <w:rPr>
                <w:rFonts w:ascii="Times New Roman" w:eastAsia="Times New Roman" w:hAnsi="Times New Roman" w:cs="Times New Roman"/>
                <w:sz w:val="20"/>
                <w:szCs w:val="20"/>
                <w:lang w:eastAsia="lt-LT"/>
              </w:rPr>
              <w:t>4) numato, kad visų iš mišinio paimtų dalių suma turi tas pačias tvarumo charakteristikas esant tam pačiam žaliavų ir kuro partijų kiekiui, kaip visų į mišinį įmaišytų žaliavų ir kuro partijų suma, ir reikalauja, kad šis balansas būtų pasiektas per nustatytą laikotarpį;</w:t>
            </w:r>
          </w:p>
          <w:p w14:paraId="6B1627BC" w14:textId="77777777" w:rsidR="00436D56" w:rsidRPr="00ED5B54" w:rsidRDefault="00436D56" w:rsidP="00312E30">
            <w:pPr>
              <w:jc w:val="both"/>
              <w:rPr>
                <w:rFonts w:ascii="Times New Roman" w:eastAsia="Times New Roman" w:hAnsi="Times New Roman" w:cs="Times New Roman"/>
                <w:sz w:val="20"/>
                <w:szCs w:val="20"/>
                <w:lang w:eastAsia="lt-LT"/>
              </w:rPr>
            </w:pPr>
            <w:bookmarkStart w:id="564" w:name="part_96f1ed90e2514c2cb1acb5518dce6725"/>
            <w:bookmarkEnd w:id="564"/>
            <w:r w:rsidRPr="00ED5B54">
              <w:rPr>
                <w:rFonts w:ascii="Times New Roman" w:eastAsia="Times New Roman" w:hAnsi="Times New Roman" w:cs="Times New Roman"/>
                <w:sz w:val="20"/>
                <w:szCs w:val="20"/>
                <w:lang w:eastAsia="lt-LT"/>
              </w:rPr>
              <w:t>5) užtikrina, kad į kiekvieną žaliavų ir kuro partiją būtų atsižvelgiama tik vieną kartą, apskaičiuojant bendrą galutinį energijos iš atsinaujinančių išteklių suvartojimą;</w:t>
            </w:r>
          </w:p>
          <w:p w14:paraId="4BFF3901" w14:textId="77777777" w:rsidR="00436D56" w:rsidRPr="00ED5B54" w:rsidRDefault="00436D56" w:rsidP="00312E30">
            <w:pPr>
              <w:jc w:val="both"/>
              <w:rPr>
                <w:rFonts w:ascii="Times New Roman" w:eastAsia="Times New Roman" w:hAnsi="Times New Roman" w:cs="Times New Roman"/>
                <w:sz w:val="20"/>
                <w:szCs w:val="20"/>
                <w:lang w:eastAsia="lt-LT"/>
              </w:rPr>
            </w:pPr>
            <w:bookmarkStart w:id="565" w:name="part_d982902e26144e7d8a9e530d8796cf59"/>
            <w:bookmarkEnd w:id="565"/>
            <w:r w:rsidRPr="00ED5B54">
              <w:rPr>
                <w:rFonts w:ascii="Times New Roman" w:eastAsia="Times New Roman" w:hAnsi="Times New Roman" w:cs="Times New Roman"/>
                <w:sz w:val="20"/>
                <w:szCs w:val="20"/>
                <w:lang w:eastAsia="lt-LT"/>
              </w:rPr>
              <w:t>6) užtikrina informacijos apie paramą, skirtą žaliavų ir kuro partijos gamybai, pateikimą.</w:t>
            </w:r>
          </w:p>
          <w:p w14:paraId="29AFF37A" w14:textId="77777777" w:rsidR="00141D7C" w:rsidRPr="00ED5B54" w:rsidRDefault="00141D7C" w:rsidP="00266534">
            <w:pPr>
              <w:tabs>
                <w:tab w:val="left" w:pos="709"/>
              </w:tabs>
              <w:jc w:val="both"/>
              <w:rPr>
                <w:rFonts w:ascii="Times New Roman" w:eastAsia="Times New Roman" w:hAnsi="Times New Roman" w:cs="Times New Roman"/>
                <w:b/>
                <w:sz w:val="20"/>
                <w:szCs w:val="20"/>
                <w:lang w:eastAsia="lt-LT"/>
              </w:rPr>
            </w:pPr>
            <w:bookmarkStart w:id="566" w:name="part_25e5ba7123194451bc5ff9f5d4481bba"/>
            <w:bookmarkEnd w:id="566"/>
          </w:p>
          <w:p w14:paraId="5D024B66" w14:textId="0D39C33A" w:rsidR="00266534" w:rsidRPr="00ED5B54" w:rsidRDefault="00266534" w:rsidP="00266534">
            <w:pPr>
              <w:jc w:val="both"/>
              <w:rPr>
                <w:rFonts w:ascii="Times New Roman" w:hAnsi="Times New Roman" w:cs="Times New Roman"/>
                <w:sz w:val="20"/>
                <w:szCs w:val="20"/>
              </w:rPr>
            </w:pPr>
          </w:p>
        </w:tc>
        <w:tc>
          <w:tcPr>
            <w:tcW w:w="1913" w:type="dxa"/>
            <w:gridSpan w:val="2"/>
          </w:tcPr>
          <w:p w14:paraId="3C1362F1"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p w14:paraId="4EC79E0D"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5B074524"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3ECD8F22" w14:textId="77777777" w:rsidTr="780C642E">
        <w:tc>
          <w:tcPr>
            <w:tcW w:w="5094" w:type="dxa"/>
          </w:tcPr>
          <w:p w14:paraId="7C7624D1"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Perdirbant siuntą informacija apie siuntos tvarumo ir išmetamo šiltnamio efektą sukeliančių dujų kiekio sumažėjimo charakteristikas tikslinama ir produkcijai priskiriama pagal šias taisykles:</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7D18551C" w14:textId="77777777" w:rsidTr="0017379F">
              <w:trPr>
                <w:tblCellSpacing w:w="0" w:type="dxa"/>
              </w:trPr>
              <w:tc>
                <w:tcPr>
                  <w:tcW w:w="0" w:type="auto"/>
                  <w:hideMark/>
                </w:tcPr>
                <w:p w14:paraId="5B6F6AB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5C5D29C5"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jei perdirbant žaliavos siuntą gaunama tik vienos rūšies produkcija, skirta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 biomasės kuro, iš atsinaujinančiųjų išteklių pagaminto nebiologinės kilmės skystojo ir dujinio transporto kuro arba perdirbtos anglies kuro gamybai, siuntos dydis ir susijusios tvarumo ir išmetamo šiltnamio efektą sukeliančių dujų kiekio sumažėjimo charakteristikos tikslinamos taikant perskaičiavimo koeficientą, atitinkantį tokiai gamybai skirtos produkcijos masės ir procesui patiektos žaliavos masės santykį;</w:t>
                  </w:r>
                </w:p>
              </w:tc>
            </w:tr>
          </w:tbl>
          <w:p w14:paraId="29861E9D"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3A0C04C8" w14:textId="77777777" w:rsidTr="0017379F">
              <w:trPr>
                <w:tblCellSpacing w:w="0" w:type="dxa"/>
              </w:trPr>
              <w:tc>
                <w:tcPr>
                  <w:tcW w:w="0" w:type="auto"/>
                  <w:hideMark/>
                </w:tcPr>
                <w:p w14:paraId="1951483A"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5E4C8EB8"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jei perdirbant žaliavos siuntą gaunama daugiau nei vienos rūšies produkcija, skirta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 biomasės kuro, iš atsinaujinančiųjų išteklių pagaminto nebiologinės kilmės skystojo ir dujinio transporto kuro arba perdirbtos anglies kuro gamybai, kiekvienos rūšies produkcijai taikomas atskiras perskaičiavimo koeficientas ir atskiras masės balansas.</w:t>
                  </w:r>
                </w:p>
              </w:tc>
            </w:tr>
          </w:tbl>
          <w:p w14:paraId="7A20419F" w14:textId="77777777" w:rsidR="00266534" w:rsidRPr="00ED5B54" w:rsidRDefault="00266534" w:rsidP="00266534">
            <w:pPr>
              <w:jc w:val="both"/>
              <w:rPr>
                <w:rFonts w:ascii="Times New Roman" w:hAnsi="Times New Roman" w:cs="Times New Roman"/>
                <w:b/>
                <w:sz w:val="20"/>
                <w:szCs w:val="20"/>
              </w:rPr>
            </w:pPr>
          </w:p>
        </w:tc>
        <w:tc>
          <w:tcPr>
            <w:tcW w:w="6941" w:type="dxa"/>
          </w:tcPr>
          <w:p w14:paraId="28E71443" w14:textId="31D02FA5" w:rsidR="0035756A" w:rsidRPr="00ED5B54" w:rsidRDefault="0035756A" w:rsidP="00141D7C">
            <w:pPr>
              <w:jc w:val="both"/>
              <w:rPr>
                <w:sz w:val="20"/>
                <w:szCs w:val="20"/>
              </w:rPr>
            </w:pPr>
            <w:r w:rsidRPr="00ED5B54">
              <w:rPr>
                <w:sz w:val="20"/>
                <w:szCs w:val="20"/>
              </w:rPr>
              <w:t xml:space="preserve">AIE įstatymas Nr. </w:t>
            </w:r>
            <w:r w:rsidR="00990888" w:rsidRPr="00ED5B54">
              <w:rPr>
                <w:sz w:val="20"/>
                <w:szCs w:val="20"/>
              </w:rPr>
              <w:t>XIII-2869</w:t>
            </w:r>
          </w:p>
          <w:p w14:paraId="01E9B357" w14:textId="3E6AF934" w:rsidR="00141D7C" w:rsidRPr="00ED5B54" w:rsidRDefault="00141D7C" w:rsidP="00141D7C">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22 straipsnis. 37 straipsnio pakeitimas (įsigalioja </w:t>
            </w:r>
            <w:r w:rsidRPr="00ED5B54">
              <w:rPr>
                <w:rFonts w:ascii="Times New Roman" w:eastAsia="Times New Roman" w:hAnsi="Times New Roman" w:cs="Times New Roman"/>
                <w:b/>
                <w:bCs/>
                <w:sz w:val="20"/>
                <w:szCs w:val="20"/>
                <w:lang w:val="en-US" w:eastAsia="lt-LT"/>
              </w:rPr>
              <w:t>2021-06-30)</w:t>
            </w:r>
          </w:p>
          <w:p w14:paraId="61E49E3C" w14:textId="04E94FB6"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1A9756E4"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Perdirbant žaliavų ir kuro partiją, informacija apie žaliavų ir kuro partijos tvarumo ir išmetamųjų šiltnamio efektą sukeliančių dujų kiekio sumažėjimo charakteristikas tikslinama ir produkcijai priskiriama tokia tvarka:</w:t>
            </w:r>
          </w:p>
          <w:p w14:paraId="3AED1C4E"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jeigu perdirbant žaliavos partiją gaunama tik vienos rūšies produkcija, skirta biodegalų ar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iš atsinaujinančių išteklių pagaminto nebiologinės kilmės skystojo ir dujinio transporto kuro gamybai, partijos dydis ir susijusios tvarumo ir išmetamųjų šiltnamio efektą sukeliančių dujų kiekio sumažėjimo charakteristikos tikslinamos taikant perskaičiavimo koeficientą, atitinkantį tokiai gamybai skirtos produkcijos masės ir procesui patiektos žaliavos masės santykį;</w:t>
            </w:r>
          </w:p>
          <w:p w14:paraId="3563AE02"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jeigu perdirbant žaliavos partiją gaunama daugiau negu vienos rūšies produkcija, skirta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iš atsinaujinančių išteklių pagaminto nebiologinės kilmės skystojo ir dujinio transporto kuro gamybai, kiekvienos rūšies produkcijai taikomas atskiras perskaičiavimo koeficientas ir atskiras masės balansas.</w:t>
            </w:r>
          </w:p>
          <w:p w14:paraId="1E78232A" w14:textId="77777777" w:rsidR="00141D7C" w:rsidRPr="00ED5B54" w:rsidRDefault="00141D7C" w:rsidP="00266534">
            <w:pPr>
              <w:tabs>
                <w:tab w:val="left" w:pos="709"/>
              </w:tabs>
              <w:jc w:val="both"/>
              <w:rPr>
                <w:rFonts w:ascii="Times New Roman" w:eastAsia="Times New Roman" w:hAnsi="Times New Roman" w:cs="Times New Roman"/>
                <w:b/>
                <w:sz w:val="20"/>
                <w:szCs w:val="20"/>
                <w:lang w:eastAsia="lt-LT"/>
              </w:rPr>
            </w:pPr>
          </w:p>
          <w:p w14:paraId="244281CE" w14:textId="216186F6" w:rsidR="00266534" w:rsidRPr="00ED5B54" w:rsidRDefault="00266534" w:rsidP="00266534">
            <w:pPr>
              <w:jc w:val="both"/>
              <w:rPr>
                <w:rFonts w:ascii="Times New Roman" w:hAnsi="Times New Roman" w:cs="Times New Roman"/>
                <w:sz w:val="20"/>
                <w:szCs w:val="20"/>
              </w:rPr>
            </w:pPr>
          </w:p>
        </w:tc>
        <w:tc>
          <w:tcPr>
            <w:tcW w:w="1913" w:type="dxa"/>
            <w:gridSpan w:val="2"/>
          </w:tcPr>
          <w:p w14:paraId="267A898A"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p w14:paraId="45FB3478"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5118C86B"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2C567DE0" w14:textId="77777777" w:rsidTr="780C642E">
        <w:tc>
          <w:tcPr>
            <w:tcW w:w="5094" w:type="dxa"/>
          </w:tcPr>
          <w:p w14:paraId="6EF8D22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3.Valstybės narės imasi priemonių užtikrinti, kad ekonominės veiklos vykdytojai pateiktų patikimą informaciją apie nustatytų ir priimtų pagal 25 straipsnio 2 dalį išmetamo šiltnamio efektą sukeliančių dujų kiekio sumažėjimo ribų ir apie 29 straipsnio 2–7 ir 10 dalyse nustatytų tvarumo ir išmetamo šiltnamio efektą sukeliančių dujų kiekio sumažėjimo kriterijų laikymąsi ir kad ekonominės veiklos vykdytojai, pateikus prašymą, valstybėms narėms pateiktų duomenis, kurie buvo panaudoti rengiant šią informaciją. Valstybės narės reikalauja, kad ekonominės veiklos subjektai </w:t>
            </w:r>
            <w:r w:rsidRPr="00ED5B54">
              <w:rPr>
                <w:rFonts w:ascii="Times New Roman" w:eastAsia="Times New Roman" w:hAnsi="Times New Roman" w:cs="Times New Roman"/>
                <w:sz w:val="20"/>
                <w:szCs w:val="20"/>
                <w:lang w:eastAsia="lt-LT"/>
              </w:rPr>
              <w:lastRenderedPageBreak/>
              <w:t>užtikrintų pakankamą nepriklausomo pateikiamos informacijos audito lygį ir pateiktų įrodymų, kad toks auditas atliekamas. Siekiant laikytis 29 straipsnio 6 dalies a punkto ir 29 straipsnio 7 dalies a punkto miško biomasės atveju galima naudoti vidaus auditą arba antrosios šalies auditą iki pirmosios miško biomasės surinkimo vietos. Atliekant auditą patikrinama, ar ekonominės veiklos vykdytojų naudojamos sistemos yra tikslios, patikimos ir apsaugotos nuo sukčiavimo, be kita ko, šiuo patikrinimu užtikrinama, kad medžiagos nebūtų sąmoningai modifikuotos ar išmestos, kad siunta arba jos dalis galėtų tapti atliekomis arba liekanomis. Audito metu įvertinamas mėginių ėmimo dažnumas ir metodika, taip pat įvertinamas duomenų patikimumas.</w:t>
            </w:r>
          </w:p>
          <w:p w14:paraId="5AA33B52" w14:textId="77777777" w:rsidR="00266534" w:rsidRPr="00ED5B54" w:rsidRDefault="00266534" w:rsidP="00266534">
            <w:pPr>
              <w:jc w:val="both"/>
              <w:rPr>
                <w:rFonts w:ascii="Times New Roman" w:eastAsia="Times New Roman" w:hAnsi="Times New Roman" w:cs="Times New Roman"/>
                <w:sz w:val="20"/>
                <w:szCs w:val="20"/>
                <w:lang w:eastAsia="lt-LT"/>
              </w:rPr>
            </w:pPr>
          </w:p>
          <w:p w14:paraId="43279D1E" w14:textId="77777777" w:rsidR="00266534" w:rsidRPr="00ED5B54" w:rsidRDefault="00266534" w:rsidP="00266534">
            <w:pPr>
              <w:jc w:val="both"/>
              <w:rPr>
                <w:rFonts w:ascii="Times New Roman" w:eastAsia="Times New Roman" w:hAnsi="Times New Roman" w:cs="Times New Roman"/>
                <w:sz w:val="20"/>
                <w:szCs w:val="20"/>
                <w:lang w:eastAsia="lt-LT"/>
              </w:rPr>
            </w:pPr>
          </w:p>
          <w:p w14:paraId="61C36A0E" w14:textId="77777777" w:rsidR="00266534" w:rsidRPr="00ED5B54" w:rsidRDefault="00266534" w:rsidP="00266534">
            <w:pPr>
              <w:jc w:val="both"/>
              <w:rPr>
                <w:rFonts w:ascii="Times New Roman" w:eastAsia="Times New Roman" w:hAnsi="Times New Roman" w:cs="Times New Roman"/>
                <w:sz w:val="20"/>
                <w:szCs w:val="20"/>
                <w:lang w:eastAsia="lt-LT"/>
              </w:rPr>
            </w:pPr>
          </w:p>
          <w:p w14:paraId="20C872FB" w14:textId="77777777" w:rsidR="00266534" w:rsidRPr="00ED5B54" w:rsidRDefault="00266534" w:rsidP="00266534">
            <w:pPr>
              <w:jc w:val="both"/>
              <w:rPr>
                <w:rFonts w:ascii="Times New Roman" w:eastAsia="Times New Roman" w:hAnsi="Times New Roman" w:cs="Times New Roman"/>
                <w:sz w:val="20"/>
                <w:szCs w:val="20"/>
                <w:lang w:eastAsia="lt-LT"/>
              </w:rPr>
            </w:pPr>
          </w:p>
          <w:p w14:paraId="44EFBD22" w14:textId="77777777" w:rsidR="00266534" w:rsidRPr="00ED5B54" w:rsidRDefault="00266534" w:rsidP="00266534">
            <w:pPr>
              <w:jc w:val="both"/>
              <w:rPr>
                <w:rFonts w:ascii="Times New Roman" w:eastAsia="Times New Roman" w:hAnsi="Times New Roman" w:cs="Times New Roman"/>
                <w:sz w:val="20"/>
                <w:szCs w:val="20"/>
                <w:lang w:eastAsia="lt-LT"/>
              </w:rPr>
            </w:pPr>
          </w:p>
          <w:p w14:paraId="3C3792CD" w14:textId="77777777" w:rsidR="00266534" w:rsidRPr="00ED5B54" w:rsidRDefault="00266534" w:rsidP="00266534">
            <w:pPr>
              <w:jc w:val="both"/>
              <w:rPr>
                <w:rFonts w:ascii="Times New Roman" w:eastAsia="Times New Roman" w:hAnsi="Times New Roman" w:cs="Times New Roman"/>
                <w:sz w:val="20"/>
                <w:szCs w:val="20"/>
                <w:lang w:eastAsia="lt-LT"/>
              </w:rPr>
            </w:pPr>
          </w:p>
          <w:p w14:paraId="3B0786F5" w14:textId="77777777" w:rsidR="00266534" w:rsidRPr="00ED5B54" w:rsidRDefault="00266534" w:rsidP="00266534">
            <w:pPr>
              <w:jc w:val="both"/>
              <w:rPr>
                <w:rFonts w:ascii="Times New Roman" w:eastAsia="Times New Roman" w:hAnsi="Times New Roman" w:cs="Times New Roman"/>
                <w:sz w:val="20"/>
                <w:szCs w:val="20"/>
                <w:lang w:eastAsia="lt-LT"/>
              </w:rPr>
            </w:pPr>
          </w:p>
          <w:p w14:paraId="2AD13F98" w14:textId="77777777" w:rsidR="00266534" w:rsidRPr="00ED5B54" w:rsidRDefault="00266534" w:rsidP="00266534">
            <w:pPr>
              <w:jc w:val="both"/>
              <w:rPr>
                <w:rFonts w:ascii="Times New Roman" w:eastAsia="Times New Roman" w:hAnsi="Times New Roman" w:cs="Times New Roman"/>
                <w:sz w:val="20"/>
                <w:szCs w:val="20"/>
                <w:lang w:eastAsia="lt-LT"/>
              </w:rPr>
            </w:pPr>
          </w:p>
          <w:p w14:paraId="388174D9" w14:textId="77777777" w:rsidR="00266534" w:rsidRPr="00ED5B54" w:rsidRDefault="00266534" w:rsidP="00266534">
            <w:pPr>
              <w:jc w:val="both"/>
              <w:rPr>
                <w:rFonts w:ascii="Times New Roman" w:eastAsia="Times New Roman" w:hAnsi="Times New Roman" w:cs="Times New Roman"/>
                <w:sz w:val="20"/>
                <w:szCs w:val="20"/>
                <w:lang w:eastAsia="lt-LT"/>
              </w:rPr>
            </w:pPr>
          </w:p>
          <w:p w14:paraId="596C7F5F" w14:textId="77777777" w:rsidR="00266534" w:rsidRPr="00ED5B54" w:rsidRDefault="00266534" w:rsidP="00266534">
            <w:pPr>
              <w:jc w:val="both"/>
              <w:rPr>
                <w:rFonts w:ascii="Times New Roman" w:eastAsia="Times New Roman" w:hAnsi="Times New Roman" w:cs="Times New Roman"/>
                <w:sz w:val="20"/>
                <w:szCs w:val="20"/>
                <w:lang w:eastAsia="lt-LT"/>
              </w:rPr>
            </w:pPr>
          </w:p>
          <w:p w14:paraId="325F57D9" w14:textId="77777777" w:rsidR="00266534" w:rsidRPr="00ED5B54" w:rsidRDefault="00266534" w:rsidP="00266534">
            <w:pPr>
              <w:jc w:val="both"/>
              <w:rPr>
                <w:rFonts w:ascii="Times New Roman" w:eastAsia="Times New Roman" w:hAnsi="Times New Roman" w:cs="Times New Roman"/>
                <w:sz w:val="20"/>
                <w:szCs w:val="20"/>
                <w:lang w:eastAsia="lt-LT"/>
              </w:rPr>
            </w:pPr>
          </w:p>
          <w:p w14:paraId="0EB9EEBC" w14:textId="77777777" w:rsidR="00266534" w:rsidRPr="00ED5B54" w:rsidRDefault="00266534" w:rsidP="00266534">
            <w:pPr>
              <w:jc w:val="both"/>
              <w:rPr>
                <w:rFonts w:ascii="Times New Roman" w:eastAsia="Times New Roman" w:hAnsi="Times New Roman" w:cs="Times New Roman"/>
                <w:sz w:val="20"/>
                <w:szCs w:val="20"/>
                <w:lang w:eastAsia="lt-LT"/>
              </w:rPr>
            </w:pPr>
          </w:p>
          <w:p w14:paraId="0E08600B" w14:textId="77777777" w:rsidR="00266534" w:rsidRPr="00ED5B54" w:rsidRDefault="00266534" w:rsidP="00266534">
            <w:pPr>
              <w:jc w:val="both"/>
              <w:rPr>
                <w:rFonts w:ascii="Times New Roman" w:eastAsia="Times New Roman" w:hAnsi="Times New Roman" w:cs="Times New Roman"/>
                <w:sz w:val="20"/>
                <w:szCs w:val="20"/>
                <w:lang w:eastAsia="lt-LT"/>
              </w:rPr>
            </w:pPr>
          </w:p>
          <w:p w14:paraId="72592CE2" w14:textId="77777777" w:rsidR="00266534" w:rsidRPr="00ED5B54" w:rsidRDefault="00266534" w:rsidP="00266534">
            <w:pPr>
              <w:jc w:val="both"/>
              <w:rPr>
                <w:rFonts w:ascii="Times New Roman" w:eastAsia="Times New Roman" w:hAnsi="Times New Roman" w:cs="Times New Roman"/>
                <w:sz w:val="20"/>
                <w:szCs w:val="20"/>
                <w:lang w:eastAsia="lt-LT"/>
              </w:rPr>
            </w:pPr>
          </w:p>
          <w:p w14:paraId="621BBE5B"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Šioje dalyje nustatyti įpareigojimai taikomi neatsižvelgiant į tai, ar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xml:space="preserve">, biomasės kuras, iš atsinaujinančiųjų išteklių pagamintas nebiologinės kilmės skystasis ir dujinis transporto kuras ar perdirbtos anglies kuras gaminami Sąjungoje ar importuojami. Vartotojams ekonominės veiklos vykdytojų, tiekėjų ar atitinkamų kompetentingų institucijų interneto svetainėse pateikiama informacija apie kiekvieno kuro tiekėjo tiekiamų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geografinę kilmę ir pradinių žaliavų tipą; ši informacija kasmet atnaujinama.</w:t>
            </w:r>
          </w:p>
          <w:p w14:paraId="5D62846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Valstybės narės pateikia šios dalies pirmoje pastraipoje nurodytos informacijos suvestinę Komisijai. Komisija tos informacijos santrauką paskelbia Reglamento (ES) 2018/1999 28 straipsnyje nurodytoje e. ataskaitų teikimo platformoje, išsaugodama neskelbtinos komercinės informacijos konfidencialumą.</w:t>
            </w:r>
          </w:p>
          <w:p w14:paraId="277E00A4" w14:textId="77777777" w:rsidR="00266534" w:rsidRPr="00ED5B54" w:rsidRDefault="00266534" w:rsidP="00266534">
            <w:pPr>
              <w:jc w:val="both"/>
              <w:rPr>
                <w:rFonts w:ascii="Times New Roman" w:hAnsi="Times New Roman" w:cs="Times New Roman"/>
                <w:b/>
                <w:sz w:val="20"/>
                <w:szCs w:val="20"/>
              </w:rPr>
            </w:pPr>
          </w:p>
        </w:tc>
        <w:tc>
          <w:tcPr>
            <w:tcW w:w="6941" w:type="dxa"/>
          </w:tcPr>
          <w:p w14:paraId="4527E6D4" w14:textId="693BB5D0" w:rsidR="0035756A" w:rsidRPr="00ED5B54" w:rsidRDefault="0035756A" w:rsidP="00141D7C">
            <w:pPr>
              <w:jc w:val="both"/>
              <w:rPr>
                <w:sz w:val="20"/>
                <w:szCs w:val="20"/>
              </w:rPr>
            </w:pPr>
            <w:r w:rsidRPr="00ED5B54">
              <w:rPr>
                <w:sz w:val="20"/>
                <w:szCs w:val="20"/>
              </w:rPr>
              <w:lastRenderedPageBreak/>
              <w:t xml:space="preserve">AIE įstatymas Nr. </w:t>
            </w:r>
            <w:r w:rsidR="00990888" w:rsidRPr="00ED5B54">
              <w:rPr>
                <w:sz w:val="20"/>
                <w:szCs w:val="20"/>
              </w:rPr>
              <w:t>XIII-2869</w:t>
            </w:r>
          </w:p>
          <w:p w14:paraId="2622B8CA" w14:textId="395D2381" w:rsidR="00141D7C" w:rsidRPr="00ED5B54" w:rsidRDefault="00141D7C" w:rsidP="00141D7C">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22 straipsnis. 37 straipsnio pakeitimas (įsigalioja </w:t>
            </w:r>
            <w:r w:rsidRPr="00ED5B54">
              <w:rPr>
                <w:rFonts w:ascii="Times New Roman" w:eastAsia="Times New Roman" w:hAnsi="Times New Roman" w:cs="Times New Roman"/>
                <w:b/>
                <w:bCs/>
                <w:sz w:val="20"/>
                <w:szCs w:val="20"/>
                <w:lang w:val="en-US" w:eastAsia="lt-LT"/>
              </w:rPr>
              <w:t>2021-06-30)</w:t>
            </w:r>
          </w:p>
          <w:p w14:paraId="27C5BC04" w14:textId="04B73052"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67CAA9B6"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6. Ūkinę veiklą vykdantys asmenys, siekiantys gauti sertifikatą, patvirtinantį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 žaliavų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gamybai atitiktį tvarumo ir išmetamųjų šiltnamio efektą sukeliančių dujų kiekio sumažėjimo kriterijams, nurodytiems šio įstatymo 38 straipsnio 2, 4, 5, 7, 8, 9, 10, 11 ir 12 dalyse, kreipiasi į sertifikavimo įmonę, kuri atlieka sertifikavimą pagal Europos Komisijos sprendimu pripažintą savanorišką schemą. Ūkinę veiklą vykdantys asmenys sertifikavimo įmonei teikia informaciją ir duomenis apie atitiktį šio įstatymo 38 </w:t>
            </w:r>
            <w:r w:rsidRPr="00ED5B54">
              <w:rPr>
                <w:rFonts w:ascii="Times New Roman" w:eastAsia="Times New Roman" w:hAnsi="Times New Roman" w:cs="Times New Roman"/>
                <w:sz w:val="20"/>
                <w:szCs w:val="20"/>
                <w:lang w:eastAsia="lt-LT"/>
              </w:rPr>
              <w:t>straipsnio 2, 4, 5, 7, 8, 9, 10, 11 ir 12 dalyse nustatytiems tvarumo ir išmetamųjų šiltnamio efektą sukeliančių dujų kiekio sumažėjimo kriterijams.</w:t>
            </w:r>
          </w:p>
          <w:p w14:paraId="64DD9729"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7. Sertifikavimo įmonė atlieka ūkinę veiklą vykdančių asmenų pateiktos informacijos nepriklausomą auditą ir išduoda sertifikatą arba pateikia motyvuotą atsisakymą jį išduoti. Sertifikavimo įmonė kiekvienais metais atlieka ūkinę veiklą vykdančių asmenų, turinčių sertifikatą, patvirtinantį atitiktį šio įstatymo 38 straipsnio 2, 4, 5, 7, 8, 9, 10, 11 ir 12 dalyse nustatytiems tvarumo ir išmetamųjų šiltnamio efektą sukeliančių dujų kiekio sumažėjimo kriterijams, auditą. Vidaus auditą arba antrosios šalies auditą iki pirmosios miško biomasės surinkimo vietos leidžiama atlikti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gamybai iš miško biomasės, siekiant įvertinti atitiktį šio įstatymo 38 straipsnio 8 ir 10 dalyse nurodytiems kriterijams. Audito metu patikrinama, ar ūkinę veiklą vykdančio asmens naudojamos sistemos yra tikslios, patikimos ir apsaugotos nuo klastojimo, užtikrinant, kad medžiagos nebūtų tikslingai pakeistos ar išmestos, kad žaliavos ir kuro partija arba jos dalis galėtų tapti atliekomis ar liekanomis. Audito metu įvertinamas mėginių ėmimo dažnumas, metodika ir duomenų patikimumas.</w:t>
            </w:r>
          </w:p>
          <w:p w14:paraId="23FCFD40"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8. Šio straipsnio 6 ir 7 dalių nuostatos taikomos neatsižvelgiant į tai, ar biodegalai, skystieji </w:t>
            </w:r>
            <w:proofErr w:type="spellStart"/>
            <w:r w:rsidRPr="00ED5B54">
              <w:rPr>
                <w:rFonts w:ascii="Times New Roman" w:eastAsia="Times New Roman" w:hAnsi="Times New Roman" w:cs="Times New Roman"/>
                <w:sz w:val="20"/>
                <w:szCs w:val="20"/>
                <w:lang w:eastAsia="lt-LT"/>
              </w:rPr>
              <w:t>bioproduktai</w:t>
            </w:r>
            <w:proofErr w:type="spellEnd"/>
            <w:r w:rsidRPr="00ED5B54">
              <w:rPr>
                <w:rFonts w:ascii="Times New Roman" w:eastAsia="Times New Roman" w:hAnsi="Times New Roman" w:cs="Times New Roman"/>
                <w:sz w:val="20"/>
                <w:szCs w:val="20"/>
                <w:lang w:eastAsia="lt-LT"/>
              </w:rPr>
              <w:t>, iš atsinaujinančių išteklių pagamintas nebiologinės kilmės skystasis ir dujinis transporto kuras gaminami Europos Sąjungoje ar importuojami.</w:t>
            </w:r>
          </w:p>
          <w:p w14:paraId="3B8C55AB"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9. Ūkinę veiklą vykdantys asmenys,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tiekėjai savo interneto svetainėse skelbia aktualią informaciją apie tiekiamų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kilmės šalį ir pradines žaliavas.</w:t>
            </w:r>
          </w:p>
          <w:p w14:paraId="5BF6CCFC" w14:textId="649597E7" w:rsidR="00141D7C" w:rsidRPr="00ED5B54" w:rsidRDefault="00312E30" w:rsidP="00266534">
            <w:pPr>
              <w:tabs>
                <w:tab w:val="left" w:pos="709"/>
              </w:tabs>
              <w:jc w:val="both"/>
              <w:rPr>
                <w:rFonts w:ascii="Times New Roman" w:eastAsia="Times New Roman" w:hAnsi="Times New Roman" w:cs="Times New Roman"/>
                <w:b/>
                <w:sz w:val="20"/>
                <w:szCs w:val="20"/>
                <w:lang w:eastAsia="lt-LT"/>
              </w:rPr>
            </w:pPr>
            <w:r w:rsidRPr="00ED5B54">
              <w:rPr>
                <w:rFonts w:ascii="Times New Roman" w:eastAsia="Times New Roman" w:hAnsi="Times New Roman" w:cs="Times New Roman"/>
                <w:b/>
                <w:sz w:val="20"/>
                <w:szCs w:val="20"/>
                <w:lang w:eastAsia="lt-LT"/>
              </w:rPr>
              <w:t>&lt;...&gt;</w:t>
            </w:r>
          </w:p>
          <w:p w14:paraId="5EDE414B" w14:textId="77777777" w:rsidR="00266534" w:rsidRPr="00ED5B54" w:rsidRDefault="00266534" w:rsidP="00312E30">
            <w:pPr>
              <w:jc w:val="both"/>
              <w:rPr>
                <w:rFonts w:ascii="Times New Roman" w:hAnsi="Times New Roman" w:cs="Times New Roman"/>
                <w:b/>
                <w:sz w:val="20"/>
                <w:szCs w:val="20"/>
              </w:rPr>
            </w:pPr>
          </w:p>
        </w:tc>
        <w:tc>
          <w:tcPr>
            <w:tcW w:w="1913" w:type="dxa"/>
            <w:gridSpan w:val="2"/>
          </w:tcPr>
          <w:p w14:paraId="0F7BCAF1"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p w14:paraId="1B253A39"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Energetikos ministerija</w:t>
            </w:r>
          </w:p>
          <w:p w14:paraId="7E3758CC"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(nuostatos, susijusios su biomasės kuru šiame projekte į nacionalinę teisę neperkeliamos)</w:t>
            </w:r>
          </w:p>
        </w:tc>
      </w:tr>
      <w:tr w:rsidR="00594EA1" w:rsidRPr="00ED5B54" w14:paraId="78A2D4E2" w14:textId="77777777" w:rsidTr="780C642E">
        <w:tc>
          <w:tcPr>
            <w:tcW w:w="5094" w:type="dxa"/>
          </w:tcPr>
          <w:p w14:paraId="0D27C64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4.   Komisija gali nuspręsti, kad savanoriškos nacionalinės ar tarptautinės schemos, nustatančios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 biomasės kuro, arba kito kuro, kurį galima įskaičiuoti į 27 straipsnio 1 dalies b punkte nustatytą skaitiklį, gamybos standartus, teikia tikslius duomenis apie išmetamo šiltnamio efektą sukeliančių dujų kiekio sumažėjimą 25 straipsnio 2 dalies ir 29 straipsnio 10 dalies tikslais, ir (arba) įrodo, kad laikomasi 27 straipsnio 3 dalies ir 28 straipsnio 2 ir 4 dalių, arba įrodo, kad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arba biomasės kuro siuntos atitinka 29 straipsnio 2–7 dalyse nustatytus tvarumo kriterijus. Siekdami įrodyti, kad laikosi 29 straipsnio 6 ir 7 dalyse nustatytų kriterijų, ekonominės veiklos vykdytojai gali nuspręsti reikalaujamus gavybos teritorijos lygmens įrodymus teikti tiesiogiai. 29 straipsnio pirmos pastraipos 3 dalies c punkto ii papunkčio tikslais Komisija gali pripažinti retų, galinčių išnykti arba nykstančių ekosistemų ar rūšių apsaugos teritorijas, pripažintas tarptautiniais susitarimais arba įtrauktas į tarpvyriausybinių organizacijų ar Tarptautinės gamtos apsaugos sąjungos sudarytus sąrašus.</w:t>
            </w:r>
          </w:p>
          <w:p w14:paraId="49EE6BB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Komisija gali nuspręsti, kad tų schemų informacija apie priemones, kurių imtasi siekiant apsaugoti dirvožemį, vandenį ir orą, atkurti nualintą žemę, užkirsti kelią netaupiam vandens naudojimui teritorijose, kuriose vandens stinga, ir sertifikuoti nedidelę netiesioginio žemės naudojimo keitimo riziką keliančius biodegalus, skystuosius </w:t>
            </w:r>
            <w:proofErr w:type="spellStart"/>
            <w:r w:rsidRPr="00ED5B54">
              <w:rPr>
                <w:rFonts w:ascii="Times New Roman" w:eastAsia="Times New Roman" w:hAnsi="Times New Roman" w:cs="Times New Roman"/>
                <w:sz w:val="20"/>
                <w:szCs w:val="20"/>
                <w:lang w:eastAsia="lt-LT"/>
              </w:rPr>
              <w:t>bioproduktus</w:t>
            </w:r>
            <w:proofErr w:type="spellEnd"/>
            <w:r w:rsidRPr="00ED5B54">
              <w:rPr>
                <w:rFonts w:ascii="Times New Roman" w:eastAsia="Times New Roman" w:hAnsi="Times New Roman" w:cs="Times New Roman"/>
                <w:sz w:val="20"/>
                <w:szCs w:val="20"/>
                <w:lang w:eastAsia="lt-LT"/>
              </w:rPr>
              <w:t xml:space="preserve"> ir biomasės kurą, yra tiksli.</w:t>
            </w:r>
          </w:p>
          <w:p w14:paraId="5AA6D765"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4DA212F6"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Direktyvos 30 straipsnio 4 dalies nuostatų įgyvendinti nereikia, nes jos skirtos Europos Komisijai.</w:t>
            </w:r>
          </w:p>
          <w:p w14:paraId="5DBE35F7"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65293353"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001CB1F7" w14:textId="77777777" w:rsidTr="780C642E">
        <w:tc>
          <w:tcPr>
            <w:tcW w:w="5094" w:type="dxa"/>
          </w:tcPr>
          <w:p w14:paraId="19CDEB3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Komisija įgyvendinimo aktais priima sprendimus pagal šio straipsnio 4 dalį. Tie įgyvendinimo aktai priimami laikantis 34 straipsnio 3 dalyje nurodytos nagrinėjimo </w:t>
            </w:r>
            <w:r w:rsidRPr="00ED5B54">
              <w:rPr>
                <w:rFonts w:ascii="Times New Roman" w:eastAsia="Times New Roman" w:hAnsi="Times New Roman" w:cs="Times New Roman"/>
                <w:sz w:val="20"/>
                <w:szCs w:val="20"/>
                <w:lang w:eastAsia="lt-LT"/>
              </w:rPr>
              <w:lastRenderedPageBreak/>
              <w:t>procedūros. Tokie sprendimai galioja ne ilgiau kaip penkerius metus.</w:t>
            </w:r>
          </w:p>
          <w:p w14:paraId="0BC5ACC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Komisija reikalauja, kad kiekviena savanoriška schema, dėl kurios priimtas sprendimas pagal 4 dalį, kasmet ne vėliau kaip balandžio 30 d. Komisijai pateiktų ataskaitą dėl kiekvieno iš Reglamento (ES) 2018/1999 IX priede nurodytų punktų. Ataskaita teikiama už praėjusius kalendorinius metus. Reikalavimas teikti ataskaitą taikomas tik toms savanoriškoms schemoms, kurios veikia jau bent 12 mėnesių.</w:t>
            </w:r>
          </w:p>
          <w:p w14:paraId="3981CAD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Komisija padaro viešai prieinamas savanoriškų schemų parengtų ataskaitų suvestines arba atitinkamais atvejais išsamias ataskaitas Reglamento (ES) 2018/1999 28 straipsnyje nurodytoje e. ataskaitų teikimo platformoje.</w:t>
            </w:r>
          </w:p>
          <w:p w14:paraId="434FB309"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63942FB1"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Direktyvos 30 straipsnio 5 dalies nuostatų įgyvendinti nereikia, nes jos skirtos Europos Komisijai.</w:t>
            </w:r>
          </w:p>
          <w:p w14:paraId="46F687D2"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7AC55A0E"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698377D8" w14:textId="77777777" w:rsidTr="780C642E">
        <w:tc>
          <w:tcPr>
            <w:tcW w:w="5094" w:type="dxa"/>
          </w:tcPr>
          <w:p w14:paraId="67E41357"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Valstybės narės gali sukurti nacionalines schemas, pagal kurias 29 straipsnio 2–7 ir 10 dalyse nustatytų tvarumo ir išmetamo šiltnamio efektą sukeliančių dujų kiekio sumažėjimo kriterijų ir 25 straipsnio 2 dalyje nustatytų bei pagal tą dalį priimtų iš atsinaujinančiųjų išteklių pagamintam nebiologinės kilmės skystajam ir dujiniam transporto kurui ir perdirbtos anglies kurui taikomo išmetamo šiltnamio efektą sukeliančių dujų kiekio sumažėjimo ribų laikymasis pagal 28 straipsnio 5 dalį būtų tikrinamas visoje priežiūros grandinėje, į kurią sujungtos kompetentingos nacionalinės institucijos.</w:t>
            </w:r>
          </w:p>
          <w:p w14:paraId="33C6DCCE"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6F1197C9" w14:textId="77777777" w:rsidR="00266534" w:rsidRPr="00ED5B54" w:rsidRDefault="00266534" w:rsidP="00266534">
            <w:pPr>
              <w:tabs>
                <w:tab w:val="left" w:pos="993"/>
                <w:tab w:val="left" w:pos="6521"/>
              </w:tabs>
              <w:jc w:val="both"/>
              <w:rPr>
                <w:rFonts w:ascii="Times New Roman" w:hAnsi="Times New Roman" w:cs="Times New Roman"/>
                <w:b/>
                <w:sz w:val="20"/>
                <w:szCs w:val="20"/>
              </w:rPr>
            </w:pPr>
            <w:r w:rsidRPr="00ED5B54">
              <w:rPr>
                <w:rFonts w:ascii="Times New Roman" w:hAnsi="Times New Roman" w:cs="Times New Roman"/>
                <w:b/>
                <w:sz w:val="20"/>
                <w:szCs w:val="20"/>
              </w:rPr>
              <w:t xml:space="preserve">Numatoma perkelti į Atsinaujinančių išteklių energetikos įstatymo projektą </w:t>
            </w:r>
            <w:r w:rsidRPr="00ED5B54">
              <w:rPr>
                <w:rFonts w:ascii="Times New Roman" w:hAnsi="Times New Roman" w:cs="Times New Roman"/>
                <w:b/>
                <w:bCs/>
                <w:sz w:val="20"/>
                <w:szCs w:val="20"/>
              </w:rPr>
              <w:t>2020 metais</w:t>
            </w:r>
          </w:p>
          <w:p w14:paraId="10F8E8C4"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38066CAA"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Neperkelta</w:t>
            </w:r>
          </w:p>
        </w:tc>
      </w:tr>
      <w:tr w:rsidR="00594EA1" w:rsidRPr="00ED5B54" w14:paraId="75F9684E" w14:textId="77777777" w:rsidTr="780C642E">
        <w:tc>
          <w:tcPr>
            <w:tcW w:w="5094" w:type="dxa"/>
          </w:tcPr>
          <w:p w14:paraId="73997B3F"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Valstybė narė apie tokią savo nacionalinę schemą gali pranešti Komisijai. Komisija tokią schemą vertina pirmumo tvarka, siekdama sudaryti palankesnes sąlygas atitikties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tvarumo ir išmetamo šiltnamio efektą sukeliančių dujų kiekio sumažėjimo kriterijams ir išmetamo šiltnamio efektą sukeliančių dujų kiekio sumažėjimo riboms kitam kurui, kurį galima įskaičiuoti į 27 straipsnio 1 dalies b punkte nurodytą skaitiklį, patikrinimo schemų savitarpio dvišaliam ir daugiašaliam pripažinimui. Komisija, pasitelkdama įgyvendinimo aktus, gali nuspręsti, ar tokia nacionalinė schema, apie kurią buvo pranešta, atitinka šioje direktyvoje nustatytas sąlygas. Tie įgyvendinimo aktai priimami laikantis 34 straipsnio 3 dalyje nurodytos nagrinėjimo procedūros.</w:t>
            </w:r>
          </w:p>
          <w:p w14:paraId="621A21A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Jei sprendimas yra teigiamas, pagal šį straipsnį nustatytomis schemomis negali būti atsisakyta taikyti tos valstybės narės schemos savitarpio pripažinimą dėl atitikties 29 straipsnio 2–7 ir 10 dalyse nustatytiems tvarumo ir išmetamo šiltnamio efektą sukeliančių dujų kiekio sumažėjimo kriterijams ir 25 straipsnio 2 dalyje nustatytoms bei pagal tą dalį priimtoms išmetamo šiltnamio efektą sukeliančių dujų kiekio sumažėjimo riboms tikrinimo.</w:t>
            </w:r>
          </w:p>
        </w:tc>
        <w:tc>
          <w:tcPr>
            <w:tcW w:w="6941" w:type="dxa"/>
          </w:tcPr>
          <w:p w14:paraId="1F8A4150"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rPr>
              <w:lastRenderedPageBreak/>
              <w:t>Direktyvos nuostatų perkelti ir įgyvendinti nereikia, nes jos skirtos Europos Komisijai.</w:t>
            </w:r>
          </w:p>
        </w:tc>
        <w:tc>
          <w:tcPr>
            <w:tcW w:w="1913" w:type="dxa"/>
            <w:gridSpan w:val="2"/>
          </w:tcPr>
          <w:p w14:paraId="15F869A4"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259BBDF9" w14:textId="77777777" w:rsidTr="780C642E">
        <w:tc>
          <w:tcPr>
            <w:tcW w:w="5094" w:type="dxa"/>
          </w:tcPr>
          <w:p w14:paraId="7C236D39"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7.   Komisija priima sprendimus pagal šio straipsnio 4 dalį tik tuo atveju, jei atitinkama schema atitinka pakankamus patikimumo, skaidrumo ir nepriklausomo audito standartus ir pagal ją suteikiama pakankamų garantijų, kad jokios medžiagos nebuvo sąmoningai modifikuotos ar išmestos, kad siunta arba jos dalis atitiktų priskyrimo IX priedui kriterijus. Schemų, skirtų išmetamo šiltnamio efektą sukeliančių dujų kiekio sumažėjimui matuoti, atveju tokios schemos taip pat turi atitikti V arba VI priede nustatytus metodikos reikalavimus. 29 straipsnio 3 dalies pirmos pastraipos c punkto ii papunktyje nurodytų labai didelės biologinės įvairovės vertės vietovių sąrašai turi atitikti pakankamus objektyvumo standartus ir būti suderinami su tarptautiniu mastu pripažintais standartais; turi būti numatytos tinkamos skundų pateikimo procedūros.</w:t>
            </w:r>
          </w:p>
          <w:p w14:paraId="76220B54"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Savanoriškos schemos, nurodytos 4 dalyje, bent kartą per metus skelbia jų nepriklausomam auditui pasitelkiamų sertifikavimo įstaigų sąrašą, kiekvienos sertifikavimo įstaigos atveju nurodydamos, kurio subjekto ar nacionalinės viešosios institucijos ji yra pripažinta ir kuris subjektas ar nacionalinė viešojo valdymo institucija vykdo jos stebėseną.</w:t>
            </w:r>
          </w:p>
          <w:p w14:paraId="13199DD0"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58C7F79F"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Direktyvos 27 straipsnio 7 dalies nuostatų įgyvendinti nereikia, nes jos skirtos Europos Komisijai.</w:t>
            </w:r>
          </w:p>
          <w:p w14:paraId="0A737E69"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0BC527FD"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50D7966B" w14:textId="77777777" w:rsidTr="780C642E">
        <w:tc>
          <w:tcPr>
            <w:tcW w:w="5094" w:type="dxa"/>
          </w:tcPr>
          <w:p w14:paraId="62D3C19C"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8.   Siekdama užtikrinti, kad tvarumo ir išmetamo šiltnamio efektą sukeliančių dujų kiekio sumažėjimo kriterijų, taip pat nuostatų dėl nedidelę arba didelę tiesioginio ir netiesioginio žemės naudojimo keitimo riziką keliančių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laikymasis būtų tikrinamas veiksmingai ir vienodai, visų pirma sukčiavimo prevencijos tikslais, Komisija priima įgyvendinimo aktus, nustatydama išsamias įgyvendinimo taisykles, įskaitant patikimumo, skaidrumo ir nepriklausomo audito standartus, </w:t>
            </w:r>
            <w:r w:rsidRPr="00ED5B54">
              <w:rPr>
                <w:rFonts w:ascii="Times New Roman" w:eastAsia="Times New Roman" w:hAnsi="Times New Roman" w:cs="Times New Roman"/>
                <w:sz w:val="20"/>
                <w:szCs w:val="20"/>
                <w:lang w:eastAsia="lt-LT"/>
              </w:rPr>
              <w:lastRenderedPageBreak/>
              <w:t>ir reikalauja, kad visos savanoriškos schemos tuos standartus taikytų. Tie įgyvendinimo aktai priimami laikantis 34 straipsnio 3 dalyje nurodytos nagrinėjimo procedūros.</w:t>
            </w:r>
          </w:p>
          <w:p w14:paraId="70B77ACD"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Tuose įgyvendinimo aktuose Komisija ypač atsižvelgia į poreikį mažinti administracinę naštą. Įgyvendinimo aktuose nustatomas terminas, iki kurio savanoriškos schemos turi įgyvendinti standartus. Komisija pagal 4 dalį gali panaikinti sprendimus, kuriais pripažįstamos savanoriškos schemos, jei tos schemos per numatytą terminą neįgyvendina tokių standartų. Jei kuriai nors valstybei narei kiltų susirūpinimas, kad savanoriška schema neveikia pagal patikimumo, skaidrumo ir nepriklausomo audito standartus, kurie yra sprendimų pagal 4 dalį pagrindas, Komisija išnagrinėja klausimą ir imasi atitinkamų veiksmų.</w:t>
            </w:r>
          </w:p>
          <w:p w14:paraId="49EEF159"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6EADCC4E"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lastRenderedPageBreak/>
              <w:t>Direktyvos 27 straipsnio 8 dalies nuostatų įgyvendinti nereikia, nes jos skirtos Europos Komisijai.</w:t>
            </w:r>
          </w:p>
          <w:p w14:paraId="1C83B889" w14:textId="77777777" w:rsidR="00266534" w:rsidRPr="00ED5B54" w:rsidRDefault="00266534" w:rsidP="00266534">
            <w:pPr>
              <w:tabs>
                <w:tab w:val="left" w:pos="709"/>
              </w:tabs>
              <w:jc w:val="both"/>
              <w:rPr>
                <w:rFonts w:ascii="Times New Roman" w:eastAsia="Times New Roman" w:hAnsi="Times New Roman" w:cs="Times New Roman"/>
                <w:sz w:val="20"/>
                <w:szCs w:val="20"/>
                <w:lang w:eastAsia="lt-LT"/>
              </w:rPr>
            </w:pPr>
          </w:p>
        </w:tc>
        <w:tc>
          <w:tcPr>
            <w:tcW w:w="1913" w:type="dxa"/>
            <w:gridSpan w:val="2"/>
          </w:tcPr>
          <w:p w14:paraId="044B1E57"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07B4F8A9" w14:textId="77777777" w:rsidTr="780C642E">
        <w:tc>
          <w:tcPr>
            <w:tcW w:w="5094" w:type="dxa"/>
          </w:tcPr>
          <w:p w14:paraId="79B26427"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9.   Jei ekonominės veiklos vykdytojas pateikia įrodymų ar duomenų, gautų pagal schemą, dėl kurios pagal šio straipsnio 4 arba 6 dalį buvo priimtas sprendimas, tiek, kiek tas sprendimas taikomas, valstybė narė nereikalauja, kad tiekėjas pateiktų papildomų įrodymų, jog 29 straipsnio 2–7 ir 10 dalyse nustatyti tvarumo ir išmetamo šiltnamio efektą sukeliančių dujų kiekio sumažėjimo kriterijai yra įvykdyti.</w:t>
            </w:r>
          </w:p>
          <w:p w14:paraId="4BB931D7" w14:textId="77777777" w:rsidR="00266534" w:rsidRPr="00ED5B54" w:rsidRDefault="00266534" w:rsidP="00266534">
            <w:pPr>
              <w:jc w:val="both"/>
              <w:rPr>
                <w:rFonts w:ascii="Times New Roman" w:eastAsia="Times New Roman" w:hAnsi="Times New Roman" w:cs="Times New Roman"/>
                <w:sz w:val="20"/>
                <w:szCs w:val="20"/>
                <w:lang w:eastAsia="lt-LT"/>
              </w:rPr>
            </w:pPr>
          </w:p>
          <w:p w14:paraId="1AB9E0BF" w14:textId="77777777" w:rsidR="00266534" w:rsidRPr="00ED5B54" w:rsidRDefault="00266534" w:rsidP="00266534">
            <w:pPr>
              <w:jc w:val="both"/>
              <w:rPr>
                <w:rFonts w:ascii="Times New Roman" w:eastAsia="Times New Roman" w:hAnsi="Times New Roman" w:cs="Times New Roman"/>
                <w:sz w:val="20"/>
                <w:szCs w:val="20"/>
                <w:lang w:eastAsia="lt-LT"/>
              </w:rPr>
            </w:pPr>
          </w:p>
          <w:p w14:paraId="67EFB87B" w14:textId="77777777" w:rsidR="00266534" w:rsidRPr="00ED5B54" w:rsidRDefault="00266534" w:rsidP="00266534">
            <w:pPr>
              <w:jc w:val="both"/>
              <w:rPr>
                <w:rFonts w:ascii="Times New Roman" w:eastAsia="Times New Roman" w:hAnsi="Times New Roman" w:cs="Times New Roman"/>
                <w:sz w:val="20"/>
                <w:szCs w:val="20"/>
                <w:lang w:eastAsia="lt-LT"/>
              </w:rPr>
            </w:pPr>
          </w:p>
          <w:p w14:paraId="72853041" w14:textId="77777777" w:rsidR="00266534" w:rsidRPr="00ED5B54" w:rsidRDefault="00266534" w:rsidP="00266534">
            <w:pPr>
              <w:jc w:val="both"/>
              <w:rPr>
                <w:rFonts w:ascii="Times New Roman" w:eastAsia="Times New Roman" w:hAnsi="Times New Roman" w:cs="Times New Roman"/>
                <w:sz w:val="20"/>
                <w:szCs w:val="20"/>
                <w:lang w:eastAsia="lt-LT"/>
              </w:rPr>
            </w:pPr>
          </w:p>
          <w:p w14:paraId="7A992B31" w14:textId="77777777" w:rsidR="00266534" w:rsidRPr="00ED5B54" w:rsidRDefault="00266534" w:rsidP="00266534">
            <w:pPr>
              <w:jc w:val="both"/>
              <w:rPr>
                <w:rFonts w:ascii="Times New Roman" w:eastAsia="Times New Roman" w:hAnsi="Times New Roman" w:cs="Times New Roman"/>
                <w:sz w:val="20"/>
                <w:szCs w:val="20"/>
                <w:lang w:eastAsia="lt-LT"/>
              </w:rPr>
            </w:pPr>
          </w:p>
          <w:p w14:paraId="611AE11F" w14:textId="77777777" w:rsidR="00266534" w:rsidRPr="00ED5B54" w:rsidRDefault="00266534" w:rsidP="00266534">
            <w:pPr>
              <w:jc w:val="both"/>
              <w:rPr>
                <w:rFonts w:ascii="Times New Roman" w:eastAsia="Times New Roman" w:hAnsi="Times New Roman" w:cs="Times New Roman"/>
                <w:sz w:val="20"/>
                <w:szCs w:val="20"/>
                <w:lang w:eastAsia="lt-LT"/>
              </w:rPr>
            </w:pPr>
          </w:p>
          <w:p w14:paraId="5F3B58DF" w14:textId="77777777" w:rsidR="00266534" w:rsidRPr="00ED5B54" w:rsidRDefault="00266534" w:rsidP="00266534">
            <w:pPr>
              <w:jc w:val="both"/>
              <w:rPr>
                <w:rFonts w:ascii="Times New Roman" w:eastAsia="Times New Roman" w:hAnsi="Times New Roman" w:cs="Times New Roman"/>
                <w:sz w:val="20"/>
                <w:szCs w:val="20"/>
                <w:lang w:eastAsia="lt-LT"/>
              </w:rPr>
            </w:pPr>
          </w:p>
          <w:p w14:paraId="02CD5176" w14:textId="77777777" w:rsidR="00266534" w:rsidRPr="00ED5B54" w:rsidRDefault="00266534" w:rsidP="00266534">
            <w:pPr>
              <w:jc w:val="both"/>
              <w:rPr>
                <w:rFonts w:ascii="Times New Roman" w:eastAsia="Times New Roman" w:hAnsi="Times New Roman" w:cs="Times New Roman"/>
                <w:sz w:val="20"/>
                <w:szCs w:val="20"/>
                <w:lang w:eastAsia="lt-LT"/>
              </w:rPr>
            </w:pPr>
          </w:p>
          <w:p w14:paraId="19BAC54E" w14:textId="77777777" w:rsidR="00266534" w:rsidRPr="00ED5B54" w:rsidRDefault="00266534" w:rsidP="00266534">
            <w:pPr>
              <w:jc w:val="both"/>
              <w:rPr>
                <w:rFonts w:ascii="Times New Roman" w:eastAsia="Times New Roman" w:hAnsi="Times New Roman" w:cs="Times New Roman"/>
                <w:sz w:val="20"/>
                <w:szCs w:val="20"/>
                <w:lang w:eastAsia="lt-LT"/>
              </w:rPr>
            </w:pPr>
          </w:p>
          <w:p w14:paraId="2D3005F9" w14:textId="77777777" w:rsidR="00266534" w:rsidRPr="00ED5B54" w:rsidRDefault="00266534" w:rsidP="00266534">
            <w:pPr>
              <w:jc w:val="both"/>
              <w:rPr>
                <w:rFonts w:ascii="Times New Roman" w:eastAsia="Times New Roman" w:hAnsi="Times New Roman" w:cs="Times New Roman"/>
                <w:sz w:val="20"/>
                <w:szCs w:val="20"/>
                <w:lang w:eastAsia="lt-LT"/>
              </w:rPr>
            </w:pPr>
          </w:p>
          <w:p w14:paraId="2661FAA0"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Valstybių narių kompetentingos institucijos prižiūri nepriklausomą auditą pagal savanorišką schemą atliekančių sertifikavimo įstaigų veiklą. Kompetentingų valdžios institucijų prašymu sertifikavimo įstaigos pateikia visą susijusią informaciją, kurios reikia veiklos priežiūrai atlikti, įskaitant tikslią auditų datą, laiką ir vietą. Valstybės narės, </w:t>
            </w:r>
            <w:r w:rsidRPr="00ED5B54">
              <w:rPr>
                <w:rFonts w:ascii="Times New Roman" w:eastAsia="Times New Roman" w:hAnsi="Times New Roman" w:cs="Times New Roman"/>
                <w:sz w:val="20"/>
                <w:szCs w:val="20"/>
                <w:lang w:eastAsia="lt-LT"/>
              </w:rPr>
              <w:lastRenderedPageBreak/>
              <w:t>radusios neatitikties problemų, skubiai informuoja savanorišką schemą.</w:t>
            </w:r>
          </w:p>
          <w:p w14:paraId="17D88573"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hAnsi="Times New Roman" w:cs="Times New Roman"/>
                <w:sz w:val="20"/>
                <w:szCs w:val="20"/>
                <w:lang w:val="en"/>
              </w:rPr>
              <w:t>EN - Competent authorities of the Member States shall supervise the operation of certification bodies that are conducting independent auditing under a voluntary scheme.</w:t>
            </w:r>
          </w:p>
        </w:tc>
        <w:tc>
          <w:tcPr>
            <w:tcW w:w="6941" w:type="dxa"/>
          </w:tcPr>
          <w:p w14:paraId="4254981D" w14:textId="451D4F47" w:rsidR="0035756A" w:rsidRPr="00ED5B54" w:rsidRDefault="0035756A" w:rsidP="00141D7C">
            <w:pPr>
              <w:jc w:val="both"/>
              <w:rPr>
                <w:sz w:val="20"/>
                <w:szCs w:val="20"/>
              </w:rPr>
            </w:pPr>
            <w:r w:rsidRPr="00ED5B54">
              <w:rPr>
                <w:sz w:val="20"/>
                <w:szCs w:val="20"/>
              </w:rPr>
              <w:lastRenderedPageBreak/>
              <w:t xml:space="preserve">AIE įstatymas Nr. </w:t>
            </w:r>
            <w:r w:rsidR="00990888" w:rsidRPr="00ED5B54">
              <w:rPr>
                <w:sz w:val="20"/>
                <w:szCs w:val="20"/>
              </w:rPr>
              <w:t>XIII-2869</w:t>
            </w:r>
          </w:p>
          <w:p w14:paraId="0BE6B0EA" w14:textId="773EE142" w:rsidR="00141D7C" w:rsidRPr="00ED5B54" w:rsidRDefault="00141D7C" w:rsidP="00141D7C">
            <w:pPr>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b/>
                <w:bCs/>
                <w:sz w:val="20"/>
                <w:szCs w:val="20"/>
                <w:lang w:eastAsia="lt-LT"/>
              </w:rPr>
              <w:t xml:space="preserve">22 straipsnis. 37 straipsnio pakeitimas (įsigalioja </w:t>
            </w:r>
            <w:r w:rsidRPr="00ED5B54">
              <w:rPr>
                <w:rFonts w:ascii="Times New Roman" w:eastAsia="Times New Roman" w:hAnsi="Times New Roman" w:cs="Times New Roman"/>
                <w:b/>
                <w:bCs/>
                <w:sz w:val="20"/>
                <w:szCs w:val="20"/>
                <w:lang w:val="en-US" w:eastAsia="lt-LT"/>
              </w:rPr>
              <w:t>2021-06-30)</w:t>
            </w:r>
          </w:p>
          <w:p w14:paraId="304E290D" w14:textId="7A05F590" w:rsidR="00312E30" w:rsidRPr="00ED5B54" w:rsidRDefault="00F820DD"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&lt;...&gt;</w:t>
            </w:r>
          </w:p>
          <w:p w14:paraId="4189B5C2"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11. Jeigu ūkinę veiklą vykdantis asmuo pateikia įrodymų ar duomenų, gautų pagal Europos Komisijos sprendimu pripažintą savanorišką schemą ar pagal Europos Sąjungos su užsienio valstybėmis sudarytą dvišalį ar daugiašalį susitarimą, kuriame susitariama dėl tvarumo ir išmetamųjų šiltnamio efektą sukeliančių dujų kiekio sumažėjimo kriterijų, ir Europos Komisija priima sprendimą, kad tokiu susitarimu įrodoma iš atitinkamose šalyse išaugintų (gautų) žaliavų pagamintų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atitiktis tvarumo ir išmetamųjų šiltnamio efektą sukeliančių dujų kiekio sumažėjimo kriterijams, arba pagal Europos Komisijos sprendimu pripažintą savanorišką schemą, kiek toks Europos Komisijos sprendimas yra taikomas, Vyriausybės įgaliota institucija nereikalauja, kad asmuo pateiktų papildomų įrodymų, kad šio įstatymo 38 straipsnio 2, 4, 5, 7, 8, 9, 10, 11 ir 12 dalyse nustatyti tvarumo ir išmetamųjų šiltnamio efektą sukeliančių dujų kiekio sumažėjimo kriterijai yra įvykdyti.</w:t>
            </w:r>
          </w:p>
          <w:p w14:paraId="5B0EABBE" w14:textId="77777777" w:rsidR="00312E30" w:rsidRPr="00ED5B54" w:rsidRDefault="00312E30" w:rsidP="00312E30">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12. Vyriausybės ar jos įgaliotos institucijos paskirtos įstaigos prašymu sertifikavimo įmonės privalo pateikti nepriklausomo audito ataskaitą ir informaciją, kuria remiantis ūkinę veiklą vykdančiam asmeniui išduotas sertifikatas, patvirtinantis atitiktį šio įstatymo 38 straipsnio 2, 4, 5, 7, 8, 9, 10, 11 ir 12 dalyse nustatytiems tvarumo ir išmetamųjų šiltnamio efektą sukeliančių dujų kiekio sumažėjimo kriterijams. Apibendrintą informaciją Vyriausybės ar jos įgaliotos institucijos paskirta įstaiga kiekvienais metais iki kovo 1 dienos teikia Vyriausybės įgaliotai institucijai. Jeigu Vyriausybės ar jos įgaliotos institucijos paskirta įstaiga nustato, kad nepriklausomo </w:t>
            </w:r>
            <w:r w:rsidRPr="00ED5B54">
              <w:rPr>
                <w:rFonts w:ascii="Times New Roman" w:eastAsia="Times New Roman" w:hAnsi="Times New Roman" w:cs="Times New Roman"/>
                <w:sz w:val="20"/>
                <w:szCs w:val="20"/>
                <w:lang w:eastAsia="lt-LT"/>
              </w:rPr>
              <w:lastRenderedPageBreak/>
              <w:t>audito ataskaitoje pateikti duomenys ar informacija neatitinka šio įstatymo 38 straipsnio 2, 4, 5, 7, 8, 9, 10, 11 ir 12 dalyse nustatytų kriterijų, ji pateikia šią informaciją Vyriausybės įgaliotai institucijai, kuri nedelsdama informuoja Europos Komisiją ir savanorišką schemą administruojantį subjektą apie nustatytas neatitiktis.</w:t>
            </w:r>
          </w:p>
          <w:p w14:paraId="379FE37B" w14:textId="77777777" w:rsidR="00141D7C" w:rsidRPr="00ED5B54" w:rsidRDefault="00141D7C" w:rsidP="00266534">
            <w:pPr>
              <w:tabs>
                <w:tab w:val="left" w:pos="709"/>
              </w:tabs>
              <w:jc w:val="both"/>
              <w:rPr>
                <w:rFonts w:ascii="Times New Roman" w:eastAsia="Times New Roman" w:hAnsi="Times New Roman" w:cs="Times New Roman"/>
                <w:b/>
                <w:sz w:val="20"/>
                <w:szCs w:val="20"/>
                <w:lang w:eastAsia="lt-LT"/>
              </w:rPr>
            </w:pPr>
          </w:p>
          <w:p w14:paraId="6AF92A54" w14:textId="725EE274" w:rsidR="00266534" w:rsidRPr="00ED5B54" w:rsidRDefault="00266534" w:rsidP="00266534">
            <w:pPr>
              <w:jc w:val="both"/>
              <w:rPr>
                <w:rFonts w:ascii="Times New Roman" w:hAnsi="Times New Roman" w:cs="Times New Roman"/>
                <w:sz w:val="20"/>
                <w:szCs w:val="20"/>
              </w:rPr>
            </w:pPr>
          </w:p>
        </w:tc>
        <w:tc>
          <w:tcPr>
            <w:tcW w:w="1913" w:type="dxa"/>
            <w:gridSpan w:val="2"/>
          </w:tcPr>
          <w:p w14:paraId="73D9DB0A"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Visiškas</w:t>
            </w:r>
          </w:p>
        </w:tc>
      </w:tr>
      <w:tr w:rsidR="00594EA1" w:rsidRPr="00ED5B54" w14:paraId="0382693B" w14:textId="77777777" w:rsidTr="780C642E">
        <w:tc>
          <w:tcPr>
            <w:tcW w:w="5094" w:type="dxa"/>
          </w:tcPr>
          <w:p w14:paraId="44B41FC5"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10.   Valstybės narės prašymu, kuris gali būti paremtas ekonominės veiklos vykdytojo prašymu, Komisija, remdamasi visais turimais įrodymais, išnagrinėja, ar įvykdyti 29 straipsnio 2–7 ir 10 dalyse nustatyti tvarumo ir išmetamo šiltnamio efektą sukeliančių dujų kiekio sumažėjimo kriterijai, kiek tai susiję su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arba biomasės kuro ištekliu ir 25 straipsnio 2 dalyje nustatytomis ir pagal tą dalį priimtomis išmetamo šiltnamio efektą sukeliančių dujų kiekio sumažėjimo ribomis.</w:t>
            </w:r>
          </w:p>
          <w:p w14:paraId="4D33A122"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Per šešis mėnesius nuo tokio prašymo gavimo dienos ir pagal 34 straipsnio 3 dalyje nurodytą nagrinėjimo procedūrą Komisija įgyvendinimo aktais nusprendžia, ar:</w:t>
            </w:r>
          </w:p>
          <w:tbl>
            <w:tblPr>
              <w:tblW w:w="5000" w:type="pct"/>
              <w:tblCellSpacing w:w="0" w:type="dxa"/>
              <w:tblCellMar>
                <w:left w:w="0" w:type="dxa"/>
                <w:right w:w="0" w:type="dxa"/>
              </w:tblCellMar>
              <w:tblLook w:val="04A0" w:firstRow="1" w:lastRow="0" w:firstColumn="1" w:lastColumn="0" w:noHBand="0" w:noVBand="1"/>
            </w:tblPr>
            <w:tblGrid>
              <w:gridCol w:w="156"/>
              <w:gridCol w:w="4722"/>
            </w:tblGrid>
            <w:tr w:rsidR="00594EA1" w:rsidRPr="00ED5B54" w14:paraId="32B7542F" w14:textId="77777777" w:rsidTr="0017379F">
              <w:trPr>
                <w:tblCellSpacing w:w="0" w:type="dxa"/>
              </w:trPr>
              <w:tc>
                <w:tcPr>
                  <w:tcW w:w="0" w:type="auto"/>
                  <w:hideMark/>
                </w:tcPr>
                <w:p w14:paraId="50B963A7"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0" w:type="auto"/>
                  <w:hideMark/>
                </w:tcPr>
                <w:p w14:paraId="7330D063"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atitinkamai valstybei narei leidžiama atsižvelgti į iš to ištekliaus pagamintus biodegalus, skystuosius </w:t>
                  </w:r>
                  <w:proofErr w:type="spellStart"/>
                  <w:r w:rsidRPr="00ED5B54">
                    <w:rPr>
                      <w:rFonts w:ascii="Times New Roman" w:eastAsia="Times New Roman" w:hAnsi="Times New Roman" w:cs="Times New Roman"/>
                      <w:sz w:val="20"/>
                      <w:szCs w:val="20"/>
                      <w:lang w:eastAsia="lt-LT"/>
                    </w:rPr>
                    <w:t>bioproduktus</w:t>
                  </w:r>
                  <w:proofErr w:type="spellEnd"/>
                  <w:r w:rsidRPr="00ED5B54">
                    <w:rPr>
                      <w:rFonts w:ascii="Times New Roman" w:eastAsia="Times New Roman" w:hAnsi="Times New Roman" w:cs="Times New Roman"/>
                      <w:sz w:val="20"/>
                      <w:szCs w:val="20"/>
                      <w:lang w:eastAsia="lt-LT"/>
                    </w:rPr>
                    <w:t>, biomasės kurą ar kitą kurą, kurį galima įskaityti į 27 straipsnio 1 dalies b punkte nurodytą skaitiklį, 29 straipsnio 1 dalies pirmos pastraipos a, b ir c punktuose nurodytas tikslais, ar</w:t>
                  </w:r>
                </w:p>
              </w:tc>
            </w:tr>
          </w:tbl>
          <w:p w14:paraId="3E25706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67"/>
              <w:gridCol w:w="4711"/>
            </w:tblGrid>
            <w:tr w:rsidR="00594EA1" w:rsidRPr="00ED5B54" w14:paraId="018C6C74" w14:textId="77777777" w:rsidTr="0017379F">
              <w:trPr>
                <w:tblCellSpacing w:w="0" w:type="dxa"/>
              </w:trPr>
              <w:tc>
                <w:tcPr>
                  <w:tcW w:w="0" w:type="auto"/>
                  <w:hideMark/>
                </w:tcPr>
                <w:p w14:paraId="3D561DBF"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0" w:type="auto"/>
                  <w:hideMark/>
                </w:tcPr>
                <w:p w14:paraId="2BC00BAB" w14:textId="77777777" w:rsidR="00266534" w:rsidRPr="00ED5B54" w:rsidRDefault="00266534" w:rsidP="00266534">
                  <w:pPr>
                    <w:spacing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nukrypdama nuo šio straipsnio 9 dalies atitinkama valstybė narė gali reikalauti, kad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biomasės kuro ar kito kuro, kurį galima įskaityti į 27 straipsnio 1 dalies b punkte nurodytą skaitiklį, ištekliaus tiekėjas pateiktų papildomų įrodymų, jog tie tvarumo ir išmetamo šiltnamio efektą sukeliančių dujų kiekio sumažėjimo kriterijai ir tos išmetamo šiltnamio efektą sukeliančių dujų kiekio sumažėjimo ribos yra įvykdyti.</w:t>
                  </w:r>
                </w:p>
              </w:tc>
            </w:tr>
          </w:tbl>
          <w:p w14:paraId="03293CA4" w14:textId="77777777" w:rsidR="00266534" w:rsidRPr="00ED5B54" w:rsidRDefault="00266534" w:rsidP="00266534">
            <w:pPr>
              <w:jc w:val="both"/>
              <w:rPr>
                <w:rFonts w:ascii="Times New Roman" w:hAnsi="Times New Roman" w:cs="Times New Roman"/>
                <w:b/>
                <w:sz w:val="20"/>
                <w:szCs w:val="20"/>
              </w:rPr>
            </w:pPr>
          </w:p>
        </w:tc>
        <w:tc>
          <w:tcPr>
            <w:tcW w:w="6941" w:type="dxa"/>
          </w:tcPr>
          <w:p w14:paraId="60081048"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Direktyvos 30 straipsnio 10 dalies nuostatų įgyvendinti nereikia, nes jos skirtos Europos Komisijai.</w:t>
            </w:r>
          </w:p>
          <w:p w14:paraId="3065820B" w14:textId="77777777" w:rsidR="00266534" w:rsidRPr="00ED5B54" w:rsidRDefault="00266534" w:rsidP="00266534">
            <w:pPr>
              <w:jc w:val="both"/>
              <w:rPr>
                <w:rFonts w:ascii="Times New Roman" w:hAnsi="Times New Roman" w:cs="Times New Roman"/>
                <w:sz w:val="20"/>
                <w:szCs w:val="20"/>
              </w:rPr>
            </w:pPr>
          </w:p>
        </w:tc>
        <w:tc>
          <w:tcPr>
            <w:tcW w:w="1913" w:type="dxa"/>
            <w:gridSpan w:val="2"/>
          </w:tcPr>
          <w:p w14:paraId="413AB018"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r>
      <w:tr w:rsidR="00594EA1" w:rsidRPr="00ED5B54" w14:paraId="5E3D9D52" w14:textId="01136815" w:rsidTr="780C642E">
        <w:trPr>
          <w:gridAfter w:val="1"/>
          <w:wAfter w:w="70" w:type="dxa"/>
        </w:trPr>
        <w:tc>
          <w:tcPr>
            <w:tcW w:w="5094" w:type="dxa"/>
          </w:tcPr>
          <w:p w14:paraId="564240B9" w14:textId="68F23859"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31 straipsnis</w:t>
            </w:r>
          </w:p>
          <w:p w14:paraId="46B9CACE"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 xml:space="preserve">Biodegalų, skystųjų </w:t>
            </w:r>
            <w:proofErr w:type="spellStart"/>
            <w:r w:rsidRPr="00ED5B54">
              <w:rPr>
                <w:rFonts w:ascii="Times New Roman" w:eastAsia="Times New Roman" w:hAnsi="Times New Roman" w:cs="Times New Roman"/>
                <w:b/>
                <w:bCs/>
                <w:sz w:val="20"/>
                <w:szCs w:val="20"/>
                <w:lang w:eastAsia="lt-LT"/>
              </w:rPr>
              <w:t>bioproduktų</w:t>
            </w:r>
            <w:proofErr w:type="spellEnd"/>
            <w:r w:rsidRPr="00ED5B54">
              <w:rPr>
                <w:rFonts w:ascii="Times New Roman" w:eastAsia="Times New Roman" w:hAnsi="Times New Roman" w:cs="Times New Roman"/>
                <w:b/>
                <w:bCs/>
                <w:sz w:val="20"/>
                <w:szCs w:val="20"/>
                <w:lang w:eastAsia="lt-LT"/>
              </w:rPr>
              <w:t xml:space="preserve"> ir biomasės kuro poveikio šiltnamio efektą sukeliančių dujų kiekiui apskaičiavimas</w:t>
            </w:r>
          </w:p>
        </w:tc>
        <w:tc>
          <w:tcPr>
            <w:tcW w:w="6941" w:type="dxa"/>
          </w:tcPr>
          <w:p w14:paraId="60A61341" w14:textId="77777777" w:rsidR="00266534" w:rsidRPr="00ED5B54" w:rsidRDefault="00266534" w:rsidP="00266534">
            <w:pPr>
              <w:rPr>
                <w:rFonts w:ascii="Times New Roman" w:hAnsi="Times New Roman" w:cs="Times New Roman"/>
                <w:sz w:val="20"/>
                <w:szCs w:val="20"/>
              </w:rPr>
            </w:pPr>
          </w:p>
        </w:tc>
        <w:tc>
          <w:tcPr>
            <w:tcW w:w="1843" w:type="dxa"/>
          </w:tcPr>
          <w:p w14:paraId="608CAD64" w14:textId="77777777" w:rsidR="00266534" w:rsidRPr="00ED5B54" w:rsidRDefault="00266534" w:rsidP="00266534">
            <w:pPr>
              <w:rPr>
                <w:rFonts w:ascii="Times New Roman" w:hAnsi="Times New Roman" w:cs="Times New Roman"/>
                <w:sz w:val="20"/>
                <w:szCs w:val="20"/>
              </w:rPr>
            </w:pPr>
          </w:p>
        </w:tc>
      </w:tr>
      <w:tr w:rsidR="00594EA1" w:rsidRPr="00ED5B54" w14:paraId="506B7C2D" w14:textId="42A5A698" w:rsidTr="780C642E">
        <w:trPr>
          <w:gridAfter w:val="1"/>
          <w:wAfter w:w="70" w:type="dxa"/>
        </w:trPr>
        <w:tc>
          <w:tcPr>
            <w:tcW w:w="5094" w:type="dxa"/>
          </w:tcPr>
          <w:p w14:paraId="7CC94487"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1.   29 straipsnio 10 dalies tikslais, išmetamo šiltnamio efektą sukeliančių dujų kiekio sumažėjimas naudojant biodegalus, </w:t>
            </w:r>
            <w:r w:rsidRPr="00ED5B54">
              <w:rPr>
                <w:rFonts w:ascii="Times New Roman" w:eastAsia="Times New Roman" w:hAnsi="Times New Roman" w:cs="Times New Roman"/>
                <w:sz w:val="20"/>
                <w:szCs w:val="20"/>
                <w:lang w:eastAsia="lt-LT"/>
              </w:rPr>
              <w:lastRenderedPageBreak/>
              <w:t xml:space="preserve">skystuosius </w:t>
            </w:r>
            <w:proofErr w:type="spellStart"/>
            <w:r w:rsidRPr="00ED5B54">
              <w:rPr>
                <w:rFonts w:ascii="Times New Roman" w:eastAsia="Times New Roman" w:hAnsi="Times New Roman" w:cs="Times New Roman"/>
                <w:sz w:val="20"/>
                <w:szCs w:val="20"/>
                <w:lang w:eastAsia="lt-LT"/>
              </w:rPr>
              <w:t>bioproduktus</w:t>
            </w:r>
            <w:proofErr w:type="spellEnd"/>
            <w:r w:rsidRPr="00ED5B54">
              <w:rPr>
                <w:rFonts w:ascii="Times New Roman" w:eastAsia="Times New Roman" w:hAnsi="Times New Roman" w:cs="Times New Roman"/>
                <w:sz w:val="20"/>
                <w:szCs w:val="20"/>
                <w:lang w:eastAsia="lt-LT"/>
              </w:rPr>
              <w:t xml:space="preserve"> ir biomasės kurą apskaičiuojamas taip:</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61C6B34C" w14:textId="77777777" w:rsidTr="0017379F">
              <w:trPr>
                <w:tblCellSpacing w:w="0" w:type="dxa"/>
              </w:trPr>
              <w:tc>
                <w:tcPr>
                  <w:tcW w:w="156" w:type="dxa"/>
                  <w:hideMark/>
                </w:tcPr>
                <w:p w14:paraId="5056E4E8"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3098677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kai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gamybos būdui taikoma numatytoji išmetamo šiltnamio efektą sukeliančių dujų kiekio sumažėjimo vertė yra nustatyta V priedo A arba B dalyje, o biomasės kuro – VI priedo A dalyje, kai biodegalų ar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vertė </w:t>
                  </w:r>
                  <w:proofErr w:type="spellStart"/>
                  <w:r w:rsidRPr="00ED5B54">
                    <w:rPr>
                      <w:rFonts w:ascii="Times New Roman" w:eastAsia="Times New Roman" w:hAnsi="Times New Roman" w:cs="Times New Roman"/>
                      <w:sz w:val="20"/>
                      <w:szCs w:val="20"/>
                      <w:lang w:eastAsia="lt-LT"/>
                    </w:rPr>
                    <w:t>e</w:t>
                  </w:r>
                  <w:r w:rsidRPr="00ED5B54">
                    <w:rPr>
                      <w:rFonts w:ascii="Times New Roman" w:eastAsia="Times New Roman" w:hAnsi="Times New Roman" w:cs="Times New Roman"/>
                      <w:sz w:val="20"/>
                      <w:szCs w:val="20"/>
                      <w:vertAlign w:val="subscript"/>
                      <w:lang w:eastAsia="lt-LT"/>
                    </w:rPr>
                    <w:t>l</w:t>
                  </w:r>
                  <w:proofErr w:type="spellEnd"/>
                  <w:r w:rsidRPr="00ED5B54">
                    <w:rPr>
                      <w:rFonts w:ascii="Times New Roman" w:eastAsia="Times New Roman" w:hAnsi="Times New Roman" w:cs="Times New Roman"/>
                      <w:sz w:val="20"/>
                      <w:szCs w:val="20"/>
                      <w:lang w:eastAsia="lt-LT"/>
                    </w:rPr>
                    <w:t>, apskaičiuota pagal V priedo C dalies 7 punktą, o biomasės kuro tokia vertė – pagal VI priedo B dalies 7 punktą, yra lygi nuliui arba mažesnė už nulį, naudojant tą numatytąją vertę;</w:t>
                  </w:r>
                </w:p>
              </w:tc>
            </w:tr>
          </w:tbl>
          <w:p w14:paraId="1ED94DBE"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15A542FE" w14:textId="77777777" w:rsidTr="0017379F">
              <w:trPr>
                <w:tblCellSpacing w:w="0" w:type="dxa"/>
              </w:trPr>
              <w:tc>
                <w:tcPr>
                  <w:tcW w:w="167" w:type="dxa"/>
                  <w:hideMark/>
                </w:tcPr>
                <w:p w14:paraId="1188316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30DC7C9C"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naudojant biodegalų ir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faktinę vertę, apskaičiuotą pagal V priedo C dalyje nustatytą metodiką, o biomasės kuro faktinę vertę, apskaičiuotą pagal VI priedo B dalyje nustatytą metodiką;</w:t>
                  </w:r>
                </w:p>
              </w:tc>
            </w:tr>
          </w:tbl>
          <w:p w14:paraId="0007C758"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6DFA17F0" w14:textId="77777777" w:rsidTr="0017379F">
              <w:trPr>
                <w:tblCellSpacing w:w="0" w:type="dxa"/>
              </w:trPr>
              <w:tc>
                <w:tcPr>
                  <w:tcW w:w="156" w:type="dxa"/>
                  <w:hideMark/>
                </w:tcPr>
                <w:p w14:paraId="45772FDE"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c)</w:t>
                  </w:r>
                </w:p>
              </w:tc>
              <w:tc>
                <w:tcPr>
                  <w:tcW w:w="3721" w:type="dxa"/>
                  <w:hideMark/>
                </w:tcPr>
                <w:p w14:paraId="08743AA2"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naudojant vertę, apskaičiuotą kaip V priedo C dalies 1 punkte nurodytos formulės veiksnių, kai V priedo D arba E dalyje nurodytos numatytosios išskaidytos vertės gali būti naudojamos kai kuriems veiksniams, ir faktinių verčių, apskaičiuotų pagal V priedo C dalyje nustatytą metodiką visiems kitiems veiksniams, suma arba</w:t>
                  </w:r>
                </w:p>
              </w:tc>
            </w:tr>
          </w:tbl>
          <w:p w14:paraId="2E755025"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0A96FB5D" w14:textId="77777777" w:rsidTr="0017379F">
              <w:trPr>
                <w:tblCellSpacing w:w="0" w:type="dxa"/>
              </w:trPr>
              <w:tc>
                <w:tcPr>
                  <w:tcW w:w="167" w:type="dxa"/>
                  <w:hideMark/>
                </w:tcPr>
                <w:p w14:paraId="65905BF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w:t>
                  </w:r>
                </w:p>
              </w:tc>
              <w:tc>
                <w:tcPr>
                  <w:tcW w:w="3710" w:type="dxa"/>
                  <w:hideMark/>
                </w:tcPr>
                <w:p w14:paraId="6E24888A"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naudojant vertę, kuri apskaičiuojama prie VI priedo B dalies 1 punkte nurodytų formulių veiksnių, kai VI priedo C dalyje nurodytos numatytosios išskaidytos vertės gali būti naudojamos kai kuriems veiksniams, pridedant visų kitų veiksnių faktines vertes, apskaičiuotas pagal VI priedo B dalyje nustatytą metodiką.</w:t>
                  </w:r>
                </w:p>
              </w:tc>
            </w:tr>
          </w:tbl>
          <w:p w14:paraId="5D35E18B" w14:textId="77777777" w:rsidR="00266534" w:rsidRPr="00ED5B54" w:rsidRDefault="00266534" w:rsidP="00266534">
            <w:pPr>
              <w:jc w:val="both"/>
              <w:rPr>
                <w:rFonts w:ascii="Times New Roman" w:hAnsi="Times New Roman" w:cs="Times New Roman"/>
                <w:b/>
                <w:sz w:val="20"/>
                <w:szCs w:val="20"/>
              </w:rPr>
            </w:pPr>
          </w:p>
        </w:tc>
        <w:tc>
          <w:tcPr>
            <w:tcW w:w="6941" w:type="dxa"/>
          </w:tcPr>
          <w:p w14:paraId="070204BE" w14:textId="1DBE357C"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lastRenderedPageBreak/>
              <w:t xml:space="preserve">Lietuvos Respublikos aplinkos ministro 2011 m. sausio 3 d. įsakymo Nr. D1-2 „Dėl Gaminant ir naudojant biodegalus, skystuosius </w:t>
            </w:r>
            <w:proofErr w:type="spellStart"/>
            <w:r w:rsidRPr="00ED5B54">
              <w:rPr>
                <w:rFonts w:ascii="Times New Roman" w:hAnsi="Times New Roman" w:cs="Times New Roman"/>
                <w:b/>
                <w:sz w:val="20"/>
                <w:szCs w:val="20"/>
              </w:rPr>
              <w:t>bioproduktus</w:t>
            </w:r>
            <w:proofErr w:type="spellEnd"/>
            <w:r w:rsidRPr="00ED5B54">
              <w:rPr>
                <w:rFonts w:ascii="Times New Roman" w:hAnsi="Times New Roman" w:cs="Times New Roman"/>
                <w:b/>
                <w:sz w:val="20"/>
                <w:szCs w:val="20"/>
              </w:rPr>
              <w:t xml:space="preserve"> ir lyginamąjį </w:t>
            </w:r>
            <w:r w:rsidRPr="00ED5B54">
              <w:rPr>
                <w:rFonts w:ascii="Times New Roman" w:hAnsi="Times New Roman" w:cs="Times New Roman"/>
                <w:b/>
                <w:sz w:val="20"/>
                <w:szCs w:val="20"/>
              </w:rPr>
              <w:lastRenderedPageBreak/>
              <w:t xml:space="preserve">iškastinį kurą išmetamų šiltnamio efektą sukeliančių dujų poveikio apskaičiavimo taisyklių patvirtinimo“ </w:t>
            </w:r>
          </w:p>
          <w:p w14:paraId="2516967D" w14:textId="336AD870" w:rsidR="00266534" w:rsidRPr="00ED5B54" w:rsidRDefault="00266534" w:rsidP="00266534">
            <w:pPr>
              <w:jc w:val="both"/>
              <w:rPr>
                <w:rFonts w:ascii="Times New Roman" w:hAnsi="Times New Roman" w:cs="Times New Roman"/>
                <w:b/>
                <w:sz w:val="20"/>
                <w:szCs w:val="20"/>
              </w:rPr>
            </w:pPr>
            <w:r w:rsidRPr="00ED5B54">
              <w:rPr>
                <w:rFonts w:ascii="Times New Roman" w:hAnsi="Times New Roman" w:cs="Times New Roman"/>
                <w:b/>
                <w:sz w:val="20"/>
                <w:szCs w:val="20"/>
              </w:rPr>
              <w:t>(suvestinė redakcija nuo 2017-04-20)</w:t>
            </w:r>
          </w:p>
          <w:p w14:paraId="61470C71" w14:textId="77777777" w:rsidR="00266534" w:rsidRPr="00ED5B54" w:rsidRDefault="00266534" w:rsidP="00266534">
            <w:pPr>
              <w:jc w:val="both"/>
              <w:rPr>
                <w:rFonts w:ascii="Times New Roman" w:hAnsi="Times New Roman" w:cs="Times New Roman"/>
                <w:b/>
                <w:sz w:val="20"/>
                <w:szCs w:val="20"/>
              </w:rPr>
            </w:pPr>
          </w:p>
          <w:p w14:paraId="737CACB6"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 xml:space="preserve">8. Taisyklių 7 punkte nurodytas sumažintas išmetamųjų šiltnamio efektą sukeliančių dujų kiekis naudojant biodegalus ir skystuosius </w:t>
            </w:r>
            <w:proofErr w:type="spellStart"/>
            <w:r w:rsidRPr="00ED5B54">
              <w:rPr>
                <w:rFonts w:ascii="Times New Roman" w:eastAsia="Times New Roman" w:hAnsi="Times New Roman" w:cs="Times New Roman"/>
                <w:sz w:val="20"/>
                <w:szCs w:val="20"/>
                <w:lang w:eastAsia="lt-LT"/>
              </w:rPr>
              <w:t>bioproduktus</w:t>
            </w:r>
            <w:proofErr w:type="spellEnd"/>
            <w:r w:rsidRPr="00ED5B54">
              <w:rPr>
                <w:rFonts w:ascii="Times New Roman" w:eastAsia="Times New Roman" w:hAnsi="Times New Roman" w:cs="Times New Roman"/>
                <w:sz w:val="20"/>
                <w:szCs w:val="20"/>
                <w:lang w:eastAsia="lt-LT"/>
              </w:rPr>
              <w:t xml:space="preserve"> apskaičiuojamas taip:</w:t>
            </w:r>
          </w:p>
          <w:p w14:paraId="10FAAB18" w14:textId="77777777" w:rsidR="00266534" w:rsidRPr="00ED5B54" w:rsidRDefault="00266534" w:rsidP="00266534">
            <w:pPr>
              <w:ind w:firstLine="567"/>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8.1. kai gamybos būdui taikoma numatytoji vertė yra nustatyta Taisyklių 1 arba 2 priede, o šių biodegalų ar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w:t>
            </w:r>
            <w:proofErr w:type="spellStart"/>
            <w:r w:rsidRPr="00ED5B54">
              <w:rPr>
                <w:rFonts w:ascii="Times New Roman" w:eastAsia="Times New Roman" w:hAnsi="Times New Roman" w:cs="Times New Roman"/>
                <w:i/>
                <w:iCs/>
                <w:sz w:val="20"/>
                <w:szCs w:val="20"/>
                <w:lang w:eastAsia="lt-LT"/>
              </w:rPr>
              <w:t>e</w:t>
            </w:r>
            <w:r w:rsidRPr="00ED5B54">
              <w:rPr>
                <w:rFonts w:ascii="Times New Roman" w:eastAsia="Times New Roman" w:hAnsi="Times New Roman" w:cs="Times New Roman"/>
                <w:i/>
                <w:iCs/>
                <w:sz w:val="20"/>
                <w:szCs w:val="20"/>
                <w:vertAlign w:val="subscript"/>
                <w:lang w:eastAsia="lt-LT"/>
              </w:rPr>
              <w:t>l</w:t>
            </w:r>
            <w:proofErr w:type="spellEnd"/>
            <w:r w:rsidRPr="00ED5B54">
              <w:rPr>
                <w:rFonts w:ascii="Times New Roman" w:eastAsia="Times New Roman" w:hAnsi="Times New Roman" w:cs="Times New Roman"/>
                <w:sz w:val="20"/>
                <w:szCs w:val="20"/>
                <w:lang w:eastAsia="lt-LT"/>
              </w:rPr>
              <w:t xml:space="preserve"> vertė, apskaičiuota pagal Taisyklių 3 priedo 7 punktą, yra lygi nuliui arba mažesnė už nulį, naudojant tą numatytąją vertę;</w:t>
            </w:r>
          </w:p>
          <w:p w14:paraId="7B827DA0"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p>
          <w:p w14:paraId="7CBDE54A"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p>
          <w:p w14:paraId="1C123548"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p>
          <w:p w14:paraId="0192D1AB" w14:textId="77777777" w:rsidR="00266534" w:rsidRPr="00ED5B54" w:rsidRDefault="00266534" w:rsidP="00266534">
            <w:pPr>
              <w:ind w:firstLine="567"/>
              <w:jc w:val="both"/>
              <w:rPr>
                <w:rFonts w:ascii="Times New Roman" w:eastAsia="Times New Roman" w:hAnsi="Times New Roman" w:cs="Times New Roman"/>
                <w:spacing w:val="-2"/>
                <w:sz w:val="20"/>
                <w:szCs w:val="20"/>
                <w:lang w:eastAsia="lt-LT"/>
              </w:rPr>
            </w:pPr>
            <w:r w:rsidRPr="00ED5B54">
              <w:rPr>
                <w:rFonts w:ascii="Times New Roman" w:eastAsia="Times New Roman" w:hAnsi="Times New Roman" w:cs="Times New Roman"/>
                <w:spacing w:val="-2"/>
                <w:sz w:val="20"/>
                <w:szCs w:val="20"/>
                <w:lang w:eastAsia="lt-LT"/>
              </w:rPr>
              <w:t>8.2. naudojant faktinę vertę, apskaičiuotą pagal Taisyklių 3 priede nustatytą faktinės vertės apskaičiavimo metodiką; arba</w:t>
            </w:r>
          </w:p>
          <w:p w14:paraId="78823DAC"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p>
          <w:p w14:paraId="3784E44D"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p>
          <w:p w14:paraId="003723E3" w14:textId="77777777" w:rsidR="00266534" w:rsidRPr="00ED5B54" w:rsidRDefault="00266534" w:rsidP="00266534">
            <w:pPr>
              <w:ind w:firstLine="567"/>
              <w:jc w:val="both"/>
              <w:rPr>
                <w:rFonts w:ascii="Times New Roman" w:eastAsia="Times New Roman" w:hAnsi="Times New Roman" w:cs="Times New Roman"/>
                <w:sz w:val="20"/>
                <w:szCs w:val="20"/>
                <w:lang w:val="en-US" w:eastAsia="lt-LT"/>
              </w:rPr>
            </w:pPr>
            <w:r w:rsidRPr="00ED5B54">
              <w:rPr>
                <w:rFonts w:ascii="Times New Roman" w:eastAsia="Times New Roman" w:hAnsi="Times New Roman" w:cs="Times New Roman"/>
                <w:sz w:val="20"/>
                <w:szCs w:val="20"/>
                <w:lang w:eastAsia="lt-LT"/>
              </w:rPr>
              <w:t>8.3. naudojant vertę, apskaičiuotą kaip Taisyklių 3 priedo 1 punkte nurodytos formulės koeficientų, kai Taisyklių 4 priede arba Taisyklių 5 priede nurodytos išskaidytos numatytosios vertės gali būti naudojamos kai kuriems koeficientams, ir faktinių verčių, apskaičiuotų pagal Taisyklių 3 priede nustatytą faktinės vertės apskaičiavimo metodiką visiems kitiems koeficientams, suma.</w:t>
            </w:r>
          </w:p>
          <w:p w14:paraId="48A74319" w14:textId="77777777" w:rsidR="00266534" w:rsidRPr="00ED5B54" w:rsidRDefault="00266534" w:rsidP="00266534">
            <w:pPr>
              <w:rPr>
                <w:rFonts w:ascii="Times New Roman" w:hAnsi="Times New Roman" w:cs="Times New Roman"/>
                <w:bCs/>
                <w:sz w:val="20"/>
                <w:szCs w:val="20"/>
              </w:rPr>
            </w:pPr>
          </w:p>
          <w:p w14:paraId="6C191C53" w14:textId="77777777" w:rsidR="00266534" w:rsidRPr="00ED5B54" w:rsidRDefault="00266534" w:rsidP="00266534">
            <w:pPr>
              <w:rPr>
                <w:rFonts w:ascii="Times New Roman" w:hAnsi="Times New Roman" w:cs="Times New Roman"/>
                <w:bCs/>
                <w:sz w:val="20"/>
                <w:szCs w:val="20"/>
              </w:rPr>
            </w:pPr>
          </w:p>
          <w:p w14:paraId="771A8BA0" w14:textId="61E6D335" w:rsidR="00266534" w:rsidRPr="00ED5B54" w:rsidRDefault="008E3790" w:rsidP="00266534">
            <w:pPr>
              <w:rPr>
                <w:rFonts w:ascii="Times New Roman" w:hAnsi="Times New Roman" w:cs="Times New Roman"/>
                <w:sz w:val="20"/>
                <w:szCs w:val="20"/>
              </w:rPr>
            </w:pPr>
            <w:r w:rsidRPr="00ED5B54">
              <w:rPr>
                <w:rFonts w:ascii="Times New Roman" w:hAnsi="Times New Roman" w:cs="Times New Roman"/>
                <w:b/>
                <w:sz w:val="20"/>
                <w:szCs w:val="20"/>
              </w:rPr>
              <w:t xml:space="preserve">Numatoma perkelti į </w:t>
            </w:r>
            <w:r w:rsidR="00266534" w:rsidRPr="00ED5B54">
              <w:rPr>
                <w:rFonts w:ascii="Times New Roman" w:hAnsi="Times New Roman" w:cs="Times New Roman"/>
                <w:b/>
                <w:sz w:val="20"/>
                <w:szCs w:val="20"/>
              </w:rPr>
              <w:t xml:space="preserve">Lietuvos Respublikos aplinkos ministro 2011 m. sausio 3 d. įsakymo Nr. D1-2 „Dėl Gaminant ir naudojant biodegalus, skystuosius </w:t>
            </w:r>
            <w:proofErr w:type="spellStart"/>
            <w:r w:rsidR="00266534" w:rsidRPr="00ED5B54">
              <w:rPr>
                <w:rFonts w:ascii="Times New Roman" w:hAnsi="Times New Roman" w:cs="Times New Roman"/>
                <w:b/>
                <w:sz w:val="20"/>
                <w:szCs w:val="20"/>
              </w:rPr>
              <w:t>bioproduktus</w:t>
            </w:r>
            <w:proofErr w:type="spellEnd"/>
            <w:r w:rsidR="00266534" w:rsidRPr="00ED5B54">
              <w:rPr>
                <w:rFonts w:ascii="Times New Roman" w:hAnsi="Times New Roman" w:cs="Times New Roman"/>
                <w:b/>
                <w:sz w:val="20"/>
                <w:szCs w:val="20"/>
              </w:rPr>
              <w:t xml:space="preserve"> ir lyginamąjį iškastinį kurą išmetamų šiltnamio efektą sukeliančių dujų poveikio apskaičiavimo taisyklių patvirtinimo“ pakeitimo projekt</w:t>
            </w:r>
            <w:r w:rsidRPr="00ED5B54">
              <w:rPr>
                <w:rFonts w:ascii="Times New Roman" w:hAnsi="Times New Roman" w:cs="Times New Roman"/>
                <w:b/>
                <w:sz w:val="20"/>
                <w:szCs w:val="20"/>
              </w:rPr>
              <w:t>ą 2021</w:t>
            </w:r>
            <w:r w:rsidRPr="00ED5B54">
              <w:rPr>
                <w:rFonts w:ascii="Times New Roman" w:hAnsi="Times New Roman" w:cs="Times New Roman"/>
                <w:bCs/>
                <w:sz w:val="20"/>
                <w:szCs w:val="20"/>
              </w:rPr>
              <w:t xml:space="preserve"> metais</w:t>
            </w:r>
          </w:p>
        </w:tc>
        <w:tc>
          <w:tcPr>
            <w:tcW w:w="1843" w:type="dxa"/>
          </w:tcPr>
          <w:p w14:paraId="67F4F487" w14:textId="4B84CA6A"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lastRenderedPageBreak/>
              <w:t>Dalinis</w:t>
            </w:r>
          </w:p>
        </w:tc>
      </w:tr>
      <w:tr w:rsidR="00594EA1" w:rsidRPr="00ED5B54" w14:paraId="398F7080" w14:textId="66D97DB1" w:rsidTr="780C642E">
        <w:trPr>
          <w:gridAfter w:val="1"/>
          <w:wAfter w:w="70" w:type="dxa"/>
        </w:trPr>
        <w:tc>
          <w:tcPr>
            <w:tcW w:w="5094" w:type="dxa"/>
          </w:tcPr>
          <w:p w14:paraId="4687985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Valstybės narės Komisijai gali pateikti ataskaitas, į kurias įtraukiama informacija apie tipinį išmetamą šiltnamio efektą sukeliančių dujų kiekį, susidarantį auginant žemės ūkio žaliavas tose vietovėse jų teritorijoje, kurios pagal Europos Parlamento ir Tarybos reglamentą (EB) Nr. 1059/2003 </w:t>
            </w:r>
            <w:hyperlink r:id="rId21" w:anchor="ntr27-L_2018328LT.01008201-E0027" w:history="1">
              <w:r w:rsidRPr="00ED5B54">
                <w:rPr>
                  <w:rFonts w:ascii="Times New Roman" w:eastAsia="Times New Roman" w:hAnsi="Times New Roman" w:cs="Times New Roman"/>
                  <w:sz w:val="20"/>
                  <w:szCs w:val="20"/>
                  <w:u w:val="single"/>
                  <w:lang w:eastAsia="lt-LT"/>
                </w:rPr>
                <w:t>(</w:t>
              </w:r>
              <w:r w:rsidRPr="00ED5B54">
                <w:rPr>
                  <w:rFonts w:ascii="Times New Roman" w:eastAsia="Times New Roman" w:hAnsi="Times New Roman" w:cs="Times New Roman"/>
                  <w:sz w:val="20"/>
                  <w:szCs w:val="20"/>
                  <w:u w:val="single"/>
                  <w:vertAlign w:val="superscript"/>
                  <w:lang w:eastAsia="lt-LT"/>
                </w:rPr>
                <w:t>27</w:t>
              </w:r>
              <w:r w:rsidRPr="00ED5B54">
                <w:rPr>
                  <w:rFonts w:ascii="Times New Roman" w:eastAsia="Times New Roman" w:hAnsi="Times New Roman" w:cs="Times New Roman"/>
                  <w:sz w:val="20"/>
                  <w:szCs w:val="20"/>
                  <w:u w:val="single"/>
                  <w:lang w:eastAsia="lt-LT"/>
                </w:rPr>
                <w:t>)</w:t>
              </w:r>
            </w:hyperlink>
            <w:r w:rsidRPr="00ED5B54">
              <w:rPr>
                <w:rFonts w:ascii="Times New Roman" w:eastAsia="Times New Roman" w:hAnsi="Times New Roman" w:cs="Times New Roman"/>
                <w:sz w:val="20"/>
                <w:szCs w:val="20"/>
                <w:lang w:eastAsia="lt-LT"/>
              </w:rPr>
              <w:t xml:space="preserve"> klasifikuojamos kaip Teritorinių statistinių vienetų nomenklatūros (toliau – NUTS) 2 lygio teritoriniai vienetai arba kaip labiau išskaidyto NUTS lygio vienetai. Prie tų </w:t>
            </w:r>
            <w:r w:rsidRPr="00ED5B54">
              <w:rPr>
                <w:rFonts w:ascii="Times New Roman" w:eastAsia="Times New Roman" w:hAnsi="Times New Roman" w:cs="Times New Roman"/>
                <w:sz w:val="20"/>
                <w:szCs w:val="20"/>
                <w:lang w:eastAsia="lt-LT"/>
              </w:rPr>
              <w:lastRenderedPageBreak/>
              <w:t>ataskaitų pridedamas metodo ir duomenų, kuriais remiantis apskaičiuotas išmetamų teršalų kiekis, aprašymas. Taikant tą metodą atsižvelgiama į dirvožemio charakteristikas, klimatą ir tikėtiną žaliavų derlių.</w:t>
            </w:r>
          </w:p>
          <w:p w14:paraId="5AEC6B8B" w14:textId="77777777" w:rsidR="00266534" w:rsidRPr="00ED5B54" w:rsidRDefault="00266534" w:rsidP="00266534">
            <w:pPr>
              <w:jc w:val="both"/>
              <w:rPr>
                <w:rFonts w:ascii="Times New Roman" w:hAnsi="Times New Roman" w:cs="Times New Roman"/>
                <w:b/>
                <w:sz w:val="20"/>
                <w:szCs w:val="20"/>
              </w:rPr>
            </w:pPr>
          </w:p>
        </w:tc>
        <w:tc>
          <w:tcPr>
            <w:tcW w:w="6941" w:type="dxa"/>
          </w:tcPr>
          <w:p w14:paraId="3AE68BD6" w14:textId="625DD424"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lastRenderedPageBreak/>
              <w:t>Perkelti nereikia</w:t>
            </w:r>
          </w:p>
        </w:tc>
        <w:tc>
          <w:tcPr>
            <w:tcW w:w="1843" w:type="dxa"/>
          </w:tcPr>
          <w:p w14:paraId="40B7ECE2" w14:textId="44A05E31" w:rsidR="00266534" w:rsidRPr="00ED5B54" w:rsidRDefault="00266534" w:rsidP="00266534">
            <w:pPr>
              <w:rPr>
                <w:rFonts w:ascii="Times New Roman" w:hAnsi="Times New Roman" w:cs="Times New Roman"/>
                <w:bCs/>
                <w:sz w:val="20"/>
                <w:szCs w:val="20"/>
              </w:rPr>
            </w:pPr>
            <w:r w:rsidRPr="00ED5B54">
              <w:rPr>
                <w:rFonts w:ascii="Times New Roman" w:hAnsi="Times New Roman" w:cs="Times New Roman"/>
                <w:bCs/>
                <w:sz w:val="20"/>
                <w:szCs w:val="20"/>
              </w:rPr>
              <w:t>-</w:t>
            </w:r>
          </w:p>
        </w:tc>
      </w:tr>
      <w:tr w:rsidR="00594EA1" w:rsidRPr="00ED5B54" w14:paraId="730EBB7D" w14:textId="4CC5BA2C" w:rsidTr="780C642E">
        <w:trPr>
          <w:gridAfter w:val="1"/>
          <w:wAfter w:w="70" w:type="dxa"/>
        </w:trPr>
        <w:tc>
          <w:tcPr>
            <w:tcW w:w="5094" w:type="dxa"/>
          </w:tcPr>
          <w:p w14:paraId="4EDBBD95"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Teritorijų, esančių už Sąjungos ribų atveju, Komisijai gali būti pateikiamos ataskaitos, lygiavertės nurodytosioms 2 dalyje, kurias parengia kompetentingos įstaigos.</w:t>
            </w:r>
          </w:p>
          <w:p w14:paraId="5F04EA39" w14:textId="77777777" w:rsidR="00266534" w:rsidRPr="00ED5B54" w:rsidRDefault="00266534" w:rsidP="00266534">
            <w:pPr>
              <w:jc w:val="both"/>
              <w:rPr>
                <w:rFonts w:ascii="Times New Roman" w:hAnsi="Times New Roman" w:cs="Times New Roman"/>
                <w:b/>
                <w:sz w:val="20"/>
                <w:szCs w:val="20"/>
              </w:rPr>
            </w:pPr>
          </w:p>
        </w:tc>
        <w:tc>
          <w:tcPr>
            <w:tcW w:w="6941" w:type="dxa"/>
          </w:tcPr>
          <w:p w14:paraId="54463E5E" w14:textId="1C0F1764" w:rsidR="00266534" w:rsidRPr="00ED5B54" w:rsidRDefault="00266534" w:rsidP="00266534">
            <w:pPr>
              <w:rPr>
                <w:rFonts w:ascii="Times New Roman" w:hAnsi="Times New Roman" w:cs="Times New Roman"/>
                <w:b/>
                <w:i/>
                <w:sz w:val="20"/>
                <w:szCs w:val="20"/>
              </w:rPr>
            </w:pPr>
            <w:r w:rsidRPr="00ED5B54">
              <w:rPr>
                <w:rFonts w:ascii="Times New Roman" w:hAnsi="Times New Roman" w:cs="Times New Roman"/>
                <w:bCs/>
                <w:sz w:val="20"/>
                <w:szCs w:val="20"/>
              </w:rPr>
              <w:t xml:space="preserve"> </w:t>
            </w:r>
            <w:r w:rsidRPr="00ED5B54">
              <w:rPr>
                <w:rFonts w:ascii="Times New Roman" w:hAnsi="Times New Roman" w:cs="Times New Roman"/>
                <w:sz w:val="20"/>
                <w:szCs w:val="20"/>
              </w:rPr>
              <w:t>Direktyvos 31 straipsnio 3 dalies nuostatų perkelti ir įgyvendinti nereikia, nes jos skirtos Europos Komisijai.</w:t>
            </w:r>
          </w:p>
          <w:p w14:paraId="5A9A7887" w14:textId="17C9E731" w:rsidR="00266534" w:rsidRPr="00ED5B54" w:rsidRDefault="00266534" w:rsidP="00266534">
            <w:pPr>
              <w:rPr>
                <w:rFonts w:ascii="Times New Roman" w:hAnsi="Times New Roman" w:cs="Times New Roman"/>
                <w:sz w:val="20"/>
                <w:szCs w:val="20"/>
              </w:rPr>
            </w:pPr>
          </w:p>
        </w:tc>
        <w:tc>
          <w:tcPr>
            <w:tcW w:w="1843" w:type="dxa"/>
          </w:tcPr>
          <w:p w14:paraId="58840BD7" w14:textId="25D372C5" w:rsidR="00266534" w:rsidRPr="00ED5B54" w:rsidRDefault="00266534" w:rsidP="00266534">
            <w:pPr>
              <w:rPr>
                <w:rFonts w:ascii="Times New Roman" w:hAnsi="Times New Roman" w:cs="Times New Roman"/>
                <w:bCs/>
                <w:sz w:val="20"/>
                <w:szCs w:val="20"/>
              </w:rPr>
            </w:pPr>
            <w:r w:rsidRPr="00ED5B54">
              <w:rPr>
                <w:rFonts w:ascii="Times New Roman" w:hAnsi="Times New Roman" w:cs="Times New Roman"/>
                <w:bCs/>
                <w:sz w:val="20"/>
                <w:szCs w:val="20"/>
              </w:rPr>
              <w:t>-</w:t>
            </w:r>
          </w:p>
        </w:tc>
      </w:tr>
      <w:tr w:rsidR="00594EA1" w:rsidRPr="00ED5B54" w14:paraId="0592BFCF" w14:textId="1F8CAC6B" w:rsidTr="780C642E">
        <w:trPr>
          <w:gridAfter w:val="1"/>
          <w:wAfter w:w="70" w:type="dxa"/>
        </w:trPr>
        <w:tc>
          <w:tcPr>
            <w:tcW w:w="5094" w:type="dxa"/>
          </w:tcPr>
          <w:p w14:paraId="173BB28F"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4.   Komisija, pasitelkdama įgyvendinimo aktus, nusprendžia, ar šio straipsnio 2 ir 3 dalyse nurodytose ataskaitose pateikiami tikslūs duomenys, kad būtų galima apskaičiuoti išmetamą šiltnamio efektą sukeliančių dujų kiekį, susidarantį žemės ūkio biomasės pradines žaliavas auginant vietovėse, įtraukiami į tokias ataskaitas 29 straipsnio 10 dalyje nurodytais tikslais. Tie įgyvendinimo aktai priimami laikantis 34 straipsnio 3 dalyje nurodytos nagrinėjimo procedūros.</w:t>
            </w:r>
          </w:p>
          <w:p w14:paraId="683DCD12"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Remiantis tokiais sprendimais, tie duomenys gali būti naudojami vietoj išskaidytų numatytųjų auginimo verčių, nustatytų V priedo D arba E dalyje biodegalams bei skystiesiems </w:t>
            </w:r>
            <w:proofErr w:type="spellStart"/>
            <w:r w:rsidRPr="00ED5B54">
              <w:rPr>
                <w:rFonts w:ascii="Times New Roman" w:eastAsia="Times New Roman" w:hAnsi="Times New Roman" w:cs="Times New Roman"/>
                <w:sz w:val="20"/>
                <w:szCs w:val="20"/>
                <w:lang w:eastAsia="lt-LT"/>
              </w:rPr>
              <w:t>bioproduktams</w:t>
            </w:r>
            <w:proofErr w:type="spellEnd"/>
            <w:r w:rsidRPr="00ED5B54">
              <w:rPr>
                <w:rFonts w:ascii="Times New Roman" w:eastAsia="Times New Roman" w:hAnsi="Times New Roman" w:cs="Times New Roman"/>
                <w:sz w:val="20"/>
                <w:szCs w:val="20"/>
                <w:lang w:eastAsia="lt-LT"/>
              </w:rPr>
              <w:t xml:space="preserve"> ir VI priedo C dalyje biomasės kurui.</w:t>
            </w:r>
          </w:p>
          <w:p w14:paraId="25F1236D" w14:textId="77777777" w:rsidR="00266534" w:rsidRPr="00ED5B54" w:rsidRDefault="00266534" w:rsidP="00266534">
            <w:pPr>
              <w:jc w:val="both"/>
              <w:rPr>
                <w:rFonts w:ascii="Times New Roman" w:hAnsi="Times New Roman" w:cs="Times New Roman"/>
                <w:b/>
                <w:sz w:val="20"/>
                <w:szCs w:val="20"/>
              </w:rPr>
            </w:pPr>
          </w:p>
        </w:tc>
        <w:tc>
          <w:tcPr>
            <w:tcW w:w="6941" w:type="dxa"/>
          </w:tcPr>
          <w:p w14:paraId="2EE8D80D" w14:textId="77777777" w:rsidR="00266534" w:rsidRPr="00ED5B54" w:rsidRDefault="00266534" w:rsidP="00266534">
            <w:pPr>
              <w:rPr>
                <w:rFonts w:ascii="Times New Roman" w:hAnsi="Times New Roman" w:cs="Times New Roman"/>
                <w:b/>
                <w:i/>
                <w:sz w:val="20"/>
                <w:szCs w:val="20"/>
              </w:rPr>
            </w:pPr>
            <w:r w:rsidRPr="00ED5B54">
              <w:rPr>
                <w:rFonts w:ascii="Times New Roman" w:hAnsi="Times New Roman" w:cs="Times New Roman"/>
                <w:sz w:val="20"/>
                <w:szCs w:val="20"/>
              </w:rPr>
              <w:t>Direktyvos 31 straipsnio 4 dalies nuostatų perkelti ir įgyvendinti nereikia, nes jos skirtos Europos Komisijai.</w:t>
            </w:r>
          </w:p>
          <w:p w14:paraId="35B54131" w14:textId="77777777" w:rsidR="00266534" w:rsidRPr="00ED5B54" w:rsidRDefault="00266534" w:rsidP="00266534">
            <w:pPr>
              <w:rPr>
                <w:rFonts w:ascii="Times New Roman" w:hAnsi="Times New Roman" w:cs="Times New Roman"/>
                <w:sz w:val="20"/>
                <w:szCs w:val="20"/>
              </w:rPr>
            </w:pPr>
          </w:p>
        </w:tc>
        <w:tc>
          <w:tcPr>
            <w:tcW w:w="1843" w:type="dxa"/>
          </w:tcPr>
          <w:p w14:paraId="72BF5770" w14:textId="77777777" w:rsidR="00266534" w:rsidRPr="00ED5B54" w:rsidRDefault="00266534" w:rsidP="00266534">
            <w:pPr>
              <w:rPr>
                <w:rFonts w:ascii="Times New Roman" w:hAnsi="Times New Roman" w:cs="Times New Roman"/>
                <w:sz w:val="20"/>
                <w:szCs w:val="20"/>
              </w:rPr>
            </w:pPr>
          </w:p>
        </w:tc>
      </w:tr>
      <w:tr w:rsidR="00594EA1" w:rsidRPr="00ED5B54" w14:paraId="24F7AFA0" w14:textId="6E02C15B" w:rsidTr="780C642E">
        <w:trPr>
          <w:gridAfter w:val="1"/>
          <w:wAfter w:w="70" w:type="dxa"/>
        </w:trPr>
        <w:tc>
          <w:tcPr>
            <w:tcW w:w="5094" w:type="dxa"/>
          </w:tcPr>
          <w:p w14:paraId="69D514D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5.   Komisija peržiūri V ir VI priedus, kad į juos, jei tai pateisinama, būtų įrašytos arba persvarstytos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gamybos būdams apskaičiuotos vertės. Atliekant tas peržiūras, be kita ko, apsvarstoma, ar nevertėtų koreguoti V priedo C dalyje ir VI priedo B dalyje nustatytos metodikos.</w:t>
            </w:r>
          </w:p>
          <w:p w14:paraId="2E8DF94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Komisijai pagal 35 straipsnį suteikiami įgaliojimai priimti deleguotuosius aktus siekiant iš dalies pakeisti, kai tikslinga, V ir VI priedus įtraukiant arba persvarstant numatytąsias vertes arba koreguojant metodiką.</w:t>
            </w:r>
          </w:p>
          <w:p w14:paraId="17A15CA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Jei V ir VI prieduose pateikti numatytųjų verčių sąrašai tikslinami arba pildomi:</w:t>
            </w:r>
          </w:p>
          <w:tbl>
            <w:tblPr>
              <w:tblW w:w="5000" w:type="pct"/>
              <w:tblCellSpacing w:w="0" w:type="dxa"/>
              <w:tblCellMar>
                <w:left w:w="0" w:type="dxa"/>
                <w:right w:w="0" w:type="dxa"/>
              </w:tblCellMar>
              <w:tblLook w:val="04A0" w:firstRow="1" w:lastRow="0" w:firstColumn="1" w:lastColumn="0" w:noHBand="0" w:noVBand="1"/>
            </w:tblPr>
            <w:tblGrid>
              <w:gridCol w:w="196"/>
              <w:gridCol w:w="4682"/>
            </w:tblGrid>
            <w:tr w:rsidR="00594EA1" w:rsidRPr="00ED5B54" w14:paraId="5835D7AD" w14:textId="77777777" w:rsidTr="0017379F">
              <w:trPr>
                <w:tblCellSpacing w:w="0" w:type="dxa"/>
              </w:trPr>
              <w:tc>
                <w:tcPr>
                  <w:tcW w:w="156" w:type="dxa"/>
                  <w:hideMark/>
                </w:tcPr>
                <w:p w14:paraId="246C6B88"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w:t>
                  </w:r>
                </w:p>
              </w:tc>
              <w:tc>
                <w:tcPr>
                  <w:tcW w:w="3721" w:type="dxa"/>
                  <w:hideMark/>
                </w:tcPr>
                <w:p w14:paraId="6E65F35B"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jeigu veiksnio įnašas į bendrą išmetamą kiekį yra mažas, jeigu pokytis nedidelis ar jeigu faktinių verčių nustatymo kaina yra didelė arba jas nustatyti labai sunku, numatytosios vertės yra įprastų gamybos procesų tipinės vertės;</w:t>
                  </w:r>
                </w:p>
              </w:tc>
            </w:tr>
          </w:tbl>
          <w:p w14:paraId="249FFE29" w14:textId="77777777" w:rsidR="00266534" w:rsidRPr="00ED5B54" w:rsidRDefault="00266534" w:rsidP="00266534">
            <w:pPr>
              <w:rPr>
                <w:rFonts w:ascii="Times New Roman" w:eastAsia="Times New Roman" w:hAnsi="Times New Roman" w:cs="Times New Roman"/>
                <w:vanish/>
                <w:sz w:val="20"/>
                <w:szCs w:val="20"/>
                <w:lang w:eastAsia="lt-LT"/>
              </w:rPr>
            </w:pPr>
          </w:p>
          <w:tbl>
            <w:tblPr>
              <w:tblW w:w="5000" w:type="pct"/>
              <w:tblCellSpacing w:w="0" w:type="dxa"/>
              <w:tblCellMar>
                <w:left w:w="0" w:type="dxa"/>
                <w:right w:w="0" w:type="dxa"/>
              </w:tblCellMar>
              <w:tblLook w:val="04A0" w:firstRow="1" w:lastRow="0" w:firstColumn="1" w:lastColumn="0" w:noHBand="0" w:noVBand="1"/>
            </w:tblPr>
            <w:tblGrid>
              <w:gridCol w:w="210"/>
              <w:gridCol w:w="4668"/>
            </w:tblGrid>
            <w:tr w:rsidR="00594EA1" w:rsidRPr="00ED5B54" w14:paraId="1EF53117" w14:textId="77777777" w:rsidTr="0017379F">
              <w:trPr>
                <w:tblCellSpacing w:w="0" w:type="dxa"/>
              </w:trPr>
              <w:tc>
                <w:tcPr>
                  <w:tcW w:w="167" w:type="dxa"/>
                  <w:hideMark/>
                </w:tcPr>
                <w:p w14:paraId="28E63D78"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w:t>
                  </w:r>
                </w:p>
              </w:tc>
              <w:tc>
                <w:tcPr>
                  <w:tcW w:w="3710" w:type="dxa"/>
                  <w:hideMark/>
                </w:tcPr>
                <w:p w14:paraId="23D0DE84" w14:textId="77777777" w:rsidR="00266534" w:rsidRPr="00ED5B54" w:rsidRDefault="00266534" w:rsidP="00266534">
                  <w:pPr>
                    <w:spacing w:before="120" w:after="0" w:line="240" w:lineRule="auto"/>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visais kitais atvejais numatytosios vertės turi būti nuosaikios, palyginti su įprastais gamybos procesais.</w:t>
                  </w:r>
                </w:p>
              </w:tc>
            </w:tr>
          </w:tbl>
          <w:p w14:paraId="3F690F9B" w14:textId="77777777" w:rsidR="00266534" w:rsidRPr="00ED5B54" w:rsidRDefault="00266534" w:rsidP="00266534">
            <w:pPr>
              <w:jc w:val="both"/>
              <w:rPr>
                <w:rFonts w:ascii="Times New Roman" w:hAnsi="Times New Roman" w:cs="Times New Roman"/>
                <w:b/>
                <w:sz w:val="20"/>
                <w:szCs w:val="20"/>
              </w:rPr>
            </w:pPr>
          </w:p>
        </w:tc>
        <w:tc>
          <w:tcPr>
            <w:tcW w:w="6941" w:type="dxa"/>
          </w:tcPr>
          <w:p w14:paraId="3C887564" w14:textId="77777777" w:rsidR="00266534" w:rsidRPr="00ED5B54" w:rsidRDefault="00266534" w:rsidP="00266534">
            <w:pPr>
              <w:rPr>
                <w:rFonts w:ascii="Times New Roman" w:hAnsi="Times New Roman" w:cs="Times New Roman"/>
                <w:b/>
                <w:i/>
                <w:sz w:val="20"/>
                <w:szCs w:val="20"/>
              </w:rPr>
            </w:pPr>
            <w:r w:rsidRPr="00ED5B54">
              <w:rPr>
                <w:rFonts w:ascii="Times New Roman" w:hAnsi="Times New Roman" w:cs="Times New Roman"/>
                <w:sz w:val="20"/>
                <w:szCs w:val="20"/>
              </w:rPr>
              <w:lastRenderedPageBreak/>
              <w:t>Direktyvos 31 straipsnio 5 dalies nuostatų perkelti ir įgyvendinti nereikia, nes jos skirtos Europos Komisijai.</w:t>
            </w:r>
          </w:p>
          <w:p w14:paraId="5A0C4D20" w14:textId="77777777" w:rsidR="00266534" w:rsidRPr="00ED5B54" w:rsidRDefault="00266534" w:rsidP="00266534">
            <w:pPr>
              <w:rPr>
                <w:rFonts w:ascii="Times New Roman" w:hAnsi="Times New Roman" w:cs="Times New Roman"/>
                <w:sz w:val="20"/>
                <w:szCs w:val="20"/>
              </w:rPr>
            </w:pPr>
          </w:p>
        </w:tc>
        <w:tc>
          <w:tcPr>
            <w:tcW w:w="1843" w:type="dxa"/>
          </w:tcPr>
          <w:p w14:paraId="7AC0AA61" w14:textId="77777777" w:rsidR="00266534" w:rsidRPr="00ED5B54" w:rsidRDefault="00266534" w:rsidP="00266534">
            <w:pPr>
              <w:rPr>
                <w:rFonts w:ascii="Times New Roman" w:hAnsi="Times New Roman" w:cs="Times New Roman"/>
                <w:sz w:val="20"/>
                <w:szCs w:val="20"/>
              </w:rPr>
            </w:pPr>
          </w:p>
        </w:tc>
      </w:tr>
      <w:tr w:rsidR="00594EA1" w:rsidRPr="00ED5B54" w14:paraId="1E54E6C0" w14:textId="189C2377" w:rsidTr="780C642E">
        <w:trPr>
          <w:gridAfter w:val="1"/>
          <w:wAfter w:w="70" w:type="dxa"/>
        </w:trPr>
        <w:tc>
          <w:tcPr>
            <w:tcW w:w="5094" w:type="dxa"/>
          </w:tcPr>
          <w:p w14:paraId="4D194F4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Kai to reikia siekiant užtikrinti vienodą V priedo C dalies ir VI priedo B dalies taikymą, Komisija gali priimti įgyvendinimo aktus, kuriais būtų nustatomos išsamios techninės specifikacijos, įskaitant apibrėžtis, perskaičiavimo koeficientus, metinį auginant žaliavas išmetamų teršalų kiekį arba išmetamo kiekio sumažėjimą dėl anglies atsargų dirbamos žemės paviršiuje ir po ja, dėl CO</w:t>
            </w:r>
            <w:r w:rsidRPr="00ED5B54">
              <w:rPr>
                <w:rFonts w:ascii="Times New Roman" w:eastAsia="Times New Roman" w:hAnsi="Times New Roman" w:cs="Times New Roman"/>
                <w:sz w:val="20"/>
                <w:szCs w:val="20"/>
                <w:vertAlign w:val="subscript"/>
                <w:lang w:eastAsia="lt-LT"/>
              </w:rPr>
              <w:t>2</w:t>
            </w:r>
            <w:r w:rsidRPr="00ED5B54">
              <w:rPr>
                <w:rFonts w:ascii="Times New Roman" w:eastAsia="Times New Roman" w:hAnsi="Times New Roman" w:cs="Times New Roman"/>
                <w:sz w:val="20"/>
                <w:szCs w:val="20"/>
                <w:lang w:eastAsia="lt-LT"/>
              </w:rPr>
              <w:t xml:space="preserve"> surinkimo, CO</w:t>
            </w:r>
            <w:r w:rsidRPr="00ED5B54">
              <w:rPr>
                <w:rFonts w:ascii="Times New Roman" w:eastAsia="Times New Roman" w:hAnsi="Times New Roman" w:cs="Times New Roman"/>
                <w:sz w:val="20"/>
                <w:szCs w:val="20"/>
                <w:vertAlign w:val="subscript"/>
                <w:lang w:eastAsia="lt-LT"/>
              </w:rPr>
              <w:t>2</w:t>
            </w:r>
            <w:r w:rsidRPr="00ED5B54">
              <w:rPr>
                <w:rFonts w:ascii="Times New Roman" w:eastAsia="Times New Roman" w:hAnsi="Times New Roman" w:cs="Times New Roman"/>
                <w:sz w:val="20"/>
                <w:szCs w:val="20"/>
                <w:lang w:eastAsia="lt-LT"/>
              </w:rPr>
              <w:t xml:space="preserve"> pakeitimo ir CO</w:t>
            </w:r>
            <w:r w:rsidRPr="00ED5B54">
              <w:rPr>
                <w:rFonts w:ascii="Times New Roman" w:eastAsia="Times New Roman" w:hAnsi="Times New Roman" w:cs="Times New Roman"/>
                <w:sz w:val="20"/>
                <w:szCs w:val="20"/>
                <w:vertAlign w:val="subscript"/>
                <w:lang w:eastAsia="lt-LT"/>
              </w:rPr>
              <w:t>2</w:t>
            </w:r>
            <w:r w:rsidRPr="00ED5B54">
              <w:rPr>
                <w:rFonts w:ascii="Times New Roman" w:eastAsia="Times New Roman" w:hAnsi="Times New Roman" w:cs="Times New Roman"/>
                <w:sz w:val="20"/>
                <w:szCs w:val="20"/>
                <w:lang w:eastAsia="lt-LT"/>
              </w:rPr>
              <w:t xml:space="preserve"> geologinio kaupimo. Tie įgyvendinimo aktai priimami laikantis 34 straipsnio 3 dalyje nurodytos nagrinėjimo procedūros.</w:t>
            </w:r>
          </w:p>
          <w:p w14:paraId="5F038C45" w14:textId="77777777" w:rsidR="00266534" w:rsidRPr="00ED5B54" w:rsidRDefault="00266534" w:rsidP="00266534">
            <w:pPr>
              <w:jc w:val="both"/>
              <w:rPr>
                <w:rFonts w:ascii="Times New Roman" w:hAnsi="Times New Roman" w:cs="Times New Roman"/>
                <w:b/>
                <w:sz w:val="20"/>
                <w:szCs w:val="20"/>
                <w:lang w:val="en-US"/>
              </w:rPr>
            </w:pPr>
          </w:p>
        </w:tc>
        <w:tc>
          <w:tcPr>
            <w:tcW w:w="6941" w:type="dxa"/>
          </w:tcPr>
          <w:p w14:paraId="26290A5C" w14:textId="77777777" w:rsidR="00266534" w:rsidRPr="00ED5B54" w:rsidRDefault="00266534" w:rsidP="00266534">
            <w:pPr>
              <w:rPr>
                <w:rFonts w:ascii="Times New Roman" w:hAnsi="Times New Roman" w:cs="Times New Roman"/>
                <w:b/>
                <w:i/>
                <w:sz w:val="20"/>
                <w:szCs w:val="20"/>
              </w:rPr>
            </w:pPr>
            <w:r w:rsidRPr="00ED5B54">
              <w:rPr>
                <w:rFonts w:ascii="Times New Roman" w:hAnsi="Times New Roman" w:cs="Times New Roman"/>
                <w:sz w:val="20"/>
                <w:szCs w:val="20"/>
              </w:rPr>
              <w:t>Direktyvos 31 straipsnio 5 dalies nuostatų perkelti ir įgyvendinti nereikia, nes jos skirtos Europos Komisijai.</w:t>
            </w:r>
          </w:p>
          <w:p w14:paraId="0F7F365A" w14:textId="77777777" w:rsidR="00266534" w:rsidRPr="00ED5B54" w:rsidRDefault="00266534" w:rsidP="00266534">
            <w:pPr>
              <w:rPr>
                <w:rFonts w:ascii="Times New Roman" w:hAnsi="Times New Roman" w:cs="Times New Roman"/>
                <w:sz w:val="20"/>
                <w:szCs w:val="20"/>
              </w:rPr>
            </w:pPr>
          </w:p>
        </w:tc>
        <w:tc>
          <w:tcPr>
            <w:tcW w:w="1843" w:type="dxa"/>
          </w:tcPr>
          <w:p w14:paraId="39094CE5" w14:textId="7FB74834"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r w:rsidR="00594EA1" w:rsidRPr="00ED5B54" w14:paraId="7C1845A6" w14:textId="6FC705D2" w:rsidTr="780C642E">
        <w:trPr>
          <w:gridAfter w:val="1"/>
          <w:wAfter w:w="70" w:type="dxa"/>
        </w:trPr>
        <w:tc>
          <w:tcPr>
            <w:tcW w:w="5094" w:type="dxa"/>
          </w:tcPr>
          <w:p w14:paraId="3A25153D"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32 straipsnis</w:t>
            </w:r>
          </w:p>
          <w:p w14:paraId="3BAC958F"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Įgyvendinimo aktai</w:t>
            </w:r>
          </w:p>
        </w:tc>
        <w:tc>
          <w:tcPr>
            <w:tcW w:w="6941" w:type="dxa"/>
          </w:tcPr>
          <w:p w14:paraId="66F264F7" w14:textId="77777777" w:rsidR="00266534" w:rsidRPr="00ED5B54" w:rsidRDefault="00266534" w:rsidP="00266534">
            <w:pPr>
              <w:rPr>
                <w:rFonts w:ascii="Times New Roman" w:hAnsi="Times New Roman" w:cs="Times New Roman"/>
                <w:sz w:val="20"/>
                <w:szCs w:val="20"/>
              </w:rPr>
            </w:pPr>
          </w:p>
        </w:tc>
        <w:tc>
          <w:tcPr>
            <w:tcW w:w="1843" w:type="dxa"/>
          </w:tcPr>
          <w:p w14:paraId="41373569" w14:textId="77777777" w:rsidR="00266534" w:rsidRPr="00ED5B54" w:rsidRDefault="00266534" w:rsidP="00266534">
            <w:pPr>
              <w:rPr>
                <w:rFonts w:ascii="Times New Roman" w:hAnsi="Times New Roman" w:cs="Times New Roman"/>
                <w:sz w:val="20"/>
                <w:szCs w:val="20"/>
              </w:rPr>
            </w:pPr>
          </w:p>
        </w:tc>
      </w:tr>
      <w:tr w:rsidR="00594EA1" w:rsidRPr="00ED5B54" w14:paraId="2434CF91" w14:textId="42E88EC3" w:rsidTr="780C642E">
        <w:trPr>
          <w:gridAfter w:val="1"/>
          <w:wAfter w:w="70" w:type="dxa"/>
        </w:trPr>
        <w:tc>
          <w:tcPr>
            <w:tcW w:w="5094" w:type="dxa"/>
          </w:tcPr>
          <w:p w14:paraId="4A34DD0D"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Šios direktyvos 29 straipsnio 3 dalies antroje pastraipoje, 29 straipsnio 8 dalyje, 30 straipsnio 5 dalies pirmoje pastraipoje, 30 straipsnio 6 dalies antroje pastraipoje, 30 straipsnio 8 dalies pirmoje pastraipoje, 31 straipsnio 4 dalies pirmoje pastraipoje ir 31 straipsnio 6 dalyje nurodytuose įgyvendinimo aktuose visapusiškai atsižvelgiama į nuostatas dėl išmetamo šiltnamio efektą sukeliančių dujų kiekio sumažinimo pagal Europos Parlamento ir Tarybos direktyvos 98/70/EB </w:t>
            </w:r>
            <w:hyperlink r:id="rId22" w:anchor="ntr28-L_2018328LT.01008201-E0028" w:history="1">
              <w:r w:rsidRPr="00ED5B54">
                <w:rPr>
                  <w:rFonts w:ascii="Times New Roman" w:eastAsia="Times New Roman" w:hAnsi="Times New Roman" w:cs="Times New Roman"/>
                  <w:sz w:val="20"/>
                  <w:szCs w:val="20"/>
                  <w:u w:val="single"/>
                  <w:lang w:eastAsia="lt-LT"/>
                </w:rPr>
                <w:t>(</w:t>
              </w:r>
              <w:r w:rsidRPr="00ED5B54">
                <w:rPr>
                  <w:rFonts w:ascii="Times New Roman" w:eastAsia="Times New Roman" w:hAnsi="Times New Roman" w:cs="Times New Roman"/>
                  <w:sz w:val="20"/>
                  <w:szCs w:val="20"/>
                  <w:u w:val="single"/>
                  <w:vertAlign w:val="superscript"/>
                  <w:lang w:eastAsia="lt-LT"/>
                </w:rPr>
                <w:t>28</w:t>
              </w:r>
              <w:r w:rsidRPr="00ED5B54">
                <w:rPr>
                  <w:rFonts w:ascii="Times New Roman" w:eastAsia="Times New Roman" w:hAnsi="Times New Roman" w:cs="Times New Roman"/>
                  <w:sz w:val="20"/>
                  <w:szCs w:val="20"/>
                  <w:u w:val="single"/>
                  <w:lang w:eastAsia="lt-LT"/>
                </w:rPr>
                <w:t>)</w:t>
              </w:r>
            </w:hyperlink>
            <w:r w:rsidRPr="00ED5B54">
              <w:rPr>
                <w:rFonts w:ascii="Times New Roman" w:eastAsia="Times New Roman" w:hAnsi="Times New Roman" w:cs="Times New Roman"/>
                <w:sz w:val="20"/>
                <w:szCs w:val="20"/>
                <w:lang w:eastAsia="lt-LT"/>
              </w:rPr>
              <w:t xml:space="preserve"> 7a straipsnį.</w:t>
            </w:r>
          </w:p>
          <w:p w14:paraId="69111D5A" w14:textId="77777777" w:rsidR="00266534" w:rsidRPr="00ED5B54" w:rsidRDefault="00266534" w:rsidP="00266534">
            <w:pPr>
              <w:jc w:val="both"/>
              <w:rPr>
                <w:rFonts w:ascii="Times New Roman" w:hAnsi="Times New Roman" w:cs="Times New Roman"/>
                <w:b/>
                <w:sz w:val="20"/>
                <w:szCs w:val="20"/>
              </w:rPr>
            </w:pPr>
          </w:p>
        </w:tc>
        <w:tc>
          <w:tcPr>
            <w:tcW w:w="6941" w:type="dxa"/>
          </w:tcPr>
          <w:p w14:paraId="509FF989"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Direktyvos 32 straipsnio nuostatų perkelti ir įgyvendinti nereikia, nes jos skirtos Europos Komisijai.</w:t>
            </w:r>
          </w:p>
        </w:tc>
        <w:tc>
          <w:tcPr>
            <w:tcW w:w="1843" w:type="dxa"/>
          </w:tcPr>
          <w:p w14:paraId="6EB9999E" w14:textId="6D200045"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r w:rsidR="00594EA1" w:rsidRPr="00ED5B54" w14:paraId="44413386" w14:textId="24175E1D" w:rsidTr="780C642E">
        <w:trPr>
          <w:gridAfter w:val="1"/>
          <w:wAfter w:w="70" w:type="dxa"/>
        </w:trPr>
        <w:tc>
          <w:tcPr>
            <w:tcW w:w="5094" w:type="dxa"/>
          </w:tcPr>
          <w:p w14:paraId="190BBC81"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33 straipsnis</w:t>
            </w:r>
          </w:p>
          <w:p w14:paraId="724B57A2"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Komisijos vykdoma stebėsena</w:t>
            </w:r>
          </w:p>
        </w:tc>
        <w:tc>
          <w:tcPr>
            <w:tcW w:w="6941" w:type="dxa"/>
          </w:tcPr>
          <w:p w14:paraId="4F6DD996" w14:textId="77777777" w:rsidR="00266534" w:rsidRPr="00ED5B54" w:rsidRDefault="00266534" w:rsidP="00266534">
            <w:pPr>
              <w:ind w:firstLine="17"/>
              <w:rPr>
                <w:rFonts w:ascii="Times New Roman" w:hAnsi="Times New Roman" w:cs="Times New Roman"/>
                <w:sz w:val="20"/>
                <w:szCs w:val="20"/>
              </w:rPr>
            </w:pPr>
          </w:p>
        </w:tc>
        <w:tc>
          <w:tcPr>
            <w:tcW w:w="1843" w:type="dxa"/>
          </w:tcPr>
          <w:p w14:paraId="2F82577B" w14:textId="77777777" w:rsidR="00266534" w:rsidRPr="00ED5B54" w:rsidRDefault="00266534" w:rsidP="00266534">
            <w:pPr>
              <w:ind w:firstLine="17"/>
              <w:rPr>
                <w:rFonts w:ascii="Times New Roman" w:hAnsi="Times New Roman" w:cs="Times New Roman"/>
                <w:sz w:val="20"/>
                <w:szCs w:val="20"/>
              </w:rPr>
            </w:pPr>
          </w:p>
        </w:tc>
      </w:tr>
      <w:tr w:rsidR="00594EA1" w:rsidRPr="00ED5B54" w14:paraId="36DDA9EC" w14:textId="06C12F7B" w:rsidTr="780C642E">
        <w:trPr>
          <w:gridAfter w:val="1"/>
          <w:wAfter w:w="70" w:type="dxa"/>
        </w:trPr>
        <w:tc>
          <w:tcPr>
            <w:tcW w:w="5094" w:type="dxa"/>
          </w:tcPr>
          <w:p w14:paraId="146261F7"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1.   Komisija stebi Sąjungoje suvartojamų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kilmę ir jų gamybos poveikį, įskaitant netiesioginio žemės naudojimo keitimo poveikį, žemės naudojimui Sąjungoje ir pagrindinėse trečiosiose tiekimo valstybėse. Tokia stebėsena grindžiama valstybių narių integruotais nacionaliniais energetikos ir klimato srities veiksmų planais ir atitinkamomis pažangos ataskaitomis pagal Reglamento (ES) 2018/1999 3, 17 ir 20 straipsnius, ir atitinkamų trečiųjų valstybių bei tarpvyriausybinių organizacijų ataskaitomis, moksliniais tyrimais ir visa kita svarbia informacija. Komisija taip pat stebi prekių kainos pokyčius, susijusius su biomasės naudojimu energijai, ir visą teigiamą ir neigiamą poveikį maisto saugumui.</w:t>
            </w:r>
          </w:p>
          <w:p w14:paraId="1D5502BF"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Komisija veda dialogą ir keičiasi informacija su trečiosiomis valstybėmis,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gamintojais bei vartotojų organizacijomis ir pilietine visuomene dėl bendro šioje direktyvoje numatytų priemonių, susijusių su biodegalais, skystaisiais </w:t>
            </w:r>
            <w:proofErr w:type="spellStart"/>
            <w:r w:rsidRPr="00ED5B54">
              <w:rPr>
                <w:rFonts w:ascii="Times New Roman" w:eastAsia="Times New Roman" w:hAnsi="Times New Roman" w:cs="Times New Roman"/>
                <w:sz w:val="20"/>
                <w:szCs w:val="20"/>
                <w:lang w:eastAsia="lt-LT"/>
              </w:rPr>
              <w:t>bioproduktais</w:t>
            </w:r>
            <w:proofErr w:type="spellEnd"/>
            <w:r w:rsidRPr="00ED5B54">
              <w:rPr>
                <w:rFonts w:ascii="Times New Roman" w:eastAsia="Times New Roman" w:hAnsi="Times New Roman" w:cs="Times New Roman"/>
                <w:sz w:val="20"/>
                <w:szCs w:val="20"/>
                <w:lang w:eastAsia="lt-LT"/>
              </w:rPr>
              <w:t xml:space="preserve"> ir biomasės kuru, įgyvendinimo. Tai darydama, ji ypatingą dėmesį skiria poveikiui, kurį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gamyba gali daryti maisto produktų kainoms.</w:t>
            </w:r>
          </w:p>
          <w:p w14:paraId="61570DD6"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2026 m. Komisija pateikia, jei tikslinga, pasiūlymą dėl teisėkūros procedūra priimamo teisės akto dėl reglamentavimo sistemos, kuria atsinaujinančiųjų išteklių energijos vartojimas būtų skatinimas laikotarpiu po 2030 m.</w:t>
            </w:r>
          </w:p>
          <w:p w14:paraId="63BAAA46"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Tame pasiūlyme atsižvelgiama į šios direktyvos įgyvendinimo patirtį, be kitų dalykų, į joje nustatytus tvarumo ir išmetamo šiltnamio efektą sukeliančių dujų kiekio sumažėjimo kriterijus, ir į technologinę pažangą atsinaujinančiųjų išteklių energijos srityje.</w:t>
            </w:r>
          </w:p>
          <w:p w14:paraId="0B232FFA" w14:textId="77777777" w:rsidR="00266534" w:rsidRPr="00ED5B54" w:rsidRDefault="00266534" w:rsidP="00266534">
            <w:pPr>
              <w:spacing w:before="120"/>
              <w:jc w:val="both"/>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t>4.   2032 m. Komisija paskelbia ataskaitą, kurioje apžvelgiamas šios direktyvos taikymas.</w:t>
            </w:r>
          </w:p>
        </w:tc>
        <w:tc>
          <w:tcPr>
            <w:tcW w:w="6941" w:type="dxa"/>
          </w:tcPr>
          <w:p w14:paraId="5FF4368D"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Direktyvos 32 straipsnio nuostatų perkelti ir įgyvendinti nereikia, nes jos skirtos Europos Komisijai.</w:t>
            </w:r>
          </w:p>
        </w:tc>
        <w:tc>
          <w:tcPr>
            <w:tcW w:w="1843" w:type="dxa"/>
          </w:tcPr>
          <w:p w14:paraId="3C472AE5" w14:textId="35FE0559"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r w:rsidR="00594EA1" w:rsidRPr="00ED5B54" w14:paraId="1136BE9B" w14:textId="1E0D61A0" w:rsidTr="780C642E">
        <w:trPr>
          <w:gridAfter w:val="1"/>
          <w:wAfter w:w="70" w:type="dxa"/>
        </w:trPr>
        <w:tc>
          <w:tcPr>
            <w:tcW w:w="5094" w:type="dxa"/>
          </w:tcPr>
          <w:p w14:paraId="70CC8F62"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34 straipsnis</w:t>
            </w:r>
          </w:p>
          <w:p w14:paraId="72A59BD5"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Komiteto procedūra</w:t>
            </w:r>
          </w:p>
        </w:tc>
        <w:tc>
          <w:tcPr>
            <w:tcW w:w="6941" w:type="dxa"/>
          </w:tcPr>
          <w:p w14:paraId="565836AF" w14:textId="77777777" w:rsidR="00266534" w:rsidRPr="00ED5B54" w:rsidRDefault="00266534" w:rsidP="00266534">
            <w:pPr>
              <w:rPr>
                <w:rFonts w:ascii="Times New Roman" w:hAnsi="Times New Roman" w:cs="Times New Roman"/>
                <w:sz w:val="20"/>
                <w:szCs w:val="20"/>
              </w:rPr>
            </w:pPr>
          </w:p>
        </w:tc>
        <w:tc>
          <w:tcPr>
            <w:tcW w:w="1843" w:type="dxa"/>
          </w:tcPr>
          <w:p w14:paraId="0266F29F" w14:textId="77777777" w:rsidR="00266534" w:rsidRPr="00ED5B54" w:rsidRDefault="00266534" w:rsidP="00266534">
            <w:pPr>
              <w:rPr>
                <w:rFonts w:ascii="Times New Roman" w:hAnsi="Times New Roman" w:cs="Times New Roman"/>
                <w:sz w:val="20"/>
                <w:szCs w:val="20"/>
              </w:rPr>
            </w:pPr>
          </w:p>
        </w:tc>
      </w:tr>
      <w:tr w:rsidR="00594EA1" w:rsidRPr="00ED5B54" w14:paraId="7E3950DF" w14:textId="3F4BBD4F" w:rsidTr="780C642E">
        <w:trPr>
          <w:gridAfter w:val="1"/>
          <w:wAfter w:w="70" w:type="dxa"/>
        </w:trPr>
        <w:tc>
          <w:tcPr>
            <w:tcW w:w="5094" w:type="dxa"/>
          </w:tcPr>
          <w:p w14:paraId="7C3AEA6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1.   Komisijai padeda Energetikos sąjungos komitetas, įsteigtas Reglamento (ES) 2018/1999 44 straipsniu.</w:t>
            </w:r>
          </w:p>
          <w:p w14:paraId="7B3FE7D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2.   Nepaisant 1 dalies, su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tvarumu susijusiais klausimais Komisijai padeda Biodegalų, skystųjų </w:t>
            </w:r>
            <w:proofErr w:type="spellStart"/>
            <w:r w:rsidRPr="00ED5B54">
              <w:rPr>
                <w:rFonts w:ascii="Times New Roman" w:eastAsia="Times New Roman" w:hAnsi="Times New Roman" w:cs="Times New Roman"/>
                <w:sz w:val="20"/>
                <w:szCs w:val="20"/>
                <w:lang w:eastAsia="lt-LT"/>
              </w:rPr>
              <w:t>bioproduktų</w:t>
            </w:r>
            <w:proofErr w:type="spellEnd"/>
            <w:r w:rsidRPr="00ED5B54">
              <w:rPr>
                <w:rFonts w:ascii="Times New Roman" w:eastAsia="Times New Roman" w:hAnsi="Times New Roman" w:cs="Times New Roman"/>
                <w:sz w:val="20"/>
                <w:szCs w:val="20"/>
                <w:lang w:eastAsia="lt-LT"/>
              </w:rPr>
              <w:t xml:space="preserve"> ir biomasės kuro tvarumo komitetas. Tas komitetas – tai komitetas, kaip nustatyta Reglamente (ES) Nr. 182/2011.</w:t>
            </w:r>
          </w:p>
          <w:p w14:paraId="5DAEA66E"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Kai daroma nuoroda į šią dalį, taikomas Reglamento (ES) Nr. 182/2011 5 straipsnis.</w:t>
            </w:r>
          </w:p>
          <w:p w14:paraId="1033BD21"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Jei komitetas nuomonės nepateikia, Komisija įgyvendinimo akto projekto nepriima ir taikoma Reglamento (ES) Nr. 182/2011 5 straipsnio 4 dalies trečia pastraipa.</w:t>
            </w:r>
          </w:p>
        </w:tc>
        <w:tc>
          <w:tcPr>
            <w:tcW w:w="6941" w:type="dxa"/>
          </w:tcPr>
          <w:p w14:paraId="2BEB556F"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Direktyvos 34 straipsnio nuostatų perkelti ir įgyvendinti nereikia, nes jos skirtos Europos Komisijai.</w:t>
            </w:r>
          </w:p>
        </w:tc>
        <w:tc>
          <w:tcPr>
            <w:tcW w:w="1843" w:type="dxa"/>
          </w:tcPr>
          <w:p w14:paraId="57AA4934" w14:textId="6B304618"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r w:rsidR="00594EA1" w:rsidRPr="00ED5B54" w14:paraId="096AFF34" w14:textId="18367F18" w:rsidTr="780C642E">
        <w:trPr>
          <w:gridAfter w:val="1"/>
          <w:wAfter w:w="70" w:type="dxa"/>
        </w:trPr>
        <w:tc>
          <w:tcPr>
            <w:tcW w:w="5094" w:type="dxa"/>
          </w:tcPr>
          <w:p w14:paraId="77E07B23"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35 straipsnis</w:t>
            </w:r>
          </w:p>
          <w:p w14:paraId="79E0DEEE"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Įgaliojimų delegavimas</w:t>
            </w:r>
          </w:p>
        </w:tc>
        <w:tc>
          <w:tcPr>
            <w:tcW w:w="6941" w:type="dxa"/>
          </w:tcPr>
          <w:p w14:paraId="42D53BFC" w14:textId="77777777" w:rsidR="00266534" w:rsidRPr="00ED5B54" w:rsidRDefault="00266534" w:rsidP="00266534">
            <w:pPr>
              <w:rPr>
                <w:rFonts w:ascii="Times New Roman" w:hAnsi="Times New Roman" w:cs="Times New Roman"/>
                <w:sz w:val="20"/>
                <w:szCs w:val="20"/>
              </w:rPr>
            </w:pPr>
          </w:p>
        </w:tc>
        <w:tc>
          <w:tcPr>
            <w:tcW w:w="1843" w:type="dxa"/>
          </w:tcPr>
          <w:p w14:paraId="7DB687EB" w14:textId="77777777" w:rsidR="00266534" w:rsidRPr="00ED5B54" w:rsidRDefault="00266534" w:rsidP="00266534">
            <w:pPr>
              <w:rPr>
                <w:rFonts w:ascii="Times New Roman" w:hAnsi="Times New Roman" w:cs="Times New Roman"/>
                <w:sz w:val="20"/>
                <w:szCs w:val="20"/>
              </w:rPr>
            </w:pPr>
          </w:p>
        </w:tc>
      </w:tr>
      <w:tr w:rsidR="00594EA1" w:rsidRPr="00ED5B54" w14:paraId="7B68FF3B" w14:textId="1031DA7E" w:rsidTr="780C642E">
        <w:trPr>
          <w:gridAfter w:val="1"/>
          <w:wAfter w:w="70" w:type="dxa"/>
        </w:trPr>
        <w:tc>
          <w:tcPr>
            <w:tcW w:w="5094" w:type="dxa"/>
          </w:tcPr>
          <w:p w14:paraId="68CD1A65"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1.   Įgaliojimai priimti deleguotuosius aktus Komisijai suteikiami šiame straipsnyje nustatytomis sąlygomis.</w:t>
            </w:r>
          </w:p>
          <w:p w14:paraId="1F7A90D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8 straipsnio 3 dalies antroje pastraipoje, 25 straipsnio 2 dalies antroje pastraipoje, 26 straipsnio 2 dalies ketvirtoje pastraipoje, 26 straipsnio 2 dalies penktoje pastraipoje, 27 straipsnio 1 dalies c punkte, 27 straipsnio 3 dalies septintoje pastraipoje, 28 straipsnio 5 dalyje, 28 straipsnio 6 dalies antroje pastraipoje ir 31 straipsnio 5 dalies antroje pastraipoje nurodyti įgaliojimai priimti deleguotuosius aktus Komisijai suteikiami penkerių metų laikotarpiui nuo 2018 m. gruodžio 24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3C13ADD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7 straipsnio 3 dalies penktoje pastraipoje nurodyti įgaliojimai priimti deleguotuosius aktus Komisijai suteikiami dviejų metų laikotarpiui nuo 2018 m. gruodžio 24 d.</w:t>
            </w:r>
          </w:p>
          <w:p w14:paraId="5A012F94"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4.   Europos Parlamentas arba Taryba gali bet kada atšaukti 7 straipsnio 3 dalies penktoje pastraipoje, 8 straipsnio 3 dalies antroje pastraipoje, 25 straipsnio 2 dalies antroje pastraipoje, 26 straipsnio 2 dalies ketvirtoje pastraipoje, 26 straipsnio 2 dalies penktoje pastraipoje, 27 straipsnio 1 dalies c punkte, 27 straipsnio 3 dalies septintoje pastraipoje, 28 straipsnio 5 dalyje, 28 straipsnio 6 dalies antroje pastraipoje ir 31 straipsnio 5 dalies antroje pastraipoje nurodytus deleguotuosius įgaliojimus. Sprendimu dėl įgaliojimų atšaukimo nutraukiami tame sprendime nurodyti įgaliojimai priimti deleguotuosius aktus. Sprendimas įsigalioja kitą dieną po jo paskelbimo </w:t>
            </w:r>
            <w:r w:rsidRPr="00ED5B54">
              <w:rPr>
                <w:rFonts w:ascii="Times New Roman" w:eastAsia="Times New Roman" w:hAnsi="Times New Roman" w:cs="Times New Roman"/>
                <w:i/>
                <w:iCs/>
                <w:sz w:val="20"/>
                <w:szCs w:val="20"/>
                <w:lang w:eastAsia="lt-LT"/>
              </w:rPr>
              <w:t>Europos Sąjungos oficialiajame leidinyje</w:t>
            </w:r>
            <w:r w:rsidRPr="00ED5B54">
              <w:rPr>
                <w:rFonts w:ascii="Times New Roman" w:eastAsia="Times New Roman" w:hAnsi="Times New Roman" w:cs="Times New Roman"/>
                <w:sz w:val="20"/>
                <w:szCs w:val="20"/>
                <w:lang w:eastAsia="lt-LT"/>
              </w:rPr>
              <w:t xml:space="preserve"> arba vėlesnę jame nurodytą dieną. Jis nedaro poveikio jau galiojančių deleguotųjų aktų galiojimui.</w:t>
            </w:r>
          </w:p>
          <w:p w14:paraId="7A8B211F"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5.   Prieš priimdama deleguotąjį aktą Komisija konsultuojasi su kiekvienos valstybės narės paskirtais ekspertais vadovaudamasi 2016 m. balandžio 13 d. Tarpinstituciniame susitarime dėl geresnės teisėkūros nustatytais principais.</w:t>
            </w:r>
          </w:p>
          <w:p w14:paraId="468292BB"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6.   Apie priimtą deleguotąjį aktą Komisija nedelsdama vienu metu praneša Europos Parlamentui ir Tarybai.</w:t>
            </w:r>
          </w:p>
          <w:p w14:paraId="1A43DC23" w14:textId="77777777" w:rsidR="00266534" w:rsidRPr="00ED5B54" w:rsidRDefault="00266534" w:rsidP="00266534">
            <w:pPr>
              <w:spacing w:before="120"/>
              <w:jc w:val="both"/>
              <w:rPr>
                <w:rFonts w:ascii="Times New Roman" w:hAnsi="Times New Roman" w:cs="Times New Roman"/>
                <w:b/>
                <w:sz w:val="20"/>
                <w:szCs w:val="20"/>
              </w:rPr>
            </w:pPr>
            <w:r w:rsidRPr="00ED5B54">
              <w:rPr>
                <w:rFonts w:ascii="Times New Roman" w:eastAsia="Times New Roman" w:hAnsi="Times New Roman" w:cs="Times New Roman"/>
                <w:sz w:val="20"/>
                <w:szCs w:val="20"/>
                <w:lang w:eastAsia="lt-LT"/>
              </w:rPr>
              <w:t>7.   Pagal 7 straipsnio 3 dalies penktą pastraipą, 8 straipsnio 3 dalies antrą pastraipą, 25 straipsnio 2 dalies antrą pastraipą, 26 straipsnio 2 dalies ketvirtą pastraipą, 26 straipsnio 2 dalies penktą pastraipą, 27 straipsnio 1 dalies c punktą, 27 straipsnio 3 dalies septintą pastraipą, 28 straipsnio 5 dalį, 28 straipsnio 6 dalies antrą pastraipą ir 31 straipsnio 5 dalies antrą pastraipą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tc>
        <w:tc>
          <w:tcPr>
            <w:tcW w:w="6941" w:type="dxa"/>
          </w:tcPr>
          <w:p w14:paraId="3860FA24"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lastRenderedPageBreak/>
              <w:t>Direktyvos 35 straipsnio nuostatų perkelti ir įgyvendinti nereikia, nes jos skirtos Europos Komisijai.</w:t>
            </w:r>
          </w:p>
        </w:tc>
        <w:tc>
          <w:tcPr>
            <w:tcW w:w="1843" w:type="dxa"/>
          </w:tcPr>
          <w:p w14:paraId="6397D449" w14:textId="68C86750"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r w:rsidR="00594EA1" w:rsidRPr="00ED5B54" w14:paraId="020FF441" w14:textId="536CA321" w:rsidTr="780C642E">
        <w:trPr>
          <w:gridAfter w:val="1"/>
          <w:wAfter w:w="70" w:type="dxa"/>
        </w:trPr>
        <w:tc>
          <w:tcPr>
            <w:tcW w:w="5094" w:type="dxa"/>
          </w:tcPr>
          <w:p w14:paraId="06147791"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36 straipsnis</w:t>
            </w:r>
          </w:p>
          <w:p w14:paraId="5A3BB656"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Perkėlimas į nacionalinę teisę</w:t>
            </w:r>
          </w:p>
        </w:tc>
        <w:tc>
          <w:tcPr>
            <w:tcW w:w="6941" w:type="dxa"/>
          </w:tcPr>
          <w:p w14:paraId="3FCEF814" w14:textId="77777777" w:rsidR="00266534" w:rsidRPr="00ED5B54" w:rsidRDefault="00266534" w:rsidP="00266534">
            <w:pPr>
              <w:rPr>
                <w:rFonts w:ascii="Times New Roman" w:hAnsi="Times New Roman" w:cs="Times New Roman"/>
                <w:sz w:val="20"/>
                <w:szCs w:val="20"/>
              </w:rPr>
            </w:pPr>
          </w:p>
        </w:tc>
        <w:tc>
          <w:tcPr>
            <w:tcW w:w="1843" w:type="dxa"/>
          </w:tcPr>
          <w:p w14:paraId="09BB1C4E" w14:textId="77777777" w:rsidR="00266534" w:rsidRPr="00ED5B54" w:rsidRDefault="00266534" w:rsidP="00266534">
            <w:pPr>
              <w:rPr>
                <w:rFonts w:ascii="Times New Roman" w:hAnsi="Times New Roman" w:cs="Times New Roman"/>
                <w:sz w:val="20"/>
                <w:szCs w:val="20"/>
              </w:rPr>
            </w:pPr>
          </w:p>
        </w:tc>
      </w:tr>
      <w:tr w:rsidR="00594EA1" w:rsidRPr="00ED5B54" w14:paraId="7325599C" w14:textId="47206EAE" w:rsidTr="780C642E">
        <w:trPr>
          <w:gridAfter w:val="1"/>
          <w:wAfter w:w="70" w:type="dxa"/>
        </w:trPr>
        <w:tc>
          <w:tcPr>
            <w:tcW w:w="5094" w:type="dxa"/>
          </w:tcPr>
          <w:p w14:paraId="391A250D"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lastRenderedPageBreak/>
              <w:t xml:space="preserve">1.   Valstybės narės užtikrina, kad įsigaliotų įstatymai ir kiti teisės aktai, būtini siekiant įgyvendinti 2–13, 15–31 ir 37 straipsnius bei II, III ir V–IX priedus </w:t>
            </w:r>
            <w:r w:rsidRPr="00ED5B54">
              <w:rPr>
                <w:rFonts w:ascii="Times New Roman" w:eastAsia="Times New Roman" w:hAnsi="Times New Roman" w:cs="Times New Roman"/>
                <w:b/>
                <w:sz w:val="20"/>
                <w:szCs w:val="20"/>
                <w:lang w:eastAsia="lt-LT"/>
              </w:rPr>
              <w:t>ne vėliau kaip 2021 m. birželio 30 d.</w:t>
            </w:r>
            <w:r w:rsidRPr="00ED5B54">
              <w:rPr>
                <w:rFonts w:ascii="Times New Roman" w:eastAsia="Times New Roman" w:hAnsi="Times New Roman" w:cs="Times New Roman"/>
                <w:sz w:val="20"/>
                <w:szCs w:val="20"/>
                <w:lang w:eastAsia="lt-LT"/>
              </w:rPr>
              <w:t xml:space="preserve"> Jos nedelsdamos pateikia Komisijai tų teisės aktų nuostatų tekstą.</w:t>
            </w:r>
          </w:p>
          <w:p w14:paraId="3B0C297C"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Valstybės narės, priimdamos tas nuostatas, daro jose nuorodą į šią direktyvą arba tokia nuoroda daroma jas oficialiai skelbiant. Jos taip pat turi įtraukti teiginį, kad galiojančiuose įstatymuose ir kituose teisės aktuose pateiktos nuorodos į direktyvą, kurią panaikina ši direktyva, laikomos nuorodomis į šią direktyvą. Nuorodos darymo tvarką ir minėto teiginio formuluotę nustato valstybės narės.</w:t>
            </w:r>
          </w:p>
          <w:p w14:paraId="5CA048A5"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2.   Valstybės narės pateikia Komisijai šios direktyvos taikymo srityje priimtų nacionalinės teisės aktų pagrindinių nuostatų tekstus.</w:t>
            </w:r>
          </w:p>
          <w:p w14:paraId="0C0FD08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3.   Šia direktyva nedaromas poveikis nukrypti leidžiančių nuostatų taikymui pagal Sąjungos elektros energijos vidaus rinkos teisės aktus.</w:t>
            </w:r>
          </w:p>
          <w:p w14:paraId="55BFF581" w14:textId="77777777" w:rsidR="00266534" w:rsidRPr="00ED5B54" w:rsidRDefault="00266534" w:rsidP="00266534">
            <w:pPr>
              <w:jc w:val="both"/>
              <w:rPr>
                <w:rFonts w:ascii="Times New Roman" w:hAnsi="Times New Roman" w:cs="Times New Roman"/>
                <w:b/>
                <w:sz w:val="20"/>
                <w:szCs w:val="20"/>
              </w:rPr>
            </w:pPr>
          </w:p>
        </w:tc>
        <w:tc>
          <w:tcPr>
            <w:tcW w:w="6941" w:type="dxa"/>
          </w:tcPr>
          <w:p w14:paraId="403A389E"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ED5B54">
              <w:rPr>
                <w:rFonts w:ascii="Times New Roman" w:hAnsi="Times New Roman" w:cs="Times New Roman"/>
                <w:bCs/>
                <w:sz w:val="20"/>
                <w:szCs w:val="20"/>
              </w:rPr>
              <w:t xml:space="preserve">Lietuvos Respublikos atsinaujinančių išteklių energetikos įstatymo pakeitimo projektas </w:t>
            </w:r>
          </w:p>
          <w:p w14:paraId="149AEEAD"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16C31E32"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Lietuvos Respublikos elektros energetikos įstatymo pakeitimo projektas</w:t>
            </w:r>
          </w:p>
          <w:p w14:paraId="566A123E" w14:textId="77777777" w:rsidR="00266534" w:rsidRPr="00ED5B54" w:rsidRDefault="00266534" w:rsidP="00266534">
            <w:pPr>
              <w:jc w:val="both"/>
              <w:rPr>
                <w:rFonts w:ascii="Times New Roman" w:hAnsi="Times New Roman" w:cs="Times New Roman"/>
                <w:sz w:val="20"/>
                <w:szCs w:val="20"/>
              </w:rPr>
            </w:pPr>
          </w:p>
          <w:p w14:paraId="3E4AC990"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ED5B54">
              <w:rPr>
                <w:rFonts w:ascii="Times New Roman" w:hAnsi="Times New Roman" w:cs="Times New Roman"/>
                <w:bCs/>
                <w:sz w:val="20"/>
                <w:szCs w:val="20"/>
              </w:rPr>
              <w:t>Lietuvos Respublikos energijos išteklių rinkos įstatymo pakeitimo įstatymas</w:t>
            </w:r>
          </w:p>
          <w:p w14:paraId="56236883"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76D4335"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ED5B54">
              <w:rPr>
                <w:rFonts w:ascii="Times New Roman" w:hAnsi="Times New Roman" w:cs="Times New Roman"/>
                <w:bCs/>
                <w:sz w:val="20"/>
                <w:szCs w:val="20"/>
              </w:rPr>
              <w:t>Lietuvos Respublikos šilumos ūkio įstatymo pakeitimo projektas</w:t>
            </w:r>
          </w:p>
          <w:p w14:paraId="25B80506"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1FA57692"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29C28C24" w14:textId="77777777" w:rsidR="00266534" w:rsidRPr="00ED5B54" w:rsidRDefault="00266534" w:rsidP="00266534">
            <w:pPr>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Lietuvos Respublikos Vyriausybės 2013-04-23 d. nutarimas Nr. 366 „Dėl Nacionalinės klimato kaitos valdymo politikos strategijos tikslų ir uždavinių įgyvendinimo tarpinstitucinio veiklos plano patvirtinimo“ (pakeitimo projektas)</w:t>
            </w:r>
          </w:p>
          <w:p w14:paraId="27871766" w14:textId="77777777" w:rsidR="00266534" w:rsidRPr="00ED5B54" w:rsidRDefault="00266534" w:rsidP="00266534">
            <w:pPr>
              <w:rPr>
                <w:rFonts w:ascii="Times New Roman" w:eastAsia="Times New Roman" w:hAnsi="Times New Roman" w:cs="Times New Roman"/>
                <w:bCs/>
                <w:sz w:val="20"/>
                <w:szCs w:val="20"/>
                <w:lang w:eastAsia="lt-LT"/>
              </w:rPr>
            </w:pPr>
          </w:p>
          <w:p w14:paraId="04996120" w14:textId="77777777" w:rsidR="00266534" w:rsidRPr="00ED5B54" w:rsidRDefault="00266534" w:rsidP="00266534">
            <w:pPr>
              <w:rPr>
                <w:rFonts w:ascii="Times New Roman" w:hAnsi="Times New Roman" w:cs="Times New Roman"/>
                <w:sz w:val="20"/>
                <w:szCs w:val="20"/>
              </w:rPr>
            </w:pPr>
          </w:p>
          <w:p w14:paraId="0B2FBD87"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Lietuvos Respublikos Vyriausybės 2013 m. gruodžio 18 d. nutarimo Nr. 1253 „Dėl Nacionalinės susisiekimo plėtros 2014–2022 metų programos patvirtinimo“, pakeitimo projektas;</w:t>
            </w:r>
          </w:p>
          <w:p w14:paraId="4186A0A9" w14:textId="77777777" w:rsidR="00266534" w:rsidRPr="00ED5B54" w:rsidRDefault="00266534" w:rsidP="00266534">
            <w:pPr>
              <w:rPr>
                <w:rFonts w:ascii="Times New Roman" w:hAnsi="Times New Roman" w:cs="Times New Roman"/>
                <w:sz w:val="20"/>
                <w:szCs w:val="20"/>
              </w:rPr>
            </w:pPr>
          </w:p>
          <w:p w14:paraId="64CE4B35"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Lietuvos susisiekimo plėtros strategijos projektas</w:t>
            </w:r>
          </w:p>
          <w:p w14:paraId="59282BF6" w14:textId="77777777" w:rsidR="00266534" w:rsidRPr="00ED5B54" w:rsidRDefault="00266534" w:rsidP="00266534">
            <w:pPr>
              <w:rPr>
                <w:rFonts w:ascii="Times New Roman" w:eastAsia="Times New Roman" w:hAnsi="Times New Roman" w:cs="Times New Roman"/>
                <w:bCs/>
                <w:sz w:val="20"/>
                <w:szCs w:val="20"/>
                <w:lang w:eastAsia="lt-LT"/>
              </w:rPr>
            </w:pPr>
          </w:p>
          <w:p w14:paraId="752B51EF" w14:textId="77777777" w:rsidR="00266534" w:rsidRPr="00ED5B54" w:rsidRDefault="00266534" w:rsidP="00266534">
            <w:pPr>
              <w:jc w:val="both"/>
              <w:rPr>
                <w:rFonts w:ascii="Times New Roman" w:eastAsia="Times New Roman" w:hAnsi="Times New Roman" w:cs="Times New Roman"/>
                <w:sz w:val="20"/>
                <w:szCs w:val="20"/>
              </w:rPr>
            </w:pPr>
            <w:r w:rsidRPr="00ED5B54">
              <w:rPr>
                <w:rFonts w:ascii="Times New Roman" w:eastAsia="Times New Roman" w:hAnsi="Times New Roman" w:cs="Times New Roman"/>
                <w:sz w:val="20"/>
                <w:szCs w:val="20"/>
                <w:lang w:eastAsia="ar-SA"/>
              </w:rPr>
              <w:t>L</w:t>
            </w:r>
            <w:r w:rsidRPr="00ED5B54">
              <w:rPr>
                <w:rFonts w:ascii="Times New Roman" w:eastAsia="Times New Roman" w:hAnsi="Times New Roman" w:cs="Times New Roman"/>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projektas </w:t>
            </w:r>
          </w:p>
          <w:p w14:paraId="19F3284D" w14:textId="77777777" w:rsidR="00266534" w:rsidRPr="00ED5B54" w:rsidRDefault="00266534" w:rsidP="00266534">
            <w:pPr>
              <w:jc w:val="both"/>
              <w:rPr>
                <w:rFonts w:ascii="Times New Roman" w:eastAsia="Times New Roman" w:hAnsi="Times New Roman" w:cs="Times New Roman"/>
                <w:sz w:val="20"/>
                <w:szCs w:val="20"/>
              </w:rPr>
            </w:pPr>
          </w:p>
          <w:p w14:paraId="205DC9CC"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 xml:space="preserve">Lietuvos Respublikos energetikos ministro 2009 m. gruodžio 9 d. įsakymo Nr. 1-244 „Dėl Prekybos elektros energija taisyklių patvirtinimo pakeitimo projektas </w:t>
            </w:r>
          </w:p>
          <w:p w14:paraId="491356F3" w14:textId="77777777" w:rsidR="00266534" w:rsidRPr="00ED5B54" w:rsidRDefault="00266534" w:rsidP="00266534">
            <w:pPr>
              <w:jc w:val="both"/>
              <w:rPr>
                <w:rFonts w:ascii="Times New Roman" w:hAnsi="Times New Roman" w:cs="Times New Roman"/>
                <w:sz w:val="20"/>
                <w:szCs w:val="20"/>
              </w:rPr>
            </w:pPr>
          </w:p>
          <w:p w14:paraId="05FB78D4" w14:textId="77777777" w:rsidR="00266534" w:rsidRPr="00ED5B54" w:rsidRDefault="00266534" w:rsidP="00266534">
            <w:pPr>
              <w:jc w:val="both"/>
              <w:rPr>
                <w:rFonts w:ascii="Times New Roman" w:hAnsi="Times New Roman" w:cs="Times New Roman"/>
                <w:sz w:val="20"/>
                <w:szCs w:val="20"/>
              </w:rPr>
            </w:pPr>
            <w:r w:rsidRPr="00ED5B54">
              <w:rPr>
                <w:rFonts w:ascii="Times New Roman" w:hAnsi="Times New Roman" w:cs="Times New Roman"/>
                <w:sz w:val="20"/>
                <w:szCs w:val="20"/>
              </w:rPr>
              <w:t>Lietuvos Respublikos energetikos ministro 2016 m. lapkričio 14 d. įsakymo Nr. 1-298 „Dėl Elektros energijos, pagamintos iš atsinaujinančių energijos išteklių, kilmės garantijų išdavimo, perdavimo ir jų galiojimo panaikinimo ir kitose valstybėse narėse išduotų kilmės garantijų pripažinimo Lietuvos Respublikoje taisyklių patvirtinimo“ keitimo projektas</w:t>
            </w:r>
          </w:p>
          <w:p w14:paraId="1B571A9C" w14:textId="77777777" w:rsidR="00266534" w:rsidRPr="00ED5B54" w:rsidRDefault="00266534" w:rsidP="00266534">
            <w:pPr>
              <w:jc w:val="both"/>
              <w:rPr>
                <w:rFonts w:ascii="Times New Roman" w:hAnsi="Times New Roman" w:cs="Times New Roman"/>
                <w:sz w:val="20"/>
                <w:szCs w:val="20"/>
              </w:rPr>
            </w:pPr>
          </w:p>
          <w:p w14:paraId="77A491FC" w14:textId="77777777" w:rsidR="00266534" w:rsidRPr="00ED5B54" w:rsidRDefault="00266534" w:rsidP="00266534">
            <w:pPr>
              <w:pStyle w:val="WW-BodyText3"/>
              <w:snapToGrid w:val="0"/>
              <w:spacing w:before="120" w:after="120"/>
              <w:contextualSpacing/>
              <w:jc w:val="both"/>
              <w:rPr>
                <w:b w:val="0"/>
                <w:sz w:val="20"/>
                <w:szCs w:val="20"/>
              </w:rPr>
            </w:pPr>
            <w:r w:rsidRPr="00ED5B54">
              <w:rPr>
                <w:b w:val="0"/>
                <w:sz w:val="20"/>
                <w:szCs w:val="20"/>
              </w:rPr>
              <w:t>Lietuvos Respublikos energetikos ministro 2012 m. liepos 4 d. įsakymo Nr. 1-127 „Dėl Elektros energijos gamintojų ir vartotojų elektros įrenginių prijungimo prie elektros tinklų tvarkos aprašo patvirtinimo“ pakeitimo projektas</w:t>
            </w:r>
          </w:p>
          <w:p w14:paraId="7F815D0A" w14:textId="77777777" w:rsidR="00266534" w:rsidRPr="00ED5B54" w:rsidRDefault="00266534" w:rsidP="00266534">
            <w:pPr>
              <w:pStyle w:val="WW-BodyText3"/>
              <w:snapToGrid w:val="0"/>
              <w:spacing w:before="120" w:after="120"/>
              <w:contextualSpacing/>
              <w:jc w:val="both"/>
              <w:rPr>
                <w:sz w:val="20"/>
                <w:szCs w:val="20"/>
              </w:rPr>
            </w:pPr>
          </w:p>
          <w:p w14:paraId="20DB4970" w14:textId="77777777" w:rsidR="00266534" w:rsidRPr="00ED5B54" w:rsidRDefault="00266534" w:rsidP="00266534">
            <w:pPr>
              <w:pStyle w:val="WW-BodyText3"/>
              <w:snapToGrid w:val="0"/>
              <w:spacing w:before="120" w:after="120"/>
              <w:contextualSpacing/>
              <w:jc w:val="both"/>
              <w:rPr>
                <w:b w:val="0"/>
                <w:spacing w:val="-2"/>
                <w:sz w:val="20"/>
                <w:szCs w:val="20"/>
              </w:rPr>
            </w:pPr>
            <w:r w:rsidRPr="00ED5B54">
              <w:rPr>
                <w:b w:val="0"/>
                <w:sz w:val="20"/>
                <w:szCs w:val="20"/>
              </w:rPr>
              <w:lastRenderedPageBreak/>
              <w:t xml:space="preserve">Lietuvos Respublikos aplinkos ministro 2011 m. kovo 30 d. įsakymo Nr. D1-262 „Dėl </w:t>
            </w:r>
            <w:r w:rsidRPr="00ED5B54">
              <w:rPr>
                <w:b w:val="0"/>
                <w:spacing w:val="-2"/>
                <w:sz w:val="20"/>
                <w:szCs w:val="20"/>
              </w:rPr>
              <w:t xml:space="preserve">Degalų ir energijos būvio ciklo metu išmetamų šiltnamio efektą sukeliančių dujų kiekio mažinimo tikslų, stebėsenos ir ataskaitų teikimo tvarkos aprašo patvirtinimo“ pakeitimas </w:t>
            </w:r>
          </w:p>
          <w:p w14:paraId="179D0A75" w14:textId="77777777" w:rsidR="00266534" w:rsidRPr="00ED5B54" w:rsidRDefault="00266534" w:rsidP="00266534">
            <w:pPr>
              <w:rPr>
                <w:rFonts w:ascii="Times New Roman" w:hAnsi="Times New Roman" w:cs="Times New Roman"/>
                <w:sz w:val="20"/>
                <w:szCs w:val="20"/>
              </w:rPr>
            </w:pPr>
          </w:p>
          <w:p w14:paraId="7EA6E9E4" w14:textId="77777777" w:rsidR="00266534" w:rsidRPr="00ED5B54" w:rsidRDefault="00266534" w:rsidP="00266534">
            <w:pPr>
              <w:jc w:val="both"/>
              <w:rPr>
                <w:rFonts w:ascii="Times New Roman" w:hAnsi="Times New Roman" w:cs="Times New Roman"/>
                <w:bCs/>
                <w:sz w:val="20"/>
                <w:szCs w:val="20"/>
              </w:rPr>
            </w:pPr>
            <w:r w:rsidRPr="00ED5B54">
              <w:rPr>
                <w:rFonts w:ascii="Times New Roman" w:hAnsi="Times New Roman" w:cs="Times New Roman"/>
                <w:bCs/>
                <w:sz w:val="20"/>
                <w:szCs w:val="20"/>
              </w:rPr>
              <w:t xml:space="preserve">Lietuvos Respublikos aplinkos ministro 2011 m. sausio 3 d. įsakymo Nr. D1-2 „Dėl Gaminant ir naudojant biodegalus, skystuosius </w:t>
            </w:r>
            <w:proofErr w:type="spellStart"/>
            <w:r w:rsidRPr="00ED5B54">
              <w:rPr>
                <w:rFonts w:ascii="Times New Roman" w:hAnsi="Times New Roman" w:cs="Times New Roman"/>
                <w:bCs/>
                <w:sz w:val="20"/>
                <w:szCs w:val="20"/>
              </w:rPr>
              <w:t>bioproduktus</w:t>
            </w:r>
            <w:proofErr w:type="spellEnd"/>
            <w:r w:rsidRPr="00ED5B54">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projektas</w:t>
            </w:r>
          </w:p>
          <w:p w14:paraId="7BBBEAA3" w14:textId="77777777" w:rsidR="00266534" w:rsidRPr="00ED5B54" w:rsidRDefault="00266534" w:rsidP="00266534">
            <w:pPr>
              <w:rPr>
                <w:rFonts w:ascii="Times New Roman" w:hAnsi="Times New Roman" w:cs="Times New Roman"/>
                <w:b/>
                <w:sz w:val="20"/>
                <w:szCs w:val="20"/>
              </w:rPr>
            </w:pPr>
          </w:p>
        </w:tc>
        <w:tc>
          <w:tcPr>
            <w:tcW w:w="1843" w:type="dxa"/>
          </w:tcPr>
          <w:p w14:paraId="4242F33C" w14:textId="0A0123D5"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ED5B54">
              <w:rPr>
                <w:rFonts w:ascii="Times New Roman" w:hAnsi="Times New Roman" w:cs="Times New Roman"/>
                <w:bCs/>
                <w:sz w:val="20"/>
                <w:szCs w:val="20"/>
              </w:rPr>
              <w:lastRenderedPageBreak/>
              <w:t>-</w:t>
            </w:r>
          </w:p>
        </w:tc>
      </w:tr>
      <w:tr w:rsidR="00594EA1" w:rsidRPr="00ED5B54" w14:paraId="420CCB70" w14:textId="6AF87EA6" w:rsidTr="780C642E">
        <w:trPr>
          <w:gridAfter w:val="1"/>
          <w:wAfter w:w="70" w:type="dxa"/>
        </w:trPr>
        <w:tc>
          <w:tcPr>
            <w:tcW w:w="5094" w:type="dxa"/>
          </w:tcPr>
          <w:p w14:paraId="7AEBB32C"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37 straipsnis</w:t>
            </w:r>
          </w:p>
          <w:p w14:paraId="3F45A8C7"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Panaikinimas</w:t>
            </w:r>
          </w:p>
        </w:tc>
        <w:tc>
          <w:tcPr>
            <w:tcW w:w="6941" w:type="dxa"/>
          </w:tcPr>
          <w:p w14:paraId="6E68B5A1" w14:textId="77777777" w:rsidR="00266534" w:rsidRPr="00ED5B54" w:rsidRDefault="00266534" w:rsidP="00266534">
            <w:pPr>
              <w:rPr>
                <w:rFonts w:ascii="Times New Roman" w:hAnsi="Times New Roman" w:cs="Times New Roman"/>
                <w:sz w:val="20"/>
                <w:szCs w:val="20"/>
              </w:rPr>
            </w:pPr>
          </w:p>
        </w:tc>
        <w:tc>
          <w:tcPr>
            <w:tcW w:w="1843" w:type="dxa"/>
          </w:tcPr>
          <w:p w14:paraId="5A1F9F03" w14:textId="77777777" w:rsidR="00266534" w:rsidRPr="00ED5B54" w:rsidRDefault="00266534" w:rsidP="00266534">
            <w:pPr>
              <w:rPr>
                <w:rFonts w:ascii="Times New Roman" w:hAnsi="Times New Roman" w:cs="Times New Roman"/>
                <w:sz w:val="20"/>
                <w:szCs w:val="20"/>
              </w:rPr>
            </w:pPr>
          </w:p>
        </w:tc>
      </w:tr>
      <w:tr w:rsidR="00594EA1" w:rsidRPr="00ED5B54" w14:paraId="3B7FC52D" w14:textId="4C7E21C1" w:rsidTr="780C642E">
        <w:trPr>
          <w:gridAfter w:val="1"/>
          <w:wAfter w:w="70" w:type="dxa"/>
        </w:trPr>
        <w:tc>
          <w:tcPr>
            <w:tcW w:w="5094" w:type="dxa"/>
          </w:tcPr>
          <w:p w14:paraId="7FE55B87"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Direktyva 2009/28/EB su pakeitimais, padarytais direktyvomis, nurodytomis X priedo A dalyje, panaikinama nuo 2021 m. liepos 1 d. nedarant poveikio valstybių narių įsipareigojimams, susijusiems su direktyvų perkėlimo į nacionalinę teisę terminais, nustatytais X priedo B dalyje ir nedarant poveikio valstybių narių įsipareigojimams 2020 m., kaip išdėstyta Direktyvos 2009/28/EB 3 straipsnio 1 dalyje ir I priedo A dalyje.</w:t>
            </w:r>
          </w:p>
          <w:p w14:paraId="1CF55410"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Nuorodos į panaikintą direktyvą laikomos nuorodomis į šią direktyvą ir skaitomos pagal XI priede pateiktą atitikties lentelę.</w:t>
            </w:r>
          </w:p>
          <w:p w14:paraId="0AA6B3C5" w14:textId="77777777" w:rsidR="00266534" w:rsidRPr="00ED5B54" w:rsidRDefault="00266534" w:rsidP="00266534">
            <w:pPr>
              <w:jc w:val="both"/>
              <w:rPr>
                <w:rFonts w:ascii="Times New Roman" w:hAnsi="Times New Roman" w:cs="Times New Roman"/>
                <w:b/>
                <w:sz w:val="20"/>
                <w:szCs w:val="20"/>
              </w:rPr>
            </w:pPr>
          </w:p>
        </w:tc>
        <w:tc>
          <w:tcPr>
            <w:tcW w:w="6941" w:type="dxa"/>
          </w:tcPr>
          <w:p w14:paraId="384B4AC2"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Direktyvos 37 straipsnio nuostatų perkelti ir įgyvendinti nereikia, nes jos skirtos Europos Komisijai.</w:t>
            </w:r>
          </w:p>
        </w:tc>
        <w:tc>
          <w:tcPr>
            <w:tcW w:w="1843" w:type="dxa"/>
          </w:tcPr>
          <w:p w14:paraId="1DE1BC23" w14:textId="77777777" w:rsidR="00266534" w:rsidRPr="00ED5B54" w:rsidRDefault="00266534" w:rsidP="00266534">
            <w:pPr>
              <w:rPr>
                <w:rFonts w:ascii="Times New Roman" w:hAnsi="Times New Roman" w:cs="Times New Roman"/>
                <w:sz w:val="20"/>
                <w:szCs w:val="20"/>
              </w:rPr>
            </w:pPr>
          </w:p>
        </w:tc>
      </w:tr>
      <w:tr w:rsidR="00594EA1" w:rsidRPr="00ED5B54" w14:paraId="01A7B2D0" w14:textId="3EE02810" w:rsidTr="780C642E">
        <w:trPr>
          <w:gridAfter w:val="1"/>
          <w:wAfter w:w="70" w:type="dxa"/>
        </w:trPr>
        <w:tc>
          <w:tcPr>
            <w:tcW w:w="5094" w:type="dxa"/>
          </w:tcPr>
          <w:p w14:paraId="2FBC1AE0"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38 straipsnis</w:t>
            </w:r>
          </w:p>
          <w:p w14:paraId="5E5FE0CF"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Įsigaliojimas</w:t>
            </w:r>
          </w:p>
        </w:tc>
        <w:tc>
          <w:tcPr>
            <w:tcW w:w="6941" w:type="dxa"/>
          </w:tcPr>
          <w:p w14:paraId="1F405272"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c>
          <w:tcPr>
            <w:tcW w:w="1843" w:type="dxa"/>
          </w:tcPr>
          <w:p w14:paraId="386DD524" w14:textId="77777777" w:rsidR="00266534" w:rsidRPr="00ED5B54" w:rsidRDefault="00266534" w:rsidP="00266534">
            <w:pPr>
              <w:rPr>
                <w:rFonts w:ascii="Times New Roman" w:hAnsi="Times New Roman" w:cs="Times New Roman"/>
                <w:sz w:val="20"/>
                <w:szCs w:val="20"/>
              </w:rPr>
            </w:pPr>
          </w:p>
        </w:tc>
      </w:tr>
      <w:tr w:rsidR="00594EA1" w:rsidRPr="00ED5B54" w14:paraId="1E1C9625" w14:textId="6899FE5C" w:rsidTr="780C642E">
        <w:trPr>
          <w:gridAfter w:val="1"/>
          <w:wAfter w:w="70" w:type="dxa"/>
        </w:trPr>
        <w:tc>
          <w:tcPr>
            <w:tcW w:w="5094" w:type="dxa"/>
          </w:tcPr>
          <w:p w14:paraId="19838F69"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 xml:space="preserve">Ši direktyva įsigalioja trečią dieną po jos paskelbimo </w:t>
            </w:r>
            <w:r w:rsidRPr="00ED5B54">
              <w:rPr>
                <w:rFonts w:ascii="Times New Roman" w:eastAsia="Times New Roman" w:hAnsi="Times New Roman" w:cs="Times New Roman"/>
                <w:i/>
                <w:iCs/>
                <w:sz w:val="20"/>
                <w:szCs w:val="20"/>
                <w:lang w:eastAsia="lt-LT"/>
              </w:rPr>
              <w:t>Europos Sąjungos oficialiajame leidinyje</w:t>
            </w:r>
            <w:r w:rsidRPr="00ED5B54">
              <w:rPr>
                <w:rFonts w:ascii="Times New Roman" w:eastAsia="Times New Roman" w:hAnsi="Times New Roman" w:cs="Times New Roman"/>
                <w:sz w:val="20"/>
                <w:szCs w:val="20"/>
                <w:lang w:eastAsia="lt-LT"/>
              </w:rPr>
              <w:t>.</w:t>
            </w:r>
          </w:p>
          <w:p w14:paraId="67216B50" w14:textId="77777777" w:rsidR="00266534" w:rsidRPr="00ED5B54" w:rsidRDefault="00266534" w:rsidP="00266534">
            <w:pPr>
              <w:jc w:val="both"/>
              <w:rPr>
                <w:rFonts w:ascii="Times New Roman" w:hAnsi="Times New Roman" w:cs="Times New Roman"/>
                <w:b/>
                <w:sz w:val="20"/>
                <w:szCs w:val="20"/>
              </w:rPr>
            </w:pPr>
          </w:p>
        </w:tc>
        <w:tc>
          <w:tcPr>
            <w:tcW w:w="6941" w:type="dxa"/>
          </w:tcPr>
          <w:p w14:paraId="081EBBF0" w14:textId="77777777"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c>
          <w:tcPr>
            <w:tcW w:w="1843" w:type="dxa"/>
          </w:tcPr>
          <w:p w14:paraId="76BFED74" w14:textId="77777777" w:rsidR="00266534" w:rsidRPr="00ED5B54" w:rsidRDefault="00266534" w:rsidP="00266534">
            <w:pPr>
              <w:rPr>
                <w:rFonts w:ascii="Times New Roman" w:hAnsi="Times New Roman" w:cs="Times New Roman"/>
                <w:sz w:val="20"/>
                <w:szCs w:val="20"/>
              </w:rPr>
            </w:pPr>
          </w:p>
        </w:tc>
      </w:tr>
      <w:tr w:rsidR="00594EA1" w:rsidRPr="00ED5B54" w14:paraId="7A399E24" w14:textId="35196D02" w:rsidTr="780C642E">
        <w:trPr>
          <w:gridAfter w:val="1"/>
          <w:wAfter w:w="70" w:type="dxa"/>
        </w:trPr>
        <w:tc>
          <w:tcPr>
            <w:tcW w:w="5094" w:type="dxa"/>
          </w:tcPr>
          <w:p w14:paraId="49B8C682" w14:textId="77777777" w:rsidR="00266534" w:rsidRPr="00ED5B54" w:rsidRDefault="00266534" w:rsidP="00266534">
            <w:pPr>
              <w:jc w:val="center"/>
              <w:rPr>
                <w:rFonts w:ascii="Times New Roman" w:eastAsia="Times New Roman" w:hAnsi="Times New Roman" w:cs="Times New Roman"/>
                <w:i/>
                <w:iCs/>
                <w:sz w:val="20"/>
                <w:szCs w:val="20"/>
                <w:lang w:eastAsia="lt-LT"/>
              </w:rPr>
            </w:pPr>
            <w:r w:rsidRPr="00ED5B54">
              <w:rPr>
                <w:rFonts w:ascii="Times New Roman" w:eastAsia="Times New Roman" w:hAnsi="Times New Roman" w:cs="Times New Roman"/>
                <w:i/>
                <w:iCs/>
                <w:sz w:val="20"/>
                <w:szCs w:val="20"/>
                <w:lang w:eastAsia="lt-LT"/>
              </w:rPr>
              <w:t>39 straipsnis</w:t>
            </w:r>
          </w:p>
          <w:p w14:paraId="50A4447D" w14:textId="77777777" w:rsidR="00266534" w:rsidRPr="00ED5B54" w:rsidRDefault="00266534" w:rsidP="00266534">
            <w:pPr>
              <w:jc w:val="center"/>
              <w:rPr>
                <w:rFonts w:ascii="Times New Roman" w:hAnsi="Times New Roman" w:cs="Times New Roman"/>
                <w:b/>
                <w:sz w:val="20"/>
                <w:szCs w:val="20"/>
              </w:rPr>
            </w:pPr>
            <w:r w:rsidRPr="00ED5B54">
              <w:rPr>
                <w:rFonts w:ascii="Times New Roman" w:eastAsia="Times New Roman" w:hAnsi="Times New Roman" w:cs="Times New Roman"/>
                <w:b/>
                <w:bCs/>
                <w:sz w:val="20"/>
                <w:szCs w:val="20"/>
                <w:lang w:eastAsia="lt-LT"/>
              </w:rPr>
              <w:t>Adresatai</w:t>
            </w:r>
          </w:p>
        </w:tc>
        <w:tc>
          <w:tcPr>
            <w:tcW w:w="6941" w:type="dxa"/>
          </w:tcPr>
          <w:p w14:paraId="48E45264" w14:textId="77777777" w:rsidR="00266534" w:rsidRPr="00ED5B54" w:rsidRDefault="00266534" w:rsidP="00266534">
            <w:pPr>
              <w:rPr>
                <w:rFonts w:ascii="Times New Roman" w:hAnsi="Times New Roman" w:cs="Times New Roman"/>
                <w:sz w:val="20"/>
                <w:szCs w:val="20"/>
              </w:rPr>
            </w:pPr>
          </w:p>
        </w:tc>
        <w:tc>
          <w:tcPr>
            <w:tcW w:w="1843" w:type="dxa"/>
          </w:tcPr>
          <w:p w14:paraId="2B77A3D8" w14:textId="77777777" w:rsidR="00266534" w:rsidRPr="00ED5B54" w:rsidRDefault="00266534" w:rsidP="00266534">
            <w:pPr>
              <w:rPr>
                <w:rFonts w:ascii="Times New Roman" w:hAnsi="Times New Roman" w:cs="Times New Roman"/>
                <w:sz w:val="20"/>
                <w:szCs w:val="20"/>
              </w:rPr>
            </w:pPr>
          </w:p>
        </w:tc>
      </w:tr>
      <w:tr w:rsidR="00594EA1" w:rsidRPr="00ED5B54" w14:paraId="7F12129D" w14:textId="29645669" w:rsidTr="780C642E">
        <w:trPr>
          <w:gridAfter w:val="1"/>
          <w:wAfter w:w="70" w:type="dxa"/>
        </w:trPr>
        <w:tc>
          <w:tcPr>
            <w:tcW w:w="5094" w:type="dxa"/>
          </w:tcPr>
          <w:p w14:paraId="0F74C6CA" w14:textId="77777777" w:rsidR="00266534" w:rsidRPr="00ED5B54" w:rsidRDefault="00266534" w:rsidP="00266534">
            <w:pPr>
              <w:spacing w:before="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Ši direktyva skirta valstybėms narėms.</w:t>
            </w:r>
          </w:p>
          <w:p w14:paraId="0DFAE2AA"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Priimta Strasbūre 2018 m. gruodžio 11 d.</w:t>
            </w:r>
          </w:p>
          <w:p w14:paraId="6CD65ED5" w14:textId="77777777" w:rsidR="00266534" w:rsidRPr="00ED5B54" w:rsidRDefault="00266534" w:rsidP="00266534">
            <w:pPr>
              <w:rPr>
                <w:rFonts w:ascii="Times New Roman" w:hAnsi="Times New Roman" w:cs="Times New Roman"/>
                <w:sz w:val="20"/>
                <w:szCs w:val="20"/>
              </w:rPr>
            </w:pPr>
          </w:p>
        </w:tc>
        <w:tc>
          <w:tcPr>
            <w:tcW w:w="6941" w:type="dxa"/>
          </w:tcPr>
          <w:p w14:paraId="770111BA"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w:t>
            </w:r>
          </w:p>
        </w:tc>
        <w:tc>
          <w:tcPr>
            <w:tcW w:w="1843" w:type="dxa"/>
          </w:tcPr>
          <w:p w14:paraId="0953C48D" w14:textId="77777777" w:rsidR="00266534" w:rsidRPr="00ED5B54" w:rsidRDefault="00266534" w:rsidP="00266534">
            <w:pPr>
              <w:rPr>
                <w:rFonts w:ascii="Times New Roman" w:hAnsi="Times New Roman" w:cs="Times New Roman"/>
                <w:b/>
                <w:sz w:val="20"/>
                <w:szCs w:val="20"/>
              </w:rPr>
            </w:pPr>
          </w:p>
        </w:tc>
      </w:tr>
      <w:tr w:rsidR="00594EA1" w:rsidRPr="00ED5B54" w14:paraId="3E660458" w14:textId="63B8B5D3" w:rsidTr="780C642E">
        <w:trPr>
          <w:gridAfter w:val="1"/>
          <w:wAfter w:w="70" w:type="dxa"/>
        </w:trPr>
        <w:tc>
          <w:tcPr>
            <w:tcW w:w="5094" w:type="dxa"/>
          </w:tcPr>
          <w:p w14:paraId="73610F96"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I PRIEDAS</w:t>
            </w:r>
          </w:p>
          <w:p w14:paraId="6D9FE5C0" w14:textId="77777777"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lastRenderedPageBreak/>
              <w:t>BENDRI NACIONALINIAI ATSINAUJINANČIŲJŲ IŠTEKLIŲ ENERGIJOS PROCENTINĖS DALIES BENDRAJAME GALUTINĖS ENERGIJOS SUVARTOJIME TIKSLAI 2020 M. </w:t>
            </w:r>
            <w:hyperlink r:id="rId23" w:anchor="ntr1-L_2018328LT.01014101-E0001" w:history="1">
              <w:r w:rsidRPr="00ED5B54">
                <w:rPr>
                  <w:rFonts w:ascii="Times New Roman" w:eastAsia="Times New Roman" w:hAnsi="Times New Roman" w:cs="Times New Roman"/>
                  <w:bCs/>
                  <w:sz w:val="20"/>
                  <w:szCs w:val="20"/>
                  <w:u w:val="single"/>
                  <w:lang w:eastAsia="lt-LT"/>
                </w:rPr>
                <w:t>(</w:t>
              </w:r>
              <w:r w:rsidRPr="00ED5B54">
                <w:rPr>
                  <w:rFonts w:ascii="Times New Roman" w:eastAsia="Times New Roman" w:hAnsi="Times New Roman" w:cs="Times New Roman"/>
                  <w:bCs/>
                  <w:sz w:val="20"/>
                  <w:szCs w:val="20"/>
                  <w:u w:val="single"/>
                  <w:vertAlign w:val="superscript"/>
                  <w:lang w:eastAsia="lt-LT"/>
                </w:rPr>
                <w:t>1</w:t>
              </w:r>
              <w:r w:rsidRPr="00ED5B54">
                <w:rPr>
                  <w:rFonts w:ascii="Times New Roman" w:eastAsia="Times New Roman" w:hAnsi="Times New Roman" w:cs="Times New Roman"/>
                  <w:bCs/>
                  <w:sz w:val="20"/>
                  <w:szCs w:val="20"/>
                  <w:u w:val="single"/>
                  <w:lang w:eastAsia="lt-LT"/>
                </w:rPr>
                <w:t>)</w:t>
              </w:r>
            </w:hyperlink>
            <w:r w:rsidRPr="00ED5B54">
              <w:rPr>
                <w:rFonts w:ascii="Times New Roman" w:eastAsia="Times New Roman" w:hAnsi="Times New Roman" w:cs="Times New Roman"/>
                <w:bCs/>
                <w:sz w:val="20"/>
                <w:szCs w:val="20"/>
                <w:lang w:eastAsia="lt-LT"/>
              </w:rPr>
              <w:t xml:space="preserve"> </w:t>
            </w:r>
          </w:p>
          <w:p w14:paraId="2A3DE51F"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38B9F2B"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Cs/>
                <w:sz w:val="20"/>
                <w:szCs w:val="20"/>
              </w:rPr>
              <w:lastRenderedPageBreak/>
              <w:t>Lietuvos Respublikos Seimo 2012 m. birželio 26 d. nutarimas Nr. XI-2133 „Dėl Nacionalinės energetinės nepriklausomybės strategijos patvirtinimo“</w:t>
            </w:r>
          </w:p>
        </w:tc>
        <w:tc>
          <w:tcPr>
            <w:tcW w:w="1843" w:type="dxa"/>
          </w:tcPr>
          <w:p w14:paraId="4024554A" w14:textId="0BC3F72C"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tc>
      </w:tr>
      <w:tr w:rsidR="00594EA1" w:rsidRPr="00ED5B54" w14:paraId="52E6FCEB" w14:textId="763F0649" w:rsidTr="780C642E">
        <w:trPr>
          <w:gridAfter w:val="1"/>
          <w:wAfter w:w="70" w:type="dxa"/>
        </w:trPr>
        <w:tc>
          <w:tcPr>
            <w:tcW w:w="5094" w:type="dxa"/>
          </w:tcPr>
          <w:p w14:paraId="6AC187FF"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II PRIEDAS</w:t>
            </w:r>
          </w:p>
          <w:p w14:paraId="1D8B2E49" w14:textId="77777777"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 xml:space="preserve">NORMALIZAVIMO TAISYKLĖ IŠ HIDROENERGIJOS IR VĖJO ENERGIJOS PAGAMINTAI ELEKTROS ENERGIJAI APSKAIČIUOTI </w:t>
            </w:r>
          </w:p>
          <w:p w14:paraId="7F7B6887"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3C660438" w14:textId="36887C9C" w:rsidR="00266534" w:rsidRPr="00ED5B54" w:rsidRDefault="00266534" w:rsidP="00266534">
            <w:pPr>
              <w:jc w:val="both"/>
              <w:rPr>
                <w:rFonts w:ascii="Times New Roman" w:eastAsia="Times New Roman" w:hAnsi="Times New Roman" w:cs="Times New Roman"/>
                <w:sz w:val="20"/>
                <w:szCs w:val="20"/>
              </w:rPr>
            </w:pPr>
            <w:r w:rsidRPr="00ED5B54">
              <w:rPr>
                <w:rFonts w:ascii="Times New Roman" w:eastAsia="Times New Roman" w:hAnsi="Times New Roman" w:cs="Times New Roman"/>
                <w:sz w:val="20"/>
                <w:szCs w:val="20"/>
                <w:lang w:eastAsia="ar-SA"/>
              </w:rPr>
              <w:t>Numatoma perkelti į L</w:t>
            </w:r>
            <w:r w:rsidRPr="00ED5B54">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30BCB7E1" w14:textId="77777777" w:rsidR="00266534" w:rsidRPr="00ED5B54" w:rsidRDefault="00266534" w:rsidP="00266534">
            <w:pPr>
              <w:rPr>
                <w:rFonts w:ascii="Times New Roman" w:hAnsi="Times New Roman" w:cs="Times New Roman"/>
                <w:b/>
                <w:sz w:val="20"/>
                <w:szCs w:val="20"/>
              </w:rPr>
            </w:pPr>
          </w:p>
        </w:tc>
        <w:tc>
          <w:tcPr>
            <w:tcW w:w="1843" w:type="dxa"/>
          </w:tcPr>
          <w:p w14:paraId="6AE10E76" w14:textId="11E6FAB2" w:rsidR="00266534" w:rsidRPr="00ED5B54" w:rsidRDefault="00266534" w:rsidP="00266534">
            <w:pPr>
              <w:jc w:val="both"/>
              <w:rPr>
                <w:rFonts w:ascii="Times New Roman" w:eastAsia="Times New Roman" w:hAnsi="Times New Roman" w:cs="Times New Roman"/>
                <w:b/>
                <w:sz w:val="20"/>
                <w:szCs w:val="20"/>
                <w:lang w:eastAsia="ar-SA"/>
              </w:rPr>
            </w:pPr>
            <w:r w:rsidRPr="00ED5B54">
              <w:rPr>
                <w:rFonts w:ascii="Times New Roman" w:eastAsia="Times New Roman" w:hAnsi="Times New Roman" w:cs="Times New Roman"/>
                <w:b/>
                <w:sz w:val="20"/>
                <w:szCs w:val="20"/>
                <w:lang w:eastAsia="ar-SA"/>
              </w:rPr>
              <w:t>Dalinis</w:t>
            </w:r>
          </w:p>
        </w:tc>
      </w:tr>
      <w:tr w:rsidR="00594EA1" w:rsidRPr="00ED5B54" w14:paraId="39FF9EDA" w14:textId="5BEE14DD" w:rsidTr="780C642E">
        <w:trPr>
          <w:gridAfter w:val="1"/>
          <w:wAfter w:w="70" w:type="dxa"/>
        </w:trPr>
        <w:tc>
          <w:tcPr>
            <w:tcW w:w="5094" w:type="dxa"/>
          </w:tcPr>
          <w:p w14:paraId="02819678"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III PRIEDAS</w:t>
            </w:r>
          </w:p>
          <w:p w14:paraId="40763DEE" w14:textId="77777777"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 xml:space="preserve">KURO ENERGINĖ VERTĖ </w:t>
            </w:r>
          </w:p>
          <w:p w14:paraId="1332A01E"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8356269" w14:textId="5562966D" w:rsidR="00266534" w:rsidRPr="00ED5B54" w:rsidRDefault="00266534" w:rsidP="00266534">
            <w:pPr>
              <w:jc w:val="both"/>
              <w:rPr>
                <w:rFonts w:ascii="Times New Roman" w:eastAsia="Times New Roman" w:hAnsi="Times New Roman" w:cs="Times New Roman"/>
                <w:sz w:val="20"/>
                <w:szCs w:val="20"/>
              </w:rPr>
            </w:pPr>
            <w:r w:rsidRPr="00ED5B54">
              <w:rPr>
                <w:rFonts w:ascii="Times New Roman" w:eastAsia="Times New Roman" w:hAnsi="Times New Roman" w:cs="Times New Roman"/>
                <w:sz w:val="20"/>
                <w:szCs w:val="20"/>
                <w:lang w:eastAsia="ar-SA"/>
              </w:rPr>
              <w:t>Numatoma perkelti į L</w:t>
            </w:r>
            <w:r w:rsidRPr="00ED5B54">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530D22DF" w14:textId="77777777" w:rsidR="00266534" w:rsidRPr="00ED5B54" w:rsidRDefault="00266534" w:rsidP="00266534">
            <w:pPr>
              <w:rPr>
                <w:rFonts w:ascii="Times New Roman" w:hAnsi="Times New Roman" w:cs="Times New Roman"/>
                <w:b/>
                <w:sz w:val="20"/>
                <w:szCs w:val="20"/>
              </w:rPr>
            </w:pPr>
          </w:p>
        </w:tc>
        <w:tc>
          <w:tcPr>
            <w:tcW w:w="1843" w:type="dxa"/>
          </w:tcPr>
          <w:p w14:paraId="57A34DF5" w14:textId="16DA9344" w:rsidR="00266534" w:rsidRPr="00ED5B54" w:rsidRDefault="00266534" w:rsidP="00266534">
            <w:pPr>
              <w:jc w:val="both"/>
              <w:rPr>
                <w:rFonts w:ascii="Times New Roman" w:eastAsia="Times New Roman" w:hAnsi="Times New Roman" w:cs="Times New Roman"/>
                <w:b/>
                <w:sz w:val="20"/>
                <w:szCs w:val="20"/>
                <w:lang w:eastAsia="ar-SA"/>
              </w:rPr>
            </w:pPr>
            <w:r w:rsidRPr="00ED5B54">
              <w:rPr>
                <w:rFonts w:ascii="Times New Roman" w:eastAsia="Times New Roman" w:hAnsi="Times New Roman" w:cs="Times New Roman"/>
                <w:b/>
                <w:sz w:val="20"/>
                <w:szCs w:val="20"/>
                <w:lang w:eastAsia="ar-SA"/>
              </w:rPr>
              <w:t>Dalinis</w:t>
            </w:r>
          </w:p>
        </w:tc>
      </w:tr>
      <w:tr w:rsidR="00594EA1" w:rsidRPr="00ED5B54" w14:paraId="54ED7B4A" w14:textId="32A8F87C" w:rsidTr="780C642E">
        <w:trPr>
          <w:gridAfter w:val="1"/>
          <w:wAfter w:w="70" w:type="dxa"/>
        </w:trPr>
        <w:tc>
          <w:tcPr>
            <w:tcW w:w="5094" w:type="dxa"/>
          </w:tcPr>
          <w:p w14:paraId="1E7DE2DF"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IV PRIEDAS</w:t>
            </w:r>
          </w:p>
          <w:p w14:paraId="5E753809" w14:textId="77777777"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 xml:space="preserve">MONTUOTOJŲ SERTIFIKAVIMAS </w:t>
            </w:r>
          </w:p>
          <w:p w14:paraId="51F3A5DB"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0B2EB4AE" w14:textId="5C7153C1"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r w:rsidRPr="00ED5B54">
              <w:rPr>
                <w:rFonts w:ascii="Times New Roman" w:hAnsi="Times New Roman" w:cs="Times New Roman"/>
                <w:bCs/>
                <w:sz w:val="20"/>
                <w:szCs w:val="20"/>
              </w:rPr>
              <w:t>Numatoma perkelti į Lietuvos Respublikos atsinaujinančių išteklių energetikos įstatymo pakeitimo projektą 2020 metais</w:t>
            </w:r>
          </w:p>
          <w:p w14:paraId="19D61CD4" w14:textId="77777777" w:rsidR="00266534" w:rsidRPr="00ED5B54" w:rsidRDefault="00266534" w:rsidP="00266534">
            <w:pPr>
              <w:widowControl w:val="0"/>
              <w:tabs>
                <w:tab w:val="left" w:pos="1134"/>
              </w:tabs>
              <w:autoSpaceDE w:val="0"/>
              <w:autoSpaceDN w:val="0"/>
              <w:adjustRightInd w:val="0"/>
              <w:rPr>
                <w:rFonts w:ascii="Times New Roman" w:hAnsi="Times New Roman" w:cs="Times New Roman"/>
                <w:bCs/>
                <w:sz w:val="20"/>
                <w:szCs w:val="20"/>
              </w:rPr>
            </w:pPr>
          </w:p>
          <w:p w14:paraId="461CAB89" w14:textId="7D98EE18"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Numatoma perkelti į Lietuvos Respublikos energetikos ministro įsakymo Nr. 1-329 „Dėl Atsinaujinančių išteklių energijos gamybos įrenginius montuojančių specialistų rengimo atestacijai tvarkos aprašo patvirtinimo“ pakeitimo projektą 2021 metais</w:t>
            </w:r>
          </w:p>
        </w:tc>
        <w:tc>
          <w:tcPr>
            <w:tcW w:w="1843" w:type="dxa"/>
          </w:tcPr>
          <w:p w14:paraId="17517EA6" w14:textId="37B4C9A0" w:rsidR="00266534" w:rsidRPr="00ED5B54" w:rsidRDefault="00266534" w:rsidP="00266534">
            <w:pPr>
              <w:widowControl w:val="0"/>
              <w:tabs>
                <w:tab w:val="left" w:pos="1134"/>
              </w:tabs>
              <w:autoSpaceDE w:val="0"/>
              <w:autoSpaceDN w:val="0"/>
              <w:adjustRightInd w:val="0"/>
              <w:rPr>
                <w:rFonts w:ascii="Times New Roman" w:hAnsi="Times New Roman" w:cs="Times New Roman"/>
                <w:b/>
                <w:sz w:val="20"/>
                <w:szCs w:val="20"/>
              </w:rPr>
            </w:pPr>
            <w:r w:rsidRPr="00ED5B54">
              <w:rPr>
                <w:rFonts w:ascii="Times New Roman" w:hAnsi="Times New Roman" w:cs="Times New Roman"/>
                <w:b/>
                <w:sz w:val="20"/>
                <w:szCs w:val="20"/>
              </w:rPr>
              <w:t>Dalinis</w:t>
            </w:r>
          </w:p>
        </w:tc>
      </w:tr>
      <w:tr w:rsidR="00594EA1" w:rsidRPr="00ED5B54" w14:paraId="595A0711" w14:textId="6274BFBA" w:rsidTr="780C642E">
        <w:trPr>
          <w:gridAfter w:val="1"/>
          <w:wAfter w:w="70" w:type="dxa"/>
        </w:trPr>
        <w:tc>
          <w:tcPr>
            <w:tcW w:w="5094" w:type="dxa"/>
          </w:tcPr>
          <w:p w14:paraId="359F9B87"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V PRIEDAS</w:t>
            </w:r>
          </w:p>
          <w:p w14:paraId="471E551F" w14:textId="77777777"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 xml:space="preserve">BIODEGALŲ, SKYSTŲJŲ BIOPRODUKTŲ IR LYGINTINO IŠKASTINIO KURO SUKELIAMO ŠILTNAMIO EFEKTĄ SUKELIANČIŲ DUJŲ POVEIKIO APSKAIČIAVIMO TAISYKLĖS </w:t>
            </w:r>
          </w:p>
          <w:p w14:paraId="71B4603F"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2FDD56DC" w14:textId="5B70DF8A"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ED5B54">
              <w:rPr>
                <w:rFonts w:ascii="Times New Roman" w:hAnsi="Times New Roman" w:cs="Times New Roman"/>
                <w:bCs/>
                <w:sz w:val="20"/>
                <w:szCs w:val="20"/>
              </w:rPr>
              <w:t>bioproduktus</w:t>
            </w:r>
            <w:proofErr w:type="spellEnd"/>
            <w:r w:rsidRPr="00ED5B54">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33EC386F" w14:textId="607A8199"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tc>
      </w:tr>
      <w:tr w:rsidR="00594EA1" w:rsidRPr="00ED5B54" w14:paraId="12C9D947" w14:textId="7803FD7C" w:rsidTr="780C642E">
        <w:trPr>
          <w:gridAfter w:val="1"/>
          <w:wAfter w:w="70" w:type="dxa"/>
        </w:trPr>
        <w:tc>
          <w:tcPr>
            <w:tcW w:w="5094" w:type="dxa"/>
          </w:tcPr>
          <w:p w14:paraId="6DCE0C83"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VI PRIEDAS</w:t>
            </w:r>
          </w:p>
          <w:p w14:paraId="14C2E8AA" w14:textId="77777777"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 xml:space="preserve">BIOMASĖS KURO IR LYGINTINO IŠKASTINIO KURO ŠILTNAMIO EFEKTĄ SUKELIANČIŲ DUJŲ POVEIKIO APSKAIČIAVIMO TAISYKLĖS </w:t>
            </w:r>
          </w:p>
          <w:p w14:paraId="14648AF7"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7033EAF6" w14:textId="75BB378F"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ED5B54">
              <w:rPr>
                <w:rFonts w:ascii="Times New Roman" w:hAnsi="Times New Roman" w:cs="Times New Roman"/>
                <w:bCs/>
                <w:sz w:val="20"/>
                <w:szCs w:val="20"/>
              </w:rPr>
              <w:t>bioproduktus</w:t>
            </w:r>
            <w:proofErr w:type="spellEnd"/>
            <w:r w:rsidRPr="00ED5B54">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4C20636D" w14:textId="20125C0C"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tc>
      </w:tr>
      <w:tr w:rsidR="00594EA1" w:rsidRPr="00ED5B54" w14:paraId="6BA1B382" w14:textId="15BFF427" w:rsidTr="780C642E">
        <w:trPr>
          <w:gridAfter w:val="1"/>
          <w:wAfter w:w="70" w:type="dxa"/>
        </w:trPr>
        <w:tc>
          <w:tcPr>
            <w:tcW w:w="5094" w:type="dxa"/>
          </w:tcPr>
          <w:p w14:paraId="64A140A6"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VII PRIEDAS</w:t>
            </w:r>
          </w:p>
          <w:p w14:paraId="193A0190" w14:textId="77777777"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 xml:space="preserve">ENERGIJOS, GAUNAMOS PANAUDOJUS ŠILUMOS SIURBLIUS, APSKAIČIAVIMAS </w:t>
            </w:r>
          </w:p>
          <w:p w14:paraId="615AC24F"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71DD3819" w14:textId="17093D5F" w:rsidR="00266534" w:rsidRPr="00ED5B54" w:rsidRDefault="00266534" w:rsidP="00266534">
            <w:pPr>
              <w:jc w:val="both"/>
              <w:rPr>
                <w:rFonts w:ascii="Times New Roman" w:eastAsia="Times New Roman" w:hAnsi="Times New Roman" w:cs="Times New Roman"/>
                <w:sz w:val="20"/>
                <w:szCs w:val="20"/>
              </w:rPr>
            </w:pPr>
            <w:r w:rsidRPr="00ED5B54">
              <w:rPr>
                <w:rFonts w:ascii="Times New Roman" w:eastAsia="Times New Roman" w:hAnsi="Times New Roman" w:cs="Times New Roman"/>
                <w:sz w:val="20"/>
                <w:szCs w:val="20"/>
                <w:lang w:eastAsia="ar-SA"/>
              </w:rPr>
              <w:t>Numatoma perkelti į L</w:t>
            </w:r>
            <w:r w:rsidRPr="00ED5B54">
              <w:rPr>
                <w:rFonts w:ascii="Times New Roman" w:eastAsia="Times New Roman" w:hAnsi="Times New Roman" w:cs="Times New Roman"/>
                <w:sz w:val="20"/>
                <w:szCs w:val="20"/>
              </w:rPr>
              <w:t>ietuvos Respublikos energetikos ministro įsakymo 2017 m. birželio 28 d. Nr. 1-170 „Dėl Atsinaujinančių energijos išteklių dalies, palyginti su bendruoju galutiniu energijos suvartojimu, apskaičiavimo metodikos patvirtinimo“ pakeitimo projektą 2021 metais</w:t>
            </w:r>
          </w:p>
          <w:p w14:paraId="4EBE0A65" w14:textId="77777777" w:rsidR="00266534" w:rsidRPr="00ED5B54" w:rsidRDefault="00266534" w:rsidP="00266534">
            <w:pPr>
              <w:rPr>
                <w:rFonts w:ascii="Times New Roman" w:hAnsi="Times New Roman" w:cs="Times New Roman"/>
                <w:b/>
                <w:sz w:val="20"/>
                <w:szCs w:val="20"/>
              </w:rPr>
            </w:pPr>
          </w:p>
        </w:tc>
        <w:tc>
          <w:tcPr>
            <w:tcW w:w="1843" w:type="dxa"/>
          </w:tcPr>
          <w:p w14:paraId="0006430E" w14:textId="5BBA6BF3" w:rsidR="00266534" w:rsidRPr="00ED5B54" w:rsidRDefault="00266534" w:rsidP="00266534">
            <w:pPr>
              <w:jc w:val="both"/>
              <w:rPr>
                <w:rFonts w:ascii="Times New Roman" w:eastAsia="Times New Roman" w:hAnsi="Times New Roman" w:cs="Times New Roman"/>
                <w:b/>
                <w:sz w:val="20"/>
                <w:szCs w:val="20"/>
                <w:lang w:eastAsia="ar-SA"/>
              </w:rPr>
            </w:pPr>
            <w:r w:rsidRPr="00ED5B54">
              <w:rPr>
                <w:rFonts w:ascii="Times New Roman" w:eastAsia="Times New Roman" w:hAnsi="Times New Roman" w:cs="Times New Roman"/>
                <w:b/>
                <w:sz w:val="20"/>
                <w:szCs w:val="20"/>
                <w:lang w:eastAsia="ar-SA"/>
              </w:rPr>
              <w:t>Dalinis</w:t>
            </w:r>
          </w:p>
        </w:tc>
      </w:tr>
      <w:tr w:rsidR="00594EA1" w:rsidRPr="00ED5B54" w14:paraId="3149671F" w14:textId="02B94400" w:rsidTr="780C642E">
        <w:trPr>
          <w:gridAfter w:val="1"/>
          <w:wAfter w:w="70" w:type="dxa"/>
        </w:trPr>
        <w:tc>
          <w:tcPr>
            <w:tcW w:w="5094" w:type="dxa"/>
          </w:tcPr>
          <w:p w14:paraId="357074DE"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lastRenderedPageBreak/>
              <w:t>VIII PRIEDAS</w:t>
            </w:r>
          </w:p>
          <w:p w14:paraId="36403F31" w14:textId="77777777" w:rsidR="00266534" w:rsidRPr="00ED5B54" w:rsidRDefault="00266534" w:rsidP="00266534">
            <w:pPr>
              <w:jc w:val="both"/>
              <w:rPr>
                <w:rFonts w:ascii="Times New Roman" w:eastAsia="Times New Roman" w:hAnsi="Times New Roman" w:cs="Times New Roman"/>
                <w:bCs/>
                <w:sz w:val="20"/>
                <w:szCs w:val="20"/>
                <w:lang w:eastAsia="lt-LT"/>
              </w:rPr>
            </w:pPr>
            <w:r w:rsidRPr="00ED5B54">
              <w:rPr>
                <w:rFonts w:ascii="Times New Roman" w:eastAsia="Times New Roman" w:hAnsi="Times New Roman" w:cs="Times New Roman"/>
                <w:bCs/>
                <w:sz w:val="20"/>
                <w:szCs w:val="20"/>
                <w:lang w:eastAsia="lt-LT"/>
              </w:rPr>
              <w:t>A DALIS.   SU BIODEGALŲ, SKYSTŲJŲ BIOPRODUKTŲ IR BIOMASĖS KURO PRADINIŲ ŽALIAVŲ NAUDOJIMU SUSIJĘS PRELIMINARUS NUMATOMAS KIEKIS, IŠMETAMAS DĖL NETIESIOGINIO ŽEMĖS PASKIRTIES KEITIMO (g CO</w:t>
            </w:r>
            <w:r w:rsidRPr="00ED5B54">
              <w:rPr>
                <w:rFonts w:ascii="Times New Roman" w:eastAsia="Times New Roman" w:hAnsi="Times New Roman" w:cs="Times New Roman"/>
                <w:bCs/>
                <w:sz w:val="20"/>
                <w:szCs w:val="20"/>
                <w:vertAlign w:val="subscript"/>
                <w:lang w:eastAsia="lt-LT"/>
              </w:rPr>
              <w:t>2</w:t>
            </w:r>
            <w:r w:rsidRPr="00ED5B54">
              <w:rPr>
                <w:rFonts w:ascii="Times New Roman" w:eastAsia="Times New Roman" w:hAnsi="Times New Roman" w:cs="Times New Roman"/>
                <w:bCs/>
                <w:sz w:val="20"/>
                <w:szCs w:val="20"/>
                <w:lang w:eastAsia="lt-LT"/>
              </w:rPr>
              <w:t>eq/MJ) </w:t>
            </w:r>
            <w:hyperlink r:id="rId24" w:anchor="ntr1-L_2018328LT.01020301-E0001" w:history="1">
              <w:r w:rsidRPr="00ED5B54">
                <w:rPr>
                  <w:rFonts w:ascii="Times New Roman" w:eastAsia="Times New Roman" w:hAnsi="Times New Roman" w:cs="Times New Roman"/>
                  <w:bCs/>
                  <w:sz w:val="20"/>
                  <w:szCs w:val="20"/>
                  <w:u w:val="single"/>
                  <w:lang w:eastAsia="lt-LT"/>
                </w:rPr>
                <w:t>(</w:t>
              </w:r>
              <w:r w:rsidRPr="00ED5B54">
                <w:rPr>
                  <w:rFonts w:ascii="Times New Roman" w:eastAsia="Times New Roman" w:hAnsi="Times New Roman" w:cs="Times New Roman"/>
                  <w:bCs/>
                  <w:sz w:val="20"/>
                  <w:szCs w:val="20"/>
                  <w:u w:val="single"/>
                  <w:vertAlign w:val="superscript"/>
                  <w:lang w:eastAsia="lt-LT"/>
                </w:rPr>
                <w:t>1</w:t>
              </w:r>
              <w:r w:rsidRPr="00ED5B54">
                <w:rPr>
                  <w:rFonts w:ascii="Times New Roman" w:eastAsia="Times New Roman" w:hAnsi="Times New Roman" w:cs="Times New Roman"/>
                  <w:bCs/>
                  <w:sz w:val="20"/>
                  <w:szCs w:val="20"/>
                  <w:u w:val="single"/>
                  <w:lang w:eastAsia="lt-LT"/>
                </w:rPr>
                <w:t>)</w:t>
              </w:r>
            </w:hyperlink>
            <w:r w:rsidRPr="00ED5B54">
              <w:rPr>
                <w:rFonts w:ascii="Times New Roman" w:eastAsia="Times New Roman" w:hAnsi="Times New Roman" w:cs="Times New Roman"/>
                <w:bCs/>
                <w:sz w:val="20"/>
                <w:szCs w:val="20"/>
                <w:lang w:eastAsia="lt-LT"/>
              </w:rPr>
              <w:t xml:space="preserve"> </w:t>
            </w:r>
          </w:p>
          <w:p w14:paraId="59C50CC5" w14:textId="77777777" w:rsidR="00266534" w:rsidRPr="00ED5B54" w:rsidRDefault="00266534" w:rsidP="00266534">
            <w:pPr>
              <w:spacing w:before="240" w:after="120"/>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bCs/>
                <w:sz w:val="20"/>
                <w:szCs w:val="20"/>
                <w:lang w:eastAsia="lt-LT"/>
              </w:rPr>
              <w:t>B DALIS.   BIODEGALAI, SKYSTIEJI BIODEGALAI IR BIOMASĖS KURAS, KURIUOS NAUDOJANT LAIKOMA, KAD NUMATOMAS KIEKIS, IŠMETAMAS DĖL NETIESIOGINIO ŽEMĖS PASKIRTIES KEITIMO, YRA LYGUS NULIUI</w:t>
            </w:r>
          </w:p>
        </w:tc>
        <w:tc>
          <w:tcPr>
            <w:tcW w:w="6941" w:type="dxa"/>
          </w:tcPr>
          <w:p w14:paraId="7787D6D3" w14:textId="388B696B"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Cs/>
                <w:sz w:val="20"/>
                <w:szCs w:val="20"/>
              </w:rPr>
              <w:t xml:space="preserve">Numatoma perkelti į Lietuvos Respublikos aplinkos ministro 2011 m. sausio 3 d. įsakymo Nr. D1-2 „Dėl Gaminant ir naudojant biodegalus, skystuosius </w:t>
            </w:r>
            <w:proofErr w:type="spellStart"/>
            <w:r w:rsidRPr="00ED5B54">
              <w:rPr>
                <w:rFonts w:ascii="Times New Roman" w:hAnsi="Times New Roman" w:cs="Times New Roman"/>
                <w:bCs/>
                <w:sz w:val="20"/>
                <w:szCs w:val="20"/>
              </w:rPr>
              <w:t>bioproduktus</w:t>
            </w:r>
            <w:proofErr w:type="spellEnd"/>
            <w:r w:rsidRPr="00ED5B54">
              <w:rPr>
                <w:rFonts w:ascii="Times New Roman" w:hAnsi="Times New Roman" w:cs="Times New Roman"/>
                <w:bCs/>
                <w:sz w:val="20"/>
                <w:szCs w:val="20"/>
              </w:rPr>
              <w:t xml:space="preserve"> ir lyginamąjį iškastinį kurą išmetamų šiltnamio efektą sukeliančių dujų poveikio apskaičiavimo taisyklių patvirtinimo“ pakeitimo projektą 2021 metais</w:t>
            </w:r>
          </w:p>
        </w:tc>
        <w:tc>
          <w:tcPr>
            <w:tcW w:w="1843" w:type="dxa"/>
          </w:tcPr>
          <w:p w14:paraId="18725C64" w14:textId="2A415E85"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b/>
                <w:sz w:val="20"/>
                <w:szCs w:val="20"/>
              </w:rPr>
              <w:t>Dalinis</w:t>
            </w:r>
          </w:p>
        </w:tc>
      </w:tr>
      <w:tr w:rsidR="00594EA1" w:rsidRPr="00ED5B54" w14:paraId="3482CAB5" w14:textId="4E22AB45" w:rsidTr="780C642E">
        <w:trPr>
          <w:gridAfter w:val="1"/>
          <w:wAfter w:w="70" w:type="dxa"/>
        </w:trPr>
        <w:tc>
          <w:tcPr>
            <w:tcW w:w="5094" w:type="dxa"/>
          </w:tcPr>
          <w:p w14:paraId="6805DD83"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IX PRIEDAS</w:t>
            </w:r>
          </w:p>
          <w:p w14:paraId="440FCED8" w14:textId="77777777" w:rsidR="00266534" w:rsidRPr="00ED5B54" w:rsidRDefault="00266534" w:rsidP="00266534">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A dalis. Pradinės žaliavos transporto biodujų ir pažangiųjų biodegalų gamybai, kurių įnašas siekiant 25 straipsnio 1 dalies pirmoje ir ketvirtoje pastraipose nurodytų būtinųjų procentinių dalių gali būti laikomas dvigubai didesniu nei jų energinė vertė:</w:t>
            </w:r>
          </w:p>
          <w:p w14:paraId="7E887C0A" w14:textId="49B11E8E" w:rsidR="00266534" w:rsidRPr="00ED5B54" w:rsidRDefault="00266534" w:rsidP="00A913C2">
            <w:pPr>
              <w:jc w:val="both"/>
              <w:rPr>
                <w:rFonts w:ascii="Times New Roman" w:eastAsia="Times New Roman" w:hAnsi="Times New Roman" w:cs="Times New Roman"/>
                <w:sz w:val="20"/>
                <w:szCs w:val="20"/>
                <w:lang w:eastAsia="lt-LT"/>
              </w:rPr>
            </w:pPr>
            <w:r w:rsidRPr="00ED5B54">
              <w:rPr>
                <w:rFonts w:ascii="Times New Roman" w:eastAsia="Times New Roman" w:hAnsi="Times New Roman" w:cs="Times New Roman"/>
                <w:sz w:val="20"/>
                <w:szCs w:val="20"/>
                <w:lang w:eastAsia="lt-LT"/>
              </w:rPr>
              <w:t>B dalis. Pradinės žaliavos transporto biodegalų ir biodujų gamybai, kurių įnašas siekiant 25 straipsnio 1 dalies pirmoje pastraipoje nustatytų būtinųjų procentinių dalių yra ribojamas ir gali būti laikomas dvigubai didesniu nei jų energinė vertė:</w:t>
            </w:r>
          </w:p>
        </w:tc>
        <w:tc>
          <w:tcPr>
            <w:tcW w:w="6941" w:type="dxa"/>
          </w:tcPr>
          <w:p w14:paraId="550B8DEF" w14:textId="2B02AE0C" w:rsidR="00266534" w:rsidRPr="00ED5B54" w:rsidRDefault="00266534" w:rsidP="00266534">
            <w:pPr>
              <w:jc w:val="both"/>
              <w:rPr>
                <w:rFonts w:ascii="Times New Roman" w:eastAsia="Times New Roman" w:hAnsi="Times New Roman" w:cs="Times New Roman"/>
                <w:sz w:val="20"/>
                <w:szCs w:val="20"/>
              </w:rPr>
            </w:pPr>
            <w:r w:rsidRPr="00ED5B54">
              <w:rPr>
                <w:rFonts w:ascii="Times New Roman" w:eastAsia="Times New Roman" w:hAnsi="Times New Roman" w:cs="Times New Roman"/>
                <w:sz w:val="20"/>
                <w:szCs w:val="20"/>
                <w:lang w:eastAsia="ar-SA"/>
              </w:rPr>
              <w:t>Numatoma perkelti į L</w:t>
            </w:r>
            <w:r w:rsidRPr="00ED5B54">
              <w:rPr>
                <w:rFonts w:ascii="Times New Roman" w:eastAsia="Times New Roman" w:hAnsi="Times New Roman" w:cs="Times New Roman"/>
                <w:sz w:val="20"/>
                <w:szCs w:val="20"/>
              </w:rPr>
              <w:t xml:space="preserve">ietuvos Respublikos energetikos ministro įsakymo 2017 m. birželio 28 d. Nr. 1-170 „Dėl Atsinaujinančių energijos išteklių dalies, palyginti su bendruoju galutiniu energijos suvartojimu, apskaičiavimo metodikos patvirtinimo“ pakeitimo projektą 2021 metais </w:t>
            </w:r>
          </w:p>
          <w:p w14:paraId="3750DEDE" w14:textId="77777777" w:rsidR="00266534" w:rsidRPr="00ED5B54" w:rsidRDefault="00266534" w:rsidP="00266534">
            <w:pPr>
              <w:rPr>
                <w:rFonts w:ascii="Times New Roman" w:hAnsi="Times New Roman" w:cs="Times New Roman"/>
                <w:b/>
                <w:sz w:val="20"/>
                <w:szCs w:val="20"/>
              </w:rPr>
            </w:pPr>
          </w:p>
        </w:tc>
        <w:tc>
          <w:tcPr>
            <w:tcW w:w="1843" w:type="dxa"/>
          </w:tcPr>
          <w:p w14:paraId="23115920" w14:textId="08434D77" w:rsidR="00266534" w:rsidRPr="00ED5B54" w:rsidRDefault="00266534" w:rsidP="00266534">
            <w:pPr>
              <w:jc w:val="both"/>
              <w:rPr>
                <w:rFonts w:ascii="Times New Roman" w:eastAsia="Times New Roman" w:hAnsi="Times New Roman" w:cs="Times New Roman"/>
                <w:b/>
                <w:sz w:val="20"/>
                <w:szCs w:val="20"/>
                <w:lang w:eastAsia="ar-SA"/>
              </w:rPr>
            </w:pPr>
            <w:r w:rsidRPr="00ED5B54">
              <w:rPr>
                <w:rFonts w:ascii="Times New Roman" w:eastAsia="Times New Roman" w:hAnsi="Times New Roman" w:cs="Times New Roman"/>
                <w:b/>
                <w:sz w:val="20"/>
                <w:szCs w:val="20"/>
                <w:lang w:eastAsia="ar-SA"/>
              </w:rPr>
              <w:t>Dalinis</w:t>
            </w:r>
          </w:p>
        </w:tc>
      </w:tr>
      <w:tr w:rsidR="00594EA1" w:rsidRPr="00ED5B54" w14:paraId="486AD760" w14:textId="5DD39412" w:rsidTr="780C642E">
        <w:trPr>
          <w:gridAfter w:val="1"/>
          <w:wAfter w:w="70" w:type="dxa"/>
        </w:trPr>
        <w:tc>
          <w:tcPr>
            <w:tcW w:w="5094" w:type="dxa"/>
          </w:tcPr>
          <w:p w14:paraId="18A7565A"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X PRIEDAS</w:t>
            </w:r>
          </w:p>
          <w:p w14:paraId="66A870F1"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6701BADE"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sz w:val="20"/>
                <w:szCs w:val="20"/>
              </w:rPr>
              <w:t>Direktyvos X priedo nuostatų perkelti ir įgyvendinti nereikia, nes jos skirtos Europos Komisijai.</w:t>
            </w:r>
          </w:p>
        </w:tc>
        <w:tc>
          <w:tcPr>
            <w:tcW w:w="1843" w:type="dxa"/>
          </w:tcPr>
          <w:p w14:paraId="18E45D7E" w14:textId="18FF8442"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r w:rsidR="00266534" w:rsidRPr="00ED5B54" w14:paraId="22A55042" w14:textId="3E8C68FB" w:rsidTr="780C642E">
        <w:trPr>
          <w:gridAfter w:val="1"/>
          <w:wAfter w:w="70" w:type="dxa"/>
        </w:trPr>
        <w:tc>
          <w:tcPr>
            <w:tcW w:w="5094" w:type="dxa"/>
          </w:tcPr>
          <w:p w14:paraId="45D559F6" w14:textId="77777777" w:rsidR="00266534" w:rsidRPr="00ED5B54" w:rsidRDefault="00266534" w:rsidP="00266534">
            <w:pPr>
              <w:jc w:val="both"/>
              <w:rPr>
                <w:rFonts w:ascii="Times New Roman" w:eastAsia="Times New Roman" w:hAnsi="Times New Roman" w:cs="Times New Roman"/>
                <w:b/>
                <w:bCs/>
                <w:sz w:val="20"/>
                <w:szCs w:val="20"/>
                <w:lang w:eastAsia="lt-LT"/>
              </w:rPr>
            </w:pPr>
            <w:r w:rsidRPr="00ED5B54">
              <w:rPr>
                <w:rFonts w:ascii="Times New Roman" w:eastAsia="Times New Roman" w:hAnsi="Times New Roman" w:cs="Times New Roman"/>
                <w:b/>
                <w:bCs/>
                <w:sz w:val="20"/>
                <w:szCs w:val="20"/>
                <w:lang w:eastAsia="lt-LT"/>
              </w:rPr>
              <w:t>XI PRIEDAS</w:t>
            </w:r>
          </w:p>
          <w:p w14:paraId="24E91546" w14:textId="77777777" w:rsidR="00266534" w:rsidRPr="00ED5B54" w:rsidRDefault="00266534" w:rsidP="00266534">
            <w:pPr>
              <w:jc w:val="both"/>
              <w:rPr>
                <w:rFonts w:ascii="Times New Roman" w:eastAsia="Times New Roman" w:hAnsi="Times New Roman" w:cs="Times New Roman"/>
                <w:sz w:val="20"/>
                <w:szCs w:val="20"/>
                <w:lang w:eastAsia="lt-LT"/>
              </w:rPr>
            </w:pPr>
          </w:p>
        </w:tc>
        <w:tc>
          <w:tcPr>
            <w:tcW w:w="6941" w:type="dxa"/>
          </w:tcPr>
          <w:p w14:paraId="1CE1EF48" w14:textId="77777777" w:rsidR="00266534" w:rsidRPr="00ED5B54" w:rsidRDefault="00266534" w:rsidP="00266534">
            <w:pPr>
              <w:rPr>
                <w:rFonts w:ascii="Times New Roman" w:hAnsi="Times New Roman" w:cs="Times New Roman"/>
                <w:b/>
                <w:sz w:val="20"/>
                <w:szCs w:val="20"/>
              </w:rPr>
            </w:pPr>
            <w:r w:rsidRPr="00ED5B54">
              <w:rPr>
                <w:rFonts w:ascii="Times New Roman" w:hAnsi="Times New Roman" w:cs="Times New Roman"/>
                <w:sz w:val="20"/>
                <w:szCs w:val="20"/>
              </w:rPr>
              <w:t>Direktyvos XI priedo nuostatų perkelti ir įgyvendinti nereikia, nes jos skirtos Europos Komisijai.</w:t>
            </w:r>
          </w:p>
        </w:tc>
        <w:tc>
          <w:tcPr>
            <w:tcW w:w="1843" w:type="dxa"/>
          </w:tcPr>
          <w:p w14:paraId="2BA42E77" w14:textId="1D818A08" w:rsidR="00266534" w:rsidRPr="00ED5B54" w:rsidRDefault="00266534" w:rsidP="00266534">
            <w:pPr>
              <w:rPr>
                <w:rFonts w:ascii="Times New Roman" w:hAnsi="Times New Roman" w:cs="Times New Roman"/>
                <w:sz w:val="20"/>
                <w:szCs w:val="20"/>
              </w:rPr>
            </w:pPr>
            <w:r w:rsidRPr="00ED5B54">
              <w:rPr>
                <w:rFonts w:ascii="Times New Roman" w:hAnsi="Times New Roman" w:cs="Times New Roman"/>
                <w:sz w:val="20"/>
                <w:szCs w:val="20"/>
              </w:rPr>
              <w:t>-</w:t>
            </w:r>
          </w:p>
        </w:tc>
      </w:tr>
    </w:tbl>
    <w:p w14:paraId="53649F5B" w14:textId="77777777" w:rsidR="00387DD1" w:rsidRPr="00ED5B54" w:rsidRDefault="00387DD1" w:rsidP="00CC3B6A">
      <w:pPr>
        <w:spacing w:after="0" w:line="240" w:lineRule="auto"/>
        <w:rPr>
          <w:rFonts w:ascii="Times New Roman" w:hAnsi="Times New Roman" w:cs="Times New Roman"/>
          <w:sz w:val="20"/>
          <w:szCs w:val="20"/>
        </w:rPr>
      </w:pPr>
    </w:p>
    <w:sectPr w:rsidR="00387DD1" w:rsidRPr="00ED5B54" w:rsidSect="009E3EC4">
      <w:headerReference w:type="default" r:id="rId25"/>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C98A4" w14:textId="77777777" w:rsidR="00201BF6" w:rsidRDefault="00201BF6" w:rsidP="00D526D0">
      <w:pPr>
        <w:spacing w:after="0" w:line="240" w:lineRule="auto"/>
      </w:pPr>
      <w:r>
        <w:separator/>
      </w:r>
    </w:p>
  </w:endnote>
  <w:endnote w:type="continuationSeparator" w:id="0">
    <w:p w14:paraId="3C441F76" w14:textId="77777777" w:rsidR="00201BF6" w:rsidRDefault="00201BF6" w:rsidP="00D5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0" w:usb1="08070000" w:usb2="00000010" w:usb3="00000000" w:csb0="0002008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9B804" w14:textId="77777777" w:rsidR="00201BF6" w:rsidRDefault="00201BF6" w:rsidP="00D526D0">
      <w:pPr>
        <w:spacing w:after="0" w:line="240" w:lineRule="auto"/>
      </w:pPr>
      <w:r>
        <w:separator/>
      </w:r>
    </w:p>
  </w:footnote>
  <w:footnote w:type="continuationSeparator" w:id="0">
    <w:p w14:paraId="073E3FA5" w14:textId="77777777" w:rsidR="00201BF6" w:rsidRDefault="00201BF6" w:rsidP="00D52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517291"/>
      <w:docPartObj>
        <w:docPartGallery w:val="Page Numbers (Top of Page)"/>
        <w:docPartUnique/>
      </w:docPartObj>
    </w:sdtPr>
    <w:sdtEndPr/>
    <w:sdtContent>
      <w:p w14:paraId="6B218460" w14:textId="5823DDEE" w:rsidR="00E93354" w:rsidRDefault="00E93354">
        <w:pPr>
          <w:pStyle w:val="Header"/>
          <w:jc w:val="center"/>
        </w:pPr>
        <w:r>
          <w:fldChar w:fldCharType="begin"/>
        </w:r>
        <w:r>
          <w:instrText>PAGE   \* MERGEFORMAT</w:instrText>
        </w:r>
        <w:r>
          <w:fldChar w:fldCharType="separate"/>
        </w:r>
        <w:r>
          <w:t>2</w:t>
        </w:r>
        <w:r>
          <w:fldChar w:fldCharType="end"/>
        </w:r>
      </w:p>
    </w:sdtContent>
  </w:sdt>
  <w:p w14:paraId="04FEA093" w14:textId="77777777" w:rsidR="00E93354" w:rsidRDefault="00E9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212C8"/>
    <w:multiLevelType w:val="hybridMultilevel"/>
    <w:tmpl w:val="F2100F1E"/>
    <w:lvl w:ilvl="0" w:tplc="EB4086DC">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F4EE6"/>
    <w:multiLevelType w:val="hybridMultilevel"/>
    <w:tmpl w:val="1884FFEE"/>
    <w:lvl w:ilvl="0" w:tplc="51F80EF8">
      <w:start w:val="1"/>
      <w:numFmt w:val="decimal"/>
      <w:lvlText w:val="%1."/>
      <w:lvlJc w:val="left"/>
      <w:pPr>
        <w:ind w:left="1211" w:hanging="360"/>
      </w:pPr>
      <w:rPr>
        <w:rFonts w:ascii="Times New Roman" w:eastAsiaTheme="minorHAnsi"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C14F4B"/>
    <w:multiLevelType w:val="hybridMultilevel"/>
    <w:tmpl w:val="884E96B0"/>
    <w:lvl w:ilvl="0" w:tplc="F68E6830">
      <w:start w:val="1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174060"/>
    <w:multiLevelType w:val="multilevel"/>
    <w:tmpl w:val="70E0BA92"/>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rPr>
    </w:lvl>
    <w:lvl w:ilvl="2">
      <w:start w:val="1"/>
      <w:numFmt w:val="decimal"/>
      <w:lvlText w:val="%1.%2.%3."/>
      <w:lvlJc w:val="left"/>
      <w:pPr>
        <w:ind w:left="1222" w:hanging="720"/>
      </w:pPr>
    </w:lvl>
    <w:lvl w:ilvl="3">
      <w:start w:val="1"/>
      <w:numFmt w:val="decimal"/>
      <w:isLgl/>
      <w:lvlText w:val="%1.%2.%3.%4."/>
      <w:lvlJc w:val="left"/>
      <w:pPr>
        <w:ind w:left="1288" w:hanging="720"/>
      </w:pPr>
      <w:rPr>
        <w:rFonts w:hint="default"/>
      </w:rPr>
    </w:lvl>
    <w:lvl w:ilvl="4">
      <w:start w:val="1"/>
      <w:numFmt w:val="decimal"/>
      <w:isLgl/>
      <w:lvlText w:val="%1.%2.%3.%4.%5."/>
      <w:lvlJc w:val="left"/>
      <w:pPr>
        <w:ind w:left="1714"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698" w:hanging="1800"/>
      </w:pPr>
      <w:rPr>
        <w:rFonts w:hint="default"/>
      </w:rPr>
    </w:lvl>
  </w:abstractNum>
  <w:abstractNum w:abstractNumId="4" w15:restartNumberingAfterBreak="0">
    <w:nsid w:val="1A8D58D4"/>
    <w:multiLevelType w:val="hybridMultilevel"/>
    <w:tmpl w:val="4A5E8564"/>
    <w:lvl w:ilvl="0" w:tplc="16CE1EAA">
      <w:start w:val="19"/>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BB76F1A"/>
    <w:multiLevelType w:val="hybridMultilevel"/>
    <w:tmpl w:val="F2100F1E"/>
    <w:lvl w:ilvl="0" w:tplc="EB4086DC">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25C8D"/>
    <w:multiLevelType w:val="multilevel"/>
    <w:tmpl w:val="693457A8"/>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8CD0B80"/>
    <w:multiLevelType w:val="hybridMultilevel"/>
    <w:tmpl w:val="7E225B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83241F"/>
    <w:multiLevelType w:val="hybridMultilevel"/>
    <w:tmpl w:val="636A4FA6"/>
    <w:lvl w:ilvl="0" w:tplc="4CC48FAC">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2C876CD1"/>
    <w:multiLevelType w:val="hybridMultilevel"/>
    <w:tmpl w:val="BFCC8032"/>
    <w:lvl w:ilvl="0" w:tplc="C98451F4">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D21C28"/>
    <w:multiLevelType w:val="hybridMultilevel"/>
    <w:tmpl w:val="0FC6A28A"/>
    <w:lvl w:ilvl="0" w:tplc="CBCA9CF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F68F6"/>
    <w:multiLevelType w:val="multilevel"/>
    <w:tmpl w:val="59F8D5C0"/>
    <w:lvl w:ilvl="0">
      <w:start w:val="1"/>
      <w:numFmt w:val="decimal"/>
      <w:lvlText w:val="%1."/>
      <w:lvlJc w:val="left"/>
      <w:pPr>
        <w:ind w:left="1134" w:hanging="360"/>
      </w:pPr>
      <w:rPr>
        <w:rFonts w:ascii="Times New Roman" w:hAnsi="Times New Roman" w:cs="Times New Roman" w:hint="default"/>
        <w:sz w:val="24"/>
        <w:szCs w:val="24"/>
      </w:rPr>
    </w:lvl>
    <w:lvl w:ilvl="1">
      <w:start w:val="2"/>
      <w:numFmt w:val="decimal"/>
      <w:lvlText w:val="%1.%2."/>
      <w:lvlJc w:val="left"/>
      <w:pPr>
        <w:ind w:left="1134" w:hanging="360"/>
      </w:pPr>
    </w:lvl>
    <w:lvl w:ilvl="2">
      <w:start w:val="1"/>
      <w:numFmt w:val="decimal"/>
      <w:lvlText w:val="%1.%2.%3."/>
      <w:lvlJc w:val="left"/>
      <w:pPr>
        <w:ind w:left="1494" w:hanging="720"/>
      </w:pPr>
    </w:lvl>
    <w:lvl w:ilvl="3">
      <w:start w:val="1"/>
      <w:numFmt w:val="decimal"/>
      <w:lvlText w:val="%1.%2.%3.%4."/>
      <w:lvlJc w:val="left"/>
      <w:pPr>
        <w:ind w:left="1494" w:hanging="720"/>
      </w:pPr>
    </w:lvl>
    <w:lvl w:ilvl="4">
      <w:start w:val="1"/>
      <w:numFmt w:val="decimal"/>
      <w:lvlText w:val="%1.%2.%3.%4.%5."/>
      <w:lvlJc w:val="left"/>
      <w:pPr>
        <w:ind w:left="1854" w:hanging="1080"/>
      </w:pPr>
    </w:lvl>
    <w:lvl w:ilvl="5">
      <w:start w:val="1"/>
      <w:numFmt w:val="decimal"/>
      <w:lvlText w:val="%1.%2.%3.%4.%5.%6."/>
      <w:lvlJc w:val="left"/>
      <w:pPr>
        <w:ind w:left="1854" w:hanging="1080"/>
      </w:pPr>
    </w:lvl>
    <w:lvl w:ilvl="6">
      <w:start w:val="1"/>
      <w:numFmt w:val="decimal"/>
      <w:lvlText w:val="%1.%2.%3.%4.%5.%6.%7."/>
      <w:lvlJc w:val="left"/>
      <w:pPr>
        <w:ind w:left="2214" w:hanging="1440"/>
      </w:pPr>
    </w:lvl>
    <w:lvl w:ilvl="7">
      <w:start w:val="1"/>
      <w:numFmt w:val="decimal"/>
      <w:lvlText w:val="%1.%2.%3.%4.%5.%6.%7.%8."/>
      <w:lvlJc w:val="left"/>
      <w:pPr>
        <w:ind w:left="2214" w:hanging="1440"/>
      </w:pPr>
    </w:lvl>
    <w:lvl w:ilvl="8">
      <w:start w:val="1"/>
      <w:numFmt w:val="decimal"/>
      <w:lvlText w:val="%1.%2.%3.%4.%5.%6.%7.%8.%9."/>
      <w:lvlJc w:val="left"/>
      <w:pPr>
        <w:ind w:left="2574" w:hanging="1800"/>
      </w:pPr>
    </w:lvl>
  </w:abstractNum>
  <w:abstractNum w:abstractNumId="12" w15:restartNumberingAfterBreak="0">
    <w:nsid w:val="3A186450"/>
    <w:multiLevelType w:val="multilevel"/>
    <w:tmpl w:val="1466D14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3" w15:restartNumberingAfterBreak="0">
    <w:nsid w:val="42AE41D9"/>
    <w:multiLevelType w:val="hybridMultilevel"/>
    <w:tmpl w:val="16FC15F4"/>
    <w:lvl w:ilvl="0" w:tplc="FFAE584C">
      <w:start w:val="1"/>
      <w:numFmt w:val="decimal"/>
      <w:lvlText w:val="%1."/>
      <w:lvlJc w:val="left"/>
      <w:pPr>
        <w:ind w:left="720" w:hanging="360"/>
      </w:pPr>
      <w:rPr>
        <w:b w:val="0"/>
        <w:bCs w:val="0"/>
      </w:rPr>
    </w:lvl>
    <w:lvl w:ilvl="1" w:tplc="41F01276">
      <w:start w:val="1"/>
      <w:numFmt w:val="decimal"/>
      <w:lvlText w:val="%2)"/>
      <w:lvlJc w:val="left"/>
      <w:pPr>
        <w:ind w:left="1440" w:hanging="360"/>
      </w:pPr>
      <w:rPr>
        <w:rFonts w:hint="default"/>
      </w:rPr>
    </w:lvl>
    <w:lvl w:ilvl="2" w:tplc="9DBCBECA">
      <w:start w:val="1"/>
      <w:numFmt w:val="lowerRoman"/>
      <w:lvlText w:val="%3."/>
      <w:lvlJc w:val="right"/>
      <w:pPr>
        <w:ind w:left="2160" w:hanging="180"/>
      </w:pPr>
    </w:lvl>
    <w:lvl w:ilvl="3" w:tplc="7D0C9B3A">
      <w:start w:val="1"/>
      <w:numFmt w:val="decimal"/>
      <w:lvlText w:val="%4."/>
      <w:lvlJc w:val="left"/>
      <w:pPr>
        <w:ind w:left="3338" w:hanging="360"/>
      </w:pPr>
      <w:rPr>
        <w:rFonts w:ascii="Times New Roman" w:hAnsi="Times New Roman" w:cs="Times New Roman" w:hint="default"/>
        <w:b w:val="0"/>
        <w:bCs w:val="0"/>
        <w:sz w:val="24"/>
        <w:szCs w:val="24"/>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14" w15:restartNumberingAfterBreak="0">
    <w:nsid w:val="52B40815"/>
    <w:multiLevelType w:val="multilevel"/>
    <w:tmpl w:val="82DA8F2A"/>
    <w:lvl w:ilvl="0">
      <w:start w:val="5"/>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hint="default"/>
        <w:i w:val="0"/>
        <w:iCs/>
      </w:rPr>
    </w:lvl>
    <w:lvl w:ilvl="2">
      <w:start w:val="1"/>
      <w:numFmt w:val="decimal"/>
      <w:lvlText w:val="%1.%2."/>
      <w:lvlJc w:val="left"/>
      <w:pPr>
        <w:ind w:left="1855" w:hanging="720"/>
      </w:pPr>
      <w:rPr>
        <w:rFonts w:hint="default"/>
      </w:rPr>
    </w:lvl>
    <w:lvl w:ilvl="3">
      <w:start w:val="1"/>
      <w:numFmt w:val="decimal"/>
      <w:lvlText w:val="%1.%2.%3.%4."/>
      <w:lvlJc w:val="left"/>
      <w:pPr>
        <w:ind w:left="1288" w:hanging="720"/>
      </w:pPr>
    </w:lvl>
    <w:lvl w:ilvl="4">
      <w:start w:val="1"/>
      <w:numFmt w:val="decimal"/>
      <w:lvlText w:val="%1.%2.%3.%4.%5."/>
      <w:lvlJc w:val="left"/>
      <w:pPr>
        <w:ind w:left="1714" w:hanging="1080"/>
      </w:pPr>
    </w:lvl>
    <w:lvl w:ilvl="5">
      <w:start w:val="1"/>
      <w:numFmt w:val="decimal"/>
      <w:lvlText w:val="%1.%2.%3.%4.%5.%6."/>
      <w:lvlJc w:val="left"/>
      <w:pPr>
        <w:ind w:left="1780" w:hanging="1080"/>
      </w:pPr>
    </w:lvl>
    <w:lvl w:ilvl="6">
      <w:start w:val="1"/>
      <w:numFmt w:val="decimal"/>
      <w:lvlText w:val="%1.%2.%3.%4.%5.%6.%7."/>
      <w:lvlJc w:val="left"/>
      <w:pPr>
        <w:ind w:left="2206" w:hanging="1440"/>
      </w:pPr>
    </w:lvl>
    <w:lvl w:ilvl="7">
      <w:start w:val="1"/>
      <w:numFmt w:val="decimal"/>
      <w:lvlText w:val="%1.%2.%3.%4.%5.%6.%7.%8."/>
      <w:lvlJc w:val="left"/>
      <w:pPr>
        <w:ind w:left="2272" w:hanging="1440"/>
      </w:pPr>
    </w:lvl>
    <w:lvl w:ilvl="8">
      <w:start w:val="1"/>
      <w:numFmt w:val="decimal"/>
      <w:lvlText w:val="%1.%2.%3.%4.%5.%6.%7.%8.%9."/>
      <w:lvlJc w:val="left"/>
      <w:pPr>
        <w:ind w:left="2698" w:hanging="1800"/>
      </w:pPr>
    </w:lvl>
  </w:abstractNum>
  <w:abstractNum w:abstractNumId="15" w15:restartNumberingAfterBreak="0">
    <w:nsid w:val="64567C01"/>
    <w:multiLevelType w:val="hybridMultilevel"/>
    <w:tmpl w:val="90709128"/>
    <w:lvl w:ilvl="0" w:tplc="FFAE584C">
      <w:start w:val="1"/>
      <w:numFmt w:val="decimal"/>
      <w:lvlText w:val="%1."/>
      <w:lvlJc w:val="left"/>
      <w:pPr>
        <w:ind w:left="720" w:hanging="360"/>
      </w:pPr>
      <w:rPr>
        <w:b w:val="0"/>
        <w:bCs w:val="0"/>
      </w:rPr>
    </w:lvl>
    <w:lvl w:ilvl="1" w:tplc="41F01276">
      <w:start w:val="1"/>
      <w:numFmt w:val="decimal"/>
      <w:lvlText w:val="%2)"/>
      <w:lvlJc w:val="left"/>
      <w:pPr>
        <w:ind w:left="1440" w:hanging="360"/>
      </w:pPr>
      <w:rPr>
        <w:rFonts w:hint="default"/>
      </w:rPr>
    </w:lvl>
    <w:lvl w:ilvl="2" w:tplc="9DBCBECA">
      <w:start w:val="1"/>
      <w:numFmt w:val="lowerRoman"/>
      <w:lvlText w:val="%3."/>
      <w:lvlJc w:val="right"/>
      <w:pPr>
        <w:ind w:left="2160" w:hanging="180"/>
      </w:pPr>
    </w:lvl>
    <w:lvl w:ilvl="3" w:tplc="FFDE8886">
      <w:start w:val="1"/>
      <w:numFmt w:val="decimal"/>
      <w:lvlText w:val="%4."/>
      <w:lvlJc w:val="left"/>
      <w:pPr>
        <w:ind w:left="2880" w:hanging="360"/>
      </w:pPr>
      <w:rPr>
        <w:b w:val="0"/>
        <w:bCs w:val="0"/>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16" w15:restartNumberingAfterBreak="0">
    <w:nsid w:val="6A16148D"/>
    <w:multiLevelType w:val="hybridMultilevel"/>
    <w:tmpl w:val="8B2E0A18"/>
    <w:lvl w:ilvl="0" w:tplc="CE48213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C147C75"/>
    <w:multiLevelType w:val="hybridMultilevel"/>
    <w:tmpl w:val="4BCE6D3C"/>
    <w:lvl w:ilvl="0" w:tplc="7A64B55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9D03A9"/>
    <w:multiLevelType w:val="multilevel"/>
    <w:tmpl w:val="59F8D5C0"/>
    <w:lvl w:ilvl="0">
      <w:start w:val="1"/>
      <w:numFmt w:val="decimal"/>
      <w:lvlText w:val="%1."/>
      <w:lvlJc w:val="left"/>
      <w:pPr>
        <w:ind w:left="1134" w:hanging="360"/>
      </w:pPr>
      <w:rPr>
        <w:rFonts w:ascii="Times New Roman" w:hAnsi="Times New Roman" w:cs="Times New Roman" w:hint="default"/>
        <w:sz w:val="24"/>
        <w:szCs w:val="24"/>
      </w:rPr>
    </w:lvl>
    <w:lvl w:ilvl="1">
      <w:start w:val="2"/>
      <w:numFmt w:val="decimal"/>
      <w:lvlText w:val="%1.%2."/>
      <w:lvlJc w:val="left"/>
      <w:pPr>
        <w:ind w:left="1134" w:hanging="360"/>
      </w:pPr>
    </w:lvl>
    <w:lvl w:ilvl="2">
      <w:start w:val="1"/>
      <w:numFmt w:val="decimal"/>
      <w:lvlText w:val="%1.%2.%3."/>
      <w:lvlJc w:val="left"/>
      <w:pPr>
        <w:ind w:left="1494" w:hanging="720"/>
      </w:pPr>
    </w:lvl>
    <w:lvl w:ilvl="3">
      <w:start w:val="1"/>
      <w:numFmt w:val="decimal"/>
      <w:lvlText w:val="%1.%2.%3.%4."/>
      <w:lvlJc w:val="left"/>
      <w:pPr>
        <w:ind w:left="1494" w:hanging="720"/>
      </w:pPr>
    </w:lvl>
    <w:lvl w:ilvl="4">
      <w:start w:val="1"/>
      <w:numFmt w:val="decimal"/>
      <w:lvlText w:val="%1.%2.%3.%4.%5."/>
      <w:lvlJc w:val="left"/>
      <w:pPr>
        <w:ind w:left="1854" w:hanging="1080"/>
      </w:pPr>
    </w:lvl>
    <w:lvl w:ilvl="5">
      <w:start w:val="1"/>
      <w:numFmt w:val="decimal"/>
      <w:lvlText w:val="%1.%2.%3.%4.%5.%6."/>
      <w:lvlJc w:val="left"/>
      <w:pPr>
        <w:ind w:left="1854" w:hanging="1080"/>
      </w:pPr>
    </w:lvl>
    <w:lvl w:ilvl="6">
      <w:start w:val="1"/>
      <w:numFmt w:val="decimal"/>
      <w:lvlText w:val="%1.%2.%3.%4.%5.%6.%7."/>
      <w:lvlJc w:val="left"/>
      <w:pPr>
        <w:ind w:left="2214" w:hanging="1440"/>
      </w:pPr>
    </w:lvl>
    <w:lvl w:ilvl="7">
      <w:start w:val="1"/>
      <w:numFmt w:val="decimal"/>
      <w:lvlText w:val="%1.%2.%3.%4.%5.%6.%7.%8."/>
      <w:lvlJc w:val="left"/>
      <w:pPr>
        <w:ind w:left="2214" w:hanging="1440"/>
      </w:pPr>
    </w:lvl>
    <w:lvl w:ilvl="8">
      <w:start w:val="1"/>
      <w:numFmt w:val="decimal"/>
      <w:lvlText w:val="%1.%2.%3.%4.%5.%6.%7.%8.%9."/>
      <w:lvlJc w:val="left"/>
      <w:pPr>
        <w:ind w:left="2574" w:hanging="1800"/>
      </w:pPr>
    </w:lvl>
  </w:abstractNum>
  <w:abstractNum w:abstractNumId="19" w15:restartNumberingAfterBreak="0">
    <w:nsid w:val="7B0548FA"/>
    <w:multiLevelType w:val="hybridMultilevel"/>
    <w:tmpl w:val="8D5C78A0"/>
    <w:lvl w:ilvl="0" w:tplc="4308FBC0">
      <w:start w:val="1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322853"/>
    <w:multiLevelType w:val="hybridMultilevel"/>
    <w:tmpl w:val="ED543FC8"/>
    <w:lvl w:ilvl="0" w:tplc="6CCC404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3"/>
  </w:num>
  <w:num w:numId="5">
    <w:abstractNumId w:val="6"/>
  </w:num>
  <w:num w:numId="6">
    <w:abstractNumId w:val="17"/>
  </w:num>
  <w:num w:numId="7">
    <w:abstractNumId w:val="20"/>
  </w:num>
  <w:num w:numId="8">
    <w:abstractNumId w:val="10"/>
  </w:num>
  <w:num w:numId="9">
    <w:abstractNumId w:val="19"/>
  </w:num>
  <w:num w:numId="10">
    <w:abstractNumId w:val="2"/>
  </w:num>
  <w:num w:numId="11">
    <w:abstractNumId w:val="15"/>
  </w:num>
  <w:num w:numId="12">
    <w:abstractNumId w:val="13"/>
  </w:num>
  <w:num w:numId="13">
    <w:abstractNumId w:val="9"/>
  </w:num>
  <w:num w:numId="14">
    <w:abstractNumId w:val="11"/>
  </w:num>
  <w:num w:numId="15">
    <w:abstractNumId w:val="16"/>
  </w:num>
  <w:num w:numId="16">
    <w:abstractNumId w:val="12"/>
  </w:num>
  <w:num w:numId="17">
    <w:abstractNumId w:val="18"/>
  </w:num>
  <w:num w:numId="18">
    <w:abstractNumId w:val="14"/>
  </w:num>
  <w:num w:numId="19">
    <w:abstractNumId w:val="0"/>
  </w:num>
  <w:num w:numId="20">
    <w:abstractNumId w:val="4"/>
  </w:num>
  <w:num w:numId="2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6A"/>
    <w:rsid w:val="00000D13"/>
    <w:rsid w:val="00001436"/>
    <w:rsid w:val="00001E12"/>
    <w:rsid w:val="0000203D"/>
    <w:rsid w:val="00002CD6"/>
    <w:rsid w:val="00002ECE"/>
    <w:rsid w:val="0000556E"/>
    <w:rsid w:val="00005F53"/>
    <w:rsid w:val="00006B76"/>
    <w:rsid w:val="000104A2"/>
    <w:rsid w:val="00011B02"/>
    <w:rsid w:val="00012452"/>
    <w:rsid w:val="0001363F"/>
    <w:rsid w:val="000143EB"/>
    <w:rsid w:val="00014767"/>
    <w:rsid w:val="00015754"/>
    <w:rsid w:val="00015DAA"/>
    <w:rsid w:val="00015DBC"/>
    <w:rsid w:val="00016F5C"/>
    <w:rsid w:val="000177C5"/>
    <w:rsid w:val="0001786A"/>
    <w:rsid w:val="00017B47"/>
    <w:rsid w:val="00017CD1"/>
    <w:rsid w:val="00017E6A"/>
    <w:rsid w:val="0002134D"/>
    <w:rsid w:val="0002267A"/>
    <w:rsid w:val="00023068"/>
    <w:rsid w:val="000247D5"/>
    <w:rsid w:val="00024A74"/>
    <w:rsid w:val="00024D41"/>
    <w:rsid w:val="000256B1"/>
    <w:rsid w:val="000257AC"/>
    <w:rsid w:val="0002616B"/>
    <w:rsid w:val="000268FE"/>
    <w:rsid w:val="000271C9"/>
    <w:rsid w:val="00027347"/>
    <w:rsid w:val="00027369"/>
    <w:rsid w:val="00027574"/>
    <w:rsid w:val="00027F92"/>
    <w:rsid w:val="000307F9"/>
    <w:rsid w:val="0003295E"/>
    <w:rsid w:val="00032AB1"/>
    <w:rsid w:val="00032D6C"/>
    <w:rsid w:val="00034D5B"/>
    <w:rsid w:val="000358BD"/>
    <w:rsid w:val="00035BBE"/>
    <w:rsid w:val="000362D0"/>
    <w:rsid w:val="000366AB"/>
    <w:rsid w:val="00037C7A"/>
    <w:rsid w:val="00037F52"/>
    <w:rsid w:val="00040A99"/>
    <w:rsid w:val="00040C02"/>
    <w:rsid w:val="00041613"/>
    <w:rsid w:val="0004181E"/>
    <w:rsid w:val="00042642"/>
    <w:rsid w:val="00042A72"/>
    <w:rsid w:val="00043A5C"/>
    <w:rsid w:val="00045B03"/>
    <w:rsid w:val="00045F53"/>
    <w:rsid w:val="000463A2"/>
    <w:rsid w:val="00046F27"/>
    <w:rsid w:val="000506A2"/>
    <w:rsid w:val="00050FAD"/>
    <w:rsid w:val="0005333F"/>
    <w:rsid w:val="000534EC"/>
    <w:rsid w:val="0005479E"/>
    <w:rsid w:val="00054F2B"/>
    <w:rsid w:val="00055140"/>
    <w:rsid w:val="00056298"/>
    <w:rsid w:val="00056D2C"/>
    <w:rsid w:val="00056F87"/>
    <w:rsid w:val="00060B1E"/>
    <w:rsid w:val="00064E26"/>
    <w:rsid w:val="000654C1"/>
    <w:rsid w:val="00066769"/>
    <w:rsid w:val="00066EA0"/>
    <w:rsid w:val="00067AF5"/>
    <w:rsid w:val="000702C3"/>
    <w:rsid w:val="0007055F"/>
    <w:rsid w:val="00071CEB"/>
    <w:rsid w:val="00071D71"/>
    <w:rsid w:val="00075991"/>
    <w:rsid w:val="00075CB2"/>
    <w:rsid w:val="00077829"/>
    <w:rsid w:val="0008000E"/>
    <w:rsid w:val="00080A2F"/>
    <w:rsid w:val="0008204D"/>
    <w:rsid w:val="00082C68"/>
    <w:rsid w:val="00084261"/>
    <w:rsid w:val="00086FFE"/>
    <w:rsid w:val="00087A1B"/>
    <w:rsid w:val="00087CD5"/>
    <w:rsid w:val="00090345"/>
    <w:rsid w:val="000903E7"/>
    <w:rsid w:val="00090578"/>
    <w:rsid w:val="00091A77"/>
    <w:rsid w:val="00092287"/>
    <w:rsid w:val="00092C32"/>
    <w:rsid w:val="00094652"/>
    <w:rsid w:val="0009489D"/>
    <w:rsid w:val="00094B4C"/>
    <w:rsid w:val="000953C5"/>
    <w:rsid w:val="00097A88"/>
    <w:rsid w:val="00097CB6"/>
    <w:rsid w:val="00097E0E"/>
    <w:rsid w:val="000A0608"/>
    <w:rsid w:val="000A0B89"/>
    <w:rsid w:val="000A0BD3"/>
    <w:rsid w:val="000A0E51"/>
    <w:rsid w:val="000A21CA"/>
    <w:rsid w:val="000A2747"/>
    <w:rsid w:val="000A2A25"/>
    <w:rsid w:val="000A2E67"/>
    <w:rsid w:val="000A3D08"/>
    <w:rsid w:val="000A5308"/>
    <w:rsid w:val="000A5A7F"/>
    <w:rsid w:val="000A5C10"/>
    <w:rsid w:val="000A7172"/>
    <w:rsid w:val="000A76C5"/>
    <w:rsid w:val="000A7D03"/>
    <w:rsid w:val="000B0873"/>
    <w:rsid w:val="000B08D5"/>
    <w:rsid w:val="000B0D7E"/>
    <w:rsid w:val="000B1840"/>
    <w:rsid w:val="000B1B52"/>
    <w:rsid w:val="000B1C11"/>
    <w:rsid w:val="000B2469"/>
    <w:rsid w:val="000B40E3"/>
    <w:rsid w:val="000B42F0"/>
    <w:rsid w:val="000B4D32"/>
    <w:rsid w:val="000B4D8C"/>
    <w:rsid w:val="000B4EF3"/>
    <w:rsid w:val="000B50F4"/>
    <w:rsid w:val="000B5F4E"/>
    <w:rsid w:val="000B62B3"/>
    <w:rsid w:val="000B6744"/>
    <w:rsid w:val="000B7534"/>
    <w:rsid w:val="000B7A18"/>
    <w:rsid w:val="000C0A9B"/>
    <w:rsid w:val="000C0DD9"/>
    <w:rsid w:val="000C211F"/>
    <w:rsid w:val="000C32A6"/>
    <w:rsid w:val="000C3803"/>
    <w:rsid w:val="000C4537"/>
    <w:rsid w:val="000C4BBA"/>
    <w:rsid w:val="000C4DE0"/>
    <w:rsid w:val="000C5004"/>
    <w:rsid w:val="000C5019"/>
    <w:rsid w:val="000C51DF"/>
    <w:rsid w:val="000C6FE4"/>
    <w:rsid w:val="000C7764"/>
    <w:rsid w:val="000C7815"/>
    <w:rsid w:val="000C7B3B"/>
    <w:rsid w:val="000C7C45"/>
    <w:rsid w:val="000C7DB9"/>
    <w:rsid w:val="000C7DF4"/>
    <w:rsid w:val="000D07BA"/>
    <w:rsid w:val="000D07F6"/>
    <w:rsid w:val="000D0ED2"/>
    <w:rsid w:val="000D182A"/>
    <w:rsid w:val="000D19DF"/>
    <w:rsid w:val="000D1BC0"/>
    <w:rsid w:val="000D1E2D"/>
    <w:rsid w:val="000D271A"/>
    <w:rsid w:val="000D28D2"/>
    <w:rsid w:val="000D2A55"/>
    <w:rsid w:val="000D2C98"/>
    <w:rsid w:val="000D44D2"/>
    <w:rsid w:val="000D4FAE"/>
    <w:rsid w:val="000D4FEC"/>
    <w:rsid w:val="000D5184"/>
    <w:rsid w:val="000D52E0"/>
    <w:rsid w:val="000D5B2F"/>
    <w:rsid w:val="000D5CD3"/>
    <w:rsid w:val="000D638A"/>
    <w:rsid w:val="000D6438"/>
    <w:rsid w:val="000D6F34"/>
    <w:rsid w:val="000E0943"/>
    <w:rsid w:val="000E0D5A"/>
    <w:rsid w:val="000E16C5"/>
    <w:rsid w:val="000E29BC"/>
    <w:rsid w:val="000E2B77"/>
    <w:rsid w:val="000E5DF1"/>
    <w:rsid w:val="000E5FE8"/>
    <w:rsid w:val="000E64E1"/>
    <w:rsid w:val="000E6EE4"/>
    <w:rsid w:val="000E7E43"/>
    <w:rsid w:val="000F013A"/>
    <w:rsid w:val="000F0192"/>
    <w:rsid w:val="000F038B"/>
    <w:rsid w:val="000F0935"/>
    <w:rsid w:val="000F36A3"/>
    <w:rsid w:val="000F4487"/>
    <w:rsid w:val="000F5003"/>
    <w:rsid w:val="000F6727"/>
    <w:rsid w:val="000F761C"/>
    <w:rsid w:val="00100672"/>
    <w:rsid w:val="001011E7"/>
    <w:rsid w:val="00101706"/>
    <w:rsid w:val="00101B75"/>
    <w:rsid w:val="00102774"/>
    <w:rsid w:val="001051C1"/>
    <w:rsid w:val="001055E0"/>
    <w:rsid w:val="00105A71"/>
    <w:rsid w:val="001069F8"/>
    <w:rsid w:val="0010792D"/>
    <w:rsid w:val="00107C64"/>
    <w:rsid w:val="00107EC6"/>
    <w:rsid w:val="00110FF7"/>
    <w:rsid w:val="00113542"/>
    <w:rsid w:val="00113A76"/>
    <w:rsid w:val="0011512D"/>
    <w:rsid w:val="00116991"/>
    <w:rsid w:val="00117195"/>
    <w:rsid w:val="00117707"/>
    <w:rsid w:val="001204EA"/>
    <w:rsid w:val="00120566"/>
    <w:rsid w:val="00120CBA"/>
    <w:rsid w:val="001222D6"/>
    <w:rsid w:val="00122343"/>
    <w:rsid w:val="001226AB"/>
    <w:rsid w:val="001226CB"/>
    <w:rsid w:val="00122807"/>
    <w:rsid w:val="00122E4A"/>
    <w:rsid w:val="001241A2"/>
    <w:rsid w:val="00125DCB"/>
    <w:rsid w:val="00126BB8"/>
    <w:rsid w:val="0013006B"/>
    <w:rsid w:val="00130349"/>
    <w:rsid w:val="0013077B"/>
    <w:rsid w:val="0013107A"/>
    <w:rsid w:val="00132043"/>
    <w:rsid w:val="0013244F"/>
    <w:rsid w:val="0013322F"/>
    <w:rsid w:val="00133D76"/>
    <w:rsid w:val="001341C6"/>
    <w:rsid w:val="001345BA"/>
    <w:rsid w:val="00134D05"/>
    <w:rsid w:val="00135184"/>
    <w:rsid w:val="001352FD"/>
    <w:rsid w:val="00136008"/>
    <w:rsid w:val="00136359"/>
    <w:rsid w:val="00136427"/>
    <w:rsid w:val="00136605"/>
    <w:rsid w:val="00136DF9"/>
    <w:rsid w:val="00137881"/>
    <w:rsid w:val="00137962"/>
    <w:rsid w:val="00140125"/>
    <w:rsid w:val="0014078B"/>
    <w:rsid w:val="001408B5"/>
    <w:rsid w:val="001412A5"/>
    <w:rsid w:val="00141C08"/>
    <w:rsid w:val="00141D7C"/>
    <w:rsid w:val="00141F22"/>
    <w:rsid w:val="00142490"/>
    <w:rsid w:val="001428AF"/>
    <w:rsid w:val="00142C8E"/>
    <w:rsid w:val="0014353E"/>
    <w:rsid w:val="001437B4"/>
    <w:rsid w:val="00144B54"/>
    <w:rsid w:val="00145552"/>
    <w:rsid w:val="001467C2"/>
    <w:rsid w:val="0014689B"/>
    <w:rsid w:val="00147E3F"/>
    <w:rsid w:val="00147EAF"/>
    <w:rsid w:val="00150066"/>
    <w:rsid w:val="001503D7"/>
    <w:rsid w:val="00150E69"/>
    <w:rsid w:val="00151200"/>
    <w:rsid w:val="0015144A"/>
    <w:rsid w:val="001515D4"/>
    <w:rsid w:val="00151BB5"/>
    <w:rsid w:val="00153177"/>
    <w:rsid w:val="0015344D"/>
    <w:rsid w:val="00153688"/>
    <w:rsid w:val="001537D4"/>
    <w:rsid w:val="0015396A"/>
    <w:rsid w:val="00157008"/>
    <w:rsid w:val="00160700"/>
    <w:rsid w:val="00160D75"/>
    <w:rsid w:val="00162727"/>
    <w:rsid w:val="00163AB8"/>
    <w:rsid w:val="00163D81"/>
    <w:rsid w:val="00163F58"/>
    <w:rsid w:val="00164BE7"/>
    <w:rsid w:val="00165099"/>
    <w:rsid w:val="00165628"/>
    <w:rsid w:val="0016575F"/>
    <w:rsid w:val="0016637B"/>
    <w:rsid w:val="001665F8"/>
    <w:rsid w:val="00170232"/>
    <w:rsid w:val="00170343"/>
    <w:rsid w:val="00170731"/>
    <w:rsid w:val="00171651"/>
    <w:rsid w:val="001717D6"/>
    <w:rsid w:val="00171F16"/>
    <w:rsid w:val="00172868"/>
    <w:rsid w:val="0017379F"/>
    <w:rsid w:val="00174084"/>
    <w:rsid w:val="001744A2"/>
    <w:rsid w:val="00174888"/>
    <w:rsid w:val="00174B99"/>
    <w:rsid w:val="0017542C"/>
    <w:rsid w:val="00175670"/>
    <w:rsid w:val="001763A4"/>
    <w:rsid w:val="00176A01"/>
    <w:rsid w:val="00181AD4"/>
    <w:rsid w:val="00181CCB"/>
    <w:rsid w:val="00182C96"/>
    <w:rsid w:val="00183393"/>
    <w:rsid w:val="0018358A"/>
    <w:rsid w:val="00184B86"/>
    <w:rsid w:val="00186761"/>
    <w:rsid w:val="001868D0"/>
    <w:rsid w:val="00187D62"/>
    <w:rsid w:val="00190275"/>
    <w:rsid w:val="00191899"/>
    <w:rsid w:val="00191AED"/>
    <w:rsid w:val="0019235F"/>
    <w:rsid w:val="00192E1D"/>
    <w:rsid w:val="00193FAB"/>
    <w:rsid w:val="00194E75"/>
    <w:rsid w:val="00196B1C"/>
    <w:rsid w:val="00196F54"/>
    <w:rsid w:val="001972E5"/>
    <w:rsid w:val="0019771B"/>
    <w:rsid w:val="00197A3D"/>
    <w:rsid w:val="00197B87"/>
    <w:rsid w:val="001A0DDF"/>
    <w:rsid w:val="001A2707"/>
    <w:rsid w:val="001A292A"/>
    <w:rsid w:val="001A4692"/>
    <w:rsid w:val="001A4E68"/>
    <w:rsid w:val="001A5A97"/>
    <w:rsid w:val="001A6B31"/>
    <w:rsid w:val="001A6F44"/>
    <w:rsid w:val="001A75C7"/>
    <w:rsid w:val="001A774F"/>
    <w:rsid w:val="001A7D7C"/>
    <w:rsid w:val="001A7DBF"/>
    <w:rsid w:val="001B0FB2"/>
    <w:rsid w:val="001B15FC"/>
    <w:rsid w:val="001B1C3F"/>
    <w:rsid w:val="001B27B3"/>
    <w:rsid w:val="001B2AD1"/>
    <w:rsid w:val="001B2DD4"/>
    <w:rsid w:val="001B34EF"/>
    <w:rsid w:val="001B4AAB"/>
    <w:rsid w:val="001B4C83"/>
    <w:rsid w:val="001B50CE"/>
    <w:rsid w:val="001B5E60"/>
    <w:rsid w:val="001B6E11"/>
    <w:rsid w:val="001B71DC"/>
    <w:rsid w:val="001B7FEB"/>
    <w:rsid w:val="001C0F4B"/>
    <w:rsid w:val="001C1F00"/>
    <w:rsid w:val="001C246F"/>
    <w:rsid w:val="001C306A"/>
    <w:rsid w:val="001C39C0"/>
    <w:rsid w:val="001C3F11"/>
    <w:rsid w:val="001C45D3"/>
    <w:rsid w:val="001C5074"/>
    <w:rsid w:val="001C5E77"/>
    <w:rsid w:val="001C6F89"/>
    <w:rsid w:val="001D0206"/>
    <w:rsid w:val="001D1ACB"/>
    <w:rsid w:val="001D1D13"/>
    <w:rsid w:val="001D231D"/>
    <w:rsid w:val="001D23D8"/>
    <w:rsid w:val="001D2DEA"/>
    <w:rsid w:val="001D330E"/>
    <w:rsid w:val="001D52D6"/>
    <w:rsid w:val="001D56A1"/>
    <w:rsid w:val="001D56EB"/>
    <w:rsid w:val="001D7255"/>
    <w:rsid w:val="001D7568"/>
    <w:rsid w:val="001E0738"/>
    <w:rsid w:val="001E0EE1"/>
    <w:rsid w:val="001E1267"/>
    <w:rsid w:val="001E1336"/>
    <w:rsid w:val="001E2119"/>
    <w:rsid w:val="001E2A35"/>
    <w:rsid w:val="001E3374"/>
    <w:rsid w:val="001E392A"/>
    <w:rsid w:val="001E43EB"/>
    <w:rsid w:val="001E57DF"/>
    <w:rsid w:val="001E5D6E"/>
    <w:rsid w:val="001E690C"/>
    <w:rsid w:val="001E7496"/>
    <w:rsid w:val="001E74C6"/>
    <w:rsid w:val="001E7F26"/>
    <w:rsid w:val="001F00CD"/>
    <w:rsid w:val="001F0312"/>
    <w:rsid w:val="001F1D97"/>
    <w:rsid w:val="001F4CE1"/>
    <w:rsid w:val="001F669C"/>
    <w:rsid w:val="001F6DAC"/>
    <w:rsid w:val="001F6F3B"/>
    <w:rsid w:val="0020014F"/>
    <w:rsid w:val="00200298"/>
    <w:rsid w:val="00200AB6"/>
    <w:rsid w:val="00201579"/>
    <w:rsid w:val="002017A3"/>
    <w:rsid w:val="00201BF6"/>
    <w:rsid w:val="00201DBA"/>
    <w:rsid w:val="00202C5A"/>
    <w:rsid w:val="00203317"/>
    <w:rsid w:val="002035EE"/>
    <w:rsid w:val="0020389E"/>
    <w:rsid w:val="00205D6C"/>
    <w:rsid w:val="002061F5"/>
    <w:rsid w:val="00210665"/>
    <w:rsid w:val="00210B27"/>
    <w:rsid w:val="002115C3"/>
    <w:rsid w:val="002127E0"/>
    <w:rsid w:val="00213909"/>
    <w:rsid w:val="00214CF5"/>
    <w:rsid w:val="0021579B"/>
    <w:rsid w:val="002162B4"/>
    <w:rsid w:val="00216876"/>
    <w:rsid w:val="00217E3F"/>
    <w:rsid w:val="0022017C"/>
    <w:rsid w:val="002206E1"/>
    <w:rsid w:val="00221825"/>
    <w:rsid w:val="002250AF"/>
    <w:rsid w:val="00225AD6"/>
    <w:rsid w:val="00225C86"/>
    <w:rsid w:val="0022602E"/>
    <w:rsid w:val="00226585"/>
    <w:rsid w:val="002269D5"/>
    <w:rsid w:val="00226FF2"/>
    <w:rsid w:val="002271EE"/>
    <w:rsid w:val="00227327"/>
    <w:rsid w:val="00227DCC"/>
    <w:rsid w:val="002308EB"/>
    <w:rsid w:val="00232451"/>
    <w:rsid w:val="002325A8"/>
    <w:rsid w:val="00233CE3"/>
    <w:rsid w:val="002361D0"/>
    <w:rsid w:val="0023664E"/>
    <w:rsid w:val="002368B3"/>
    <w:rsid w:val="002413FE"/>
    <w:rsid w:val="0024269A"/>
    <w:rsid w:val="00242A50"/>
    <w:rsid w:val="00243333"/>
    <w:rsid w:val="00243A40"/>
    <w:rsid w:val="00243A88"/>
    <w:rsid w:val="002450D0"/>
    <w:rsid w:val="002466FC"/>
    <w:rsid w:val="00246C29"/>
    <w:rsid w:val="002474B0"/>
    <w:rsid w:val="00247E08"/>
    <w:rsid w:val="002506BE"/>
    <w:rsid w:val="002509B7"/>
    <w:rsid w:val="00251757"/>
    <w:rsid w:val="00251CFE"/>
    <w:rsid w:val="00252685"/>
    <w:rsid w:val="00252AB2"/>
    <w:rsid w:val="00252AC2"/>
    <w:rsid w:val="002534DE"/>
    <w:rsid w:val="002534EC"/>
    <w:rsid w:val="00253E1C"/>
    <w:rsid w:val="0025403D"/>
    <w:rsid w:val="00255382"/>
    <w:rsid w:val="002553BC"/>
    <w:rsid w:val="00255CE3"/>
    <w:rsid w:val="0025654F"/>
    <w:rsid w:val="002566E6"/>
    <w:rsid w:val="00256E10"/>
    <w:rsid w:val="00257FCA"/>
    <w:rsid w:val="00260021"/>
    <w:rsid w:val="00260A4E"/>
    <w:rsid w:val="00260BCD"/>
    <w:rsid w:val="002612F9"/>
    <w:rsid w:val="00261CFB"/>
    <w:rsid w:val="0026251E"/>
    <w:rsid w:val="00262A58"/>
    <w:rsid w:val="00263203"/>
    <w:rsid w:val="002638A7"/>
    <w:rsid w:val="00265298"/>
    <w:rsid w:val="002653A0"/>
    <w:rsid w:val="00266534"/>
    <w:rsid w:val="00266793"/>
    <w:rsid w:val="002679A8"/>
    <w:rsid w:val="00267D48"/>
    <w:rsid w:val="0027092B"/>
    <w:rsid w:val="00270E2B"/>
    <w:rsid w:val="00270F7E"/>
    <w:rsid w:val="00272121"/>
    <w:rsid w:val="002721A8"/>
    <w:rsid w:val="00272C19"/>
    <w:rsid w:val="00273A5E"/>
    <w:rsid w:val="002747C0"/>
    <w:rsid w:val="0027516B"/>
    <w:rsid w:val="0027525E"/>
    <w:rsid w:val="002752B2"/>
    <w:rsid w:val="0027540C"/>
    <w:rsid w:val="00275A0B"/>
    <w:rsid w:val="00275B6D"/>
    <w:rsid w:val="0027659D"/>
    <w:rsid w:val="00277CDF"/>
    <w:rsid w:val="00280073"/>
    <w:rsid w:val="00281937"/>
    <w:rsid w:val="00282028"/>
    <w:rsid w:val="00282599"/>
    <w:rsid w:val="00283F66"/>
    <w:rsid w:val="002840E1"/>
    <w:rsid w:val="00284E6A"/>
    <w:rsid w:val="00285AE7"/>
    <w:rsid w:val="00286002"/>
    <w:rsid w:val="002864AC"/>
    <w:rsid w:val="0028786A"/>
    <w:rsid w:val="00287DCA"/>
    <w:rsid w:val="00290B41"/>
    <w:rsid w:val="00291CC8"/>
    <w:rsid w:val="00292C9D"/>
    <w:rsid w:val="002945BC"/>
    <w:rsid w:val="002951B8"/>
    <w:rsid w:val="00295526"/>
    <w:rsid w:val="00295740"/>
    <w:rsid w:val="0029598D"/>
    <w:rsid w:val="0029625A"/>
    <w:rsid w:val="002A0ECA"/>
    <w:rsid w:val="002A1154"/>
    <w:rsid w:val="002A335F"/>
    <w:rsid w:val="002A3670"/>
    <w:rsid w:val="002A4AC9"/>
    <w:rsid w:val="002A5428"/>
    <w:rsid w:val="002A61BB"/>
    <w:rsid w:val="002A69EA"/>
    <w:rsid w:val="002A7A25"/>
    <w:rsid w:val="002A7F2C"/>
    <w:rsid w:val="002A7F6C"/>
    <w:rsid w:val="002B05DF"/>
    <w:rsid w:val="002B0C7E"/>
    <w:rsid w:val="002B13D7"/>
    <w:rsid w:val="002B1FBD"/>
    <w:rsid w:val="002B26DD"/>
    <w:rsid w:val="002B4439"/>
    <w:rsid w:val="002B4E1C"/>
    <w:rsid w:val="002B5D4E"/>
    <w:rsid w:val="002B6617"/>
    <w:rsid w:val="002B7009"/>
    <w:rsid w:val="002B7F06"/>
    <w:rsid w:val="002C0D26"/>
    <w:rsid w:val="002C1632"/>
    <w:rsid w:val="002C17BB"/>
    <w:rsid w:val="002C2F5E"/>
    <w:rsid w:val="002C32A0"/>
    <w:rsid w:val="002C4AD1"/>
    <w:rsid w:val="002C5628"/>
    <w:rsid w:val="002C6407"/>
    <w:rsid w:val="002C6DF3"/>
    <w:rsid w:val="002D0C55"/>
    <w:rsid w:val="002D0D3C"/>
    <w:rsid w:val="002D1547"/>
    <w:rsid w:val="002D17A6"/>
    <w:rsid w:val="002D21D3"/>
    <w:rsid w:val="002D27D3"/>
    <w:rsid w:val="002D2807"/>
    <w:rsid w:val="002D283B"/>
    <w:rsid w:val="002D2D97"/>
    <w:rsid w:val="002D330F"/>
    <w:rsid w:val="002D3ACD"/>
    <w:rsid w:val="002D4165"/>
    <w:rsid w:val="002D4307"/>
    <w:rsid w:val="002D4339"/>
    <w:rsid w:val="002D4FCE"/>
    <w:rsid w:val="002D5190"/>
    <w:rsid w:val="002D7B8D"/>
    <w:rsid w:val="002E0C3E"/>
    <w:rsid w:val="002E0C3F"/>
    <w:rsid w:val="002E1145"/>
    <w:rsid w:val="002E13C2"/>
    <w:rsid w:val="002E1542"/>
    <w:rsid w:val="002E1C4C"/>
    <w:rsid w:val="002E1F22"/>
    <w:rsid w:val="002E2094"/>
    <w:rsid w:val="002E3AB9"/>
    <w:rsid w:val="002E46AD"/>
    <w:rsid w:val="002E5852"/>
    <w:rsid w:val="002E6C2C"/>
    <w:rsid w:val="002E7F77"/>
    <w:rsid w:val="002F13FD"/>
    <w:rsid w:val="002F1740"/>
    <w:rsid w:val="002F280E"/>
    <w:rsid w:val="002F2DD5"/>
    <w:rsid w:val="002F35D0"/>
    <w:rsid w:val="002F5B01"/>
    <w:rsid w:val="002F640B"/>
    <w:rsid w:val="002F725C"/>
    <w:rsid w:val="002F753A"/>
    <w:rsid w:val="002F7784"/>
    <w:rsid w:val="002F79F5"/>
    <w:rsid w:val="002F7FE0"/>
    <w:rsid w:val="0030121A"/>
    <w:rsid w:val="00301411"/>
    <w:rsid w:val="0030242E"/>
    <w:rsid w:val="00303150"/>
    <w:rsid w:val="00303870"/>
    <w:rsid w:val="00304469"/>
    <w:rsid w:val="00304E2D"/>
    <w:rsid w:val="00304E53"/>
    <w:rsid w:val="00305193"/>
    <w:rsid w:val="003052C5"/>
    <w:rsid w:val="00305B27"/>
    <w:rsid w:val="003061D6"/>
    <w:rsid w:val="0030660E"/>
    <w:rsid w:val="003069A7"/>
    <w:rsid w:val="00306D09"/>
    <w:rsid w:val="003103F3"/>
    <w:rsid w:val="003113A3"/>
    <w:rsid w:val="00312656"/>
    <w:rsid w:val="0031274F"/>
    <w:rsid w:val="00312E30"/>
    <w:rsid w:val="003133E7"/>
    <w:rsid w:val="00313849"/>
    <w:rsid w:val="0031413C"/>
    <w:rsid w:val="00314D2A"/>
    <w:rsid w:val="0031516F"/>
    <w:rsid w:val="0031715B"/>
    <w:rsid w:val="003174EB"/>
    <w:rsid w:val="00317FD4"/>
    <w:rsid w:val="003200FF"/>
    <w:rsid w:val="003207C2"/>
    <w:rsid w:val="00321959"/>
    <w:rsid w:val="0032327A"/>
    <w:rsid w:val="003263C8"/>
    <w:rsid w:val="0032731E"/>
    <w:rsid w:val="003275BE"/>
    <w:rsid w:val="003321CD"/>
    <w:rsid w:val="00332580"/>
    <w:rsid w:val="00332651"/>
    <w:rsid w:val="003331DC"/>
    <w:rsid w:val="003331E9"/>
    <w:rsid w:val="003333D2"/>
    <w:rsid w:val="003333E8"/>
    <w:rsid w:val="003334A7"/>
    <w:rsid w:val="00333A8D"/>
    <w:rsid w:val="00334131"/>
    <w:rsid w:val="003341CA"/>
    <w:rsid w:val="003344A0"/>
    <w:rsid w:val="00334629"/>
    <w:rsid w:val="0033698B"/>
    <w:rsid w:val="00337122"/>
    <w:rsid w:val="0033739E"/>
    <w:rsid w:val="003377C9"/>
    <w:rsid w:val="003379E4"/>
    <w:rsid w:val="00337EBC"/>
    <w:rsid w:val="003414CF"/>
    <w:rsid w:val="0034158D"/>
    <w:rsid w:val="00341B1E"/>
    <w:rsid w:val="0034251C"/>
    <w:rsid w:val="00345015"/>
    <w:rsid w:val="00345283"/>
    <w:rsid w:val="00345445"/>
    <w:rsid w:val="0034571C"/>
    <w:rsid w:val="003476DE"/>
    <w:rsid w:val="003477D5"/>
    <w:rsid w:val="00350B65"/>
    <w:rsid w:val="003512B2"/>
    <w:rsid w:val="003518F7"/>
    <w:rsid w:val="00353ED1"/>
    <w:rsid w:val="00354213"/>
    <w:rsid w:val="00354524"/>
    <w:rsid w:val="003546B4"/>
    <w:rsid w:val="003548B9"/>
    <w:rsid w:val="00354BDA"/>
    <w:rsid w:val="00355402"/>
    <w:rsid w:val="003554C4"/>
    <w:rsid w:val="003557A8"/>
    <w:rsid w:val="00355FCC"/>
    <w:rsid w:val="0035756A"/>
    <w:rsid w:val="00357752"/>
    <w:rsid w:val="00357CDE"/>
    <w:rsid w:val="00360395"/>
    <w:rsid w:val="00360A65"/>
    <w:rsid w:val="0036102B"/>
    <w:rsid w:val="00361E7C"/>
    <w:rsid w:val="00362220"/>
    <w:rsid w:val="003623F0"/>
    <w:rsid w:val="00363392"/>
    <w:rsid w:val="00364105"/>
    <w:rsid w:val="00365F47"/>
    <w:rsid w:val="00366333"/>
    <w:rsid w:val="00366583"/>
    <w:rsid w:val="00366815"/>
    <w:rsid w:val="0036740B"/>
    <w:rsid w:val="00367904"/>
    <w:rsid w:val="00367C53"/>
    <w:rsid w:val="00367D82"/>
    <w:rsid w:val="003701C1"/>
    <w:rsid w:val="003706C8"/>
    <w:rsid w:val="00371B59"/>
    <w:rsid w:val="00371C2A"/>
    <w:rsid w:val="00372071"/>
    <w:rsid w:val="00372147"/>
    <w:rsid w:val="003724A6"/>
    <w:rsid w:val="003726DD"/>
    <w:rsid w:val="00372776"/>
    <w:rsid w:val="00373759"/>
    <w:rsid w:val="00373B9E"/>
    <w:rsid w:val="003746D5"/>
    <w:rsid w:val="00374972"/>
    <w:rsid w:val="00374B5D"/>
    <w:rsid w:val="0037550D"/>
    <w:rsid w:val="00376768"/>
    <w:rsid w:val="00376DEF"/>
    <w:rsid w:val="00377695"/>
    <w:rsid w:val="00377879"/>
    <w:rsid w:val="00380522"/>
    <w:rsid w:val="003805F5"/>
    <w:rsid w:val="00380A81"/>
    <w:rsid w:val="0038167B"/>
    <w:rsid w:val="00382F6A"/>
    <w:rsid w:val="00386152"/>
    <w:rsid w:val="003863D5"/>
    <w:rsid w:val="00387556"/>
    <w:rsid w:val="00387DD1"/>
    <w:rsid w:val="003917FB"/>
    <w:rsid w:val="00392E90"/>
    <w:rsid w:val="003946D7"/>
    <w:rsid w:val="003952B6"/>
    <w:rsid w:val="00395AC8"/>
    <w:rsid w:val="00395F58"/>
    <w:rsid w:val="00396410"/>
    <w:rsid w:val="0039652C"/>
    <w:rsid w:val="003969A0"/>
    <w:rsid w:val="00397B84"/>
    <w:rsid w:val="003A048D"/>
    <w:rsid w:val="003A0E86"/>
    <w:rsid w:val="003A10B1"/>
    <w:rsid w:val="003A1457"/>
    <w:rsid w:val="003A1D1C"/>
    <w:rsid w:val="003A1D51"/>
    <w:rsid w:val="003A1EF0"/>
    <w:rsid w:val="003A214C"/>
    <w:rsid w:val="003A23FD"/>
    <w:rsid w:val="003A374E"/>
    <w:rsid w:val="003A3F55"/>
    <w:rsid w:val="003A57F3"/>
    <w:rsid w:val="003A600C"/>
    <w:rsid w:val="003A62A0"/>
    <w:rsid w:val="003A6607"/>
    <w:rsid w:val="003A700F"/>
    <w:rsid w:val="003A7D6C"/>
    <w:rsid w:val="003A7D95"/>
    <w:rsid w:val="003B050D"/>
    <w:rsid w:val="003B09A8"/>
    <w:rsid w:val="003B1F83"/>
    <w:rsid w:val="003B2780"/>
    <w:rsid w:val="003B37C5"/>
    <w:rsid w:val="003B3E67"/>
    <w:rsid w:val="003B3EE1"/>
    <w:rsid w:val="003B44E0"/>
    <w:rsid w:val="003B47E6"/>
    <w:rsid w:val="003B4D36"/>
    <w:rsid w:val="003B4F4F"/>
    <w:rsid w:val="003B6951"/>
    <w:rsid w:val="003B764F"/>
    <w:rsid w:val="003B79FB"/>
    <w:rsid w:val="003B7D00"/>
    <w:rsid w:val="003C2F37"/>
    <w:rsid w:val="003C408B"/>
    <w:rsid w:val="003C48EC"/>
    <w:rsid w:val="003C4BF1"/>
    <w:rsid w:val="003C4C50"/>
    <w:rsid w:val="003C53B1"/>
    <w:rsid w:val="003C65F4"/>
    <w:rsid w:val="003D0883"/>
    <w:rsid w:val="003D1DB5"/>
    <w:rsid w:val="003D203F"/>
    <w:rsid w:val="003D2911"/>
    <w:rsid w:val="003D364E"/>
    <w:rsid w:val="003D4836"/>
    <w:rsid w:val="003D4C96"/>
    <w:rsid w:val="003D4F23"/>
    <w:rsid w:val="003D6DED"/>
    <w:rsid w:val="003D6FE2"/>
    <w:rsid w:val="003E033D"/>
    <w:rsid w:val="003E11B8"/>
    <w:rsid w:val="003E2284"/>
    <w:rsid w:val="003E50D1"/>
    <w:rsid w:val="003E5286"/>
    <w:rsid w:val="003E5B29"/>
    <w:rsid w:val="003E5C57"/>
    <w:rsid w:val="003E63D9"/>
    <w:rsid w:val="003E6623"/>
    <w:rsid w:val="003E6E33"/>
    <w:rsid w:val="003E7EE9"/>
    <w:rsid w:val="003F03BA"/>
    <w:rsid w:val="003F0F0D"/>
    <w:rsid w:val="003F28B4"/>
    <w:rsid w:val="003F2958"/>
    <w:rsid w:val="003F60F3"/>
    <w:rsid w:val="003F67D9"/>
    <w:rsid w:val="003F6BCC"/>
    <w:rsid w:val="003F76CC"/>
    <w:rsid w:val="0040068E"/>
    <w:rsid w:val="00401005"/>
    <w:rsid w:val="00402CB4"/>
    <w:rsid w:val="00402D6A"/>
    <w:rsid w:val="004046DE"/>
    <w:rsid w:val="004051A2"/>
    <w:rsid w:val="00405F98"/>
    <w:rsid w:val="0040629F"/>
    <w:rsid w:val="004064DE"/>
    <w:rsid w:val="004071AD"/>
    <w:rsid w:val="00407357"/>
    <w:rsid w:val="00407E1C"/>
    <w:rsid w:val="00410A6C"/>
    <w:rsid w:val="00410DEC"/>
    <w:rsid w:val="00412091"/>
    <w:rsid w:val="0041240C"/>
    <w:rsid w:val="00413024"/>
    <w:rsid w:val="0041357C"/>
    <w:rsid w:val="00413913"/>
    <w:rsid w:val="00413AEB"/>
    <w:rsid w:val="004146D7"/>
    <w:rsid w:val="00415841"/>
    <w:rsid w:val="00416025"/>
    <w:rsid w:val="004170E1"/>
    <w:rsid w:val="00417193"/>
    <w:rsid w:val="00417B8C"/>
    <w:rsid w:val="004210E1"/>
    <w:rsid w:val="00421136"/>
    <w:rsid w:val="00421F2E"/>
    <w:rsid w:val="00422CA1"/>
    <w:rsid w:val="00422DFC"/>
    <w:rsid w:val="00423CFF"/>
    <w:rsid w:val="00426A39"/>
    <w:rsid w:val="00427EF2"/>
    <w:rsid w:val="004311A6"/>
    <w:rsid w:val="004314A8"/>
    <w:rsid w:val="00431EA3"/>
    <w:rsid w:val="004333E2"/>
    <w:rsid w:val="004338C5"/>
    <w:rsid w:val="004339BF"/>
    <w:rsid w:val="00433C45"/>
    <w:rsid w:val="00436494"/>
    <w:rsid w:val="00436D56"/>
    <w:rsid w:val="00437C3D"/>
    <w:rsid w:val="00441976"/>
    <w:rsid w:val="004423B7"/>
    <w:rsid w:val="00442815"/>
    <w:rsid w:val="00442D21"/>
    <w:rsid w:val="00442DC8"/>
    <w:rsid w:val="0044384B"/>
    <w:rsid w:val="00444C24"/>
    <w:rsid w:val="00444FBD"/>
    <w:rsid w:val="00445CEE"/>
    <w:rsid w:val="00445E3F"/>
    <w:rsid w:val="00445FE3"/>
    <w:rsid w:val="0044641E"/>
    <w:rsid w:val="0044653C"/>
    <w:rsid w:val="0044740E"/>
    <w:rsid w:val="00447BE6"/>
    <w:rsid w:val="00447E33"/>
    <w:rsid w:val="00450107"/>
    <w:rsid w:val="004511E6"/>
    <w:rsid w:val="0045192F"/>
    <w:rsid w:val="00454688"/>
    <w:rsid w:val="00454A04"/>
    <w:rsid w:val="00454C0A"/>
    <w:rsid w:val="00454CBF"/>
    <w:rsid w:val="004553FA"/>
    <w:rsid w:val="0045673C"/>
    <w:rsid w:val="0045775A"/>
    <w:rsid w:val="004579EE"/>
    <w:rsid w:val="004617D6"/>
    <w:rsid w:val="00461963"/>
    <w:rsid w:val="00461C72"/>
    <w:rsid w:val="00461F73"/>
    <w:rsid w:val="00462091"/>
    <w:rsid w:val="00462127"/>
    <w:rsid w:val="00462ED1"/>
    <w:rsid w:val="00463599"/>
    <w:rsid w:val="004636CA"/>
    <w:rsid w:val="00463A7F"/>
    <w:rsid w:val="00463BDC"/>
    <w:rsid w:val="00463F3C"/>
    <w:rsid w:val="00464D57"/>
    <w:rsid w:val="00465D73"/>
    <w:rsid w:val="0046725D"/>
    <w:rsid w:val="00467D43"/>
    <w:rsid w:val="004700AE"/>
    <w:rsid w:val="0047037F"/>
    <w:rsid w:val="004708BF"/>
    <w:rsid w:val="00470F71"/>
    <w:rsid w:val="00472909"/>
    <w:rsid w:val="004734E7"/>
    <w:rsid w:val="00473ECA"/>
    <w:rsid w:val="00474007"/>
    <w:rsid w:val="00474276"/>
    <w:rsid w:val="00474609"/>
    <w:rsid w:val="004748EA"/>
    <w:rsid w:val="00475880"/>
    <w:rsid w:val="00477939"/>
    <w:rsid w:val="00477EDA"/>
    <w:rsid w:val="00477F6B"/>
    <w:rsid w:val="00480170"/>
    <w:rsid w:val="004806C7"/>
    <w:rsid w:val="0048096B"/>
    <w:rsid w:val="00480E0C"/>
    <w:rsid w:val="004814D4"/>
    <w:rsid w:val="004821E7"/>
    <w:rsid w:val="004826B7"/>
    <w:rsid w:val="00483458"/>
    <w:rsid w:val="004849BF"/>
    <w:rsid w:val="00484D11"/>
    <w:rsid w:val="0048622B"/>
    <w:rsid w:val="00486965"/>
    <w:rsid w:val="00490FCF"/>
    <w:rsid w:val="0049198F"/>
    <w:rsid w:val="00491B6A"/>
    <w:rsid w:val="00491F90"/>
    <w:rsid w:val="004922C6"/>
    <w:rsid w:val="0049385B"/>
    <w:rsid w:val="00494C85"/>
    <w:rsid w:val="0049520C"/>
    <w:rsid w:val="0049542B"/>
    <w:rsid w:val="0049598E"/>
    <w:rsid w:val="00495B47"/>
    <w:rsid w:val="00495B4C"/>
    <w:rsid w:val="00496356"/>
    <w:rsid w:val="0049671D"/>
    <w:rsid w:val="00496CB2"/>
    <w:rsid w:val="00497A5B"/>
    <w:rsid w:val="00497E21"/>
    <w:rsid w:val="004A2FD3"/>
    <w:rsid w:val="004A3310"/>
    <w:rsid w:val="004A360C"/>
    <w:rsid w:val="004A3774"/>
    <w:rsid w:val="004A4C69"/>
    <w:rsid w:val="004A5773"/>
    <w:rsid w:val="004A6A1A"/>
    <w:rsid w:val="004A7888"/>
    <w:rsid w:val="004A7E35"/>
    <w:rsid w:val="004B0DF8"/>
    <w:rsid w:val="004B1E94"/>
    <w:rsid w:val="004B278E"/>
    <w:rsid w:val="004B36EA"/>
    <w:rsid w:val="004B529F"/>
    <w:rsid w:val="004B5531"/>
    <w:rsid w:val="004B5BF5"/>
    <w:rsid w:val="004B5E78"/>
    <w:rsid w:val="004B665D"/>
    <w:rsid w:val="004B6FB1"/>
    <w:rsid w:val="004C0456"/>
    <w:rsid w:val="004C271B"/>
    <w:rsid w:val="004C3256"/>
    <w:rsid w:val="004C339E"/>
    <w:rsid w:val="004C37AE"/>
    <w:rsid w:val="004C3A21"/>
    <w:rsid w:val="004C44A5"/>
    <w:rsid w:val="004C528F"/>
    <w:rsid w:val="004C5A12"/>
    <w:rsid w:val="004C5E85"/>
    <w:rsid w:val="004C6BF4"/>
    <w:rsid w:val="004C7D9C"/>
    <w:rsid w:val="004C7DE5"/>
    <w:rsid w:val="004D03E8"/>
    <w:rsid w:val="004D04A3"/>
    <w:rsid w:val="004D0659"/>
    <w:rsid w:val="004D109C"/>
    <w:rsid w:val="004D12FE"/>
    <w:rsid w:val="004D3186"/>
    <w:rsid w:val="004D5238"/>
    <w:rsid w:val="004D7023"/>
    <w:rsid w:val="004D7672"/>
    <w:rsid w:val="004D7841"/>
    <w:rsid w:val="004D7977"/>
    <w:rsid w:val="004E10B5"/>
    <w:rsid w:val="004E26E9"/>
    <w:rsid w:val="004E2B1A"/>
    <w:rsid w:val="004E3BEB"/>
    <w:rsid w:val="004E3FBB"/>
    <w:rsid w:val="004E5E5F"/>
    <w:rsid w:val="004E75A3"/>
    <w:rsid w:val="004E7F73"/>
    <w:rsid w:val="004F16C3"/>
    <w:rsid w:val="004F1C66"/>
    <w:rsid w:val="004F1D5D"/>
    <w:rsid w:val="004F1EF7"/>
    <w:rsid w:val="004F240D"/>
    <w:rsid w:val="004F3096"/>
    <w:rsid w:val="004F3235"/>
    <w:rsid w:val="004F42A7"/>
    <w:rsid w:val="004F5812"/>
    <w:rsid w:val="004F7671"/>
    <w:rsid w:val="00501085"/>
    <w:rsid w:val="00503710"/>
    <w:rsid w:val="00503715"/>
    <w:rsid w:val="00504836"/>
    <w:rsid w:val="00505377"/>
    <w:rsid w:val="00505788"/>
    <w:rsid w:val="00505A76"/>
    <w:rsid w:val="00511010"/>
    <w:rsid w:val="005127E3"/>
    <w:rsid w:val="005129A4"/>
    <w:rsid w:val="00515434"/>
    <w:rsid w:val="00516A6C"/>
    <w:rsid w:val="005203CB"/>
    <w:rsid w:val="00520434"/>
    <w:rsid w:val="005210C3"/>
    <w:rsid w:val="005213DE"/>
    <w:rsid w:val="005223E8"/>
    <w:rsid w:val="0052394E"/>
    <w:rsid w:val="005239B1"/>
    <w:rsid w:val="00524914"/>
    <w:rsid w:val="0052545B"/>
    <w:rsid w:val="00527225"/>
    <w:rsid w:val="005273AF"/>
    <w:rsid w:val="00527CA8"/>
    <w:rsid w:val="00530695"/>
    <w:rsid w:val="00532148"/>
    <w:rsid w:val="0053262D"/>
    <w:rsid w:val="00534A74"/>
    <w:rsid w:val="005354E0"/>
    <w:rsid w:val="00536168"/>
    <w:rsid w:val="005362E0"/>
    <w:rsid w:val="00536546"/>
    <w:rsid w:val="0053669E"/>
    <w:rsid w:val="005370F0"/>
    <w:rsid w:val="005378BB"/>
    <w:rsid w:val="00537E34"/>
    <w:rsid w:val="005405F2"/>
    <w:rsid w:val="005425C6"/>
    <w:rsid w:val="005426C9"/>
    <w:rsid w:val="00542B4C"/>
    <w:rsid w:val="00542EF3"/>
    <w:rsid w:val="005435BC"/>
    <w:rsid w:val="00543BA0"/>
    <w:rsid w:val="00543C21"/>
    <w:rsid w:val="00545540"/>
    <w:rsid w:val="005471EC"/>
    <w:rsid w:val="00547274"/>
    <w:rsid w:val="005474B9"/>
    <w:rsid w:val="0054754D"/>
    <w:rsid w:val="00550597"/>
    <w:rsid w:val="00550CD2"/>
    <w:rsid w:val="005511C9"/>
    <w:rsid w:val="00551A9A"/>
    <w:rsid w:val="005543C7"/>
    <w:rsid w:val="005552E7"/>
    <w:rsid w:val="00555DB8"/>
    <w:rsid w:val="0055625D"/>
    <w:rsid w:val="005562C6"/>
    <w:rsid w:val="00556BD4"/>
    <w:rsid w:val="00556DAD"/>
    <w:rsid w:val="00556E4A"/>
    <w:rsid w:val="0055755B"/>
    <w:rsid w:val="005579F8"/>
    <w:rsid w:val="0056077C"/>
    <w:rsid w:val="005608F2"/>
    <w:rsid w:val="00560BFB"/>
    <w:rsid w:val="00560C61"/>
    <w:rsid w:val="00561772"/>
    <w:rsid w:val="00562EB2"/>
    <w:rsid w:val="00564CF2"/>
    <w:rsid w:val="00565CD7"/>
    <w:rsid w:val="005677F9"/>
    <w:rsid w:val="00567D37"/>
    <w:rsid w:val="0057071D"/>
    <w:rsid w:val="005713B6"/>
    <w:rsid w:val="00571428"/>
    <w:rsid w:val="00571C6D"/>
    <w:rsid w:val="00572C4E"/>
    <w:rsid w:val="0057302F"/>
    <w:rsid w:val="005743FB"/>
    <w:rsid w:val="00576D5D"/>
    <w:rsid w:val="00576FA7"/>
    <w:rsid w:val="00577174"/>
    <w:rsid w:val="0058019F"/>
    <w:rsid w:val="00580773"/>
    <w:rsid w:val="00581AFF"/>
    <w:rsid w:val="0058251D"/>
    <w:rsid w:val="00582A4F"/>
    <w:rsid w:val="00584317"/>
    <w:rsid w:val="005849AD"/>
    <w:rsid w:val="00585B3B"/>
    <w:rsid w:val="00585F5F"/>
    <w:rsid w:val="005861CD"/>
    <w:rsid w:val="0058797A"/>
    <w:rsid w:val="00590793"/>
    <w:rsid w:val="00590798"/>
    <w:rsid w:val="00590885"/>
    <w:rsid w:val="00591527"/>
    <w:rsid w:val="005918A5"/>
    <w:rsid w:val="00592602"/>
    <w:rsid w:val="00592FC6"/>
    <w:rsid w:val="00593103"/>
    <w:rsid w:val="005943BF"/>
    <w:rsid w:val="005946A3"/>
    <w:rsid w:val="00594EA1"/>
    <w:rsid w:val="00594F74"/>
    <w:rsid w:val="00596928"/>
    <w:rsid w:val="005A0250"/>
    <w:rsid w:val="005A13FD"/>
    <w:rsid w:val="005A1BAE"/>
    <w:rsid w:val="005A1F46"/>
    <w:rsid w:val="005A25D7"/>
    <w:rsid w:val="005A3588"/>
    <w:rsid w:val="005A485C"/>
    <w:rsid w:val="005A4C02"/>
    <w:rsid w:val="005A766A"/>
    <w:rsid w:val="005B1F21"/>
    <w:rsid w:val="005B2117"/>
    <w:rsid w:val="005B2D23"/>
    <w:rsid w:val="005B4B8C"/>
    <w:rsid w:val="005B4E8C"/>
    <w:rsid w:val="005B5A4D"/>
    <w:rsid w:val="005B7741"/>
    <w:rsid w:val="005B7E47"/>
    <w:rsid w:val="005C0779"/>
    <w:rsid w:val="005C243D"/>
    <w:rsid w:val="005C288A"/>
    <w:rsid w:val="005C2DFA"/>
    <w:rsid w:val="005C67DA"/>
    <w:rsid w:val="005C6A14"/>
    <w:rsid w:val="005C70C6"/>
    <w:rsid w:val="005C70D0"/>
    <w:rsid w:val="005C7882"/>
    <w:rsid w:val="005C7FF9"/>
    <w:rsid w:val="005D0372"/>
    <w:rsid w:val="005D2C19"/>
    <w:rsid w:val="005D307F"/>
    <w:rsid w:val="005D3C19"/>
    <w:rsid w:val="005D4588"/>
    <w:rsid w:val="005D4A27"/>
    <w:rsid w:val="005D4AE5"/>
    <w:rsid w:val="005D4DAC"/>
    <w:rsid w:val="005D635B"/>
    <w:rsid w:val="005D66BC"/>
    <w:rsid w:val="005D6A96"/>
    <w:rsid w:val="005D7ABD"/>
    <w:rsid w:val="005E0877"/>
    <w:rsid w:val="005E1010"/>
    <w:rsid w:val="005E121F"/>
    <w:rsid w:val="005E1DF2"/>
    <w:rsid w:val="005E26DD"/>
    <w:rsid w:val="005E2710"/>
    <w:rsid w:val="005E3677"/>
    <w:rsid w:val="005E3882"/>
    <w:rsid w:val="005E5FDF"/>
    <w:rsid w:val="005E69AB"/>
    <w:rsid w:val="005E6DD0"/>
    <w:rsid w:val="005E70AA"/>
    <w:rsid w:val="005E72BD"/>
    <w:rsid w:val="005E7CB3"/>
    <w:rsid w:val="005E7D54"/>
    <w:rsid w:val="005F0893"/>
    <w:rsid w:val="005F242D"/>
    <w:rsid w:val="005F30F4"/>
    <w:rsid w:val="005F3D03"/>
    <w:rsid w:val="005F4FB8"/>
    <w:rsid w:val="005F5F9D"/>
    <w:rsid w:val="005F62B5"/>
    <w:rsid w:val="005F62C2"/>
    <w:rsid w:val="005F721F"/>
    <w:rsid w:val="00601358"/>
    <w:rsid w:val="00605C2F"/>
    <w:rsid w:val="00606C89"/>
    <w:rsid w:val="00606D22"/>
    <w:rsid w:val="00610316"/>
    <w:rsid w:val="00610544"/>
    <w:rsid w:val="00610BF3"/>
    <w:rsid w:val="006117C6"/>
    <w:rsid w:val="006117F9"/>
    <w:rsid w:val="00611948"/>
    <w:rsid w:val="00611E55"/>
    <w:rsid w:val="00612C5A"/>
    <w:rsid w:val="00613E0B"/>
    <w:rsid w:val="0061468F"/>
    <w:rsid w:val="00621800"/>
    <w:rsid w:val="006222BD"/>
    <w:rsid w:val="006225F9"/>
    <w:rsid w:val="006228D4"/>
    <w:rsid w:val="00623C04"/>
    <w:rsid w:val="006276EF"/>
    <w:rsid w:val="006278AA"/>
    <w:rsid w:val="00630977"/>
    <w:rsid w:val="0063170B"/>
    <w:rsid w:val="00631ACB"/>
    <w:rsid w:val="0063234B"/>
    <w:rsid w:val="00632863"/>
    <w:rsid w:val="00632F03"/>
    <w:rsid w:val="00633749"/>
    <w:rsid w:val="00633934"/>
    <w:rsid w:val="00633A4D"/>
    <w:rsid w:val="00633E79"/>
    <w:rsid w:val="00633FBB"/>
    <w:rsid w:val="00635408"/>
    <w:rsid w:val="00635FD8"/>
    <w:rsid w:val="00636132"/>
    <w:rsid w:val="006365DD"/>
    <w:rsid w:val="00637976"/>
    <w:rsid w:val="00637A36"/>
    <w:rsid w:val="00637C9F"/>
    <w:rsid w:val="00637E41"/>
    <w:rsid w:val="0064126A"/>
    <w:rsid w:val="00641490"/>
    <w:rsid w:val="006420C8"/>
    <w:rsid w:val="006422A0"/>
    <w:rsid w:val="006425B2"/>
    <w:rsid w:val="00642FB0"/>
    <w:rsid w:val="00643028"/>
    <w:rsid w:val="00643952"/>
    <w:rsid w:val="00643F1B"/>
    <w:rsid w:val="00645646"/>
    <w:rsid w:val="00647B0F"/>
    <w:rsid w:val="006507B2"/>
    <w:rsid w:val="00651254"/>
    <w:rsid w:val="00651F8C"/>
    <w:rsid w:val="00652295"/>
    <w:rsid w:val="0065364A"/>
    <w:rsid w:val="00653E3D"/>
    <w:rsid w:val="00654464"/>
    <w:rsid w:val="00654DCA"/>
    <w:rsid w:val="00654E50"/>
    <w:rsid w:val="0065533B"/>
    <w:rsid w:val="00655A0F"/>
    <w:rsid w:val="006568FD"/>
    <w:rsid w:val="00657480"/>
    <w:rsid w:val="006576B0"/>
    <w:rsid w:val="006604E7"/>
    <w:rsid w:val="00661245"/>
    <w:rsid w:val="00662334"/>
    <w:rsid w:val="00662BD1"/>
    <w:rsid w:val="00662D24"/>
    <w:rsid w:val="006654B8"/>
    <w:rsid w:val="0066593E"/>
    <w:rsid w:val="00665BF0"/>
    <w:rsid w:val="00665CCC"/>
    <w:rsid w:val="00666B78"/>
    <w:rsid w:val="006672CA"/>
    <w:rsid w:val="00667571"/>
    <w:rsid w:val="00667CD9"/>
    <w:rsid w:val="00670085"/>
    <w:rsid w:val="006701D9"/>
    <w:rsid w:val="00671CCE"/>
    <w:rsid w:val="00672549"/>
    <w:rsid w:val="006727BA"/>
    <w:rsid w:val="00673231"/>
    <w:rsid w:val="0067408D"/>
    <w:rsid w:val="006744F5"/>
    <w:rsid w:val="00674A01"/>
    <w:rsid w:val="00674A76"/>
    <w:rsid w:val="006759B2"/>
    <w:rsid w:val="00675E60"/>
    <w:rsid w:val="00675EEA"/>
    <w:rsid w:val="006807BF"/>
    <w:rsid w:val="0068092E"/>
    <w:rsid w:val="00682E40"/>
    <w:rsid w:val="00682F50"/>
    <w:rsid w:val="00684CF5"/>
    <w:rsid w:val="00685FBC"/>
    <w:rsid w:val="00686439"/>
    <w:rsid w:val="00687EB8"/>
    <w:rsid w:val="006909F8"/>
    <w:rsid w:val="0069432F"/>
    <w:rsid w:val="00694ACF"/>
    <w:rsid w:val="00695090"/>
    <w:rsid w:val="00695FEA"/>
    <w:rsid w:val="006971C7"/>
    <w:rsid w:val="006A1D9C"/>
    <w:rsid w:val="006A2440"/>
    <w:rsid w:val="006A3C28"/>
    <w:rsid w:val="006A3C29"/>
    <w:rsid w:val="006A6875"/>
    <w:rsid w:val="006A7153"/>
    <w:rsid w:val="006A7BC3"/>
    <w:rsid w:val="006B0CDE"/>
    <w:rsid w:val="006B0DD4"/>
    <w:rsid w:val="006B1324"/>
    <w:rsid w:val="006B1362"/>
    <w:rsid w:val="006B198E"/>
    <w:rsid w:val="006B2432"/>
    <w:rsid w:val="006B272B"/>
    <w:rsid w:val="006B321B"/>
    <w:rsid w:val="006B328F"/>
    <w:rsid w:val="006B4AF7"/>
    <w:rsid w:val="006B5FC8"/>
    <w:rsid w:val="006B6404"/>
    <w:rsid w:val="006B6F2F"/>
    <w:rsid w:val="006B712E"/>
    <w:rsid w:val="006B7943"/>
    <w:rsid w:val="006B7B89"/>
    <w:rsid w:val="006B7E08"/>
    <w:rsid w:val="006C02C0"/>
    <w:rsid w:val="006C080B"/>
    <w:rsid w:val="006C0AEE"/>
    <w:rsid w:val="006C130D"/>
    <w:rsid w:val="006C293C"/>
    <w:rsid w:val="006C4224"/>
    <w:rsid w:val="006C52A1"/>
    <w:rsid w:val="006C5EA2"/>
    <w:rsid w:val="006C64F3"/>
    <w:rsid w:val="006C6673"/>
    <w:rsid w:val="006C6C5C"/>
    <w:rsid w:val="006D0C6B"/>
    <w:rsid w:val="006D10D6"/>
    <w:rsid w:val="006D2341"/>
    <w:rsid w:val="006D2840"/>
    <w:rsid w:val="006D33C2"/>
    <w:rsid w:val="006D3FB9"/>
    <w:rsid w:val="006D4B96"/>
    <w:rsid w:val="006D514A"/>
    <w:rsid w:val="006D5EEB"/>
    <w:rsid w:val="006D7352"/>
    <w:rsid w:val="006D7799"/>
    <w:rsid w:val="006E01E1"/>
    <w:rsid w:val="006E095B"/>
    <w:rsid w:val="006E1372"/>
    <w:rsid w:val="006E1A3B"/>
    <w:rsid w:val="006E39EA"/>
    <w:rsid w:val="006E3AB1"/>
    <w:rsid w:val="006E3CE1"/>
    <w:rsid w:val="006E3DC0"/>
    <w:rsid w:val="006E7415"/>
    <w:rsid w:val="006F1CC4"/>
    <w:rsid w:val="006F29AF"/>
    <w:rsid w:val="006F423C"/>
    <w:rsid w:val="006F4A42"/>
    <w:rsid w:val="006F4EAB"/>
    <w:rsid w:val="006F6B55"/>
    <w:rsid w:val="006F74FD"/>
    <w:rsid w:val="006F7736"/>
    <w:rsid w:val="007009DE"/>
    <w:rsid w:val="007018A9"/>
    <w:rsid w:val="00701A00"/>
    <w:rsid w:val="00701E0F"/>
    <w:rsid w:val="007020D2"/>
    <w:rsid w:val="00703BFA"/>
    <w:rsid w:val="00703ED9"/>
    <w:rsid w:val="007047E2"/>
    <w:rsid w:val="00705800"/>
    <w:rsid w:val="00705E62"/>
    <w:rsid w:val="00705F50"/>
    <w:rsid w:val="007062BA"/>
    <w:rsid w:val="007067DC"/>
    <w:rsid w:val="00707086"/>
    <w:rsid w:val="00707D3B"/>
    <w:rsid w:val="00710277"/>
    <w:rsid w:val="0071149B"/>
    <w:rsid w:val="007118E4"/>
    <w:rsid w:val="007126D6"/>
    <w:rsid w:val="00712F5F"/>
    <w:rsid w:val="00713964"/>
    <w:rsid w:val="00713DAE"/>
    <w:rsid w:val="00713F04"/>
    <w:rsid w:val="00715710"/>
    <w:rsid w:val="00715E6D"/>
    <w:rsid w:val="00720466"/>
    <w:rsid w:val="007208DE"/>
    <w:rsid w:val="00720C85"/>
    <w:rsid w:val="00721367"/>
    <w:rsid w:val="00721C11"/>
    <w:rsid w:val="0072532E"/>
    <w:rsid w:val="00725921"/>
    <w:rsid w:val="00726259"/>
    <w:rsid w:val="007262F1"/>
    <w:rsid w:val="00726558"/>
    <w:rsid w:val="00730C5A"/>
    <w:rsid w:val="007310CF"/>
    <w:rsid w:val="00732C30"/>
    <w:rsid w:val="00732D6C"/>
    <w:rsid w:val="007330EA"/>
    <w:rsid w:val="00733436"/>
    <w:rsid w:val="00733BEB"/>
    <w:rsid w:val="007365F8"/>
    <w:rsid w:val="00736907"/>
    <w:rsid w:val="00736D9D"/>
    <w:rsid w:val="00736E35"/>
    <w:rsid w:val="00737884"/>
    <w:rsid w:val="0074048D"/>
    <w:rsid w:val="007409B7"/>
    <w:rsid w:val="00741018"/>
    <w:rsid w:val="00741D9A"/>
    <w:rsid w:val="00741FB8"/>
    <w:rsid w:val="00742B9D"/>
    <w:rsid w:val="00744518"/>
    <w:rsid w:val="0074490D"/>
    <w:rsid w:val="00744E35"/>
    <w:rsid w:val="007454B5"/>
    <w:rsid w:val="0074612C"/>
    <w:rsid w:val="00746227"/>
    <w:rsid w:val="007467EB"/>
    <w:rsid w:val="0075125C"/>
    <w:rsid w:val="0075241C"/>
    <w:rsid w:val="007527B0"/>
    <w:rsid w:val="00753940"/>
    <w:rsid w:val="007555B8"/>
    <w:rsid w:val="00756D53"/>
    <w:rsid w:val="00756DB5"/>
    <w:rsid w:val="00756EFB"/>
    <w:rsid w:val="00757DB2"/>
    <w:rsid w:val="007602C0"/>
    <w:rsid w:val="0076041E"/>
    <w:rsid w:val="00764643"/>
    <w:rsid w:val="00765483"/>
    <w:rsid w:val="00765D5E"/>
    <w:rsid w:val="00766156"/>
    <w:rsid w:val="00766859"/>
    <w:rsid w:val="00767103"/>
    <w:rsid w:val="00770A20"/>
    <w:rsid w:val="00771B05"/>
    <w:rsid w:val="007724E4"/>
    <w:rsid w:val="00772ED9"/>
    <w:rsid w:val="00772FC2"/>
    <w:rsid w:val="007739A9"/>
    <w:rsid w:val="007746C6"/>
    <w:rsid w:val="00774A9A"/>
    <w:rsid w:val="00774C3D"/>
    <w:rsid w:val="00774FCF"/>
    <w:rsid w:val="007754ED"/>
    <w:rsid w:val="007771CC"/>
    <w:rsid w:val="0077762A"/>
    <w:rsid w:val="00777C60"/>
    <w:rsid w:val="007800AB"/>
    <w:rsid w:val="00780268"/>
    <w:rsid w:val="00780AD3"/>
    <w:rsid w:val="007810D4"/>
    <w:rsid w:val="0078158D"/>
    <w:rsid w:val="00781C73"/>
    <w:rsid w:val="00782AE3"/>
    <w:rsid w:val="00783050"/>
    <w:rsid w:val="00784833"/>
    <w:rsid w:val="0078561C"/>
    <w:rsid w:val="00791AAB"/>
    <w:rsid w:val="007925A3"/>
    <w:rsid w:val="007940F3"/>
    <w:rsid w:val="007976AD"/>
    <w:rsid w:val="007A023E"/>
    <w:rsid w:val="007A02EA"/>
    <w:rsid w:val="007A084B"/>
    <w:rsid w:val="007A0DB3"/>
    <w:rsid w:val="007A265A"/>
    <w:rsid w:val="007A347A"/>
    <w:rsid w:val="007A5593"/>
    <w:rsid w:val="007A5D1E"/>
    <w:rsid w:val="007B0BBB"/>
    <w:rsid w:val="007B0D29"/>
    <w:rsid w:val="007B197C"/>
    <w:rsid w:val="007B1ABB"/>
    <w:rsid w:val="007B23A8"/>
    <w:rsid w:val="007B2DBE"/>
    <w:rsid w:val="007B308E"/>
    <w:rsid w:val="007B3A04"/>
    <w:rsid w:val="007B3C3D"/>
    <w:rsid w:val="007B4A14"/>
    <w:rsid w:val="007B5009"/>
    <w:rsid w:val="007B55C4"/>
    <w:rsid w:val="007B64D2"/>
    <w:rsid w:val="007B6A6F"/>
    <w:rsid w:val="007B6AB3"/>
    <w:rsid w:val="007B6B8C"/>
    <w:rsid w:val="007B6E51"/>
    <w:rsid w:val="007B7DBC"/>
    <w:rsid w:val="007C0457"/>
    <w:rsid w:val="007C06D1"/>
    <w:rsid w:val="007C2369"/>
    <w:rsid w:val="007C5490"/>
    <w:rsid w:val="007C5E09"/>
    <w:rsid w:val="007C6ACF"/>
    <w:rsid w:val="007C7672"/>
    <w:rsid w:val="007C77DD"/>
    <w:rsid w:val="007D0157"/>
    <w:rsid w:val="007D0B0A"/>
    <w:rsid w:val="007D1B6F"/>
    <w:rsid w:val="007D2277"/>
    <w:rsid w:val="007D2869"/>
    <w:rsid w:val="007D2EED"/>
    <w:rsid w:val="007D3985"/>
    <w:rsid w:val="007D4F29"/>
    <w:rsid w:val="007D5303"/>
    <w:rsid w:val="007D5C25"/>
    <w:rsid w:val="007D5FC3"/>
    <w:rsid w:val="007D631C"/>
    <w:rsid w:val="007E0424"/>
    <w:rsid w:val="007E1C6B"/>
    <w:rsid w:val="007E1F65"/>
    <w:rsid w:val="007E2AF1"/>
    <w:rsid w:val="007E2F12"/>
    <w:rsid w:val="007E3A3E"/>
    <w:rsid w:val="007E4C7C"/>
    <w:rsid w:val="007E63A3"/>
    <w:rsid w:val="007E7001"/>
    <w:rsid w:val="007E7175"/>
    <w:rsid w:val="007F04ED"/>
    <w:rsid w:val="007F12D3"/>
    <w:rsid w:val="007F1302"/>
    <w:rsid w:val="007F1B4F"/>
    <w:rsid w:val="007F1D9F"/>
    <w:rsid w:val="007F2060"/>
    <w:rsid w:val="007F3F30"/>
    <w:rsid w:val="007F4491"/>
    <w:rsid w:val="007F5B77"/>
    <w:rsid w:val="007F6036"/>
    <w:rsid w:val="007F617C"/>
    <w:rsid w:val="007F73A5"/>
    <w:rsid w:val="007F7F28"/>
    <w:rsid w:val="00800850"/>
    <w:rsid w:val="008025CE"/>
    <w:rsid w:val="00804579"/>
    <w:rsid w:val="00805622"/>
    <w:rsid w:val="00806BC9"/>
    <w:rsid w:val="00807CEC"/>
    <w:rsid w:val="00807D60"/>
    <w:rsid w:val="00810357"/>
    <w:rsid w:val="0081163F"/>
    <w:rsid w:val="008121D5"/>
    <w:rsid w:val="00812C39"/>
    <w:rsid w:val="00813077"/>
    <w:rsid w:val="008137A3"/>
    <w:rsid w:val="008152D0"/>
    <w:rsid w:val="0081546D"/>
    <w:rsid w:val="00816DA7"/>
    <w:rsid w:val="00817946"/>
    <w:rsid w:val="00817CF8"/>
    <w:rsid w:val="00820268"/>
    <w:rsid w:val="00820C71"/>
    <w:rsid w:val="00820ED8"/>
    <w:rsid w:val="0082194A"/>
    <w:rsid w:val="00822637"/>
    <w:rsid w:val="00823B26"/>
    <w:rsid w:val="008253BB"/>
    <w:rsid w:val="00825C0B"/>
    <w:rsid w:val="00825F25"/>
    <w:rsid w:val="00826B43"/>
    <w:rsid w:val="00827B41"/>
    <w:rsid w:val="008307E0"/>
    <w:rsid w:val="00831A03"/>
    <w:rsid w:val="008323A7"/>
    <w:rsid w:val="00834C74"/>
    <w:rsid w:val="00835C81"/>
    <w:rsid w:val="008375D2"/>
    <w:rsid w:val="008378FE"/>
    <w:rsid w:val="0084040C"/>
    <w:rsid w:val="00841BE8"/>
    <w:rsid w:val="00841D04"/>
    <w:rsid w:val="00842758"/>
    <w:rsid w:val="0084364D"/>
    <w:rsid w:val="00845856"/>
    <w:rsid w:val="008459F7"/>
    <w:rsid w:val="00845DA5"/>
    <w:rsid w:val="0084613C"/>
    <w:rsid w:val="008461CB"/>
    <w:rsid w:val="0084643C"/>
    <w:rsid w:val="008465D5"/>
    <w:rsid w:val="008518AE"/>
    <w:rsid w:val="00851C7F"/>
    <w:rsid w:val="00851E44"/>
    <w:rsid w:val="00852FA1"/>
    <w:rsid w:val="008553C0"/>
    <w:rsid w:val="008554B5"/>
    <w:rsid w:val="008568AF"/>
    <w:rsid w:val="008579A9"/>
    <w:rsid w:val="00857DB5"/>
    <w:rsid w:val="00860347"/>
    <w:rsid w:val="00861691"/>
    <w:rsid w:val="0086183E"/>
    <w:rsid w:val="00863016"/>
    <w:rsid w:val="00863579"/>
    <w:rsid w:val="00863D23"/>
    <w:rsid w:val="00863E37"/>
    <w:rsid w:val="0086598B"/>
    <w:rsid w:val="00865FB3"/>
    <w:rsid w:val="00867173"/>
    <w:rsid w:val="00870837"/>
    <w:rsid w:val="00872473"/>
    <w:rsid w:val="0087276E"/>
    <w:rsid w:val="00873088"/>
    <w:rsid w:val="00873DCA"/>
    <w:rsid w:val="0087465B"/>
    <w:rsid w:val="00876B29"/>
    <w:rsid w:val="00880D5E"/>
    <w:rsid w:val="00881333"/>
    <w:rsid w:val="0088301E"/>
    <w:rsid w:val="008831F1"/>
    <w:rsid w:val="00884E63"/>
    <w:rsid w:val="00887950"/>
    <w:rsid w:val="00890B06"/>
    <w:rsid w:val="008920A3"/>
    <w:rsid w:val="008930A1"/>
    <w:rsid w:val="00893911"/>
    <w:rsid w:val="008948FD"/>
    <w:rsid w:val="008951AA"/>
    <w:rsid w:val="00895CF6"/>
    <w:rsid w:val="00896C2A"/>
    <w:rsid w:val="00896D76"/>
    <w:rsid w:val="008A059A"/>
    <w:rsid w:val="008A13BB"/>
    <w:rsid w:val="008A1F59"/>
    <w:rsid w:val="008A1FA0"/>
    <w:rsid w:val="008A2E15"/>
    <w:rsid w:val="008A4E1C"/>
    <w:rsid w:val="008A4FE9"/>
    <w:rsid w:val="008A575D"/>
    <w:rsid w:val="008A5C13"/>
    <w:rsid w:val="008A5D6C"/>
    <w:rsid w:val="008A5E37"/>
    <w:rsid w:val="008A6565"/>
    <w:rsid w:val="008A6994"/>
    <w:rsid w:val="008A7152"/>
    <w:rsid w:val="008A7E2D"/>
    <w:rsid w:val="008B1D8A"/>
    <w:rsid w:val="008B2748"/>
    <w:rsid w:val="008B323D"/>
    <w:rsid w:val="008B360C"/>
    <w:rsid w:val="008B42E3"/>
    <w:rsid w:val="008B4E3F"/>
    <w:rsid w:val="008C0F87"/>
    <w:rsid w:val="008C1504"/>
    <w:rsid w:val="008C2869"/>
    <w:rsid w:val="008C3909"/>
    <w:rsid w:val="008C4F4C"/>
    <w:rsid w:val="008C5C29"/>
    <w:rsid w:val="008C628F"/>
    <w:rsid w:val="008C65D8"/>
    <w:rsid w:val="008C68D5"/>
    <w:rsid w:val="008D0D9D"/>
    <w:rsid w:val="008D2838"/>
    <w:rsid w:val="008D2C4E"/>
    <w:rsid w:val="008D2D38"/>
    <w:rsid w:val="008D2FE7"/>
    <w:rsid w:val="008D54D4"/>
    <w:rsid w:val="008D556E"/>
    <w:rsid w:val="008E050C"/>
    <w:rsid w:val="008E0C3D"/>
    <w:rsid w:val="008E0F78"/>
    <w:rsid w:val="008E12F5"/>
    <w:rsid w:val="008E1B3D"/>
    <w:rsid w:val="008E1DAD"/>
    <w:rsid w:val="008E266A"/>
    <w:rsid w:val="008E282B"/>
    <w:rsid w:val="008E3790"/>
    <w:rsid w:val="008E37A5"/>
    <w:rsid w:val="008E3F2B"/>
    <w:rsid w:val="008E6195"/>
    <w:rsid w:val="008E6D7C"/>
    <w:rsid w:val="008E6F60"/>
    <w:rsid w:val="008E7239"/>
    <w:rsid w:val="008E7532"/>
    <w:rsid w:val="008E7732"/>
    <w:rsid w:val="008E77C0"/>
    <w:rsid w:val="008F0684"/>
    <w:rsid w:val="008F0CB2"/>
    <w:rsid w:val="008F0DA5"/>
    <w:rsid w:val="008F2513"/>
    <w:rsid w:val="008F337E"/>
    <w:rsid w:val="008F491F"/>
    <w:rsid w:val="008F50AD"/>
    <w:rsid w:val="008F5612"/>
    <w:rsid w:val="008F5BE6"/>
    <w:rsid w:val="008F5DC3"/>
    <w:rsid w:val="008F6997"/>
    <w:rsid w:val="008F6B62"/>
    <w:rsid w:val="008F6FFD"/>
    <w:rsid w:val="008F7422"/>
    <w:rsid w:val="0090051B"/>
    <w:rsid w:val="00900DFF"/>
    <w:rsid w:val="009011EF"/>
    <w:rsid w:val="00901429"/>
    <w:rsid w:val="009030CB"/>
    <w:rsid w:val="00903C44"/>
    <w:rsid w:val="009047C4"/>
    <w:rsid w:val="00904CF3"/>
    <w:rsid w:val="00905CED"/>
    <w:rsid w:val="00907E22"/>
    <w:rsid w:val="00911D3B"/>
    <w:rsid w:val="00911ECC"/>
    <w:rsid w:val="00913A9C"/>
    <w:rsid w:val="00915D21"/>
    <w:rsid w:val="00916290"/>
    <w:rsid w:val="00916FBE"/>
    <w:rsid w:val="00917181"/>
    <w:rsid w:val="00917288"/>
    <w:rsid w:val="00917C43"/>
    <w:rsid w:val="0092281F"/>
    <w:rsid w:val="00922B1A"/>
    <w:rsid w:val="00923C45"/>
    <w:rsid w:val="0092400F"/>
    <w:rsid w:val="0092475F"/>
    <w:rsid w:val="00924920"/>
    <w:rsid w:val="00924B38"/>
    <w:rsid w:val="0092530B"/>
    <w:rsid w:val="009304EC"/>
    <w:rsid w:val="009313B0"/>
    <w:rsid w:val="00932F17"/>
    <w:rsid w:val="00934884"/>
    <w:rsid w:val="009348B0"/>
    <w:rsid w:val="00935ABE"/>
    <w:rsid w:val="00940768"/>
    <w:rsid w:val="00940CC5"/>
    <w:rsid w:val="009411CC"/>
    <w:rsid w:val="0094130D"/>
    <w:rsid w:val="0094146A"/>
    <w:rsid w:val="009419ED"/>
    <w:rsid w:val="00942C2C"/>
    <w:rsid w:val="00943249"/>
    <w:rsid w:val="009439D0"/>
    <w:rsid w:val="00945E0F"/>
    <w:rsid w:val="00946ACA"/>
    <w:rsid w:val="00947544"/>
    <w:rsid w:val="00947E53"/>
    <w:rsid w:val="00950485"/>
    <w:rsid w:val="00950AD8"/>
    <w:rsid w:val="00950CBB"/>
    <w:rsid w:val="00951436"/>
    <w:rsid w:val="00952332"/>
    <w:rsid w:val="00952C67"/>
    <w:rsid w:val="009545B2"/>
    <w:rsid w:val="0095461F"/>
    <w:rsid w:val="00955BFE"/>
    <w:rsid w:val="00955C45"/>
    <w:rsid w:val="00955E00"/>
    <w:rsid w:val="00956EE3"/>
    <w:rsid w:val="009574C0"/>
    <w:rsid w:val="00960C43"/>
    <w:rsid w:val="00960C52"/>
    <w:rsid w:val="00961347"/>
    <w:rsid w:val="009617DE"/>
    <w:rsid w:val="00962D1A"/>
    <w:rsid w:val="00963175"/>
    <w:rsid w:val="009631FB"/>
    <w:rsid w:val="00963A17"/>
    <w:rsid w:val="00965388"/>
    <w:rsid w:val="00965883"/>
    <w:rsid w:val="00967332"/>
    <w:rsid w:val="00967FAB"/>
    <w:rsid w:val="009721E0"/>
    <w:rsid w:val="00972440"/>
    <w:rsid w:val="00973403"/>
    <w:rsid w:val="00973627"/>
    <w:rsid w:val="00973634"/>
    <w:rsid w:val="00974C93"/>
    <w:rsid w:val="0097576F"/>
    <w:rsid w:val="00977627"/>
    <w:rsid w:val="0098027A"/>
    <w:rsid w:val="009802AF"/>
    <w:rsid w:val="00981F7E"/>
    <w:rsid w:val="00985BC7"/>
    <w:rsid w:val="00985C66"/>
    <w:rsid w:val="00986705"/>
    <w:rsid w:val="00987497"/>
    <w:rsid w:val="00987759"/>
    <w:rsid w:val="00990709"/>
    <w:rsid w:val="00990888"/>
    <w:rsid w:val="00990F97"/>
    <w:rsid w:val="00991D53"/>
    <w:rsid w:val="009929E0"/>
    <w:rsid w:val="00992B01"/>
    <w:rsid w:val="00993342"/>
    <w:rsid w:val="00994037"/>
    <w:rsid w:val="0099517C"/>
    <w:rsid w:val="00997573"/>
    <w:rsid w:val="009A4A89"/>
    <w:rsid w:val="009A6657"/>
    <w:rsid w:val="009A6A4D"/>
    <w:rsid w:val="009A731B"/>
    <w:rsid w:val="009A7428"/>
    <w:rsid w:val="009A76A9"/>
    <w:rsid w:val="009A7EB4"/>
    <w:rsid w:val="009B0167"/>
    <w:rsid w:val="009B139A"/>
    <w:rsid w:val="009B15B1"/>
    <w:rsid w:val="009B1B26"/>
    <w:rsid w:val="009B246A"/>
    <w:rsid w:val="009B2F19"/>
    <w:rsid w:val="009B3551"/>
    <w:rsid w:val="009B50D3"/>
    <w:rsid w:val="009B59AE"/>
    <w:rsid w:val="009B5C2E"/>
    <w:rsid w:val="009B64A9"/>
    <w:rsid w:val="009B7128"/>
    <w:rsid w:val="009C099D"/>
    <w:rsid w:val="009C4924"/>
    <w:rsid w:val="009C4C25"/>
    <w:rsid w:val="009C4D4F"/>
    <w:rsid w:val="009C4EA5"/>
    <w:rsid w:val="009C5D96"/>
    <w:rsid w:val="009C5E21"/>
    <w:rsid w:val="009C614F"/>
    <w:rsid w:val="009C6BD7"/>
    <w:rsid w:val="009D0480"/>
    <w:rsid w:val="009D0C45"/>
    <w:rsid w:val="009D0CE6"/>
    <w:rsid w:val="009D17B6"/>
    <w:rsid w:val="009D1DE6"/>
    <w:rsid w:val="009D2836"/>
    <w:rsid w:val="009D2A29"/>
    <w:rsid w:val="009D30DC"/>
    <w:rsid w:val="009D3A8C"/>
    <w:rsid w:val="009D4733"/>
    <w:rsid w:val="009D541E"/>
    <w:rsid w:val="009D5816"/>
    <w:rsid w:val="009D5BEE"/>
    <w:rsid w:val="009D6E8A"/>
    <w:rsid w:val="009E047F"/>
    <w:rsid w:val="009E1D1F"/>
    <w:rsid w:val="009E1E88"/>
    <w:rsid w:val="009E26B3"/>
    <w:rsid w:val="009E2BA4"/>
    <w:rsid w:val="009E3EC4"/>
    <w:rsid w:val="009E40DC"/>
    <w:rsid w:val="009E4B70"/>
    <w:rsid w:val="009E50C9"/>
    <w:rsid w:val="009E5704"/>
    <w:rsid w:val="009E6061"/>
    <w:rsid w:val="009E76DD"/>
    <w:rsid w:val="009E79D6"/>
    <w:rsid w:val="009E7AD5"/>
    <w:rsid w:val="009F22E0"/>
    <w:rsid w:val="009F31CB"/>
    <w:rsid w:val="009F36F9"/>
    <w:rsid w:val="009F5A93"/>
    <w:rsid w:val="009F5FEF"/>
    <w:rsid w:val="009F7D09"/>
    <w:rsid w:val="00A00725"/>
    <w:rsid w:val="00A02FD3"/>
    <w:rsid w:val="00A05D30"/>
    <w:rsid w:val="00A073A9"/>
    <w:rsid w:val="00A074EE"/>
    <w:rsid w:val="00A111BD"/>
    <w:rsid w:val="00A11C4E"/>
    <w:rsid w:val="00A11E16"/>
    <w:rsid w:val="00A1242B"/>
    <w:rsid w:val="00A126D5"/>
    <w:rsid w:val="00A14963"/>
    <w:rsid w:val="00A1581D"/>
    <w:rsid w:val="00A20D4D"/>
    <w:rsid w:val="00A212B2"/>
    <w:rsid w:val="00A2136E"/>
    <w:rsid w:val="00A22BE3"/>
    <w:rsid w:val="00A2319C"/>
    <w:rsid w:val="00A23D7A"/>
    <w:rsid w:val="00A23F58"/>
    <w:rsid w:val="00A23F7E"/>
    <w:rsid w:val="00A258BE"/>
    <w:rsid w:val="00A26CC8"/>
    <w:rsid w:val="00A26EAD"/>
    <w:rsid w:val="00A2718B"/>
    <w:rsid w:val="00A30B21"/>
    <w:rsid w:val="00A318D2"/>
    <w:rsid w:val="00A31E54"/>
    <w:rsid w:val="00A32A7B"/>
    <w:rsid w:val="00A33584"/>
    <w:rsid w:val="00A3367E"/>
    <w:rsid w:val="00A35245"/>
    <w:rsid w:val="00A36494"/>
    <w:rsid w:val="00A36528"/>
    <w:rsid w:val="00A3758B"/>
    <w:rsid w:val="00A37F61"/>
    <w:rsid w:val="00A402ED"/>
    <w:rsid w:val="00A40A99"/>
    <w:rsid w:val="00A40C16"/>
    <w:rsid w:val="00A41632"/>
    <w:rsid w:val="00A41BFE"/>
    <w:rsid w:val="00A41F15"/>
    <w:rsid w:val="00A41F1C"/>
    <w:rsid w:val="00A4214E"/>
    <w:rsid w:val="00A4301F"/>
    <w:rsid w:val="00A430E8"/>
    <w:rsid w:val="00A43B67"/>
    <w:rsid w:val="00A44178"/>
    <w:rsid w:val="00A446AD"/>
    <w:rsid w:val="00A4477D"/>
    <w:rsid w:val="00A44CA0"/>
    <w:rsid w:val="00A45114"/>
    <w:rsid w:val="00A46683"/>
    <w:rsid w:val="00A46878"/>
    <w:rsid w:val="00A46BD9"/>
    <w:rsid w:val="00A50ED3"/>
    <w:rsid w:val="00A50F21"/>
    <w:rsid w:val="00A5185C"/>
    <w:rsid w:val="00A519FC"/>
    <w:rsid w:val="00A51ECA"/>
    <w:rsid w:val="00A52482"/>
    <w:rsid w:val="00A52B34"/>
    <w:rsid w:val="00A53C99"/>
    <w:rsid w:val="00A53CE5"/>
    <w:rsid w:val="00A55490"/>
    <w:rsid w:val="00A55619"/>
    <w:rsid w:val="00A55C7D"/>
    <w:rsid w:val="00A6112F"/>
    <w:rsid w:val="00A61989"/>
    <w:rsid w:val="00A61E70"/>
    <w:rsid w:val="00A61E99"/>
    <w:rsid w:val="00A634F1"/>
    <w:rsid w:val="00A63D3C"/>
    <w:rsid w:val="00A63DE9"/>
    <w:rsid w:val="00A6512D"/>
    <w:rsid w:val="00A653F7"/>
    <w:rsid w:val="00A65444"/>
    <w:rsid w:val="00A65901"/>
    <w:rsid w:val="00A66039"/>
    <w:rsid w:val="00A7066D"/>
    <w:rsid w:val="00A70680"/>
    <w:rsid w:val="00A7074B"/>
    <w:rsid w:val="00A70FC9"/>
    <w:rsid w:val="00A70FF2"/>
    <w:rsid w:val="00A715FC"/>
    <w:rsid w:val="00A719CA"/>
    <w:rsid w:val="00A72B89"/>
    <w:rsid w:val="00A72EA9"/>
    <w:rsid w:val="00A747C0"/>
    <w:rsid w:val="00A74865"/>
    <w:rsid w:val="00A749B5"/>
    <w:rsid w:val="00A75173"/>
    <w:rsid w:val="00A752F2"/>
    <w:rsid w:val="00A76522"/>
    <w:rsid w:val="00A76AA7"/>
    <w:rsid w:val="00A77212"/>
    <w:rsid w:val="00A779EE"/>
    <w:rsid w:val="00A77FAB"/>
    <w:rsid w:val="00A809AB"/>
    <w:rsid w:val="00A80BBB"/>
    <w:rsid w:val="00A80CBB"/>
    <w:rsid w:val="00A81CAD"/>
    <w:rsid w:val="00A82B45"/>
    <w:rsid w:val="00A82BBC"/>
    <w:rsid w:val="00A8635F"/>
    <w:rsid w:val="00A871A0"/>
    <w:rsid w:val="00A9003E"/>
    <w:rsid w:val="00A90BD2"/>
    <w:rsid w:val="00A90E99"/>
    <w:rsid w:val="00A913C2"/>
    <w:rsid w:val="00A916F7"/>
    <w:rsid w:val="00A9341B"/>
    <w:rsid w:val="00A93960"/>
    <w:rsid w:val="00A95464"/>
    <w:rsid w:val="00A960BB"/>
    <w:rsid w:val="00A96999"/>
    <w:rsid w:val="00A974BD"/>
    <w:rsid w:val="00A97844"/>
    <w:rsid w:val="00A97CCE"/>
    <w:rsid w:val="00A97D26"/>
    <w:rsid w:val="00A97D3F"/>
    <w:rsid w:val="00AA014E"/>
    <w:rsid w:val="00AA0E4C"/>
    <w:rsid w:val="00AA0F01"/>
    <w:rsid w:val="00AA15CD"/>
    <w:rsid w:val="00AA18BE"/>
    <w:rsid w:val="00AA1AB9"/>
    <w:rsid w:val="00AA2566"/>
    <w:rsid w:val="00AA3550"/>
    <w:rsid w:val="00AA4B57"/>
    <w:rsid w:val="00AA5A7C"/>
    <w:rsid w:val="00AA5B80"/>
    <w:rsid w:val="00AA649F"/>
    <w:rsid w:val="00AA6DBE"/>
    <w:rsid w:val="00AA70DC"/>
    <w:rsid w:val="00AA7E3C"/>
    <w:rsid w:val="00AB0045"/>
    <w:rsid w:val="00AB008C"/>
    <w:rsid w:val="00AB0638"/>
    <w:rsid w:val="00AB07F9"/>
    <w:rsid w:val="00AB0D15"/>
    <w:rsid w:val="00AB1E14"/>
    <w:rsid w:val="00AB3672"/>
    <w:rsid w:val="00AB3940"/>
    <w:rsid w:val="00AB3FEB"/>
    <w:rsid w:val="00AB4505"/>
    <w:rsid w:val="00AB4D5E"/>
    <w:rsid w:val="00AB5FBF"/>
    <w:rsid w:val="00AB626E"/>
    <w:rsid w:val="00AB69E4"/>
    <w:rsid w:val="00AB6BDE"/>
    <w:rsid w:val="00AB71C5"/>
    <w:rsid w:val="00AC00B0"/>
    <w:rsid w:val="00AC0225"/>
    <w:rsid w:val="00AC0D59"/>
    <w:rsid w:val="00AC125E"/>
    <w:rsid w:val="00AC28B2"/>
    <w:rsid w:val="00AC401B"/>
    <w:rsid w:val="00AC4B6A"/>
    <w:rsid w:val="00AC4C7D"/>
    <w:rsid w:val="00AC5722"/>
    <w:rsid w:val="00AC6687"/>
    <w:rsid w:val="00AC79E1"/>
    <w:rsid w:val="00AC7AA1"/>
    <w:rsid w:val="00AC7CCE"/>
    <w:rsid w:val="00AD08BE"/>
    <w:rsid w:val="00AD12E7"/>
    <w:rsid w:val="00AD297F"/>
    <w:rsid w:val="00AD335B"/>
    <w:rsid w:val="00AD3BCE"/>
    <w:rsid w:val="00AD3D25"/>
    <w:rsid w:val="00AD564F"/>
    <w:rsid w:val="00AD628A"/>
    <w:rsid w:val="00AD68F0"/>
    <w:rsid w:val="00AD6B9F"/>
    <w:rsid w:val="00AE17CC"/>
    <w:rsid w:val="00AE205C"/>
    <w:rsid w:val="00AE23B6"/>
    <w:rsid w:val="00AE2B73"/>
    <w:rsid w:val="00AE3424"/>
    <w:rsid w:val="00AE3880"/>
    <w:rsid w:val="00AE3E96"/>
    <w:rsid w:val="00AE40F7"/>
    <w:rsid w:val="00AE43F1"/>
    <w:rsid w:val="00AE45D2"/>
    <w:rsid w:val="00AE521B"/>
    <w:rsid w:val="00AE5993"/>
    <w:rsid w:val="00AE5C33"/>
    <w:rsid w:val="00AE5FF2"/>
    <w:rsid w:val="00AF1D4B"/>
    <w:rsid w:val="00AF2093"/>
    <w:rsid w:val="00AF30F3"/>
    <w:rsid w:val="00AF314F"/>
    <w:rsid w:val="00AF343A"/>
    <w:rsid w:val="00AF35BF"/>
    <w:rsid w:val="00AF4223"/>
    <w:rsid w:val="00AF43D7"/>
    <w:rsid w:val="00AF499A"/>
    <w:rsid w:val="00AF5335"/>
    <w:rsid w:val="00AF53B3"/>
    <w:rsid w:val="00AF5624"/>
    <w:rsid w:val="00AF59E1"/>
    <w:rsid w:val="00AF5BC1"/>
    <w:rsid w:val="00AF5F7C"/>
    <w:rsid w:val="00AF63E4"/>
    <w:rsid w:val="00AF68D3"/>
    <w:rsid w:val="00AF783E"/>
    <w:rsid w:val="00AF78C4"/>
    <w:rsid w:val="00B0071D"/>
    <w:rsid w:val="00B01310"/>
    <w:rsid w:val="00B02C38"/>
    <w:rsid w:val="00B04168"/>
    <w:rsid w:val="00B041F2"/>
    <w:rsid w:val="00B0482B"/>
    <w:rsid w:val="00B04F6F"/>
    <w:rsid w:val="00B07E6D"/>
    <w:rsid w:val="00B10105"/>
    <w:rsid w:val="00B11077"/>
    <w:rsid w:val="00B111F0"/>
    <w:rsid w:val="00B124C9"/>
    <w:rsid w:val="00B130D5"/>
    <w:rsid w:val="00B13351"/>
    <w:rsid w:val="00B143C5"/>
    <w:rsid w:val="00B154E7"/>
    <w:rsid w:val="00B15844"/>
    <w:rsid w:val="00B1593E"/>
    <w:rsid w:val="00B15E9D"/>
    <w:rsid w:val="00B1786E"/>
    <w:rsid w:val="00B20F5D"/>
    <w:rsid w:val="00B21065"/>
    <w:rsid w:val="00B21955"/>
    <w:rsid w:val="00B21E06"/>
    <w:rsid w:val="00B22118"/>
    <w:rsid w:val="00B222BF"/>
    <w:rsid w:val="00B228BB"/>
    <w:rsid w:val="00B2299C"/>
    <w:rsid w:val="00B23C7F"/>
    <w:rsid w:val="00B244B8"/>
    <w:rsid w:val="00B259A1"/>
    <w:rsid w:val="00B25F28"/>
    <w:rsid w:val="00B26F5A"/>
    <w:rsid w:val="00B27CDF"/>
    <w:rsid w:val="00B3101E"/>
    <w:rsid w:val="00B31349"/>
    <w:rsid w:val="00B31F9F"/>
    <w:rsid w:val="00B33CDE"/>
    <w:rsid w:val="00B34056"/>
    <w:rsid w:val="00B3467C"/>
    <w:rsid w:val="00B34C26"/>
    <w:rsid w:val="00B34E31"/>
    <w:rsid w:val="00B3544A"/>
    <w:rsid w:val="00B36272"/>
    <w:rsid w:val="00B36979"/>
    <w:rsid w:val="00B40DA6"/>
    <w:rsid w:val="00B413DC"/>
    <w:rsid w:val="00B433D0"/>
    <w:rsid w:val="00B44431"/>
    <w:rsid w:val="00B456D5"/>
    <w:rsid w:val="00B46C59"/>
    <w:rsid w:val="00B479C2"/>
    <w:rsid w:val="00B513F0"/>
    <w:rsid w:val="00B5368E"/>
    <w:rsid w:val="00B55246"/>
    <w:rsid w:val="00B559AD"/>
    <w:rsid w:val="00B55BF3"/>
    <w:rsid w:val="00B55E97"/>
    <w:rsid w:val="00B57BBE"/>
    <w:rsid w:val="00B57EF4"/>
    <w:rsid w:val="00B60A88"/>
    <w:rsid w:val="00B61134"/>
    <w:rsid w:val="00B6153F"/>
    <w:rsid w:val="00B616CE"/>
    <w:rsid w:val="00B617F9"/>
    <w:rsid w:val="00B64B55"/>
    <w:rsid w:val="00B64B7C"/>
    <w:rsid w:val="00B66821"/>
    <w:rsid w:val="00B66DC2"/>
    <w:rsid w:val="00B70155"/>
    <w:rsid w:val="00B70A69"/>
    <w:rsid w:val="00B70BF2"/>
    <w:rsid w:val="00B7142D"/>
    <w:rsid w:val="00B71C66"/>
    <w:rsid w:val="00B7363B"/>
    <w:rsid w:val="00B741F9"/>
    <w:rsid w:val="00B74697"/>
    <w:rsid w:val="00B74A76"/>
    <w:rsid w:val="00B74FB9"/>
    <w:rsid w:val="00B80CFF"/>
    <w:rsid w:val="00B81FBC"/>
    <w:rsid w:val="00B8366F"/>
    <w:rsid w:val="00B84343"/>
    <w:rsid w:val="00B84427"/>
    <w:rsid w:val="00B84EDC"/>
    <w:rsid w:val="00B8544D"/>
    <w:rsid w:val="00B8604B"/>
    <w:rsid w:val="00B86BF9"/>
    <w:rsid w:val="00B87EF9"/>
    <w:rsid w:val="00B9284E"/>
    <w:rsid w:val="00B92CAE"/>
    <w:rsid w:val="00B9387D"/>
    <w:rsid w:val="00B9400E"/>
    <w:rsid w:val="00B945F8"/>
    <w:rsid w:val="00B9531E"/>
    <w:rsid w:val="00B9555A"/>
    <w:rsid w:val="00B95E41"/>
    <w:rsid w:val="00B96370"/>
    <w:rsid w:val="00B96FE9"/>
    <w:rsid w:val="00B971D5"/>
    <w:rsid w:val="00B97A03"/>
    <w:rsid w:val="00BA09DC"/>
    <w:rsid w:val="00BA0C58"/>
    <w:rsid w:val="00BA0F76"/>
    <w:rsid w:val="00BA2454"/>
    <w:rsid w:val="00BA2902"/>
    <w:rsid w:val="00BA2C37"/>
    <w:rsid w:val="00BA33B6"/>
    <w:rsid w:val="00BA430C"/>
    <w:rsid w:val="00BA5ADC"/>
    <w:rsid w:val="00BA676E"/>
    <w:rsid w:val="00BA6B20"/>
    <w:rsid w:val="00BA73E2"/>
    <w:rsid w:val="00BA7E8A"/>
    <w:rsid w:val="00BB18CD"/>
    <w:rsid w:val="00BB2C73"/>
    <w:rsid w:val="00BB37B9"/>
    <w:rsid w:val="00BB562E"/>
    <w:rsid w:val="00BB691A"/>
    <w:rsid w:val="00BB6EA9"/>
    <w:rsid w:val="00BB7020"/>
    <w:rsid w:val="00BB7283"/>
    <w:rsid w:val="00BC1B68"/>
    <w:rsid w:val="00BC1C8D"/>
    <w:rsid w:val="00BC29AB"/>
    <w:rsid w:val="00BC3062"/>
    <w:rsid w:val="00BC3A89"/>
    <w:rsid w:val="00BC4787"/>
    <w:rsid w:val="00BC490D"/>
    <w:rsid w:val="00BC5811"/>
    <w:rsid w:val="00BC5AD8"/>
    <w:rsid w:val="00BC607F"/>
    <w:rsid w:val="00BC6304"/>
    <w:rsid w:val="00BC665B"/>
    <w:rsid w:val="00BC6DB2"/>
    <w:rsid w:val="00BC6E3B"/>
    <w:rsid w:val="00BC7001"/>
    <w:rsid w:val="00BC76F0"/>
    <w:rsid w:val="00BD007E"/>
    <w:rsid w:val="00BD0113"/>
    <w:rsid w:val="00BD08DD"/>
    <w:rsid w:val="00BD24D6"/>
    <w:rsid w:val="00BD3311"/>
    <w:rsid w:val="00BD3D20"/>
    <w:rsid w:val="00BD41CA"/>
    <w:rsid w:val="00BD4F57"/>
    <w:rsid w:val="00BD50E2"/>
    <w:rsid w:val="00BD5329"/>
    <w:rsid w:val="00BD57E8"/>
    <w:rsid w:val="00BD57EE"/>
    <w:rsid w:val="00BD69C1"/>
    <w:rsid w:val="00BD742A"/>
    <w:rsid w:val="00BD7A93"/>
    <w:rsid w:val="00BE1A73"/>
    <w:rsid w:val="00BE377F"/>
    <w:rsid w:val="00BE47E9"/>
    <w:rsid w:val="00BE5789"/>
    <w:rsid w:val="00BE5BA9"/>
    <w:rsid w:val="00BE5D69"/>
    <w:rsid w:val="00BE6F04"/>
    <w:rsid w:val="00BE748C"/>
    <w:rsid w:val="00BF090C"/>
    <w:rsid w:val="00BF2625"/>
    <w:rsid w:val="00BF474F"/>
    <w:rsid w:val="00BF5546"/>
    <w:rsid w:val="00BF6603"/>
    <w:rsid w:val="00BF671A"/>
    <w:rsid w:val="00BF7BBB"/>
    <w:rsid w:val="00BF7D7B"/>
    <w:rsid w:val="00C01D79"/>
    <w:rsid w:val="00C02253"/>
    <w:rsid w:val="00C0259A"/>
    <w:rsid w:val="00C02F50"/>
    <w:rsid w:val="00C03F0E"/>
    <w:rsid w:val="00C046B0"/>
    <w:rsid w:val="00C056E6"/>
    <w:rsid w:val="00C05A41"/>
    <w:rsid w:val="00C05A60"/>
    <w:rsid w:val="00C05B23"/>
    <w:rsid w:val="00C0686C"/>
    <w:rsid w:val="00C06B92"/>
    <w:rsid w:val="00C06BA0"/>
    <w:rsid w:val="00C06FBA"/>
    <w:rsid w:val="00C11734"/>
    <w:rsid w:val="00C12071"/>
    <w:rsid w:val="00C13EC1"/>
    <w:rsid w:val="00C148B6"/>
    <w:rsid w:val="00C14F0D"/>
    <w:rsid w:val="00C1593C"/>
    <w:rsid w:val="00C16597"/>
    <w:rsid w:val="00C16F05"/>
    <w:rsid w:val="00C20D93"/>
    <w:rsid w:val="00C21008"/>
    <w:rsid w:val="00C2108D"/>
    <w:rsid w:val="00C21391"/>
    <w:rsid w:val="00C2179E"/>
    <w:rsid w:val="00C2197D"/>
    <w:rsid w:val="00C225AC"/>
    <w:rsid w:val="00C22CA8"/>
    <w:rsid w:val="00C22FB2"/>
    <w:rsid w:val="00C23C2E"/>
    <w:rsid w:val="00C2484D"/>
    <w:rsid w:val="00C259F0"/>
    <w:rsid w:val="00C261B4"/>
    <w:rsid w:val="00C265A7"/>
    <w:rsid w:val="00C26640"/>
    <w:rsid w:val="00C27B9B"/>
    <w:rsid w:val="00C303BD"/>
    <w:rsid w:val="00C311FF"/>
    <w:rsid w:val="00C3188D"/>
    <w:rsid w:val="00C3255B"/>
    <w:rsid w:val="00C3523A"/>
    <w:rsid w:val="00C3542F"/>
    <w:rsid w:val="00C360EE"/>
    <w:rsid w:val="00C3696C"/>
    <w:rsid w:val="00C36A19"/>
    <w:rsid w:val="00C36D0C"/>
    <w:rsid w:val="00C37C9F"/>
    <w:rsid w:val="00C403E7"/>
    <w:rsid w:val="00C40841"/>
    <w:rsid w:val="00C40F52"/>
    <w:rsid w:val="00C40F5F"/>
    <w:rsid w:val="00C41388"/>
    <w:rsid w:val="00C42178"/>
    <w:rsid w:val="00C4255E"/>
    <w:rsid w:val="00C436E0"/>
    <w:rsid w:val="00C4425C"/>
    <w:rsid w:val="00C446F2"/>
    <w:rsid w:val="00C448B4"/>
    <w:rsid w:val="00C44E9F"/>
    <w:rsid w:val="00C4576E"/>
    <w:rsid w:val="00C45AEB"/>
    <w:rsid w:val="00C45C78"/>
    <w:rsid w:val="00C471D7"/>
    <w:rsid w:val="00C478A9"/>
    <w:rsid w:val="00C52363"/>
    <w:rsid w:val="00C526FA"/>
    <w:rsid w:val="00C534D6"/>
    <w:rsid w:val="00C556F4"/>
    <w:rsid w:val="00C55989"/>
    <w:rsid w:val="00C5620C"/>
    <w:rsid w:val="00C602E5"/>
    <w:rsid w:val="00C607BC"/>
    <w:rsid w:val="00C61D6F"/>
    <w:rsid w:val="00C62088"/>
    <w:rsid w:val="00C62D12"/>
    <w:rsid w:val="00C62F3E"/>
    <w:rsid w:val="00C64369"/>
    <w:rsid w:val="00C64599"/>
    <w:rsid w:val="00C65E97"/>
    <w:rsid w:val="00C663EF"/>
    <w:rsid w:val="00C666BD"/>
    <w:rsid w:val="00C70091"/>
    <w:rsid w:val="00C70372"/>
    <w:rsid w:val="00C70D99"/>
    <w:rsid w:val="00C71001"/>
    <w:rsid w:val="00C71E02"/>
    <w:rsid w:val="00C72099"/>
    <w:rsid w:val="00C7209E"/>
    <w:rsid w:val="00C72F86"/>
    <w:rsid w:val="00C7322D"/>
    <w:rsid w:val="00C74448"/>
    <w:rsid w:val="00C74821"/>
    <w:rsid w:val="00C7545A"/>
    <w:rsid w:val="00C75E00"/>
    <w:rsid w:val="00C7669E"/>
    <w:rsid w:val="00C77376"/>
    <w:rsid w:val="00C803C5"/>
    <w:rsid w:val="00C8154E"/>
    <w:rsid w:val="00C82937"/>
    <w:rsid w:val="00C82DA0"/>
    <w:rsid w:val="00C8308C"/>
    <w:rsid w:val="00C831CC"/>
    <w:rsid w:val="00C846D7"/>
    <w:rsid w:val="00C84D3B"/>
    <w:rsid w:val="00C85487"/>
    <w:rsid w:val="00C871E2"/>
    <w:rsid w:val="00C872B7"/>
    <w:rsid w:val="00C8755A"/>
    <w:rsid w:val="00C90FBC"/>
    <w:rsid w:val="00C91F09"/>
    <w:rsid w:val="00C92096"/>
    <w:rsid w:val="00C924DF"/>
    <w:rsid w:val="00C929F6"/>
    <w:rsid w:val="00C92F33"/>
    <w:rsid w:val="00C9402C"/>
    <w:rsid w:val="00C96674"/>
    <w:rsid w:val="00C96C90"/>
    <w:rsid w:val="00C96E36"/>
    <w:rsid w:val="00C97957"/>
    <w:rsid w:val="00CA0C2B"/>
    <w:rsid w:val="00CA158F"/>
    <w:rsid w:val="00CA1BB4"/>
    <w:rsid w:val="00CA2A69"/>
    <w:rsid w:val="00CA3370"/>
    <w:rsid w:val="00CA3BC4"/>
    <w:rsid w:val="00CA5325"/>
    <w:rsid w:val="00CA581A"/>
    <w:rsid w:val="00CA5905"/>
    <w:rsid w:val="00CA5F35"/>
    <w:rsid w:val="00CA78C2"/>
    <w:rsid w:val="00CB02EA"/>
    <w:rsid w:val="00CB123B"/>
    <w:rsid w:val="00CB2954"/>
    <w:rsid w:val="00CB377D"/>
    <w:rsid w:val="00CB38C3"/>
    <w:rsid w:val="00CB3B86"/>
    <w:rsid w:val="00CB3C8E"/>
    <w:rsid w:val="00CB47D5"/>
    <w:rsid w:val="00CB4B79"/>
    <w:rsid w:val="00CB55AA"/>
    <w:rsid w:val="00CB6E70"/>
    <w:rsid w:val="00CB6F2A"/>
    <w:rsid w:val="00CB71B0"/>
    <w:rsid w:val="00CB72E6"/>
    <w:rsid w:val="00CB756B"/>
    <w:rsid w:val="00CC328E"/>
    <w:rsid w:val="00CC3B6A"/>
    <w:rsid w:val="00CC423A"/>
    <w:rsid w:val="00CC441F"/>
    <w:rsid w:val="00CC48AE"/>
    <w:rsid w:val="00CC591D"/>
    <w:rsid w:val="00CC619D"/>
    <w:rsid w:val="00CC7549"/>
    <w:rsid w:val="00CD0CB6"/>
    <w:rsid w:val="00CD1FD5"/>
    <w:rsid w:val="00CD3739"/>
    <w:rsid w:val="00CD5353"/>
    <w:rsid w:val="00CD7EB6"/>
    <w:rsid w:val="00CE0AE2"/>
    <w:rsid w:val="00CE1C82"/>
    <w:rsid w:val="00CE1FDC"/>
    <w:rsid w:val="00CE275F"/>
    <w:rsid w:val="00CE458E"/>
    <w:rsid w:val="00CE54FC"/>
    <w:rsid w:val="00CE5664"/>
    <w:rsid w:val="00CE5B70"/>
    <w:rsid w:val="00CE5DCB"/>
    <w:rsid w:val="00CE6192"/>
    <w:rsid w:val="00CE7BEB"/>
    <w:rsid w:val="00CF0280"/>
    <w:rsid w:val="00CF0659"/>
    <w:rsid w:val="00CF0760"/>
    <w:rsid w:val="00CF0BAC"/>
    <w:rsid w:val="00CF166C"/>
    <w:rsid w:val="00CF244E"/>
    <w:rsid w:val="00CF306E"/>
    <w:rsid w:val="00CF387A"/>
    <w:rsid w:val="00CF3F48"/>
    <w:rsid w:val="00CF441C"/>
    <w:rsid w:val="00CF44B0"/>
    <w:rsid w:val="00CF530E"/>
    <w:rsid w:val="00CF56A4"/>
    <w:rsid w:val="00CF5750"/>
    <w:rsid w:val="00CF76DF"/>
    <w:rsid w:val="00D015F6"/>
    <w:rsid w:val="00D0183C"/>
    <w:rsid w:val="00D01CAC"/>
    <w:rsid w:val="00D021D4"/>
    <w:rsid w:val="00D02270"/>
    <w:rsid w:val="00D02311"/>
    <w:rsid w:val="00D03FCD"/>
    <w:rsid w:val="00D046A3"/>
    <w:rsid w:val="00D053E2"/>
    <w:rsid w:val="00D05444"/>
    <w:rsid w:val="00D05ABF"/>
    <w:rsid w:val="00D0666A"/>
    <w:rsid w:val="00D067B4"/>
    <w:rsid w:val="00D069F9"/>
    <w:rsid w:val="00D0719F"/>
    <w:rsid w:val="00D07B1C"/>
    <w:rsid w:val="00D10F35"/>
    <w:rsid w:val="00D110C3"/>
    <w:rsid w:val="00D11FA5"/>
    <w:rsid w:val="00D120CB"/>
    <w:rsid w:val="00D12232"/>
    <w:rsid w:val="00D1225D"/>
    <w:rsid w:val="00D12661"/>
    <w:rsid w:val="00D126D5"/>
    <w:rsid w:val="00D14DAD"/>
    <w:rsid w:val="00D1570D"/>
    <w:rsid w:val="00D16086"/>
    <w:rsid w:val="00D166E7"/>
    <w:rsid w:val="00D16DF4"/>
    <w:rsid w:val="00D17455"/>
    <w:rsid w:val="00D1745D"/>
    <w:rsid w:val="00D17F60"/>
    <w:rsid w:val="00D205D2"/>
    <w:rsid w:val="00D209C7"/>
    <w:rsid w:val="00D20AFB"/>
    <w:rsid w:val="00D20CB7"/>
    <w:rsid w:val="00D20E12"/>
    <w:rsid w:val="00D215B2"/>
    <w:rsid w:val="00D22123"/>
    <w:rsid w:val="00D2291B"/>
    <w:rsid w:val="00D22DA6"/>
    <w:rsid w:val="00D231E4"/>
    <w:rsid w:val="00D2378E"/>
    <w:rsid w:val="00D23FFA"/>
    <w:rsid w:val="00D26019"/>
    <w:rsid w:val="00D26D94"/>
    <w:rsid w:val="00D27681"/>
    <w:rsid w:val="00D27E47"/>
    <w:rsid w:val="00D30545"/>
    <w:rsid w:val="00D30936"/>
    <w:rsid w:val="00D31696"/>
    <w:rsid w:val="00D31C11"/>
    <w:rsid w:val="00D33276"/>
    <w:rsid w:val="00D33748"/>
    <w:rsid w:val="00D34B88"/>
    <w:rsid w:val="00D369BA"/>
    <w:rsid w:val="00D36D4E"/>
    <w:rsid w:val="00D37446"/>
    <w:rsid w:val="00D4097A"/>
    <w:rsid w:val="00D41689"/>
    <w:rsid w:val="00D418D6"/>
    <w:rsid w:val="00D42E43"/>
    <w:rsid w:val="00D43A6A"/>
    <w:rsid w:val="00D43A72"/>
    <w:rsid w:val="00D445B7"/>
    <w:rsid w:val="00D44D55"/>
    <w:rsid w:val="00D4546B"/>
    <w:rsid w:val="00D45A68"/>
    <w:rsid w:val="00D45B7C"/>
    <w:rsid w:val="00D45E50"/>
    <w:rsid w:val="00D46643"/>
    <w:rsid w:val="00D471BF"/>
    <w:rsid w:val="00D474CA"/>
    <w:rsid w:val="00D52071"/>
    <w:rsid w:val="00D526D0"/>
    <w:rsid w:val="00D5474A"/>
    <w:rsid w:val="00D5564B"/>
    <w:rsid w:val="00D55B03"/>
    <w:rsid w:val="00D605A8"/>
    <w:rsid w:val="00D611AE"/>
    <w:rsid w:val="00D61CC1"/>
    <w:rsid w:val="00D63274"/>
    <w:rsid w:val="00D63685"/>
    <w:rsid w:val="00D64138"/>
    <w:rsid w:val="00D64351"/>
    <w:rsid w:val="00D643D6"/>
    <w:rsid w:val="00D6532D"/>
    <w:rsid w:val="00D66CF8"/>
    <w:rsid w:val="00D673D6"/>
    <w:rsid w:val="00D709D5"/>
    <w:rsid w:val="00D70A4F"/>
    <w:rsid w:val="00D71EFD"/>
    <w:rsid w:val="00D7235E"/>
    <w:rsid w:val="00D72479"/>
    <w:rsid w:val="00D74068"/>
    <w:rsid w:val="00D7443A"/>
    <w:rsid w:val="00D74988"/>
    <w:rsid w:val="00D75A0C"/>
    <w:rsid w:val="00D75F9C"/>
    <w:rsid w:val="00D7611A"/>
    <w:rsid w:val="00D766E9"/>
    <w:rsid w:val="00D76D65"/>
    <w:rsid w:val="00D77EAD"/>
    <w:rsid w:val="00D80495"/>
    <w:rsid w:val="00D80990"/>
    <w:rsid w:val="00D80F09"/>
    <w:rsid w:val="00D81F0F"/>
    <w:rsid w:val="00D8206C"/>
    <w:rsid w:val="00D83BF7"/>
    <w:rsid w:val="00D83CF1"/>
    <w:rsid w:val="00D8404E"/>
    <w:rsid w:val="00D84671"/>
    <w:rsid w:val="00D848FE"/>
    <w:rsid w:val="00D85265"/>
    <w:rsid w:val="00D860E2"/>
    <w:rsid w:val="00D862C5"/>
    <w:rsid w:val="00D865FA"/>
    <w:rsid w:val="00D86B2C"/>
    <w:rsid w:val="00D86DF6"/>
    <w:rsid w:val="00D87A46"/>
    <w:rsid w:val="00D87F8B"/>
    <w:rsid w:val="00D9012A"/>
    <w:rsid w:val="00D9043B"/>
    <w:rsid w:val="00D9297C"/>
    <w:rsid w:val="00D93011"/>
    <w:rsid w:val="00D932B9"/>
    <w:rsid w:val="00D93B14"/>
    <w:rsid w:val="00D9425C"/>
    <w:rsid w:val="00D954D3"/>
    <w:rsid w:val="00D95AC7"/>
    <w:rsid w:val="00D97AFD"/>
    <w:rsid w:val="00DA01A4"/>
    <w:rsid w:val="00DA02D8"/>
    <w:rsid w:val="00DA0D06"/>
    <w:rsid w:val="00DA0E33"/>
    <w:rsid w:val="00DA169C"/>
    <w:rsid w:val="00DA1BB1"/>
    <w:rsid w:val="00DA1F37"/>
    <w:rsid w:val="00DA4C0E"/>
    <w:rsid w:val="00DA5090"/>
    <w:rsid w:val="00DA6341"/>
    <w:rsid w:val="00DB09E1"/>
    <w:rsid w:val="00DB15EB"/>
    <w:rsid w:val="00DB1FFB"/>
    <w:rsid w:val="00DB26C4"/>
    <w:rsid w:val="00DB3690"/>
    <w:rsid w:val="00DB3F35"/>
    <w:rsid w:val="00DB56E2"/>
    <w:rsid w:val="00DB576E"/>
    <w:rsid w:val="00DB6C81"/>
    <w:rsid w:val="00DB717F"/>
    <w:rsid w:val="00DB7207"/>
    <w:rsid w:val="00DBCCBF"/>
    <w:rsid w:val="00DC05FF"/>
    <w:rsid w:val="00DC134A"/>
    <w:rsid w:val="00DC243E"/>
    <w:rsid w:val="00DC3B62"/>
    <w:rsid w:val="00DC51A1"/>
    <w:rsid w:val="00DC5831"/>
    <w:rsid w:val="00DC5AD6"/>
    <w:rsid w:val="00DC5F44"/>
    <w:rsid w:val="00DC5F80"/>
    <w:rsid w:val="00DC61A5"/>
    <w:rsid w:val="00DC759E"/>
    <w:rsid w:val="00DC75C2"/>
    <w:rsid w:val="00DC7E45"/>
    <w:rsid w:val="00DD0332"/>
    <w:rsid w:val="00DD084B"/>
    <w:rsid w:val="00DD14BE"/>
    <w:rsid w:val="00DD16A4"/>
    <w:rsid w:val="00DD3710"/>
    <w:rsid w:val="00DD397B"/>
    <w:rsid w:val="00DD3981"/>
    <w:rsid w:val="00DD3F5F"/>
    <w:rsid w:val="00DD44ED"/>
    <w:rsid w:val="00DD4753"/>
    <w:rsid w:val="00DD48BB"/>
    <w:rsid w:val="00DD51C9"/>
    <w:rsid w:val="00DD7495"/>
    <w:rsid w:val="00DD7826"/>
    <w:rsid w:val="00DD7B66"/>
    <w:rsid w:val="00DD7BFD"/>
    <w:rsid w:val="00DE107A"/>
    <w:rsid w:val="00DE10E0"/>
    <w:rsid w:val="00DE1C11"/>
    <w:rsid w:val="00DE1E25"/>
    <w:rsid w:val="00DE2D22"/>
    <w:rsid w:val="00DE36F1"/>
    <w:rsid w:val="00DE5D1E"/>
    <w:rsid w:val="00DE6EF8"/>
    <w:rsid w:val="00DE76E6"/>
    <w:rsid w:val="00DF04DB"/>
    <w:rsid w:val="00DF0731"/>
    <w:rsid w:val="00DF10F8"/>
    <w:rsid w:val="00DF28DE"/>
    <w:rsid w:val="00DF3850"/>
    <w:rsid w:val="00DF4FD9"/>
    <w:rsid w:val="00DF53E5"/>
    <w:rsid w:val="00DF66B0"/>
    <w:rsid w:val="00DF6DCD"/>
    <w:rsid w:val="00DF7445"/>
    <w:rsid w:val="00DF7D59"/>
    <w:rsid w:val="00DF7D93"/>
    <w:rsid w:val="00E0033F"/>
    <w:rsid w:val="00E014B8"/>
    <w:rsid w:val="00E01E91"/>
    <w:rsid w:val="00E02045"/>
    <w:rsid w:val="00E02416"/>
    <w:rsid w:val="00E02B78"/>
    <w:rsid w:val="00E0359F"/>
    <w:rsid w:val="00E03780"/>
    <w:rsid w:val="00E068BC"/>
    <w:rsid w:val="00E06938"/>
    <w:rsid w:val="00E075F5"/>
    <w:rsid w:val="00E11CE0"/>
    <w:rsid w:val="00E12605"/>
    <w:rsid w:val="00E12C79"/>
    <w:rsid w:val="00E12E2B"/>
    <w:rsid w:val="00E1325F"/>
    <w:rsid w:val="00E1377C"/>
    <w:rsid w:val="00E1443E"/>
    <w:rsid w:val="00E14A2F"/>
    <w:rsid w:val="00E14D7B"/>
    <w:rsid w:val="00E14D9B"/>
    <w:rsid w:val="00E150AD"/>
    <w:rsid w:val="00E15407"/>
    <w:rsid w:val="00E173EB"/>
    <w:rsid w:val="00E17B03"/>
    <w:rsid w:val="00E2028C"/>
    <w:rsid w:val="00E21C34"/>
    <w:rsid w:val="00E21E53"/>
    <w:rsid w:val="00E220D6"/>
    <w:rsid w:val="00E22E3D"/>
    <w:rsid w:val="00E2541A"/>
    <w:rsid w:val="00E255FB"/>
    <w:rsid w:val="00E25648"/>
    <w:rsid w:val="00E2779B"/>
    <w:rsid w:val="00E2785B"/>
    <w:rsid w:val="00E27A16"/>
    <w:rsid w:val="00E27DAF"/>
    <w:rsid w:val="00E3087A"/>
    <w:rsid w:val="00E3094C"/>
    <w:rsid w:val="00E329D3"/>
    <w:rsid w:val="00E33008"/>
    <w:rsid w:val="00E33D45"/>
    <w:rsid w:val="00E34885"/>
    <w:rsid w:val="00E3506D"/>
    <w:rsid w:val="00E36F34"/>
    <w:rsid w:val="00E417B2"/>
    <w:rsid w:val="00E43AAC"/>
    <w:rsid w:val="00E43F54"/>
    <w:rsid w:val="00E457FF"/>
    <w:rsid w:val="00E45883"/>
    <w:rsid w:val="00E46512"/>
    <w:rsid w:val="00E469A3"/>
    <w:rsid w:val="00E5023C"/>
    <w:rsid w:val="00E51268"/>
    <w:rsid w:val="00E512B2"/>
    <w:rsid w:val="00E5166C"/>
    <w:rsid w:val="00E51D9B"/>
    <w:rsid w:val="00E520E4"/>
    <w:rsid w:val="00E5273E"/>
    <w:rsid w:val="00E52C4C"/>
    <w:rsid w:val="00E52E3F"/>
    <w:rsid w:val="00E53060"/>
    <w:rsid w:val="00E53B87"/>
    <w:rsid w:val="00E5481C"/>
    <w:rsid w:val="00E55206"/>
    <w:rsid w:val="00E5583A"/>
    <w:rsid w:val="00E56091"/>
    <w:rsid w:val="00E572B7"/>
    <w:rsid w:val="00E5793F"/>
    <w:rsid w:val="00E57A73"/>
    <w:rsid w:val="00E60A62"/>
    <w:rsid w:val="00E613ED"/>
    <w:rsid w:val="00E616D4"/>
    <w:rsid w:val="00E63ACD"/>
    <w:rsid w:val="00E63E69"/>
    <w:rsid w:val="00E64D14"/>
    <w:rsid w:val="00E658AD"/>
    <w:rsid w:val="00E65A20"/>
    <w:rsid w:val="00E7107B"/>
    <w:rsid w:val="00E71530"/>
    <w:rsid w:val="00E71584"/>
    <w:rsid w:val="00E71666"/>
    <w:rsid w:val="00E71E08"/>
    <w:rsid w:val="00E71E3E"/>
    <w:rsid w:val="00E72B3E"/>
    <w:rsid w:val="00E74117"/>
    <w:rsid w:val="00E743B6"/>
    <w:rsid w:val="00E746A6"/>
    <w:rsid w:val="00E749C2"/>
    <w:rsid w:val="00E750E8"/>
    <w:rsid w:val="00E75338"/>
    <w:rsid w:val="00E753F9"/>
    <w:rsid w:val="00E75FB5"/>
    <w:rsid w:val="00E76420"/>
    <w:rsid w:val="00E768B4"/>
    <w:rsid w:val="00E77C6A"/>
    <w:rsid w:val="00E803B4"/>
    <w:rsid w:val="00E80BA9"/>
    <w:rsid w:val="00E81C19"/>
    <w:rsid w:val="00E82405"/>
    <w:rsid w:val="00E82C6F"/>
    <w:rsid w:val="00E8307C"/>
    <w:rsid w:val="00E83DA5"/>
    <w:rsid w:val="00E84163"/>
    <w:rsid w:val="00E84993"/>
    <w:rsid w:val="00E84D28"/>
    <w:rsid w:val="00E85326"/>
    <w:rsid w:val="00E861DD"/>
    <w:rsid w:val="00E86D58"/>
    <w:rsid w:val="00E86E30"/>
    <w:rsid w:val="00E90865"/>
    <w:rsid w:val="00E90908"/>
    <w:rsid w:val="00E91517"/>
    <w:rsid w:val="00E92A7C"/>
    <w:rsid w:val="00E93354"/>
    <w:rsid w:val="00E93E42"/>
    <w:rsid w:val="00E94738"/>
    <w:rsid w:val="00E94CC9"/>
    <w:rsid w:val="00E94E94"/>
    <w:rsid w:val="00E9501D"/>
    <w:rsid w:val="00E95EDA"/>
    <w:rsid w:val="00E964E0"/>
    <w:rsid w:val="00E965DF"/>
    <w:rsid w:val="00E96751"/>
    <w:rsid w:val="00E96ADE"/>
    <w:rsid w:val="00EA045E"/>
    <w:rsid w:val="00EA0F11"/>
    <w:rsid w:val="00EA18E3"/>
    <w:rsid w:val="00EA20CA"/>
    <w:rsid w:val="00EA279A"/>
    <w:rsid w:val="00EA3A75"/>
    <w:rsid w:val="00EA5744"/>
    <w:rsid w:val="00EA64FA"/>
    <w:rsid w:val="00EA7047"/>
    <w:rsid w:val="00EA76CE"/>
    <w:rsid w:val="00EA7D4F"/>
    <w:rsid w:val="00EB0EC6"/>
    <w:rsid w:val="00EB11F6"/>
    <w:rsid w:val="00EB177F"/>
    <w:rsid w:val="00EB1C65"/>
    <w:rsid w:val="00EB1DDD"/>
    <w:rsid w:val="00EB32E9"/>
    <w:rsid w:val="00EB39C6"/>
    <w:rsid w:val="00EB4B8E"/>
    <w:rsid w:val="00EB54F5"/>
    <w:rsid w:val="00EB5BFB"/>
    <w:rsid w:val="00EC0C97"/>
    <w:rsid w:val="00EC2325"/>
    <w:rsid w:val="00EC3D3B"/>
    <w:rsid w:val="00EC5BE1"/>
    <w:rsid w:val="00EC6870"/>
    <w:rsid w:val="00EC7A73"/>
    <w:rsid w:val="00EC7E13"/>
    <w:rsid w:val="00ED07B9"/>
    <w:rsid w:val="00ED1160"/>
    <w:rsid w:val="00ED1C3A"/>
    <w:rsid w:val="00ED26E3"/>
    <w:rsid w:val="00ED3876"/>
    <w:rsid w:val="00ED5B54"/>
    <w:rsid w:val="00ED67B3"/>
    <w:rsid w:val="00ED6C60"/>
    <w:rsid w:val="00ED7DAE"/>
    <w:rsid w:val="00ED7F6C"/>
    <w:rsid w:val="00EE0D25"/>
    <w:rsid w:val="00EE1D17"/>
    <w:rsid w:val="00EE23C5"/>
    <w:rsid w:val="00EE28B8"/>
    <w:rsid w:val="00EE2C2F"/>
    <w:rsid w:val="00EE3041"/>
    <w:rsid w:val="00EE3460"/>
    <w:rsid w:val="00EE5110"/>
    <w:rsid w:val="00EE52F9"/>
    <w:rsid w:val="00EE63BD"/>
    <w:rsid w:val="00EE74E0"/>
    <w:rsid w:val="00EF052E"/>
    <w:rsid w:val="00EF0CBB"/>
    <w:rsid w:val="00EF1C5A"/>
    <w:rsid w:val="00EF2209"/>
    <w:rsid w:val="00EF29C6"/>
    <w:rsid w:val="00EF2EF5"/>
    <w:rsid w:val="00EF3958"/>
    <w:rsid w:val="00EF4170"/>
    <w:rsid w:val="00EF4F1D"/>
    <w:rsid w:val="00EF514E"/>
    <w:rsid w:val="00EF63BE"/>
    <w:rsid w:val="00EF63EA"/>
    <w:rsid w:val="00EF6B92"/>
    <w:rsid w:val="00EF6E67"/>
    <w:rsid w:val="00EF74FE"/>
    <w:rsid w:val="00F02D92"/>
    <w:rsid w:val="00F02E62"/>
    <w:rsid w:val="00F02EAC"/>
    <w:rsid w:val="00F039E2"/>
    <w:rsid w:val="00F04293"/>
    <w:rsid w:val="00F05C1C"/>
    <w:rsid w:val="00F06432"/>
    <w:rsid w:val="00F0656F"/>
    <w:rsid w:val="00F07732"/>
    <w:rsid w:val="00F07A44"/>
    <w:rsid w:val="00F10543"/>
    <w:rsid w:val="00F10567"/>
    <w:rsid w:val="00F1057A"/>
    <w:rsid w:val="00F11DFE"/>
    <w:rsid w:val="00F13FF2"/>
    <w:rsid w:val="00F14637"/>
    <w:rsid w:val="00F14725"/>
    <w:rsid w:val="00F1654D"/>
    <w:rsid w:val="00F20D5F"/>
    <w:rsid w:val="00F20DFF"/>
    <w:rsid w:val="00F20FF4"/>
    <w:rsid w:val="00F22B3E"/>
    <w:rsid w:val="00F230E8"/>
    <w:rsid w:val="00F232E8"/>
    <w:rsid w:val="00F235FE"/>
    <w:rsid w:val="00F24A4A"/>
    <w:rsid w:val="00F25211"/>
    <w:rsid w:val="00F256C3"/>
    <w:rsid w:val="00F26430"/>
    <w:rsid w:val="00F266F9"/>
    <w:rsid w:val="00F279B0"/>
    <w:rsid w:val="00F27B13"/>
    <w:rsid w:val="00F306B1"/>
    <w:rsid w:val="00F30A18"/>
    <w:rsid w:val="00F31294"/>
    <w:rsid w:val="00F313D3"/>
    <w:rsid w:val="00F314DF"/>
    <w:rsid w:val="00F31FD1"/>
    <w:rsid w:val="00F323A5"/>
    <w:rsid w:val="00F32B30"/>
    <w:rsid w:val="00F34B53"/>
    <w:rsid w:val="00F34DCF"/>
    <w:rsid w:val="00F3593A"/>
    <w:rsid w:val="00F36338"/>
    <w:rsid w:val="00F36349"/>
    <w:rsid w:val="00F36FBB"/>
    <w:rsid w:val="00F3799C"/>
    <w:rsid w:val="00F37F9F"/>
    <w:rsid w:val="00F4181F"/>
    <w:rsid w:val="00F41DEF"/>
    <w:rsid w:val="00F421AE"/>
    <w:rsid w:val="00F424B5"/>
    <w:rsid w:val="00F4264F"/>
    <w:rsid w:val="00F42E12"/>
    <w:rsid w:val="00F42EB6"/>
    <w:rsid w:val="00F43AC6"/>
    <w:rsid w:val="00F441B3"/>
    <w:rsid w:val="00F4521A"/>
    <w:rsid w:val="00F45304"/>
    <w:rsid w:val="00F45C0F"/>
    <w:rsid w:val="00F45C71"/>
    <w:rsid w:val="00F462CD"/>
    <w:rsid w:val="00F46A8C"/>
    <w:rsid w:val="00F46DCF"/>
    <w:rsid w:val="00F47494"/>
    <w:rsid w:val="00F47974"/>
    <w:rsid w:val="00F50335"/>
    <w:rsid w:val="00F50B70"/>
    <w:rsid w:val="00F517EB"/>
    <w:rsid w:val="00F51CBF"/>
    <w:rsid w:val="00F51CCF"/>
    <w:rsid w:val="00F51D3D"/>
    <w:rsid w:val="00F527E8"/>
    <w:rsid w:val="00F52EAD"/>
    <w:rsid w:val="00F53CBD"/>
    <w:rsid w:val="00F53CDB"/>
    <w:rsid w:val="00F548D3"/>
    <w:rsid w:val="00F54B5A"/>
    <w:rsid w:val="00F551F0"/>
    <w:rsid w:val="00F55C38"/>
    <w:rsid w:val="00F55D8D"/>
    <w:rsid w:val="00F5629A"/>
    <w:rsid w:val="00F60234"/>
    <w:rsid w:val="00F60BAC"/>
    <w:rsid w:val="00F61A12"/>
    <w:rsid w:val="00F6307B"/>
    <w:rsid w:val="00F63FDC"/>
    <w:rsid w:val="00F64557"/>
    <w:rsid w:val="00F64B7D"/>
    <w:rsid w:val="00F65A36"/>
    <w:rsid w:val="00F66DA9"/>
    <w:rsid w:val="00F66F2F"/>
    <w:rsid w:val="00F71AE2"/>
    <w:rsid w:val="00F722AA"/>
    <w:rsid w:val="00F72AC4"/>
    <w:rsid w:val="00F72B89"/>
    <w:rsid w:val="00F75771"/>
    <w:rsid w:val="00F75D04"/>
    <w:rsid w:val="00F769FA"/>
    <w:rsid w:val="00F77012"/>
    <w:rsid w:val="00F778AE"/>
    <w:rsid w:val="00F820DD"/>
    <w:rsid w:val="00F824FB"/>
    <w:rsid w:val="00F82532"/>
    <w:rsid w:val="00F82DCD"/>
    <w:rsid w:val="00F82FC6"/>
    <w:rsid w:val="00F83C84"/>
    <w:rsid w:val="00F8430D"/>
    <w:rsid w:val="00F85F38"/>
    <w:rsid w:val="00F85F98"/>
    <w:rsid w:val="00F86192"/>
    <w:rsid w:val="00F86AC6"/>
    <w:rsid w:val="00F877BD"/>
    <w:rsid w:val="00F908F0"/>
    <w:rsid w:val="00F914E1"/>
    <w:rsid w:val="00F92211"/>
    <w:rsid w:val="00F92A26"/>
    <w:rsid w:val="00F92EF4"/>
    <w:rsid w:val="00F9386A"/>
    <w:rsid w:val="00F938B8"/>
    <w:rsid w:val="00F93A9B"/>
    <w:rsid w:val="00F93AF6"/>
    <w:rsid w:val="00F93E30"/>
    <w:rsid w:val="00F9563A"/>
    <w:rsid w:val="00F95FF7"/>
    <w:rsid w:val="00F962C2"/>
    <w:rsid w:val="00F96D0D"/>
    <w:rsid w:val="00FA0641"/>
    <w:rsid w:val="00FA275B"/>
    <w:rsid w:val="00FA27A5"/>
    <w:rsid w:val="00FA2E0B"/>
    <w:rsid w:val="00FA2F87"/>
    <w:rsid w:val="00FA31CD"/>
    <w:rsid w:val="00FA4B89"/>
    <w:rsid w:val="00FA4D66"/>
    <w:rsid w:val="00FA5A1E"/>
    <w:rsid w:val="00FA5B8F"/>
    <w:rsid w:val="00FA6023"/>
    <w:rsid w:val="00FA7146"/>
    <w:rsid w:val="00FA7660"/>
    <w:rsid w:val="00FB057B"/>
    <w:rsid w:val="00FB0670"/>
    <w:rsid w:val="00FB087E"/>
    <w:rsid w:val="00FB0A3A"/>
    <w:rsid w:val="00FB10E9"/>
    <w:rsid w:val="00FB114C"/>
    <w:rsid w:val="00FB15A6"/>
    <w:rsid w:val="00FB187F"/>
    <w:rsid w:val="00FB2FB6"/>
    <w:rsid w:val="00FB3C98"/>
    <w:rsid w:val="00FB49A4"/>
    <w:rsid w:val="00FB4D84"/>
    <w:rsid w:val="00FB59A8"/>
    <w:rsid w:val="00FB6653"/>
    <w:rsid w:val="00FC0103"/>
    <w:rsid w:val="00FC0352"/>
    <w:rsid w:val="00FC0814"/>
    <w:rsid w:val="00FC08DC"/>
    <w:rsid w:val="00FC3093"/>
    <w:rsid w:val="00FC49CD"/>
    <w:rsid w:val="00FC4B39"/>
    <w:rsid w:val="00FC4E51"/>
    <w:rsid w:val="00FC5152"/>
    <w:rsid w:val="00FC5BED"/>
    <w:rsid w:val="00FC6A3B"/>
    <w:rsid w:val="00FC790D"/>
    <w:rsid w:val="00FC7F7C"/>
    <w:rsid w:val="00FD0215"/>
    <w:rsid w:val="00FD069F"/>
    <w:rsid w:val="00FD0B2C"/>
    <w:rsid w:val="00FD1B4E"/>
    <w:rsid w:val="00FD253E"/>
    <w:rsid w:val="00FD2D58"/>
    <w:rsid w:val="00FD2DCE"/>
    <w:rsid w:val="00FD2F0D"/>
    <w:rsid w:val="00FD5B5D"/>
    <w:rsid w:val="00FD6E4B"/>
    <w:rsid w:val="00FE1BF6"/>
    <w:rsid w:val="00FE4228"/>
    <w:rsid w:val="00FE479D"/>
    <w:rsid w:val="00FE4847"/>
    <w:rsid w:val="00FE4EA6"/>
    <w:rsid w:val="00FE502E"/>
    <w:rsid w:val="00FE585C"/>
    <w:rsid w:val="00FE63B9"/>
    <w:rsid w:val="00FE7DBE"/>
    <w:rsid w:val="00FE7FD2"/>
    <w:rsid w:val="00FF24C2"/>
    <w:rsid w:val="00FF2585"/>
    <w:rsid w:val="00FF2ADC"/>
    <w:rsid w:val="00FF6514"/>
    <w:rsid w:val="00FF6908"/>
    <w:rsid w:val="029008EA"/>
    <w:rsid w:val="02B8E01B"/>
    <w:rsid w:val="02ED88B7"/>
    <w:rsid w:val="036B44FF"/>
    <w:rsid w:val="03A47083"/>
    <w:rsid w:val="03E6ACDF"/>
    <w:rsid w:val="04206408"/>
    <w:rsid w:val="055120C7"/>
    <w:rsid w:val="0665F6E3"/>
    <w:rsid w:val="06DF84A7"/>
    <w:rsid w:val="089995FA"/>
    <w:rsid w:val="091659E0"/>
    <w:rsid w:val="092AE425"/>
    <w:rsid w:val="0C2A8F11"/>
    <w:rsid w:val="0C334009"/>
    <w:rsid w:val="0CFE86DD"/>
    <w:rsid w:val="0FEA90DB"/>
    <w:rsid w:val="12243904"/>
    <w:rsid w:val="1224F761"/>
    <w:rsid w:val="142D0BCA"/>
    <w:rsid w:val="167407A8"/>
    <w:rsid w:val="17E9E7F5"/>
    <w:rsid w:val="1860BF91"/>
    <w:rsid w:val="189D4B9D"/>
    <w:rsid w:val="1B7A2712"/>
    <w:rsid w:val="1C85B501"/>
    <w:rsid w:val="1D4AF84A"/>
    <w:rsid w:val="1DA55A53"/>
    <w:rsid w:val="1F2A90F0"/>
    <w:rsid w:val="1F8E7BA0"/>
    <w:rsid w:val="22238D95"/>
    <w:rsid w:val="22668949"/>
    <w:rsid w:val="2440B28D"/>
    <w:rsid w:val="2526597A"/>
    <w:rsid w:val="2553943B"/>
    <w:rsid w:val="25E89642"/>
    <w:rsid w:val="25F1F815"/>
    <w:rsid w:val="27092D31"/>
    <w:rsid w:val="28614A99"/>
    <w:rsid w:val="2AAC2FB2"/>
    <w:rsid w:val="2B42DD23"/>
    <w:rsid w:val="2B912CB3"/>
    <w:rsid w:val="2C61D707"/>
    <w:rsid w:val="2E6876C3"/>
    <w:rsid w:val="33AFBAA9"/>
    <w:rsid w:val="348EDE2E"/>
    <w:rsid w:val="35C21B7F"/>
    <w:rsid w:val="37D4E9EE"/>
    <w:rsid w:val="38179551"/>
    <w:rsid w:val="3DA3C74A"/>
    <w:rsid w:val="3ED73729"/>
    <w:rsid w:val="3F3E780F"/>
    <w:rsid w:val="3FD972C8"/>
    <w:rsid w:val="4035F4EC"/>
    <w:rsid w:val="40CD4470"/>
    <w:rsid w:val="4407CE88"/>
    <w:rsid w:val="4502905F"/>
    <w:rsid w:val="4536F732"/>
    <w:rsid w:val="45FE38EE"/>
    <w:rsid w:val="460AB30E"/>
    <w:rsid w:val="46835E16"/>
    <w:rsid w:val="48A985B8"/>
    <w:rsid w:val="4A68544E"/>
    <w:rsid w:val="4ABB55D7"/>
    <w:rsid w:val="4B02C5B7"/>
    <w:rsid w:val="4B542E14"/>
    <w:rsid w:val="4D4B2869"/>
    <w:rsid w:val="4DAC6191"/>
    <w:rsid w:val="5375B8FD"/>
    <w:rsid w:val="53D39079"/>
    <w:rsid w:val="57CFA7D9"/>
    <w:rsid w:val="5AB87696"/>
    <w:rsid w:val="5C096B98"/>
    <w:rsid w:val="5C35FB11"/>
    <w:rsid w:val="5EA31686"/>
    <w:rsid w:val="607D167D"/>
    <w:rsid w:val="614BE767"/>
    <w:rsid w:val="622065BF"/>
    <w:rsid w:val="65863C3C"/>
    <w:rsid w:val="66A34727"/>
    <w:rsid w:val="67CCE4E9"/>
    <w:rsid w:val="684655ED"/>
    <w:rsid w:val="6AAE890D"/>
    <w:rsid w:val="6C14914B"/>
    <w:rsid w:val="6C34847F"/>
    <w:rsid w:val="6D27FD94"/>
    <w:rsid w:val="6ED258AC"/>
    <w:rsid w:val="6FEAAF66"/>
    <w:rsid w:val="6FFC4AE0"/>
    <w:rsid w:val="718A3D48"/>
    <w:rsid w:val="72FD9BE1"/>
    <w:rsid w:val="7335E255"/>
    <w:rsid w:val="780C642E"/>
    <w:rsid w:val="7EB85568"/>
    <w:rsid w:val="7F789E72"/>
    <w:rsid w:val="7FAA9A93"/>
    <w:rsid w:val="7FAFC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2B21"/>
  <w15:chartTrackingRefBased/>
  <w15:docId w15:val="{63F197B1-6F2E-4B82-BD73-9F23F5B8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9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B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CC3B6A"/>
    <w:pPr>
      <w:keepNext/>
      <w:spacing w:after="0" w:line="240" w:lineRule="auto"/>
      <w:jc w:val="both"/>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3B6A"/>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C3B6A"/>
    <w:rPr>
      <w:rFonts w:ascii="Times New Roman" w:eastAsia="Times New Roman" w:hAnsi="Times New Roman" w:cs="Times New Roman"/>
      <w:b/>
      <w:bCs/>
      <w:sz w:val="24"/>
      <w:szCs w:val="24"/>
    </w:rPr>
  </w:style>
  <w:style w:type="table" w:styleId="TableGrid">
    <w:name w:val="Table Grid"/>
    <w:basedOn w:val="TableNormal"/>
    <w:uiPriority w:val="39"/>
    <w:rsid w:val="00CC3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C3B6A"/>
    <w:rPr>
      <w:rFonts w:ascii="Times New Roman" w:eastAsia="Times New Roman" w:hAnsi="Times New Roman" w:cs="Times New Roman"/>
      <w:b/>
      <w:bCs/>
      <w:szCs w:val="24"/>
    </w:rPr>
  </w:style>
  <w:style w:type="paragraph" w:styleId="BodyTextIndent">
    <w:name w:val="Body Text Indent"/>
    <w:basedOn w:val="Normal"/>
    <w:link w:val="BodyTextIndentChar"/>
    <w:semiHidden/>
    <w:rsid w:val="00CC3B6A"/>
    <w:pPr>
      <w:spacing w:after="0" w:line="240" w:lineRule="auto"/>
      <w:ind w:firstLine="720"/>
      <w:jc w:val="both"/>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semiHidden/>
    <w:rsid w:val="00CC3B6A"/>
    <w:rPr>
      <w:rFonts w:ascii="Times New Roman" w:eastAsia="Times New Roman" w:hAnsi="Times New Roman" w:cs="Times New Roman"/>
      <w:sz w:val="24"/>
    </w:rPr>
  </w:style>
  <w:style w:type="paragraph" w:customStyle="1" w:styleId="prastasis11pt">
    <w:name w:val="Įprastasis + 11 pt"/>
    <w:basedOn w:val="Heading2"/>
    <w:rsid w:val="00CC3B6A"/>
    <w:pPr>
      <w:keepNext w:val="0"/>
      <w:keepLines w:val="0"/>
      <w:autoSpaceDE w:val="0"/>
      <w:autoSpaceDN w:val="0"/>
      <w:adjustRightInd w:val="0"/>
      <w:spacing w:before="0" w:line="240" w:lineRule="auto"/>
      <w:jc w:val="center"/>
    </w:pPr>
    <w:rPr>
      <w:rFonts w:ascii="Times New Roman" w:eastAsia="Times New Roman" w:hAnsi="Times New Roman" w:cs="Times New Roman"/>
      <w:b/>
      <w:bCs/>
      <w:color w:val="auto"/>
      <w:sz w:val="22"/>
      <w:szCs w:val="22"/>
    </w:rPr>
  </w:style>
  <w:style w:type="character" w:customStyle="1" w:styleId="Heading2Char">
    <w:name w:val="Heading 2 Char"/>
    <w:basedOn w:val="DefaultParagraphFont"/>
    <w:link w:val="Heading2"/>
    <w:uiPriority w:val="9"/>
    <w:semiHidden/>
    <w:rsid w:val="00CC3B6A"/>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 Char,-E Fußnotentext"/>
    <w:basedOn w:val="Normal"/>
    <w:link w:val="FootnoteTextChar"/>
    <w:uiPriority w:val="99"/>
    <w:unhideWhenUsed/>
    <w:qFormat/>
    <w:rsid w:val="00D526D0"/>
    <w:pPr>
      <w:spacing w:after="0" w:line="240" w:lineRule="auto"/>
      <w:ind w:left="720" w:hanging="720"/>
    </w:pPr>
    <w:rPr>
      <w:rFonts w:ascii="Times New Roman" w:hAnsi="Times New Roman" w:cs="Times New Roman"/>
      <w:sz w:val="24"/>
      <w:szCs w:val="20"/>
      <w:lang w:val="en-GB"/>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 Char"/>
    <w:basedOn w:val="DefaultParagraphFont"/>
    <w:link w:val="FootnoteText"/>
    <w:uiPriority w:val="99"/>
    <w:qFormat/>
    <w:rsid w:val="00D526D0"/>
    <w:rPr>
      <w:rFonts w:ascii="Times New Roman" w:hAnsi="Times New Roman" w:cs="Times New Roman"/>
      <w:sz w:val="24"/>
      <w:szCs w:val="20"/>
      <w:lang w:val="en-GB"/>
    </w:rPr>
  </w:style>
  <w:style w:type="character" w:styleId="FootnoteReference">
    <w:name w:val="footnote reference"/>
    <w:aliases w:val="Footnote call,SUPERS,-E Fußnotenzeichen,Times 10 Point,Exposant 3 Point,number,Footnote reference number,note TESI,EN Footnote Reference,Footnote Reference/,Footnote Reference Number,Footnote Refernece"/>
    <w:basedOn w:val="DefaultParagraphFont"/>
    <w:uiPriority w:val="99"/>
    <w:unhideWhenUsed/>
    <w:rsid w:val="00D526D0"/>
    <w:rPr>
      <w:b/>
      <w:shd w:val="clear" w:color="auto" w:fill="auto"/>
      <w:vertAlign w:val="superscript"/>
    </w:rPr>
  </w:style>
  <w:style w:type="paragraph" w:styleId="ListParagraph">
    <w:name w:val="List Paragraph"/>
    <w:basedOn w:val="Normal"/>
    <w:uiPriority w:val="34"/>
    <w:qFormat/>
    <w:rsid w:val="006E01E1"/>
    <w:pPr>
      <w:ind w:left="720"/>
      <w:contextualSpacing/>
    </w:pPr>
  </w:style>
  <w:style w:type="paragraph" w:customStyle="1" w:styleId="Default">
    <w:name w:val="Default"/>
    <w:rsid w:val="00B96FE9"/>
    <w:pPr>
      <w:autoSpaceDE w:val="0"/>
      <w:autoSpaceDN w:val="0"/>
      <w:adjustRightInd w:val="0"/>
      <w:spacing w:after="0" w:line="240" w:lineRule="auto"/>
    </w:pPr>
    <w:rPr>
      <w:rFonts w:ascii="EUAlbertina" w:eastAsia="Times New Roman" w:hAnsi="EUAlbertina" w:cs="Times New Roman"/>
      <w:color w:val="000000"/>
      <w:sz w:val="24"/>
      <w:szCs w:val="24"/>
      <w:lang w:val="en-US"/>
    </w:rPr>
  </w:style>
  <w:style w:type="character" w:styleId="CommentReference">
    <w:name w:val="annotation reference"/>
    <w:basedOn w:val="DefaultParagraphFont"/>
    <w:semiHidden/>
    <w:unhideWhenUsed/>
    <w:rsid w:val="00275A0B"/>
    <w:rPr>
      <w:sz w:val="16"/>
      <w:szCs w:val="16"/>
    </w:rPr>
  </w:style>
  <w:style w:type="paragraph" w:styleId="CommentText">
    <w:name w:val="annotation text"/>
    <w:basedOn w:val="Normal"/>
    <w:link w:val="CommentTextChar"/>
    <w:uiPriority w:val="99"/>
    <w:unhideWhenUsed/>
    <w:rsid w:val="00275A0B"/>
    <w:pPr>
      <w:spacing w:line="240" w:lineRule="auto"/>
    </w:pPr>
    <w:rPr>
      <w:sz w:val="20"/>
      <w:szCs w:val="20"/>
    </w:rPr>
  </w:style>
  <w:style w:type="character" w:customStyle="1" w:styleId="CommentTextChar">
    <w:name w:val="Comment Text Char"/>
    <w:basedOn w:val="DefaultParagraphFont"/>
    <w:link w:val="CommentText"/>
    <w:uiPriority w:val="99"/>
    <w:rsid w:val="00275A0B"/>
    <w:rPr>
      <w:sz w:val="20"/>
      <w:szCs w:val="20"/>
    </w:rPr>
  </w:style>
  <w:style w:type="paragraph" w:styleId="CommentSubject">
    <w:name w:val="annotation subject"/>
    <w:basedOn w:val="CommentText"/>
    <w:next w:val="CommentText"/>
    <w:link w:val="CommentSubjectChar"/>
    <w:uiPriority w:val="99"/>
    <w:semiHidden/>
    <w:unhideWhenUsed/>
    <w:rsid w:val="00275A0B"/>
    <w:rPr>
      <w:b/>
      <w:bCs/>
    </w:rPr>
  </w:style>
  <w:style w:type="character" w:customStyle="1" w:styleId="CommentSubjectChar">
    <w:name w:val="Comment Subject Char"/>
    <w:basedOn w:val="CommentTextChar"/>
    <w:link w:val="CommentSubject"/>
    <w:uiPriority w:val="99"/>
    <w:semiHidden/>
    <w:rsid w:val="00275A0B"/>
    <w:rPr>
      <w:b/>
      <w:bCs/>
      <w:sz w:val="20"/>
      <w:szCs w:val="20"/>
    </w:rPr>
  </w:style>
  <w:style w:type="paragraph" w:styleId="BalloonText">
    <w:name w:val="Balloon Text"/>
    <w:basedOn w:val="Normal"/>
    <w:link w:val="BalloonTextChar"/>
    <w:uiPriority w:val="99"/>
    <w:semiHidden/>
    <w:unhideWhenUsed/>
    <w:rsid w:val="00275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0B"/>
    <w:rPr>
      <w:rFonts w:ascii="Segoe UI" w:hAnsi="Segoe UI" w:cs="Segoe UI"/>
      <w:sz w:val="18"/>
      <w:szCs w:val="18"/>
    </w:rPr>
  </w:style>
  <w:style w:type="paragraph" w:styleId="BodyTextIndent2">
    <w:name w:val="Body Text Indent 2"/>
    <w:basedOn w:val="Normal"/>
    <w:link w:val="BodyTextIndent2Char"/>
    <w:uiPriority w:val="99"/>
    <w:semiHidden/>
    <w:unhideWhenUsed/>
    <w:rsid w:val="00AC00B0"/>
    <w:pPr>
      <w:spacing w:after="120" w:line="480" w:lineRule="auto"/>
      <w:ind w:left="283"/>
    </w:pPr>
  </w:style>
  <w:style w:type="character" w:customStyle="1" w:styleId="BodyTextIndent2Char">
    <w:name w:val="Body Text Indent 2 Char"/>
    <w:basedOn w:val="DefaultParagraphFont"/>
    <w:link w:val="BodyTextIndent2"/>
    <w:uiPriority w:val="99"/>
    <w:semiHidden/>
    <w:rsid w:val="00AC00B0"/>
  </w:style>
  <w:style w:type="paragraph" w:customStyle="1" w:styleId="Normal1">
    <w:name w:val="Normal1"/>
    <w:basedOn w:val="Normal"/>
    <w:rsid w:val="006C64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rsid w:val="00D80990"/>
    <w:rPr>
      <w:rFonts w:asciiTheme="majorHAnsi" w:eastAsiaTheme="majorEastAsia" w:hAnsiTheme="majorHAnsi" w:cstheme="majorBidi"/>
      <w:color w:val="2F5496" w:themeColor="accent1" w:themeShade="BF"/>
      <w:sz w:val="32"/>
      <w:szCs w:val="32"/>
    </w:rPr>
  </w:style>
  <w:style w:type="paragraph" w:styleId="Header">
    <w:name w:val="header"/>
    <w:aliases w:val="Char,Diagrama"/>
    <w:basedOn w:val="Normal"/>
    <w:link w:val="HeaderChar"/>
    <w:uiPriority w:val="99"/>
    <w:rsid w:val="00D80990"/>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Char Char,Diagrama Char"/>
    <w:basedOn w:val="DefaultParagraphFont"/>
    <w:link w:val="Header"/>
    <w:uiPriority w:val="99"/>
    <w:rsid w:val="00D80990"/>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5E69AB"/>
    <w:pPr>
      <w:spacing w:after="120"/>
    </w:pPr>
  </w:style>
  <w:style w:type="character" w:customStyle="1" w:styleId="BodyTextChar">
    <w:name w:val="Body Text Char"/>
    <w:basedOn w:val="DefaultParagraphFont"/>
    <w:link w:val="BodyText"/>
    <w:uiPriority w:val="99"/>
    <w:semiHidden/>
    <w:rsid w:val="005E69AB"/>
  </w:style>
  <w:style w:type="paragraph" w:styleId="BodyText2">
    <w:name w:val="Body Text 2"/>
    <w:basedOn w:val="Normal"/>
    <w:link w:val="BodyText2Char"/>
    <w:uiPriority w:val="99"/>
    <w:semiHidden/>
    <w:unhideWhenUsed/>
    <w:rsid w:val="00A2718B"/>
    <w:pPr>
      <w:spacing w:after="120" w:line="480" w:lineRule="auto"/>
    </w:pPr>
  </w:style>
  <w:style w:type="character" w:customStyle="1" w:styleId="BodyText2Char">
    <w:name w:val="Body Text 2 Char"/>
    <w:basedOn w:val="DefaultParagraphFont"/>
    <w:link w:val="BodyText2"/>
    <w:uiPriority w:val="99"/>
    <w:semiHidden/>
    <w:rsid w:val="00A2718B"/>
  </w:style>
  <w:style w:type="paragraph" w:customStyle="1" w:styleId="Point1">
    <w:name w:val="Point 1"/>
    <w:basedOn w:val="Normal"/>
    <w:rsid w:val="00E02045"/>
    <w:pPr>
      <w:spacing w:before="120" w:after="120" w:line="360" w:lineRule="auto"/>
      <w:ind w:left="1417" w:hanging="567"/>
    </w:pPr>
    <w:rPr>
      <w:rFonts w:ascii="Times New Roman" w:eastAsia="Calibri" w:hAnsi="Times New Roman" w:cs="Times New Roman"/>
      <w:sz w:val="24"/>
      <w:lang w:val="en-GB" w:eastAsia="en-GB"/>
    </w:rPr>
  </w:style>
  <w:style w:type="paragraph" w:customStyle="1" w:styleId="WW-BodyText3">
    <w:name w:val="WW-Body Text 3"/>
    <w:basedOn w:val="Normal"/>
    <w:rsid w:val="00C478A9"/>
    <w:pPr>
      <w:suppressAutoHyphens/>
      <w:spacing w:after="0" w:line="240" w:lineRule="auto"/>
      <w:jc w:val="center"/>
    </w:pPr>
    <w:rPr>
      <w:rFonts w:ascii="Times New Roman" w:eastAsia="Times New Roman" w:hAnsi="Times New Roman" w:cs="Times New Roman"/>
      <w:b/>
      <w:sz w:val="24"/>
      <w:szCs w:val="24"/>
      <w:lang w:eastAsia="ar-SA"/>
    </w:rPr>
  </w:style>
  <w:style w:type="character" w:styleId="Hyperlink">
    <w:name w:val="Hyperlink"/>
    <w:basedOn w:val="DefaultParagraphFont"/>
    <w:uiPriority w:val="99"/>
    <w:unhideWhenUsed/>
    <w:rsid w:val="009545B2"/>
    <w:rPr>
      <w:color w:val="0000FF"/>
      <w:u w:val="single"/>
    </w:rPr>
  </w:style>
  <w:style w:type="paragraph" w:customStyle="1" w:styleId="normal10">
    <w:name w:val="normal1"/>
    <w:basedOn w:val="Normal"/>
    <w:rsid w:val="001226CB"/>
    <w:pPr>
      <w:spacing w:before="120" w:after="0" w:line="312" w:lineRule="atLeast"/>
      <w:jc w:val="both"/>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1226CB"/>
    <w:pPr>
      <w:spacing w:before="150" w:after="0" w:line="240" w:lineRule="auto"/>
    </w:pPr>
    <w:rPr>
      <w:rFonts w:ascii="Times New Roman" w:eastAsia="Times New Roman" w:hAnsi="Times New Roman" w:cs="Times New Roman"/>
      <w:sz w:val="24"/>
      <w:szCs w:val="24"/>
      <w:lang w:eastAsia="lt-LT"/>
    </w:rPr>
  </w:style>
  <w:style w:type="paragraph" w:customStyle="1" w:styleId="doc-ti">
    <w:name w:val="doc-ti"/>
    <w:basedOn w:val="Normal"/>
    <w:rsid w:val="001226CB"/>
    <w:pPr>
      <w:spacing w:before="240" w:after="120" w:line="240" w:lineRule="auto"/>
      <w:jc w:val="center"/>
    </w:pPr>
    <w:rPr>
      <w:rFonts w:ascii="Times New Roman" w:eastAsia="Times New Roman" w:hAnsi="Times New Roman" w:cs="Times New Roman"/>
      <w:b/>
      <w:bCs/>
      <w:sz w:val="24"/>
      <w:szCs w:val="24"/>
      <w:lang w:eastAsia="lt-LT"/>
    </w:rPr>
  </w:style>
  <w:style w:type="character" w:styleId="UnresolvedMention">
    <w:name w:val="Unresolved Mention"/>
    <w:basedOn w:val="DefaultParagraphFont"/>
    <w:uiPriority w:val="99"/>
    <w:semiHidden/>
    <w:unhideWhenUsed/>
    <w:rsid w:val="001226CB"/>
    <w:rPr>
      <w:color w:val="605E5C"/>
      <w:shd w:val="clear" w:color="auto" w:fill="E1DFDD"/>
    </w:rPr>
  </w:style>
  <w:style w:type="paragraph" w:customStyle="1" w:styleId="prastasis1">
    <w:name w:val="Įprastasis1"/>
    <w:basedOn w:val="Normal"/>
    <w:rsid w:val="001226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226CB"/>
    <w:pPr>
      <w:spacing w:after="0" w:line="240" w:lineRule="auto"/>
    </w:pPr>
  </w:style>
  <w:style w:type="paragraph" w:styleId="Footer">
    <w:name w:val="footer"/>
    <w:basedOn w:val="Normal"/>
    <w:link w:val="FooterChar"/>
    <w:uiPriority w:val="99"/>
    <w:unhideWhenUsed/>
    <w:rsid w:val="00122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CB"/>
  </w:style>
  <w:style w:type="character" w:styleId="Emphasis">
    <w:name w:val="Emphasis"/>
    <w:qFormat/>
    <w:rsid w:val="001226CB"/>
    <w:rPr>
      <w:i/>
      <w:iCs/>
    </w:rPr>
  </w:style>
  <w:style w:type="paragraph" w:styleId="Subtitle">
    <w:name w:val="Subtitle"/>
    <w:basedOn w:val="Normal"/>
    <w:next w:val="Normal"/>
    <w:link w:val="SubtitleChar"/>
    <w:qFormat/>
    <w:rsid w:val="007D3985"/>
    <w:pPr>
      <w:widowControl w:val="0"/>
      <w:suppressAutoHyphens/>
      <w:spacing w:after="60" w:line="240" w:lineRule="auto"/>
      <w:jc w:val="center"/>
      <w:outlineLvl w:val="1"/>
    </w:pPr>
    <w:rPr>
      <w:rFonts w:ascii="Cambria" w:eastAsia="Times New Roman" w:hAnsi="Cambria" w:cs="Times New Roman"/>
      <w:sz w:val="24"/>
      <w:szCs w:val="24"/>
      <w:lang w:eastAsia="lt-LT"/>
    </w:rPr>
  </w:style>
  <w:style w:type="character" w:customStyle="1" w:styleId="SubtitleChar">
    <w:name w:val="Subtitle Char"/>
    <w:basedOn w:val="DefaultParagraphFont"/>
    <w:link w:val="Subtitle"/>
    <w:rsid w:val="007D3985"/>
    <w:rPr>
      <w:rFonts w:ascii="Cambria" w:eastAsia="Times New Roman" w:hAnsi="Cambria" w:cs="Times New Roman"/>
      <w:sz w:val="24"/>
      <w:szCs w:val="24"/>
      <w:lang w:eastAsia="lt-LT"/>
    </w:rPr>
  </w:style>
  <w:style w:type="character" w:styleId="Strong">
    <w:name w:val="Strong"/>
    <w:basedOn w:val="DefaultParagraphFont"/>
    <w:uiPriority w:val="22"/>
    <w:qFormat/>
    <w:rsid w:val="00E95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5624">
      <w:bodyDiv w:val="1"/>
      <w:marLeft w:val="0"/>
      <w:marRight w:val="0"/>
      <w:marTop w:val="0"/>
      <w:marBottom w:val="0"/>
      <w:divBdr>
        <w:top w:val="none" w:sz="0" w:space="0" w:color="auto"/>
        <w:left w:val="none" w:sz="0" w:space="0" w:color="auto"/>
        <w:bottom w:val="none" w:sz="0" w:space="0" w:color="auto"/>
        <w:right w:val="none" w:sz="0" w:space="0" w:color="auto"/>
      </w:divBdr>
    </w:div>
    <w:div w:id="38020544">
      <w:bodyDiv w:val="1"/>
      <w:marLeft w:val="0"/>
      <w:marRight w:val="0"/>
      <w:marTop w:val="0"/>
      <w:marBottom w:val="0"/>
      <w:divBdr>
        <w:top w:val="none" w:sz="0" w:space="0" w:color="auto"/>
        <w:left w:val="none" w:sz="0" w:space="0" w:color="auto"/>
        <w:bottom w:val="none" w:sz="0" w:space="0" w:color="auto"/>
        <w:right w:val="none" w:sz="0" w:space="0" w:color="auto"/>
      </w:divBdr>
      <w:divsChild>
        <w:div w:id="760680633">
          <w:marLeft w:val="0"/>
          <w:marRight w:val="0"/>
          <w:marTop w:val="0"/>
          <w:marBottom w:val="0"/>
          <w:divBdr>
            <w:top w:val="none" w:sz="0" w:space="0" w:color="auto"/>
            <w:left w:val="none" w:sz="0" w:space="0" w:color="auto"/>
            <w:bottom w:val="none" w:sz="0" w:space="0" w:color="auto"/>
            <w:right w:val="none" w:sz="0" w:space="0" w:color="auto"/>
          </w:divBdr>
        </w:div>
        <w:div w:id="546182082">
          <w:marLeft w:val="0"/>
          <w:marRight w:val="0"/>
          <w:marTop w:val="0"/>
          <w:marBottom w:val="0"/>
          <w:divBdr>
            <w:top w:val="none" w:sz="0" w:space="0" w:color="auto"/>
            <w:left w:val="none" w:sz="0" w:space="0" w:color="auto"/>
            <w:bottom w:val="none" w:sz="0" w:space="0" w:color="auto"/>
            <w:right w:val="none" w:sz="0" w:space="0" w:color="auto"/>
          </w:divBdr>
        </w:div>
        <w:div w:id="319386615">
          <w:marLeft w:val="0"/>
          <w:marRight w:val="0"/>
          <w:marTop w:val="0"/>
          <w:marBottom w:val="0"/>
          <w:divBdr>
            <w:top w:val="none" w:sz="0" w:space="0" w:color="auto"/>
            <w:left w:val="none" w:sz="0" w:space="0" w:color="auto"/>
            <w:bottom w:val="none" w:sz="0" w:space="0" w:color="auto"/>
            <w:right w:val="none" w:sz="0" w:space="0" w:color="auto"/>
          </w:divBdr>
        </w:div>
        <w:div w:id="2003118413">
          <w:marLeft w:val="0"/>
          <w:marRight w:val="0"/>
          <w:marTop w:val="0"/>
          <w:marBottom w:val="0"/>
          <w:divBdr>
            <w:top w:val="none" w:sz="0" w:space="0" w:color="auto"/>
            <w:left w:val="none" w:sz="0" w:space="0" w:color="auto"/>
            <w:bottom w:val="none" w:sz="0" w:space="0" w:color="auto"/>
            <w:right w:val="none" w:sz="0" w:space="0" w:color="auto"/>
          </w:divBdr>
        </w:div>
        <w:div w:id="354965480">
          <w:marLeft w:val="0"/>
          <w:marRight w:val="0"/>
          <w:marTop w:val="0"/>
          <w:marBottom w:val="0"/>
          <w:divBdr>
            <w:top w:val="none" w:sz="0" w:space="0" w:color="auto"/>
            <w:left w:val="none" w:sz="0" w:space="0" w:color="auto"/>
            <w:bottom w:val="none" w:sz="0" w:space="0" w:color="auto"/>
            <w:right w:val="none" w:sz="0" w:space="0" w:color="auto"/>
          </w:divBdr>
        </w:div>
      </w:divsChild>
    </w:div>
    <w:div w:id="87850147">
      <w:bodyDiv w:val="1"/>
      <w:marLeft w:val="0"/>
      <w:marRight w:val="0"/>
      <w:marTop w:val="0"/>
      <w:marBottom w:val="0"/>
      <w:divBdr>
        <w:top w:val="none" w:sz="0" w:space="0" w:color="auto"/>
        <w:left w:val="none" w:sz="0" w:space="0" w:color="auto"/>
        <w:bottom w:val="none" w:sz="0" w:space="0" w:color="auto"/>
        <w:right w:val="none" w:sz="0" w:space="0" w:color="auto"/>
      </w:divBdr>
      <w:divsChild>
        <w:div w:id="125514452">
          <w:marLeft w:val="0"/>
          <w:marRight w:val="0"/>
          <w:marTop w:val="0"/>
          <w:marBottom w:val="0"/>
          <w:divBdr>
            <w:top w:val="none" w:sz="0" w:space="0" w:color="auto"/>
            <w:left w:val="none" w:sz="0" w:space="0" w:color="auto"/>
            <w:bottom w:val="none" w:sz="0" w:space="0" w:color="auto"/>
            <w:right w:val="none" w:sz="0" w:space="0" w:color="auto"/>
          </w:divBdr>
        </w:div>
        <w:div w:id="253363330">
          <w:marLeft w:val="0"/>
          <w:marRight w:val="0"/>
          <w:marTop w:val="0"/>
          <w:marBottom w:val="0"/>
          <w:divBdr>
            <w:top w:val="none" w:sz="0" w:space="0" w:color="auto"/>
            <w:left w:val="none" w:sz="0" w:space="0" w:color="auto"/>
            <w:bottom w:val="none" w:sz="0" w:space="0" w:color="auto"/>
            <w:right w:val="none" w:sz="0" w:space="0" w:color="auto"/>
          </w:divBdr>
        </w:div>
        <w:div w:id="1862695618">
          <w:marLeft w:val="0"/>
          <w:marRight w:val="0"/>
          <w:marTop w:val="0"/>
          <w:marBottom w:val="0"/>
          <w:divBdr>
            <w:top w:val="none" w:sz="0" w:space="0" w:color="auto"/>
            <w:left w:val="none" w:sz="0" w:space="0" w:color="auto"/>
            <w:bottom w:val="none" w:sz="0" w:space="0" w:color="auto"/>
            <w:right w:val="none" w:sz="0" w:space="0" w:color="auto"/>
          </w:divBdr>
        </w:div>
      </w:divsChild>
    </w:div>
    <w:div w:id="95639077">
      <w:bodyDiv w:val="1"/>
      <w:marLeft w:val="0"/>
      <w:marRight w:val="0"/>
      <w:marTop w:val="0"/>
      <w:marBottom w:val="0"/>
      <w:divBdr>
        <w:top w:val="none" w:sz="0" w:space="0" w:color="auto"/>
        <w:left w:val="none" w:sz="0" w:space="0" w:color="auto"/>
        <w:bottom w:val="none" w:sz="0" w:space="0" w:color="auto"/>
        <w:right w:val="none" w:sz="0" w:space="0" w:color="auto"/>
      </w:divBdr>
      <w:divsChild>
        <w:div w:id="906692278">
          <w:marLeft w:val="0"/>
          <w:marRight w:val="0"/>
          <w:marTop w:val="0"/>
          <w:marBottom w:val="0"/>
          <w:divBdr>
            <w:top w:val="none" w:sz="0" w:space="0" w:color="auto"/>
            <w:left w:val="none" w:sz="0" w:space="0" w:color="auto"/>
            <w:bottom w:val="none" w:sz="0" w:space="0" w:color="auto"/>
            <w:right w:val="none" w:sz="0" w:space="0" w:color="auto"/>
          </w:divBdr>
        </w:div>
        <w:div w:id="1538271375">
          <w:marLeft w:val="0"/>
          <w:marRight w:val="0"/>
          <w:marTop w:val="0"/>
          <w:marBottom w:val="0"/>
          <w:divBdr>
            <w:top w:val="none" w:sz="0" w:space="0" w:color="auto"/>
            <w:left w:val="none" w:sz="0" w:space="0" w:color="auto"/>
            <w:bottom w:val="none" w:sz="0" w:space="0" w:color="auto"/>
            <w:right w:val="none" w:sz="0" w:space="0" w:color="auto"/>
          </w:divBdr>
          <w:divsChild>
            <w:div w:id="1798448947">
              <w:marLeft w:val="0"/>
              <w:marRight w:val="0"/>
              <w:marTop w:val="0"/>
              <w:marBottom w:val="0"/>
              <w:divBdr>
                <w:top w:val="none" w:sz="0" w:space="0" w:color="auto"/>
                <w:left w:val="none" w:sz="0" w:space="0" w:color="auto"/>
                <w:bottom w:val="none" w:sz="0" w:space="0" w:color="auto"/>
                <w:right w:val="none" w:sz="0" w:space="0" w:color="auto"/>
              </w:divBdr>
            </w:div>
            <w:div w:id="1507986238">
              <w:marLeft w:val="0"/>
              <w:marRight w:val="0"/>
              <w:marTop w:val="0"/>
              <w:marBottom w:val="0"/>
              <w:divBdr>
                <w:top w:val="none" w:sz="0" w:space="0" w:color="auto"/>
                <w:left w:val="none" w:sz="0" w:space="0" w:color="auto"/>
                <w:bottom w:val="none" w:sz="0" w:space="0" w:color="auto"/>
                <w:right w:val="none" w:sz="0" w:space="0" w:color="auto"/>
              </w:divBdr>
            </w:div>
          </w:divsChild>
        </w:div>
        <w:div w:id="1733624088">
          <w:marLeft w:val="0"/>
          <w:marRight w:val="0"/>
          <w:marTop w:val="0"/>
          <w:marBottom w:val="0"/>
          <w:divBdr>
            <w:top w:val="none" w:sz="0" w:space="0" w:color="auto"/>
            <w:left w:val="none" w:sz="0" w:space="0" w:color="auto"/>
            <w:bottom w:val="none" w:sz="0" w:space="0" w:color="auto"/>
            <w:right w:val="none" w:sz="0" w:space="0" w:color="auto"/>
          </w:divBdr>
          <w:divsChild>
            <w:div w:id="45036723">
              <w:marLeft w:val="0"/>
              <w:marRight w:val="0"/>
              <w:marTop w:val="0"/>
              <w:marBottom w:val="0"/>
              <w:divBdr>
                <w:top w:val="none" w:sz="0" w:space="0" w:color="auto"/>
                <w:left w:val="none" w:sz="0" w:space="0" w:color="auto"/>
                <w:bottom w:val="none" w:sz="0" w:space="0" w:color="auto"/>
                <w:right w:val="none" w:sz="0" w:space="0" w:color="auto"/>
              </w:divBdr>
            </w:div>
            <w:div w:id="1488130743">
              <w:marLeft w:val="0"/>
              <w:marRight w:val="0"/>
              <w:marTop w:val="0"/>
              <w:marBottom w:val="0"/>
              <w:divBdr>
                <w:top w:val="none" w:sz="0" w:space="0" w:color="auto"/>
                <w:left w:val="none" w:sz="0" w:space="0" w:color="auto"/>
                <w:bottom w:val="none" w:sz="0" w:space="0" w:color="auto"/>
                <w:right w:val="none" w:sz="0" w:space="0" w:color="auto"/>
              </w:divBdr>
            </w:div>
            <w:div w:id="2044163928">
              <w:marLeft w:val="0"/>
              <w:marRight w:val="0"/>
              <w:marTop w:val="0"/>
              <w:marBottom w:val="0"/>
              <w:divBdr>
                <w:top w:val="none" w:sz="0" w:space="0" w:color="auto"/>
                <w:left w:val="none" w:sz="0" w:space="0" w:color="auto"/>
                <w:bottom w:val="none" w:sz="0" w:space="0" w:color="auto"/>
                <w:right w:val="none" w:sz="0" w:space="0" w:color="auto"/>
              </w:divBdr>
            </w:div>
            <w:div w:id="600645043">
              <w:marLeft w:val="0"/>
              <w:marRight w:val="0"/>
              <w:marTop w:val="0"/>
              <w:marBottom w:val="0"/>
              <w:divBdr>
                <w:top w:val="none" w:sz="0" w:space="0" w:color="auto"/>
                <w:left w:val="none" w:sz="0" w:space="0" w:color="auto"/>
                <w:bottom w:val="none" w:sz="0" w:space="0" w:color="auto"/>
                <w:right w:val="none" w:sz="0" w:space="0" w:color="auto"/>
              </w:divBdr>
            </w:div>
            <w:div w:id="1683848521">
              <w:marLeft w:val="0"/>
              <w:marRight w:val="0"/>
              <w:marTop w:val="0"/>
              <w:marBottom w:val="0"/>
              <w:divBdr>
                <w:top w:val="none" w:sz="0" w:space="0" w:color="auto"/>
                <w:left w:val="none" w:sz="0" w:space="0" w:color="auto"/>
                <w:bottom w:val="none" w:sz="0" w:space="0" w:color="auto"/>
                <w:right w:val="none" w:sz="0" w:space="0" w:color="auto"/>
              </w:divBdr>
            </w:div>
            <w:div w:id="40835123">
              <w:marLeft w:val="0"/>
              <w:marRight w:val="0"/>
              <w:marTop w:val="0"/>
              <w:marBottom w:val="0"/>
              <w:divBdr>
                <w:top w:val="none" w:sz="0" w:space="0" w:color="auto"/>
                <w:left w:val="none" w:sz="0" w:space="0" w:color="auto"/>
                <w:bottom w:val="none" w:sz="0" w:space="0" w:color="auto"/>
                <w:right w:val="none" w:sz="0" w:space="0" w:color="auto"/>
              </w:divBdr>
            </w:div>
            <w:div w:id="1494101371">
              <w:marLeft w:val="0"/>
              <w:marRight w:val="0"/>
              <w:marTop w:val="0"/>
              <w:marBottom w:val="0"/>
              <w:divBdr>
                <w:top w:val="none" w:sz="0" w:space="0" w:color="auto"/>
                <w:left w:val="none" w:sz="0" w:space="0" w:color="auto"/>
                <w:bottom w:val="none" w:sz="0" w:space="0" w:color="auto"/>
                <w:right w:val="none" w:sz="0" w:space="0" w:color="auto"/>
              </w:divBdr>
            </w:div>
          </w:divsChild>
        </w:div>
        <w:div w:id="1990868113">
          <w:marLeft w:val="0"/>
          <w:marRight w:val="0"/>
          <w:marTop w:val="0"/>
          <w:marBottom w:val="0"/>
          <w:divBdr>
            <w:top w:val="none" w:sz="0" w:space="0" w:color="auto"/>
            <w:left w:val="none" w:sz="0" w:space="0" w:color="auto"/>
            <w:bottom w:val="none" w:sz="0" w:space="0" w:color="auto"/>
            <w:right w:val="none" w:sz="0" w:space="0" w:color="auto"/>
          </w:divBdr>
        </w:div>
        <w:div w:id="1583368697">
          <w:marLeft w:val="0"/>
          <w:marRight w:val="0"/>
          <w:marTop w:val="0"/>
          <w:marBottom w:val="0"/>
          <w:divBdr>
            <w:top w:val="none" w:sz="0" w:space="0" w:color="auto"/>
            <w:left w:val="none" w:sz="0" w:space="0" w:color="auto"/>
            <w:bottom w:val="none" w:sz="0" w:space="0" w:color="auto"/>
            <w:right w:val="none" w:sz="0" w:space="0" w:color="auto"/>
          </w:divBdr>
          <w:divsChild>
            <w:div w:id="482895493">
              <w:marLeft w:val="0"/>
              <w:marRight w:val="0"/>
              <w:marTop w:val="0"/>
              <w:marBottom w:val="0"/>
              <w:divBdr>
                <w:top w:val="none" w:sz="0" w:space="0" w:color="auto"/>
                <w:left w:val="none" w:sz="0" w:space="0" w:color="auto"/>
                <w:bottom w:val="none" w:sz="0" w:space="0" w:color="auto"/>
                <w:right w:val="none" w:sz="0" w:space="0" w:color="auto"/>
              </w:divBdr>
            </w:div>
            <w:div w:id="537933864">
              <w:marLeft w:val="0"/>
              <w:marRight w:val="0"/>
              <w:marTop w:val="0"/>
              <w:marBottom w:val="0"/>
              <w:divBdr>
                <w:top w:val="none" w:sz="0" w:space="0" w:color="auto"/>
                <w:left w:val="none" w:sz="0" w:space="0" w:color="auto"/>
                <w:bottom w:val="none" w:sz="0" w:space="0" w:color="auto"/>
                <w:right w:val="none" w:sz="0" w:space="0" w:color="auto"/>
              </w:divBdr>
            </w:div>
          </w:divsChild>
        </w:div>
        <w:div w:id="1005087741">
          <w:marLeft w:val="0"/>
          <w:marRight w:val="0"/>
          <w:marTop w:val="0"/>
          <w:marBottom w:val="0"/>
          <w:divBdr>
            <w:top w:val="none" w:sz="0" w:space="0" w:color="auto"/>
            <w:left w:val="none" w:sz="0" w:space="0" w:color="auto"/>
            <w:bottom w:val="none" w:sz="0" w:space="0" w:color="auto"/>
            <w:right w:val="none" w:sz="0" w:space="0" w:color="auto"/>
          </w:divBdr>
          <w:divsChild>
            <w:div w:id="2125684833">
              <w:marLeft w:val="0"/>
              <w:marRight w:val="0"/>
              <w:marTop w:val="0"/>
              <w:marBottom w:val="0"/>
              <w:divBdr>
                <w:top w:val="none" w:sz="0" w:space="0" w:color="auto"/>
                <w:left w:val="none" w:sz="0" w:space="0" w:color="auto"/>
                <w:bottom w:val="none" w:sz="0" w:space="0" w:color="auto"/>
                <w:right w:val="none" w:sz="0" w:space="0" w:color="auto"/>
              </w:divBdr>
            </w:div>
            <w:div w:id="444420393">
              <w:marLeft w:val="0"/>
              <w:marRight w:val="0"/>
              <w:marTop w:val="0"/>
              <w:marBottom w:val="0"/>
              <w:divBdr>
                <w:top w:val="none" w:sz="0" w:space="0" w:color="auto"/>
                <w:left w:val="none" w:sz="0" w:space="0" w:color="auto"/>
                <w:bottom w:val="none" w:sz="0" w:space="0" w:color="auto"/>
                <w:right w:val="none" w:sz="0" w:space="0" w:color="auto"/>
              </w:divBdr>
            </w:div>
          </w:divsChild>
        </w:div>
        <w:div w:id="1977253366">
          <w:marLeft w:val="0"/>
          <w:marRight w:val="0"/>
          <w:marTop w:val="0"/>
          <w:marBottom w:val="0"/>
          <w:divBdr>
            <w:top w:val="none" w:sz="0" w:space="0" w:color="auto"/>
            <w:left w:val="none" w:sz="0" w:space="0" w:color="auto"/>
            <w:bottom w:val="none" w:sz="0" w:space="0" w:color="auto"/>
            <w:right w:val="none" w:sz="0" w:space="0" w:color="auto"/>
          </w:divBdr>
        </w:div>
        <w:div w:id="2015915506">
          <w:marLeft w:val="0"/>
          <w:marRight w:val="0"/>
          <w:marTop w:val="0"/>
          <w:marBottom w:val="0"/>
          <w:divBdr>
            <w:top w:val="none" w:sz="0" w:space="0" w:color="auto"/>
            <w:left w:val="none" w:sz="0" w:space="0" w:color="auto"/>
            <w:bottom w:val="none" w:sz="0" w:space="0" w:color="auto"/>
            <w:right w:val="none" w:sz="0" w:space="0" w:color="auto"/>
          </w:divBdr>
        </w:div>
        <w:div w:id="108857952">
          <w:marLeft w:val="0"/>
          <w:marRight w:val="0"/>
          <w:marTop w:val="0"/>
          <w:marBottom w:val="0"/>
          <w:divBdr>
            <w:top w:val="none" w:sz="0" w:space="0" w:color="auto"/>
            <w:left w:val="none" w:sz="0" w:space="0" w:color="auto"/>
            <w:bottom w:val="none" w:sz="0" w:space="0" w:color="auto"/>
            <w:right w:val="none" w:sz="0" w:space="0" w:color="auto"/>
          </w:divBdr>
        </w:div>
        <w:div w:id="275983532">
          <w:marLeft w:val="0"/>
          <w:marRight w:val="0"/>
          <w:marTop w:val="0"/>
          <w:marBottom w:val="0"/>
          <w:divBdr>
            <w:top w:val="none" w:sz="0" w:space="0" w:color="auto"/>
            <w:left w:val="none" w:sz="0" w:space="0" w:color="auto"/>
            <w:bottom w:val="none" w:sz="0" w:space="0" w:color="auto"/>
            <w:right w:val="none" w:sz="0" w:space="0" w:color="auto"/>
          </w:divBdr>
        </w:div>
        <w:div w:id="1162743989">
          <w:marLeft w:val="0"/>
          <w:marRight w:val="0"/>
          <w:marTop w:val="0"/>
          <w:marBottom w:val="0"/>
          <w:divBdr>
            <w:top w:val="none" w:sz="0" w:space="0" w:color="auto"/>
            <w:left w:val="none" w:sz="0" w:space="0" w:color="auto"/>
            <w:bottom w:val="none" w:sz="0" w:space="0" w:color="auto"/>
            <w:right w:val="none" w:sz="0" w:space="0" w:color="auto"/>
          </w:divBdr>
        </w:div>
        <w:div w:id="170292489">
          <w:marLeft w:val="0"/>
          <w:marRight w:val="0"/>
          <w:marTop w:val="0"/>
          <w:marBottom w:val="0"/>
          <w:divBdr>
            <w:top w:val="none" w:sz="0" w:space="0" w:color="auto"/>
            <w:left w:val="none" w:sz="0" w:space="0" w:color="auto"/>
            <w:bottom w:val="none" w:sz="0" w:space="0" w:color="auto"/>
            <w:right w:val="none" w:sz="0" w:space="0" w:color="auto"/>
          </w:divBdr>
        </w:div>
      </w:divsChild>
    </w:div>
    <w:div w:id="98766605">
      <w:bodyDiv w:val="1"/>
      <w:marLeft w:val="0"/>
      <w:marRight w:val="0"/>
      <w:marTop w:val="0"/>
      <w:marBottom w:val="0"/>
      <w:divBdr>
        <w:top w:val="none" w:sz="0" w:space="0" w:color="auto"/>
        <w:left w:val="none" w:sz="0" w:space="0" w:color="auto"/>
        <w:bottom w:val="none" w:sz="0" w:space="0" w:color="auto"/>
        <w:right w:val="none" w:sz="0" w:space="0" w:color="auto"/>
      </w:divBdr>
      <w:divsChild>
        <w:div w:id="1195383817">
          <w:marLeft w:val="0"/>
          <w:marRight w:val="0"/>
          <w:marTop w:val="0"/>
          <w:marBottom w:val="0"/>
          <w:divBdr>
            <w:top w:val="none" w:sz="0" w:space="0" w:color="auto"/>
            <w:left w:val="none" w:sz="0" w:space="0" w:color="auto"/>
            <w:bottom w:val="none" w:sz="0" w:space="0" w:color="auto"/>
            <w:right w:val="none" w:sz="0" w:space="0" w:color="auto"/>
          </w:divBdr>
          <w:divsChild>
            <w:div w:id="2014455492">
              <w:marLeft w:val="0"/>
              <w:marRight w:val="0"/>
              <w:marTop w:val="0"/>
              <w:marBottom w:val="0"/>
              <w:divBdr>
                <w:top w:val="none" w:sz="0" w:space="0" w:color="auto"/>
                <w:left w:val="none" w:sz="0" w:space="0" w:color="auto"/>
                <w:bottom w:val="none" w:sz="0" w:space="0" w:color="auto"/>
                <w:right w:val="none" w:sz="0" w:space="0" w:color="auto"/>
              </w:divBdr>
              <w:divsChild>
                <w:div w:id="18207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5178">
      <w:bodyDiv w:val="1"/>
      <w:marLeft w:val="0"/>
      <w:marRight w:val="0"/>
      <w:marTop w:val="0"/>
      <w:marBottom w:val="0"/>
      <w:divBdr>
        <w:top w:val="none" w:sz="0" w:space="0" w:color="auto"/>
        <w:left w:val="none" w:sz="0" w:space="0" w:color="auto"/>
        <w:bottom w:val="none" w:sz="0" w:space="0" w:color="auto"/>
        <w:right w:val="none" w:sz="0" w:space="0" w:color="auto"/>
      </w:divBdr>
    </w:div>
    <w:div w:id="102850737">
      <w:bodyDiv w:val="1"/>
      <w:marLeft w:val="0"/>
      <w:marRight w:val="0"/>
      <w:marTop w:val="0"/>
      <w:marBottom w:val="0"/>
      <w:divBdr>
        <w:top w:val="none" w:sz="0" w:space="0" w:color="auto"/>
        <w:left w:val="none" w:sz="0" w:space="0" w:color="auto"/>
        <w:bottom w:val="none" w:sz="0" w:space="0" w:color="auto"/>
        <w:right w:val="none" w:sz="0" w:space="0" w:color="auto"/>
      </w:divBdr>
      <w:divsChild>
        <w:div w:id="85998801">
          <w:marLeft w:val="0"/>
          <w:marRight w:val="0"/>
          <w:marTop w:val="0"/>
          <w:marBottom w:val="0"/>
          <w:divBdr>
            <w:top w:val="none" w:sz="0" w:space="0" w:color="auto"/>
            <w:left w:val="none" w:sz="0" w:space="0" w:color="auto"/>
            <w:bottom w:val="none" w:sz="0" w:space="0" w:color="auto"/>
            <w:right w:val="none" w:sz="0" w:space="0" w:color="auto"/>
          </w:divBdr>
        </w:div>
        <w:div w:id="843865481">
          <w:marLeft w:val="0"/>
          <w:marRight w:val="0"/>
          <w:marTop w:val="0"/>
          <w:marBottom w:val="0"/>
          <w:divBdr>
            <w:top w:val="none" w:sz="0" w:space="0" w:color="auto"/>
            <w:left w:val="none" w:sz="0" w:space="0" w:color="auto"/>
            <w:bottom w:val="none" w:sz="0" w:space="0" w:color="auto"/>
            <w:right w:val="none" w:sz="0" w:space="0" w:color="auto"/>
          </w:divBdr>
        </w:div>
      </w:divsChild>
    </w:div>
    <w:div w:id="112671922">
      <w:bodyDiv w:val="1"/>
      <w:marLeft w:val="0"/>
      <w:marRight w:val="0"/>
      <w:marTop w:val="0"/>
      <w:marBottom w:val="0"/>
      <w:divBdr>
        <w:top w:val="none" w:sz="0" w:space="0" w:color="auto"/>
        <w:left w:val="none" w:sz="0" w:space="0" w:color="auto"/>
        <w:bottom w:val="none" w:sz="0" w:space="0" w:color="auto"/>
        <w:right w:val="none" w:sz="0" w:space="0" w:color="auto"/>
      </w:divBdr>
      <w:divsChild>
        <w:div w:id="1888026994">
          <w:marLeft w:val="0"/>
          <w:marRight w:val="0"/>
          <w:marTop w:val="0"/>
          <w:marBottom w:val="0"/>
          <w:divBdr>
            <w:top w:val="none" w:sz="0" w:space="0" w:color="auto"/>
            <w:left w:val="none" w:sz="0" w:space="0" w:color="auto"/>
            <w:bottom w:val="none" w:sz="0" w:space="0" w:color="auto"/>
            <w:right w:val="none" w:sz="0" w:space="0" w:color="auto"/>
          </w:divBdr>
          <w:divsChild>
            <w:div w:id="498155507">
              <w:marLeft w:val="0"/>
              <w:marRight w:val="0"/>
              <w:marTop w:val="0"/>
              <w:marBottom w:val="0"/>
              <w:divBdr>
                <w:top w:val="none" w:sz="0" w:space="0" w:color="auto"/>
                <w:left w:val="none" w:sz="0" w:space="0" w:color="auto"/>
                <w:bottom w:val="none" w:sz="0" w:space="0" w:color="auto"/>
                <w:right w:val="none" w:sz="0" w:space="0" w:color="auto"/>
              </w:divBdr>
              <w:divsChild>
                <w:div w:id="576018913">
                  <w:marLeft w:val="0"/>
                  <w:marRight w:val="0"/>
                  <w:marTop w:val="0"/>
                  <w:marBottom w:val="0"/>
                  <w:divBdr>
                    <w:top w:val="none" w:sz="0" w:space="0" w:color="auto"/>
                    <w:left w:val="none" w:sz="0" w:space="0" w:color="auto"/>
                    <w:bottom w:val="none" w:sz="0" w:space="0" w:color="auto"/>
                    <w:right w:val="none" w:sz="0" w:space="0" w:color="auto"/>
                  </w:divBdr>
                  <w:divsChild>
                    <w:div w:id="403144330">
                      <w:marLeft w:val="0"/>
                      <w:marRight w:val="0"/>
                      <w:marTop w:val="0"/>
                      <w:marBottom w:val="0"/>
                      <w:divBdr>
                        <w:top w:val="none" w:sz="0" w:space="0" w:color="auto"/>
                        <w:left w:val="none" w:sz="0" w:space="0" w:color="auto"/>
                        <w:bottom w:val="none" w:sz="0" w:space="0" w:color="auto"/>
                        <w:right w:val="none" w:sz="0" w:space="0" w:color="auto"/>
                      </w:divBdr>
                      <w:divsChild>
                        <w:div w:id="658968534">
                          <w:marLeft w:val="0"/>
                          <w:marRight w:val="0"/>
                          <w:marTop w:val="0"/>
                          <w:marBottom w:val="0"/>
                          <w:divBdr>
                            <w:top w:val="none" w:sz="0" w:space="0" w:color="auto"/>
                            <w:left w:val="none" w:sz="0" w:space="0" w:color="auto"/>
                            <w:bottom w:val="none" w:sz="0" w:space="0" w:color="auto"/>
                            <w:right w:val="none" w:sz="0" w:space="0" w:color="auto"/>
                          </w:divBdr>
                          <w:divsChild>
                            <w:div w:id="1236360210">
                              <w:marLeft w:val="0"/>
                              <w:marRight w:val="0"/>
                              <w:marTop w:val="0"/>
                              <w:marBottom w:val="0"/>
                              <w:divBdr>
                                <w:top w:val="none" w:sz="0" w:space="0" w:color="auto"/>
                                <w:left w:val="none" w:sz="0" w:space="0" w:color="auto"/>
                                <w:bottom w:val="none" w:sz="0" w:space="0" w:color="auto"/>
                                <w:right w:val="none" w:sz="0" w:space="0" w:color="auto"/>
                              </w:divBdr>
                            </w:div>
                            <w:div w:id="931082045">
                              <w:marLeft w:val="0"/>
                              <w:marRight w:val="0"/>
                              <w:marTop w:val="0"/>
                              <w:marBottom w:val="0"/>
                              <w:divBdr>
                                <w:top w:val="none" w:sz="0" w:space="0" w:color="auto"/>
                                <w:left w:val="none" w:sz="0" w:space="0" w:color="auto"/>
                                <w:bottom w:val="none" w:sz="0" w:space="0" w:color="auto"/>
                                <w:right w:val="none" w:sz="0" w:space="0" w:color="auto"/>
                              </w:divBdr>
                            </w:div>
                            <w:div w:id="12049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1446">
      <w:bodyDiv w:val="1"/>
      <w:marLeft w:val="0"/>
      <w:marRight w:val="0"/>
      <w:marTop w:val="0"/>
      <w:marBottom w:val="0"/>
      <w:divBdr>
        <w:top w:val="none" w:sz="0" w:space="0" w:color="auto"/>
        <w:left w:val="none" w:sz="0" w:space="0" w:color="auto"/>
        <w:bottom w:val="none" w:sz="0" w:space="0" w:color="auto"/>
        <w:right w:val="none" w:sz="0" w:space="0" w:color="auto"/>
      </w:divBdr>
      <w:divsChild>
        <w:div w:id="104354985">
          <w:marLeft w:val="0"/>
          <w:marRight w:val="0"/>
          <w:marTop w:val="0"/>
          <w:marBottom w:val="0"/>
          <w:divBdr>
            <w:top w:val="none" w:sz="0" w:space="0" w:color="auto"/>
            <w:left w:val="none" w:sz="0" w:space="0" w:color="auto"/>
            <w:bottom w:val="none" w:sz="0" w:space="0" w:color="auto"/>
            <w:right w:val="none" w:sz="0" w:space="0" w:color="auto"/>
          </w:divBdr>
        </w:div>
        <w:div w:id="1846356765">
          <w:marLeft w:val="0"/>
          <w:marRight w:val="0"/>
          <w:marTop w:val="0"/>
          <w:marBottom w:val="0"/>
          <w:divBdr>
            <w:top w:val="none" w:sz="0" w:space="0" w:color="auto"/>
            <w:left w:val="none" w:sz="0" w:space="0" w:color="auto"/>
            <w:bottom w:val="none" w:sz="0" w:space="0" w:color="auto"/>
            <w:right w:val="none" w:sz="0" w:space="0" w:color="auto"/>
          </w:divBdr>
        </w:div>
      </w:divsChild>
    </w:div>
    <w:div w:id="144056797">
      <w:bodyDiv w:val="1"/>
      <w:marLeft w:val="0"/>
      <w:marRight w:val="0"/>
      <w:marTop w:val="0"/>
      <w:marBottom w:val="0"/>
      <w:divBdr>
        <w:top w:val="none" w:sz="0" w:space="0" w:color="auto"/>
        <w:left w:val="none" w:sz="0" w:space="0" w:color="auto"/>
        <w:bottom w:val="none" w:sz="0" w:space="0" w:color="auto"/>
        <w:right w:val="none" w:sz="0" w:space="0" w:color="auto"/>
      </w:divBdr>
      <w:divsChild>
        <w:div w:id="1396465197">
          <w:marLeft w:val="0"/>
          <w:marRight w:val="0"/>
          <w:marTop w:val="0"/>
          <w:marBottom w:val="0"/>
          <w:divBdr>
            <w:top w:val="none" w:sz="0" w:space="0" w:color="auto"/>
            <w:left w:val="none" w:sz="0" w:space="0" w:color="auto"/>
            <w:bottom w:val="none" w:sz="0" w:space="0" w:color="auto"/>
            <w:right w:val="none" w:sz="0" w:space="0" w:color="auto"/>
          </w:divBdr>
          <w:divsChild>
            <w:div w:id="293486241">
              <w:marLeft w:val="0"/>
              <w:marRight w:val="0"/>
              <w:marTop w:val="0"/>
              <w:marBottom w:val="0"/>
              <w:divBdr>
                <w:top w:val="none" w:sz="0" w:space="0" w:color="auto"/>
                <w:left w:val="none" w:sz="0" w:space="0" w:color="auto"/>
                <w:bottom w:val="none" w:sz="0" w:space="0" w:color="auto"/>
                <w:right w:val="none" w:sz="0" w:space="0" w:color="auto"/>
              </w:divBdr>
              <w:divsChild>
                <w:div w:id="1980453921">
                  <w:marLeft w:val="0"/>
                  <w:marRight w:val="0"/>
                  <w:marTop w:val="0"/>
                  <w:marBottom w:val="0"/>
                  <w:divBdr>
                    <w:top w:val="none" w:sz="0" w:space="0" w:color="auto"/>
                    <w:left w:val="none" w:sz="0" w:space="0" w:color="auto"/>
                    <w:bottom w:val="none" w:sz="0" w:space="0" w:color="auto"/>
                    <w:right w:val="none" w:sz="0" w:space="0" w:color="auto"/>
                  </w:divBdr>
                  <w:divsChild>
                    <w:div w:id="1089736197">
                      <w:marLeft w:val="0"/>
                      <w:marRight w:val="0"/>
                      <w:marTop w:val="0"/>
                      <w:marBottom w:val="0"/>
                      <w:divBdr>
                        <w:top w:val="none" w:sz="0" w:space="0" w:color="auto"/>
                        <w:left w:val="none" w:sz="0" w:space="0" w:color="auto"/>
                        <w:bottom w:val="none" w:sz="0" w:space="0" w:color="auto"/>
                        <w:right w:val="none" w:sz="0" w:space="0" w:color="auto"/>
                      </w:divBdr>
                    </w:div>
                    <w:div w:id="1325162092">
                      <w:marLeft w:val="0"/>
                      <w:marRight w:val="0"/>
                      <w:marTop w:val="0"/>
                      <w:marBottom w:val="0"/>
                      <w:divBdr>
                        <w:top w:val="none" w:sz="0" w:space="0" w:color="auto"/>
                        <w:left w:val="none" w:sz="0" w:space="0" w:color="auto"/>
                        <w:bottom w:val="none" w:sz="0" w:space="0" w:color="auto"/>
                        <w:right w:val="none" w:sz="0" w:space="0" w:color="auto"/>
                      </w:divBdr>
                    </w:div>
                    <w:div w:id="147871239">
                      <w:marLeft w:val="0"/>
                      <w:marRight w:val="0"/>
                      <w:marTop w:val="0"/>
                      <w:marBottom w:val="0"/>
                      <w:divBdr>
                        <w:top w:val="none" w:sz="0" w:space="0" w:color="auto"/>
                        <w:left w:val="none" w:sz="0" w:space="0" w:color="auto"/>
                        <w:bottom w:val="none" w:sz="0" w:space="0" w:color="auto"/>
                        <w:right w:val="none" w:sz="0" w:space="0" w:color="auto"/>
                      </w:divBdr>
                    </w:div>
                    <w:div w:id="1504933648">
                      <w:marLeft w:val="0"/>
                      <w:marRight w:val="0"/>
                      <w:marTop w:val="0"/>
                      <w:marBottom w:val="0"/>
                      <w:divBdr>
                        <w:top w:val="none" w:sz="0" w:space="0" w:color="auto"/>
                        <w:left w:val="none" w:sz="0" w:space="0" w:color="auto"/>
                        <w:bottom w:val="none" w:sz="0" w:space="0" w:color="auto"/>
                        <w:right w:val="none" w:sz="0" w:space="0" w:color="auto"/>
                      </w:divBdr>
                    </w:div>
                    <w:div w:id="1039552594">
                      <w:marLeft w:val="0"/>
                      <w:marRight w:val="0"/>
                      <w:marTop w:val="0"/>
                      <w:marBottom w:val="0"/>
                      <w:divBdr>
                        <w:top w:val="none" w:sz="0" w:space="0" w:color="auto"/>
                        <w:left w:val="none" w:sz="0" w:space="0" w:color="auto"/>
                        <w:bottom w:val="none" w:sz="0" w:space="0" w:color="auto"/>
                        <w:right w:val="none" w:sz="0" w:space="0" w:color="auto"/>
                      </w:divBdr>
                    </w:div>
                    <w:div w:id="1462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8829">
      <w:bodyDiv w:val="1"/>
      <w:marLeft w:val="0"/>
      <w:marRight w:val="0"/>
      <w:marTop w:val="0"/>
      <w:marBottom w:val="0"/>
      <w:divBdr>
        <w:top w:val="none" w:sz="0" w:space="0" w:color="auto"/>
        <w:left w:val="none" w:sz="0" w:space="0" w:color="auto"/>
        <w:bottom w:val="none" w:sz="0" w:space="0" w:color="auto"/>
        <w:right w:val="none" w:sz="0" w:space="0" w:color="auto"/>
      </w:divBdr>
      <w:divsChild>
        <w:div w:id="834147616">
          <w:marLeft w:val="0"/>
          <w:marRight w:val="0"/>
          <w:marTop w:val="0"/>
          <w:marBottom w:val="0"/>
          <w:divBdr>
            <w:top w:val="none" w:sz="0" w:space="0" w:color="auto"/>
            <w:left w:val="none" w:sz="0" w:space="0" w:color="auto"/>
            <w:bottom w:val="none" w:sz="0" w:space="0" w:color="auto"/>
            <w:right w:val="none" w:sz="0" w:space="0" w:color="auto"/>
          </w:divBdr>
        </w:div>
      </w:divsChild>
    </w:div>
    <w:div w:id="237592692">
      <w:bodyDiv w:val="1"/>
      <w:marLeft w:val="0"/>
      <w:marRight w:val="0"/>
      <w:marTop w:val="0"/>
      <w:marBottom w:val="0"/>
      <w:divBdr>
        <w:top w:val="none" w:sz="0" w:space="0" w:color="auto"/>
        <w:left w:val="none" w:sz="0" w:space="0" w:color="auto"/>
        <w:bottom w:val="none" w:sz="0" w:space="0" w:color="auto"/>
        <w:right w:val="none" w:sz="0" w:space="0" w:color="auto"/>
      </w:divBdr>
      <w:divsChild>
        <w:div w:id="1492335534">
          <w:marLeft w:val="0"/>
          <w:marRight w:val="0"/>
          <w:marTop w:val="0"/>
          <w:marBottom w:val="0"/>
          <w:divBdr>
            <w:top w:val="none" w:sz="0" w:space="0" w:color="auto"/>
            <w:left w:val="none" w:sz="0" w:space="0" w:color="auto"/>
            <w:bottom w:val="none" w:sz="0" w:space="0" w:color="auto"/>
            <w:right w:val="none" w:sz="0" w:space="0" w:color="auto"/>
          </w:divBdr>
        </w:div>
        <w:div w:id="320041552">
          <w:marLeft w:val="0"/>
          <w:marRight w:val="0"/>
          <w:marTop w:val="0"/>
          <w:marBottom w:val="0"/>
          <w:divBdr>
            <w:top w:val="none" w:sz="0" w:space="0" w:color="auto"/>
            <w:left w:val="none" w:sz="0" w:space="0" w:color="auto"/>
            <w:bottom w:val="none" w:sz="0" w:space="0" w:color="auto"/>
            <w:right w:val="none" w:sz="0" w:space="0" w:color="auto"/>
          </w:divBdr>
        </w:div>
        <w:div w:id="8222568">
          <w:marLeft w:val="0"/>
          <w:marRight w:val="0"/>
          <w:marTop w:val="0"/>
          <w:marBottom w:val="0"/>
          <w:divBdr>
            <w:top w:val="none" w:sz="0" w:space="0" w:color="auto"/>
            <w:left w:val="none" w:sz="0" w:space="0" w:color="auto"/>
            <w:bottom w:val="none" w:sz="0" w:space="0" w:color="auto"/>
            <w:right w:val="none" w:sz="0" w:space="0" w:color="auto"/>
          </w:divBdr>
        </w:div>
      </w:divsChild>
    </w:div>
    <w:div w:id="248078842">
      <w:bodyDiv w:val="1"/>
      <w:marLeft w:val="0"/>
      <w:marRight w:val="0"/>
      <w:marTop w:val="0"/>
      <w:marBottom w:val="0"/>
      <w:divBdr>
        <w:top w:val="none" w:sz="0" w:space="0" w:color="auto"/>
        <w:left w:val="none" w:sz="0" w:space="0" w:color="auto"/>
        <w:bottom w:val="none" w:sz="0" w:space="0" w:color="auto"/>
        <w:right w:val="none" w:sz="0" w:space="0" w:color="auto"/>
      </w:divBdr>
      <w:divsChild>
        <w:div w:id="474179299">
          <w:marLeft w:val="0"/>
          <w:marRight w:val="0"/>
          <w:marTop w:val="0"/>
          <w:marBottom w:val="0"/>
          <w:divBdr>
            <w:top w:val="none" w:sz="0" w:space="0" w:color="auto"/>
            <w:left w:val="none" w:sz="0" w:space="0" w:color="auto"/>
            <w:bottom w:val="none" w:sz="0" w:space="0" w:color="auto"/>
            <w:right w:val="none" w:sz="0" w:space="0" w:color="auto"/>
          </w:divBdr>
          <w:divsChild>
            <w:div w:id="1030298933">
              <w:marLeft w:val="0"/>
              <w:marRight w:val="0"/>
              <w:marTop w:val="0"/>
              <w:marBottom w:val="0"/>
              <w:divBdr>
                <w:top w:val="none" w:sz="0" w:space="0" w:color="auto"/>
                <w:left w:val="none" w:sz="0" w:space="0" w:color="auto"/>
                <w:bottom w:val="none" w:sz="0" w:space="0" w:color="auto"/>
                <w:right w:val="none" w:sz="0" w:space="0" w:color="auto"/>
              </w:divBdr>
            </w:div>
            <w:div w:id="53546275">
              <w:marLeft w:val="0"/>
              <w:marRight w:val="0"/>
              <w:marTop w:val="0"/>
              <w:marBottom w:val="0"/>
              <w:divBdr>
                <w:top w:val="none" w:sz="0" w:space="0" w:color="auto"/>
                <w:left w:val="none" w:sz="0" w:space="0" w:color="auto"/>
                <w:bottom w:val="none" w:sz="0" w:space="0" w:color="auto"/>
                <w:right w:val="none" w:sz="0" w:space="0" w:color="auto"/>
              </w:divBdr>
            </w:div>
            <w:div w:id="93022131">
              <w:marLeft w:val="0"/>
              <w:marRight w:val="0"/>
              <w:marTop w:val="0"/>
              <w:marBottom w:val="0"/>
              <w:divBdr>
                <w:top w:val="none" w:sz="0" w:space="0" w:color="auto"/>
                <w:left w:val="none" w:sz="0" w:space="0" w:color="auto"/>
                <w:bottom w:val="none" w:sz="0" w:space="0" w:color="auto"/>
                <w:right w:val="none" w:sz="0" w:space="0" w:color="auto"/>
              </w:divBdr>
            </w:div>
            <w:div w:id="1452824687">
              <w:marLeft w:val="0"/>
              <w:marRight w:val="0"/>
              <w:marTop w:val="0"/>
              <w:marBottom w:val="0"/>
              <w:divBdr>
                <w:top w:val="none" w:sz="0" w:space="0" w:color="auto"/>
                <w:left w:val="none" w:sz="0" w:space="0" w:color="auto"/>
                <w:bottom w:val="none" w:sz="0" w:space="0" w:color="auto"/>
                <w:right w:val="none" w:sz="0" w:space="0" w:color="auto"/>
              </w:divBdr>
            </w:div>
            <w:div w:id="748818083">
              <w:marLeft w:val="0"/>
              <w:marRight w:val="0"/>
              <w:marTop w:val="0"/>
              <w:marBottom w:val="0"/>
              <w:divBdr>
                <w:top w:val="none" w:sz="0" w:space="0" w:color="auto"/>
                <w:left w:val="none" w:sz="0" w:space="0" w:color="auto"/>
                <w:bottom w:val="none" w:sz="0" w:space="0" w:color="auto"/>
                <w:right w:val="none" w:sz="0" w:space="0" w:color="auto"/>
              </w:divBdr>
            </w:div>
          </w:divsChild>
        </w:div>
        <w:div w:id="1137718261">
          <w:marLeft w:val="0"/>
          <w:marRight w:val="0"/>
          <w:marTop w:val="0"/>
          <w:marBottom w:val="0"/>
          <w:divBdr>
            <w:top w:val="none" w:sz="0" w:space="0" w:color="auto"/>
            <w:left w:val="none" w:sz="0" w:space="0" w:color="auto"/>
            <w:bottom w:val="none" w:sz="0" w:space="0" w:color="auto"/>
            <w:right w:val="none" w:sz="0" w:space="0" w:color="auto"/>
          </w:divBdr>
        </w:div>
        <w:div w:id="1414470764">
          <w:marLeft w:val="0"/>
          <w:marRight w:val="0"/>
          <w:marTop w:val="0"/>
          <w:marBottom w:val="0"/>
          <w:divBdr>
            <w:top w:val="none" w:sz="0" w:space="0" w:color="auto"/>
            <w:left w:val="none" w:sz="0" w:space="0" w:color="auto"/>
            <w:bottom w:val="none" w:sz="0" w:space="0" w:color="auto"/>
            <w:right w:val="none" w:sz="0" w:space="0" w:color="auto"/>
          </w:divBdr>
        </w:div>
        <w:div w:id="1956978110">
          <w:marLeft w:val="0"/>
          <w:marRight w:val="0"/>
          <w:marTop w:val="0"/>
          <w:marBottom w:val="0"/>
          <w:divBdr>
            <w:top w:val="none" w:sz="0" w:space="0" w:color="auto"/>
            <w:left w:val="none" w:sz="0" w:space="0" w:color="auto"/>
            <w:bottom w:val="none" w:sz="0" w:space="0" w:color="auto"/>
            <w:right w:val="none" w:sz="0" w:space="0" w:color="auto"/>
          </w:divBdr>
        </w:div>
      </w:divsChild>
    </w:div>
    <w:div w:id="252594455">
      <w:bodyDiv w:val="1"/>
      <w:marLeft w:val="0"/>
      <w:marRight w:val="0"/>
      <w:marTop w:val="0"/>
      <w:marBottom w:val="0"/>
      <w:divBdr>
        <w:top w:val="none" w:sz="0" w:space="0" w:color="auto"/>
        <w:left w:val="none" w:sz="0" w:space="0" w:color="auto"/>
        <w:bottom w:val="none" w:sz="0" w:space="0" w:color="auto"/>
        <w:right w:val="none" w:sz="0" w:space="0" w:color="auto"/>
      </w:divBdr>
      <w:divsChild>
        <w:div w:id="2093968655">
          <w:marLeft w:val="0"/>
          <w:marRight w:val="0"/>
          <w:marTop w:val="0"/>
          <w:marBottom w:val="0"/>
          <w:divBdr>
            <w:top w:val="none" w:sz="0" w:space="0" w:color="auto"/>
            <w:left w:val="none" w:sz="0" w:space="0" w:color="auto"/>
            <w:bottom w:val="none" w:sz="0" w:space="0" w:color="auto"/>
            <w:right w:val="none" w:sz="0" w:space="0" w:color="auto"/>
          </w:divBdr>
          <w:divsChild>
            <w:div w:id="1783651252">
              <w:marLeft w:val="0"/>
              <w:marRight w:val="0"/>
              <w:marTop w:val="0"/>
              <w:marBottom w:val="0"/>
              <w:divBdr>
                <w:top w:val="none" w:sz="0" w:space="0" w:color="auto"/>
                <w:left w:val="none" w:sz="0" w:space="0" w:color="auto"/>
                <w:bottom w:val="none" w:sz="0" w:space="0" w:color="auto"/>
                <w:right w:val="none" w:sz="0" w:space="0" w:color="auto"/>
              </w:divBdr>
            </w:div>
            <w:div w:id="8406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9180">
      <w:bodyDiv w:val="1"/>
      <w:marLeft w:val="0"/>
      <w:marRight w:val="0"/>
      <w:marTop w:val="0"/>
      <w:marBottom w:val="0"/>
      <w:divBdr>
        <w:top w:val="none" w:sz="0" w:space="0" w:color="auto"/>
        <w:left w:val="none" w:sz="0" w:space="0" w:color="auto"/>
        <w:bottom w:val="none" w:sz="0" w:space="0" w:color="auto"/>
        <w:right w:val="none" w:sz="0" w:space="0" w:color="auto"/>
      </w:divBdr>
      <w:divsChild>
        <w:div w:id="976885188">
          <w:marLeft w:val="0"/>
          <w:marRight w:val="0"/>
          <w:marTop w:val="0"/>
          <w:marBottom w:val="0"/>
          <w:divBdr>
            <w:top w:val="none" w:sz="0" w:space="0" w:color="auto"/>
            <w:left w:val="none" w:sz="0" w:space="0" w:color="auto"/>
            <w:bottom w:val="none" w:sz="0" w:space="0" w:color="auto"/>
            <w:right w:val="none" w:sz="0" w:space="0" w:color="auto"/>
          </w:divBdr>
          <w:divsChild>
            <w:div w:id="1996369197">
              <w:marLeft w:val="0"/>
              <w:marRight w:val="0"/>
              <w:marTop w:val="0"/>
              <w:marBottom w:val="0"/>
              <w:divBdr>
                <w:top w:val="none" w:sz="0" w:space="0" w:color="auto"/>
                <w:left w:val="none" w:sz="0" w:space="0" w:color="auto"/>
                <w:bottom w:val="none" w:sz="0" w:space="0" w:color="auto"/>
                <w:right w:val="none" w:sz="0" w:space="0" w:color="auto"/>
              </w:divBdr>
              <w:divsChild>
                <w:div w:id="129062077">
                  <w:marLeft w:val="0"/>
                  <w:marRight w:val="0"/>
                  <w:marTop w:val="0"/>
                  <w:marBottom w:val="0"/>
                  <w:divBdr>
                    <w:top w:val="none" w:sz="0" w:space="0" w:color="auto"/>
                    <w:left w:val="none" w:sz="0" w:space="0" w:color="auto"/>
                    <w:bottom w:val="none" w:sz="0" w:space="0" w:color="auto"/>
                    <w:right w:val="none" w:sz="0" w:space="0" w:color="auto"/>
                  </w:divBdr>
                  <w:divsChild>
                    <w:div w:id="2098088505">
                      <w:marLeft w:val="0"/>
                      <w:marRight w:val="0"/>
                      <w:marTop w:val="0"/>
                      <w:marBottom w:val="0"/>
                      <w:divBdr>
                        <w:top w:val="none" w:sz="0" w:space="0" w:color="auto"/>
                        <w:left w:val="none" w:sz="0" w:space="0" w:color="auto"/>
                        <w:bottom w:val="none" w:sz="0" w:space="0" w:color="auto"/>
                        <w:right w:val="none" w:sz="0" w:space="0" w:color="auto"/>
                      </w:divBdr>
                      <w:divsChild>
                        <w:div w:id="1487549720">
                          <w:marLeft w:val="0"/>
                          <w:marRight w:val="0"/>
                          <w:marTop w:val="0"/>
                          <w:marBottom w:val="0"/>
                          <w:divBdr>
                            <w:top w:val="none" w:sz="0" w:space="0" w:color="auto"/>
                            <w:left w:val="none" w:sz="0" w:space="0" w:color="auto"/>
                            <w:bottom w:val="none" w:sz="0" w:space="0" w:color="auto"/>
                            <w:right w:val="none" w:sz="0" w:space="0" w:color="auto"/>
                          </w:divBdr>
                          <w:divsChild>
                            <w:div w:id="1714959322">
                              <w:marLeft w:val="0"/>
                              <w:marRight w:val="0"/>
                              <w:marTop w:val="0"/>
                              <w:marBottom w:val="0"/>
                              <w:divBdr>
                                <w:top w:val="none" w:sz="0" w:space="0" w:color="auto"/>
                                <w:left w:val="none" w:sz="0" w:space="0" w:color="auto"/>
                                <w:bottom w:val="none" w:sz="0" w:space="0" w:color="auto"/>
                                <w:right w:val="none" w:sz="0" w:space="0" w:color="auto"/>
                              </w:divBdr>
                              <w:divsChild>
                                <w:div w:id="1831210248">
                                  <w:marLeft w:val="0"/>
                                  <w:marRight w:val="0"/>
                                  <w:marTop w:val="0"/>
                                  <w:marBottom w:val="0"/>
                                  <w:divBdr>
                                    <w:top w:val="none" w:sz="0" w:space="0" w:color="auto"/>
                                    <w:left w:val="none" w:sz="0" w:space="0" w:color="auto"/>
                                    <w:bottom w:val="none" w:sz="0" w:space="0" w:color="auto"/>
                                    <w:right w:val="none" w:sz="0" w:space="0" w:color="auto"/>
                                  </w:divBdr>
                                </w:div>
                                <w:div w:id="1784810400">
                                  <w:marLeft w:val="0"/>
                                  <w:marRight w:val="0"/>
                                  <w:marTop w:val="0"/>
                                  <w:marBottom w:val="0"/>
                                  <w:divBdr>
                                    <w:top w:val="none" w:sz="0" w:space="0" w:color="auto"/>
                                    <w:left w:val="none" w:sz="0" w:space="0" w:color="auto"/>
                                    <w:bottom w:val="none" w:sz="0" w:space="0" w:color="auto"/>
                                    <w:right w:val="none" w:sz="0" w:space="0" w:color="auto"/>
                                  </w:divBdr>
                                </w:div>
                                <w:div w:id="1360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788612">
      <w:bodyDiv w:val="1"/>
      <w:marLeft w:val="0"/>
      <w:marRight w:val="0"/>
      <w:marTop w:val="0"/>
      <w:marBottom w:val="0"/>
      <w:divBdr>
        <w:top w:val="none" w:sz="0" w:space="0" w:color="auto"/>
        <w:left w:val="none" w:sz="0" w:space="0" w:color="auto"/>
        <w:bottom w:val="none" w:sz="0" w:space="0" w:color="auto"/>
        <w:right w:val="none" w:sz="0" w:space="0" w:color="auto"/>
      </w:divBdr>
      <w:divsChild>
        <w:div w:id="1707750121">
          <w:marLeft w:val="0"/>
          <w:marRight w:val="0"/>
          <w:marTop w:val="0"/>
          <w:marBottom w:val="0"/>
          <w:divBdr>
            <w:top w:val="none" w:sz="0" w:space="0" w:color="auto"/>
            <w:left w:val="none" w:sz="0" w:space="0" w:color="auto"/>
            <w:bottom w:val="none" w:sz="0" w:space="0" w:color="auto"/>
            <w:right w:val="none" w:sz="0" w:space="0" w:color="auto"/>
          </w:divBdr>
          <w:divsChild>
            <w:div w:id="1666589481">
              <w:marLeft w:val="0"/>
              <w:marRight w:val="0"/>
              <w:marTop w:val="0"/>
              <w:marBottom w:val="0"/>
              <w:divBdr>
                <w:top w:val="none" w:sz="0" w:space="0" w:color="auto"/>
                <w:left w:val="none" w:sz="0" w:space="0" w:color="auto"/>
                <w:bottom w:val="none" w:sz="0" w:space="0" w:color="auto"/>
                <w:right w:val="none" w:sz="0" w:space="0" w:color="auto"/>
              </w:divBdr>
              <w:divsChild>
                <w:div w:id="623388350">
                  <w:marLeft w:val="0"/>
                  <w:marRight w:val="0"/>
                  <w:marTop w:val="0"/>
                  <w:marBottom w:val="0"/>
                  <w:divBdr>
                    <w:top w:val="none" w:sz="0" w:space="0" w:color="auto"/>
                    <w:left w:val="none" w:sz="0" w:space="0" w:color="auto"/>
                    <w:bottom w:val="none" w:sz="0" w:space="0" w:color="auto"/>
                    <w:right w:val="none" w:sz="0" w:space="0" w:color="auto"/>
                  </w:divBdr>
                  <w:divsChild>
                    <w:div w:id="7604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2038">
          <w:marLeft w:val="0"/>
          <w:marRight w:val="0"/>
          <w:marTop w:val="0"/>
          <w:marBottom w:val="0"/>
          <w:divBdr>
            <w:top w:val="none" w:sz="0" w:space="0" w:color="auto"/>
            <w:left w:val="none" w:sz="0" w:space="0" w:color="auto"/>
            <w:bottom w:val="none" w:sz="0" w:space="0" w:color="auto"/>
            <w:right w:val="none" w:sz="0" w:space="0" w:color="auto"/>
          </w:divBdr>
          <w:divsChild>
            <w:div w:id="306085608">
              <w:marLeft w:val="0"/>
              <w:marRight w:val="0"/>
              <w:marTop w:val="0"/>
              <w:marBottom w:val="0"/>
              <w:divBdr>
                <w:top w:val="none" w:sz="0" w:space="0" w:color="auto"/>
                <w:left w:val="none" w:sz="0" w:space="0" w:color="auto"/>
                <w:bottom w:val="none" w:sz="0" w:space="0" w:color="auto"/>
                <w:right w:val="none" w:sz="0" w:space="0" w:color="auto"/>
              </w:divBdr>
              <w:divsChild>
                <w:div w:id="88619086">
                  <w:marLeft w:val="0"/>
                  <w:marRight w:val="0"/>
                  <w:marTop w:val="0"/>
                  <w:marBottom w:val="0"/>
                  <w:divBdr>
                    <w:top w:val="none" w:sz="0" w:space="0" w:color="auto"/>
                    <w:left w:val="none" w:sz="0" w:space="0" w:color="auto"/>
                    <w:bottom w:val="none" w:sz="0" w:space="0" w:color="auto"/>
                    <w:right w:val="none" w:sz="0" w:space="0" w:color="auto"/>
                  </w:divBdr>
                  <w:divsChild>
                    <w:div w:id="1146506956">
                      <w:marLeft w:val="0"/>
                      <w:marRight w:val="0"/>
                      <w:marTop w:val="0"/>
                      <w:marBottom w:val="0"/>
                      <w:divBdr>
                        <w:top w:val="none" w:sz="0" w:space="0" w:color="auto"/>
                        <w:left w:val="none" w:sz="0" w:space="0" w:color="auto"/>
                        <w:bottom w:val="none" w:sz="0" w:space="0" w:color="auto"/>
                        <w:right w:val="none" w:sz="0" w:space="0" w:color="auto"/>
                      </w:divBdr>
                      <w:divsChild>
                        <w:div w:id="753937960">
                          <w:marLeft w:val="0"/>
                          <w:marRight w:val="0"/>
                          <w:marTop w:val="0"/>
                          <w:marBottom w:val="0"/>
                          <w:divBdr>
                            <w:top w:val="none" w:sz="0" w:space="0" w:color="auto"/>
                            <w:left w:val="none" w:sz="0" w:space="0" w:color="auto"/>
                            <w:bottom w:val="none" w:sz="0" w:space="0" w:color="auto"/>
                            <w:right w:val="none" w:sz="0" w:space="0" w:color="auto"/>
                          </w:divBdr>
                        </w:div>
                        <w:div w:id="1161114676">
                          <w:marLeft w:val="0"/>
                          <w:marRight w:val="0"/>
                          <w:marTop w:val="0"/>
                          <w:marBottom w:val="0"/>
                          <w:divBdr>
                            <w:top w:val="none" w:sz="0" w:space="0" w:color="auto"/>
                            <w:left w:val="none" w:sz="0" w:space="0" w:color="auto"/>
                            <w:bottom w:val="none" w:sz="0" w:space="0" w:color="auto"/>
                            <w:right w:val="none" w:sz="0" w:space="0" w:color="auto"/>
                          </w:divBdr>
                        </w:div>
                        <w:div w:id="967781755">
                          <w:marLeft w:val="0"/>
                          <w:marRight w:val="0"/>
                          <w:marTop w:val="0"/>
                          <w:marBottom w:val="0"/>
                          <w:divBdr>
                            <w:top w:val="none" w:sz="0" w:space="0" w:color="auto"/>
                            <w:left w:val="none" w:sz="0" w:space="0" w:color="auto"/>
                            <w:bottom w:val="none" w:sz="0" w:space="0" w:color="auto"/>
                            <w:right w:val="none" w:sz="0" w:space="0" w:color="auto"/>
                          </w:divBdr>
                        </w:div>
                        <w:div w:id="1715739068">
                          <w:marLeft w:val="0"/>
                          <w:marRight w:val="0"/>
                          <w:marTop w:val="0"/>
                          <w:marBottom w:val="0"/>
                          <w:divBdr>
                            <w:top w:val="none" w:sz="0" w:space="0" w:color="auto"/>
                            <w:left w:val="none" w:sz="0" w:space="0" w:color="auto"/>
                            <w:bottom w:val="none" w:sz="0" w:space="0" w:color="auto"/>
                            <w:right w:val="none" w:sz="0" w:space="0" w:color="auto"/>
                          </w:divBdr>
                        </w:div>
                        <w:div w:id="1346322578">
                          <w:marLeft w:val="0"/>
                          <w:marRight w:val="0"/>
                          <w:marTop w:val="0"/>
                          <w:marBottom w:val="0"/>
                          <w:divBdr>
                            <w:top w:val="none" w:sz="0" w:space="0" w:color="auto"/>
                            <w:left w:val="none" w:sz="0" w:space="0" w:color="auto"/>
                            <w:bottom w:val="none" w:sz="0" w:space="0" w:color="auto"/>
                            <w:right w:val="none" w:sz="0" w:space="0" w:color="auto"/>
                          </w:divBdr>
                        </w:div>
                        <w:div w:id="10713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11855">
      <w:bodyDiv w:val="1"/>
      <w:marLeft w:val="0"/>
      <w:marRight w:val="0"/>
      <w:marTop w:val="0"/>
      <w:marBottom w:val="0"/>
      <w:divBdr>
        <w:top w:val="none" w:sz="0" w:space="0" w:color="auto"/>
        <w:left w:val="none" w:sz="0" w:space="0" w:color="auto"/>
        <w:bottom w:val="none" w:sz="0" w:space="0" w:color="auto"/>
        <w:right w:val="none" w:sz="0" w:space="0" w:color="auto"/>
      </w:divBdr>
      <w:divsChild>
        <w:div w:id="2011525418">
          <w:marLeft w:val="0"/>
          <w:marRight w:val="0"/>
          <w:marTop w:val="0"/>
          <w:marBottom w:val="0"/>
          <w:divBdr>
            <w:top w:val="none" w:sz="0" w:space="0" w:color="auto"/>
            <w:left w:val="none" w:sz="0" w:space="0" w:color="auto"/>
            <w:bottom w:val="none" w:sz="0" w:space="0" w:color="auto"/>
            <w:right w:val="none" w:sz="0" w:space="0" w:color="auto"/>
          </w:divBdr>
          <w:divsChild>
            <w:div w:id="562640732">
              <w:marLeft w:val="0"/>
              <w:marRight w:val="0"/>
              <w:marTop w:val="0"/>
              <w:marBottom w:val="0"/>
              <w:divBdr>
                <w:top w:val="none" w:sz="0" w:space="0" w:color="auto"/>
                <w:left w:val="none" w:sz="0" w:space="0" w:color="auto"/>
                <w:bottom w:val="none" w:sz="0" w:space="0" w:color="auto"/>
                <w:right w:val="none" w:sz="0" w:space="0" w:color="auto"/>
              </w:divBdr>
            </w:div>
            <w:div w:id="1874075013">
              <w:marLeft w:val="0"/>
              <w:marRight w:val="0"/>
              <w:marTop w:val="0"/>
              <w:marBottom w:val="0"/>
              <w:divBdr>
                <w:top w:val="none" w:sz="0" w:space="0" w:color="auto"/>
                <w:left w:val="none" w:sz="0" w:space="0" w:color="auto"/>
                <w:bottom w:val="none" w:sz="0" w:space="0" w:color="auto"/>
                <w:right w:val="none" w:sz="0" w:space="0" w:color="auto"/>
              </w:divBdr>
            </w:div>
            <w:div w:id="417097830">
              <w:marLeft w:val="0"/>
              <w:marRight w:val="0"/>
              <w:marTop w:val="0"/>
              <w:marBottom w:val="0"/>
              <w:divBdr>
                <w:top w:val="none" w:sz="0" w:space="0" w:color="auto"/>
                <w:left w:val="none" w:sz="0" w:space="0" w:color="auto"/>
                <w:bottom w:val="none" w:sz="0" w:space="0" w:color="auto"/>
                <w:right w:val="none" w:sz="0" w:space="0" w:color="auto"/>
              </w:divBdr>
            </w:div>
            <w:div w:id="1180584622">
              <w:marLeft w:val="0"/>
              <w:marRight w:val="0"/>
              <w:marTop w:val="0"/>
              <w:marBottom w:val="0"/>
              <w:divBdr>
                <w:top w:val="none" w:sz="0" w:space="0" w:color="auto"/>
                <w:left w:val="none" w:sz="0" w:space="0" w:color="auto"/>
                <w:bottom w:val="none" w:sz="0" w:space="0" w:color="auto"/>
                <w:right w:val="none" w:sz="0" w:space="0" w:color="auto"/>
              </w:divBdr>
            </w:div>
            <w:div w:id="620383310">
              <w:marLeft w:val="0"/>
              <w:marRight w:val="0"/>
              <w:marTop w:val="0"/>
              <w:marBottom w:val="0"/>
              <w:divBdr>
                <w:top w:val="none" w:sz="0" w:space="0" w:color="auto"/>
                <w:left w:val="none" w:sz="0" w:space="0" w:color="auto"/>
                <w:bottom w:val="none" w:sz="0" w:space="0" w:color="auto"/>
                <w:right w:val="none" w:sz="0" w:space="0" w:color="auto"/>
              </w:divBdr>
            </w:div>
          </w:divsChild>
        </w:div>
        <w:div w:id="96490802">
          <w:marLeft w:val="0"/>
          <w:marRight w:val="0"/>
          <w:marTop w:val="0"/>
          <w:marBottom w:val="0"/>
          <w:divBdr>
            <w:top w:val="none" w:sz="0" w:space="0" w:color="auto"/>
            <w:left w:val="none" w:sz="0" w:space="0" w:color="auto"/>
            <w:bottom w:val="none" w:sz="0" w:space="0" w:color="auto"/>
            <w:right w:val="none" w:sz="0" w:space="0" w:color="auto"/>
          </w:divBdr>
        </w:div>
      </w:divsChild>
    </w:div>
    <w:div w:id="293415248">
      <w:bodyDiv w:val="1"/>
      <w:marLeft w:val="0"/>
      <w:marRight w:val="0"/>
      <w:marTop w:val="0"/>
      <w:marBottom w:val="0"/>
      <w:divBdr>
        <w:top w:val="none" w:sz="0" w:space="0" w:color="auto"/>
        <w:left w:val="none" w:sz="0" w:space="0" w:color="auto"/>
        <w:bottom w:val="none" w:sz="0" w:space="0" w:color="auto"/>
        <w:right w:val="none" w:sz="0" w:space="0" w:color="auto"/>
      </w:divBdr>
    </w:div>
    <w:div w:id="296498872">
      <w:bodyDiv w:val="1"/>
      <w:marLeft w:val="0"/>
      <w:marRight w:val="0"/>
      <w:marTop w:val="0"/>
      <w:marBottom w:val="0"/>
      <w:divBdr>
        <w:top w:val="none" w:sz="0" w:space="0" w:color="auto"/>
        <w:left w:val="none" w:sz="0" w:space="0" w:color="auto"/>
        <w:bottom w:val="none" w:sz="0" w:space="0" w:color="auto"/>
        <w:right w:val="none" w:sz="0" w:space="0" w:color="auto"/>
      </w:divBdr>
      <w:divsChild>
        <w:div w:id="2039814787">
          <w:marLeft w:val="0"/>
          <w:marRight w:val="0"/>
          <w:marTop w:val="0"/>
          <w:marBottom w:val="0"/>
          <w:divBdr>
            <w:top w:val="none" w:sz="0" w:space="0" w:color="auto"/>
            <w:left w:val="none" w:sz="0" w:space="0" w:color="auto"/>
            <w:bottom w:val="none" w:sz="0" w:space="0" w:color="auto"/>
            <w:right w:val="none" w:sz="0" w:space="0" w:color="auto"/>
          </w:divBdr>
          <w:divsChild>
            <w:div w:id="98990829">
              <w:marLeft w:val="0"/>
              <w:marRight w:val="0"/>
              <w:marTop w:val="0"/>
              <w:marBottom w:val="0"/>
              <w:divBdr>
                <w:top w:val="none" w:sz="0" w:space="0" w:color="auto"/>
                <w:left w:val="none" w:sz="0" w:space="0" w:color="auto"/>
                <w:bottom w:val="none" w:sz="0" w:space="0" w:color="auto"/>
                <w:right w:val="none" w:sz="0" w:space="0" w:color="auto"/>
              </w:divBdr>
              <w:divsChild>
                <w:div w:id="146627047">
                  <w:marLeft w:val="0"/>
                  <w:marRight w:val="0"/>
                  <w:marTop w:val="0"/>
                  <w:marBottom w:val="0"/>
                  <w:divBdr>
                    <w:top w:val="none" w:sz="0" w:space="0" w:color="auto"/>
                    <w:left w:val="none" w:sz="0" w:space="0" w:color="auto"/>
                    <w:bottom w:val="none" w:sz="0" w:space="0" w:color="auto"/>
                    <w:right w:val="none" w:sz="0" w:space="0" w:color="auto"/>
                  </w:divBdr>
                  <w:divsChild>
                    <w:div w:id="1124883319">
                      <w:marLeft w:val="0"/>
                      <w:marRight w:val="0"/>
                      <w:marTop w:val="0"/>
                      <w:marBottom w:val="0"/>
                      <w:divBdr>
                        <w:top w:val="none" w:sz="0" w:space="0" w:color="auto"/>
                        <w:left w:val="none" w:sz="0" w:space="0" w:color="auto"/>
                        <w:bottom w:val="none" w:sz="0" w:space="0" w:color="auto"/>
                        <w:right w:val="none" w:sz="0" w:space="0" w:color="auto"/>
                      </w:divBdr>
                      <w:divsChild>
                        <w:div w:id="603148776">
                          <w:marLeft w:val="0"/>
                          <w:marRight w:val="0"/>
                          <w:marTop w:val="0"/>
                          <w:marBottom w:val="0"/>
                          <w:divBdr>
                            <w:top w:val="none" w:sz="0" w:space="0" w:color="auto"/>
                            <w:left w:val="none" w:sz="0" w:space="0" w:color="auto"/>
                            <w:bottom w:val="none" w:sz="0" w:space="0" w:color="auto"/>
                            <w:right w:val="none" w:sz="0" w:space="0" w:color="auto"/>
                          </w:divBdr>
                          <w:divsChild>
                            <w:div w:id="1276445610">
                              <w:marLeft w:val="0"/>
                              <w:marRight w:val="0"/>
                              <w:marTop w:val="0"/>
                              <w:marBottom w:val="0"/>
                              <w:divBdr>
                                <w:top w:val="none" w:sz="0" w:space="0" w:color="auto"/>
                                <w:left w:val="none" w:sz="0" w:space="0" w:color="auto"/>
                                <w:bottom w:val="none" w:sz="0" w:space="0" w:color="auto"/>
                                <w:right w:val="none" w:sz="0" w:space="0" w:color="auto"/>
                              </w:divBdr>
                            </w:div>
                            <w:div w:id="752509978">
                              <w:marLeft w:val="0"/>
                              <w:marRight w:val="0"/>
                              <w:marTop w:val="0"/>
                              <w:marBottom w:val="0"/>
                              <w:divBdr>
                                <w:top w:val="none" w:sz="0" w:space="0" w:color="auto"/>
                                <w:left w:val="none" w:sz="0" w:space="0" w:color="auto"/>
                                <w:bottom w:val="none" w:sz="0" w:space="0" w:color="auto"/>
                                <w:right w:val="none" w:sz="0" w:space="0" w:color="auto"/>
                              </w:divBdr>
                            </w:div>
                            <w:div w:id="1819036844">
                              <w:marLeft w:val="0"/>
                              <w:marRight w:val="0"/>
                              <w:marTop w:val="0"/>
                              <w:marBottom w:val="0"/>
                              <w:divBdr>
                                <w:top w:val="none" w:sz="0" w:space="0" w:color="auto"/>
                                <w:left w:val="none" w:sz="0" w:space="0" w:color="auto"/>
                                <w:bottom w:val="none" w:sz="0" w:space="0" w:color="auto"/>
                                <w:right w:val="none" w:sz="0" w:space="0" w:color="auto"/>
                              </w:divBdr>
                            </w:div>
                            <w:div w:id="2009403857">
                              <w:marLeft w:val="0"/>
                              <w:marRight w:val="0"/>
                              <w:marTop w:val="0"/>
                              <w:marBottom w:val="0"/>
                              <w:divBdr>
                                <w:top w:val="none" w:sz="0" w:space="0" w:color="auto"/>
                                <w:left w:val="none" w:sz="0" w:space="0" w:color="auto"/>
                                <w:bottom w:val="none" w:sz="0" w:space="0" w:color="auto"/>
                                <w:right w:val="none" w:sz="0" w:space="0" w:color="auto"/>
                              </w:divBdr>
                            </w:div>
                            <w:div w:id="109862369">
                              <w:marLeft w:val="0"/>
                              <w:marRight w:val="0"/>
                              <w:marTop w:val="0"/>
                              <w:marBottom w:val="0"/>
                              <w:divBdr>
                                <w:top w:val="none" w:sz="0" w:space="0" w:color="auto"/>
                                <w:left w:val="none" w:sz="0" w:space="0" w:color="auto"/>
                                <w:bottom w:val="none" w:sz="0" w:space="0" w:color="auto"/>
                                <w:right w:val="none" w:sz="0" w:space="0" w:color="auto"/>
                              </w:divBdr>
                            </w:div>
                            <w:div w:id="495337997">
                              <w:marLeft w:val="0"/>
                              <w:marRight w:val="0"/>
                              <w:marTop w:val="0"/>
                              <w:marBottom w:val="0"/>
                              <w:divBdr>
                                <w:top w:val="none" w:sz="0" w:space="0" w:color="auto"/>
                                <w:left w:val="none" w:sz="0" w:space="0" w:color="auto"/>
                                <w:bottom w:val="none" w:sz="0" w:space="0" w:color="auto"/>
                                <w:right w:val="none" w:sz="0" w:space="0" w:color="auto"/>
                              </w:divBdr>
                            </w:div>
                            <w:div w:id="195781606">
                              <w:marLeft w:val="0"/>
                              <w:marRight w:val="0"/>
                              <w:marTop w:val="0"/>
                              <w:marBottom w:val="0"/>
                              <w:divBdr>
                                <w:top w:val="none" w:sz="0" w:space="0" w:color="auto"/>
                                <w:left w:val="none" w:sz="0" w:space="0" w:color="auto"/>
                                <w:bottom w:val="none" w:sz="0" w:space="0" w:color="auto"/>
                                <w:right w:val="none" w:sz="0" w:space="0" w:color="auto"/>
                              </w:divBdr>
                            </w:div>
                            <w:div w:id="1085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161262">
      <w:bodyDiv w:val="1"/>
      <w:marLeft w:val="0"/>
      <w:marRight w:val="0"/>
      <w:marTop w:val="0"/>
      <w:marBottom w:val="0"/>
      <w:divBdr>
        <w:top w:val="none" w:sz="0" w:space="0" w:color="auto"/>
        <w:left w:val="none" w:sz="0" w:space="0" w:color="auto"/>
        <w:bottom w:val="none" w:sz="0" w:space="0" w:color="auto"/>
        <w:right w:val="none" w:sz="0" w:space="0" w:color="auto"/>
      </w:divBdr>
      <w:divsChild>
        <w:div w:id="327448038">
          <w:marLeft w:val="0"/>
          <w:marRight w:val="0"/>
          <w:marTop w:val="0"/>
          <w:marBottom w:val="0"/>
          <w:divBdr>
            <w:top w:val="none" w:sz="0" w:space="0" w:color="auto"/>
            <w:left w:val="none" w:sz="0" w:space="0" w:color="auto"/>
            <w:bottom w:val="none" w:sz="0" w:space="0" w:color="auto"/>
            <w:right w:val="none" w:sz="0" w:space="0" w:color="auto"/>
          </w:divBdr>
        </w:div>
        <w:div w:id="553321333">
          <w:marLeft w:val="0"/>
          <w:marRight w:val="0"/>
          <w:marTop w:val="0"/>
          <w:marBottom w:val="0"/>
          <w:divBdr>
            <w:top w:val="none" w:sz="0" w:space="0" w:color="auto"/>
            <w:left w:val="none" w:sz="0" w:space="0" w:color="auto"/>
            <w:bottom w:val="none" w:sz="0" w:space="0" w:color="auto"/>
            <w:right w:val="none" w:sz="0" w:space="0" w:color="auto"/>
          </w:divBdr>
        </w:div>
        <w:div w:id="410007777">
          <w:marLeft w:val="0"/>
          <w:marRight w:val="0"/>
          <w:marTop w:val="0"/>
          <w:marBottom w:val="0"/>
          <w:divBdr>
            <w:top w:val="none" w:sz="0" w:space="0" w:color="auto"/>
            <w:left w:val="none" w:sz="0" w:space="0" w:color="auto"/>
            <w:bottom w:val="none" w:sz="0" w:space="0" w:color="auto"/>
            <w:right w:val="none" w:sz="0" w:space="0" w:color="auto"/>
          </w:divBdr>
        </w:div>
        <w:div w:id="408893069">
          <w:marLeft w:val="0"/>
          <w:marRight w:val="0"/>
          <w:marTop w:val="0"/>
          <w:marBottom w:val="0"/>
          <w:divBdr>
            <w:top w:val="none" w:sz="0" w:space="0" w:color="auto"/>
            <w:left w:val="none" w:sz="0" w:space="0" w:color="auto"/>
            <w:bottom w:val="none" w:sz="0" w:space="0" w:color="auto"/>
            <w:right w:val="none" w:sz="0" w:space="0" w:color="auto"/>
          </w:divBdr>
        </w:div>
        <w:div w:id="1547721788">
          <w:marLeft w:val="0"/>
          <w:marRight w:val="0"/>
          <w:marTop w:val="0"/>
          <w:marBottom w:val="0"/>
          <w:divBdr>
            <w:top w:val="none" w:sz="0" w:space="0" w:color="auto"/>
            <w:left w:val="none" w:sz="0" w:space="0" w:color="auto"/>
            <w:bottom w:val="none" w:sz="0" w:space="0" w:color="auto"/>
            <w:right w:val="none" w:sz="0" w:space="0" w:color="auto"/>
          </w:divBdr>
        </w:div>
      </w:divsChild>
    </w:div>
    <w:div w:id="324941331">
      <w:bodyDiv w:val="1"/>
      <w:marLeft w:val="0"/>
      <w:marRight w:val="0"/>
      <w:marTop w:val="0"/>
      <w:marBottom w:val="0"/>
      <w:divBdr>
        <w:top w:val="none" w:sz="0" w:space="0" w:color="auto"/>
        <w:left w:val="none" w:sz="0" w:space="0" w:color="auto"/>
        <w:bottom w:val="none" w:sz="0" w:space="0" w:color="auto"/>
        <w:right w:val="none" w:sz="0" w:space="0" w:color="auto"/>
      </w:divBdr>
      <w:divsChild>
        <w:div w:id="2115713263">
          <w:marLeft w:val="0"/>
          <w:marRight w:val="0"/>
          <w:marTop w:val="0"/>
          <w:marBottom w:val="0"/>
          <w:divBdr>
            <w:top w:val="none" w:sz="0" w:space="0" w:color="auto"/>
            <w:left w:val="none" w:sz="0" w:space="0" w:color="auto"/>
            <w:bottom w:val="none" w:sz="0" w:space="0" w:color="auto"/>
            <w:right w:val="none" w:sz="0" w:space="0" w:color="auto"/>
          </w:divBdr>
          <w:divsChild>
            <w:div w:id="578445682">
              <w:marLeft w:val="0"/>
              <w:marRight w:val="0"/>
              <w:marTop w:val="0"/>
              <w:marBottom w:val="0"/>
              <w:divBdr>
                <w:top w:val="none" w:sz="0" w:space="0" w:color="auto"/>
                <w:left w:val="none" w:sz="0" w:space="0" w:color="auto"/>
                <w:bottom w:val="none" w:sz="0" w:space="0" w:color="auto"/>
                <w:right w:val="none" w:sz="0" w:space="0" w:color="auto"/>
              </w:divBdr>
            </w:div>
            <w:div w:id="1440025165">
              <w:marLeft w:val="0"/>
              <w:marRight w:val="0"/>
              <w:marTop w:val="0"/>
              <w:marBottom w:val="0"/>
              <w:divBdr>
                <w:top w:val="none" w:sz="0" w:space="0" w:color="auto"/>
                <w:left w:val="none" w:sz="0" w:space="0" w:color="auto"/>
                <w:bottom w:val="none" w:sz="0" w:space="0" w:color="auto"/>
                <w:right w:val="none" w:sz="0" w:space="0" w:color="auto"/>
              </w:divBdr>
              <w:divsChild>
                <w:div w:id="62071706">
                  <w:marLeft w:val="0"/>
                  <w:marRight w:val="0"/>
                  <w:marTop w:val="0"/>
                  <w:marBottom w:val="0"/>
                  <w:divBdr>
                    <w:top w:val="none" w:sz="0" w:space="0" w:color="auto"/>
                    <w:left w:val="none" w:sz="0" w:space="0" w:color="auto"/>
                    <w:bottom w:val="none" w:sz="0" w:space="0" w:color="auto"/>
                    <w:right w:val="none" w:sz="0" w:space="0" w:color="auto"/>
                  </w:divBdr>
                </w:div>
                <w:div w:id="1871532701">
                  <w:marLeft w:val="0"/>
                  <w:marRight w:val="0"/>
                  <w:marTop w:val="0"/>
                  <w:marBottom w:val="0"/>
                  <w:divBdr>
                    <w:top w:val="none" w:sz="0" w:space="0" w:color="auto"/>
                    <w:left w:val="none" w:sz="0" w:space="0" w:color="auto"/>
                    <w:bottom w:val="none" w:sz="0" w:space="0" w:color="auto"/>
                    <w:right w:val="none" w:sz="0" w:space="0" w:color="auto"/>
                  </w:divBdr>
                </w:div>
                <w:div w:id="1764185121">
                  <w:marLeft w:val="0"/>
                  <w:marRight w:val="0"/>
                  <w:marTop w:val="0"/>
                  <w:marBottom w:val="0"/>
                  <w:divBdr>
                    <w:top w:val="none" w:sz="0" w:space="0" w:color="auto"/>
                    <w:left w:val="none" w:sz="0" w:space="0" w:color="auto"/>
                    <w:bottom w:val="none" w:sz="0" w:space="0" w:color="auto"/>
                    <w:right w:val="none" w:sz="0" w:space="0" w:color="auto"/>
                  </w:divBdr>
                </w:div>
                <w:div w:id="215048069">
                  <w:marLeft w:val="0"/>
                  <w:marRight w:val="0"/>
                  <w:marTop w:val="0"/>
                  <w:marBottom w:val="0"/>
                  <w:divBdr>
                    <w:top w:val="none" w:sz="0" w:space="0" w:color="auto"/>
                    <w:left w:val="none" w:sz="0" w:space="0" w:color="auto"/>
                    <w:bottom w:val="none" w:sz="0" w:space="0" w:color="auto"/>
                    <w:right w:val="none" w:sz="0" w:space="0" w:color="auto"/>
                  </w:divBdr>
                </w:div>
                <w:div w:id="142889568">
                  <w:marLeft w:val="0"/>
                  <w:marRight w:val="0"/>
                  <w:marTop w:val="0"/>
                  <w:marBottom w:val="0"/>
                  <w:divBdr>
                    <w:top w:val="none" w:sz="0" w:space="0" w:color="auto"/>
                    <w:left w:val="none" w:sz="0" w:space="0" w:color="auto"/>
                    <w:bottom w:val="none" w:sz="0" w:space="0" w:color="auto"/>
                    <w:right w:val="none" w:sz="0" w:space="0" w:color="auto"/>
                  </w:divBdr>
                </w:div>
              </w:divsChild>
            </w:div>
            <w:div w:id="870191721">
              <w:marLeft w:val="0"/>
              <w:marRight w:val="0"/>
              <w:marTop w:val="0"/>
              <w:marBottom w:val="0"/>
              <w:divBdr>
                <w:top w:val="none" w:sz="0" w:space="0" w:color="auto"/>
                <w:left w:val="none" w:sz="0" w:space="0" w:color="auto"/>
                <w:bottom w:val="none" w:sz="0" w:space="0" w:color="auto"/>
                <w:right w:val="none" w:sz="0" w:space="0" w:color="auto"/>
              </w:divBdr>
            </w:div>
            <w:div w:id="1766608166">
              <w:marLeft w:val="0"/>
              <w:marRight w:val="0"/>
              <w:marTop w:val="0"/>
              <w:marBottom w:val="0"/>
              <w:divBdr>
                <w:top w:val="none" w:sz="0" w:space="0" w:color="auto"/>
                <w:left w:val="none" w:sz="0" w:space="0" w:color="auto"/>
                <w:bottom w:val="none" w:sz="0" w:space="0" w:color="auto"/>
                <w:right w:val="none" w:sz="0" w:space="0" w:color="auto"/>
              </w:divBdr>
              <w:divsChild>
                <w:div w:id="1422920240">
                  <w:marLeft w:val="0"/>
                  <w:marRight w:val="0"/>
                  <w:marTop w:val="0"/>
                  <w:marBottom w:val="0"/>
                  <w:divBdr>
                    <w:top w:val="none" w:sz="0" w:space="0" w:color="auto"/>
                    <w:left w:val="none" w:sz="0" w:space="0" w:color="auto"/>
                    <w:bottom w:val="none" w:sz="0" w:space="0" w:color="auto"/>
                    <w:right w:val="none" w:sz="0" w:space="0" w:color="auto"/>
                  </w:divBdr>
                </w:div>
                <w:div w:id="1633369709">
                  <w:marLeft w:val="0"/>
                  <w:marRight w:val="0"/>
                  <w:marTop w:val="0"/>
                  <w:marBottom w:val="0"/>
                  <w:divBdr>
                    <w:top w:val="none" w:sz="0" w:space="0" w:color="auto"/>
                    <w:left w:val="none" w:sz="0" w:space="0" w:color="auto"/>
                    <w:bottom w:val="none" w:sz="0" w:space="0" w:color="auto"/>
                    <w:right w:val="none" w:sz="0" w:space="0" w:color="auto"/>
                  </w:divBdr>
                </w:div>
                <w:div w:id="1752771897">
                  <w:marLeft w:val="0"/>
                  <w:marRight w:val="0"/>
                  <w:marTop w:val="0"/>
                  <w:marBottom w:val="0"/>
                  <w:divBdr>
                    <w:top w:val="none" w:sz="0" w:space="0" w:color="auto"/>
                    <w:left w:val="none" w:sz="0" w:space="0" w:color="auto"/>
                    <w:bottom w:val="none" w:sz="0" w:space="0" w:color="auto"/>
                    <w:right w:val="none" w:sz="0" w:space="0" w:color="auto"/>
                  </w:divBdr>
                </w:div>
              </w:divsChild>
            </w:div>
            <w:div w:id="1245647890">
              <w:marLeft w:val="0"/>
              <w:marRight w:val="0"/>
              <w:marTop w:val="0"/>
              <w:marBottom w:val="0"/>
              <w:divBdr>
                <w:top w:val="none" w:sz="0" w:space="0" w:color="auto"/>
                <w:left w:val="none" w:sz="0" w:space="0" w:color="auto"/>
                <w:bottom w:val="none" w:sz="0" w:space="0" w:color="auto"/>
                <w:right w:val="none" w:sz="0" w:space="0" w:color="auto"/>
              </w:divBdr>
            </w:div>
            <w:div w:id="2042588802">
              <w:marLeft w:val="0"/>
              <w:marRight w:val="0"/>
              <w:marTop w:val="0"/>
              <w:marBottom w:val="0"/>
              <w:divBdr>
                <w:top w:val="none" w:sz="0" w:space="0" w:color="auto"/>
                <w:left w:val="none" w:sz="0" w:space="0" w:color="auto"/>
                <w:bottom w:val="none" w:sz="0" w:space="0" w:color="auto"/>
                <w:right w:val="none" w:sz="0" w:space="0" w:color="auto"/>
              </w:divBdr>
            </w:div>
            <w:div w:id="528181176">
              <w:marLeft w:val="0"/>
              <w:marRight w:val="0"/>
              <w:marTop w:val="0"/>
              <w:marBottom w:val="0"/>
              <w:divBdr>
                <w:top w:val="none" w:sz="0" w:space="0" w:color="auto"/>
                <w:left w:val="none" w:sz="0" w:space="0" w:color="auto"/>
                <w:bottom w:val="none" w:sz="0" w:space="0" w:color="auto"/>
                <w:right w:val="none" w:sz="0" w:space="0" w:color="auto"/>
              </w:divBdr>
            </w:div>
            <w:div w:id="678972947">
              <w:marLeft w:val="0"/>
              <w:marRight w:val="0"/>
              <w:marTop w:val="0"/>
              <w:marBottom w:val="0"/>
              <w:divBdr>
                <w:top w:val="none" w:sz="0" w:space="0" w:color="auto"/>
                <w:left w:val="none" w:sz="0" w:space="0" w:color="auto"/>
                <w:bottom w:val="none" w:sz="0" w:space="0" w:color="auto"/>
                <w:right w:val="none" w:sz="0" w:space="0" w:color="auto"/>
              </w:divBdr>
            </w:div>
            <w:div w:id="1279751829">
              <w:marLeft w:val="0"/>
              <w:marRight w:val="0"/>
              <w:marTop w:val="0"/>
              <w:marBottom w:val="0"/>
              <w:divBdr>
                <w:top w:val="none" w:sz="0" w:space="0" w:color="auto"/>
                <w:left w:val="none" w:sz="0" w:space="0" w:color="auto"/>
                <w:bottom w:val="none" w:sz="0" w:space="0" w:color="auto"/>
                <w:right w:val="none" w:sz="0" w:space="0" w:color="auto"/>
              </w:divBdr>
            </w:div>
            <w:div w:id="1470317531">
              <w:marLeft w:val="0"/>
              <w:marRight w:val="0"/>
              <w:marTop w:val="0"/>
              <w:marBottom w:val="0"/>
              <w:divBdr>
                <w:top w:val="none" w:sz="0" w:space="0" w:color="auto"/>
                <w:left w:val="none" w:sz="0" w:space="0" w:color="auto"/>
                <w:bottom w:val="none" w:sz="0" w:space="0" w:color="auto"/>
                <w:right w:val="none" w:sz="0" w:space="0" w:color="auto"/>
              </w:divBdr>
            </w:div>
            <w:div w:id="2030791771">
              <w:marLeft w:val="0"/>
              <w:marRight w:val="0"/>
              <w:marTop w:val="0"/>
              <w:marBottom w:val="0"/>
              <w:divBdr>
                <w:top w:val="none" w:sz="0" w:space="0" w:color="auto"/>
                <w:left w:val="none" w:sz="0" w:space="0" w:color="auto"/>
                <w:bottom w:val="none" w:sz="0" w:space="0" w:color="auto"/>
                <w:right w:val="none" w:sz="0" w:space="0" w:color="auto"/>
              </w:divBdr>
              <w:divsChild>
                <w:div w:id="1316252665">
                  <w:marLeft w:val="0"/>
                  <w:marRight w:val="0"/>
                  <w:marTop w:val="0"/>
                  <w:marBottom w:val="0"/>
                  <w:divBdr>
                    <w:top w:val="none" w:sz="0" w:space="0" w:color="auto"/>
                    <w:left w:val="none" w:sz="0" w:space="0" w:color="auto"/>
                    <w:bottom w:val="none" w:sz="0" w:space="0" w:color="auto"/>
                    <w:right w:val="none" w:sz="0" w:space="0" w:color="auto"/>
                  </w:divBdr>
                </w:div>
                <w:div w:id="1417282106">
                  <w:marLeft w:val="0"/>
                  <w:marRight w:val="0"/>
                  <w:marTop w:val="0"/>
                  <w:marBottom w:val="0"/>
                  <w:divBdr>
                    <w:top w:val="none" w:sz="0" w:space="0" w:color="auto"/>
                    <w:left w:val="none" w:sz="0" w:space="0" w:color="auto"/>
                    <w:bottom w:val="none" w:sz="0" w:space="0" w:color="auto"/>
                    <w:right w:val="none" w:sz="0" w:space="0" w:color="auto"/>
                  </w:divBdr>
                </w:div>
                <w:div w:id="1953854769">
                  <w:marLeft w:val="0"/>
                  <w:marRight w:val="0"/>
                  <w:marTop w:val="0"/>
                  <w:marBottom w:val="0"/>
                  <w:divBdr>
                    <w:top w:val="none" w:sz="0" w:space="0" w:color="auto"/>
                    <w:left w:val="none" w:sz="0" w:space="0" w:color="auto"/>
                    <w:bottom w:val="none" w:sz="0" w:space="0" w:color="auto"/>
                    <w:right w:val="none" w:sz="0" w:space="0" w:color="auto"/>
                  </w:divBdr>
                </w:div>
              </w:divsChild>
            </w:div>
            <w:div w:id="108362144">
              <w:marLeft w:val="0"/>
              <w:marRight w:val="0"/>
              <w:marTop w:val="0"/>
              <w:marBottom w:val="0"/>
              <w:divBdr>
                <w:top w:val="none" w:sz="0" w:space="0" w:color="auto"/>
                <w:left w:val="none" w:sz="0" w:space="0" w:color="auto"/>
                <w:bottom w:val="none" w:sz="0" w:space="0" w:color="auto"/>
                <w:right w:val="none" w:sz="0" w:space="0" w:color="auto"/>
              </w:divBdr>
            </w:div>
            <w:div w:id="775061116">
              <w:marLeft w:val="0"/>
              <w:marRight w:val="0"/>
              <w:marTop w:val="0"/>
              <w:marBottom w:val="0"/>
              <w:divBdr>
                <w:top w:val="none" w:sz="0" w:space="0" w:color="auto"/>
                <w:left w:val="none" w:sz="0" w:space="0" w:color="auto"/>
                <w:bottom w:val="none" w:sz="0" w:space="0" w:color="auto"/>
                <w:right w:val="none" w:sz="0" w:space="0" w:color="auto"/>
              </w:divBdr>
            </w:div>
          </w:divsChild>
        </w:div>
        <w:div w:id="615186522">
          <w:marLeft w:val="0"/>
          <w:marRight w:val="0"/>
          <w:marTop w:val="0"/>
          <w:marBottom w:val="0"/>
          <w:divBdr>
            <w:top w:val="none" w:sz="0" w:space="0" w:color="auto"/>
            <w:left w:val="none" w:sz="0" w:space="0" w:color="auto"/>
            <w:bottom w:val="none" w:sz="0" w:space="0" w:color="auto"/>
            <w:right w:val="none" w:sz="0" w:space="0" w:color="auto"/>
          </w:divBdr>
          <w:divsChild>
            <w:div w:id="833303856">
              <w:marLeft w:val="0"/>
              <w:marRight w:val="0"/>
              <w:marTop w:val="0"/>
              <w:marBottom w:val="0"/>
              <w:divBdr>
                <w:top w:val="none" w:sz="0" w:space="0" w:color="auto"/>
                <w:left w:val="none" w:sz="0" w:space="0" w:color="auto"/>
                <w:bottom w:val="none" w:sz="0" w:space="0" w:color="auto"/>
                <w:right w:val="none" w:sz="0" w:space="0" w:color="auto"/>
              </w:divBdr>
            </w:div>
            <w:div w:id="2020891336">
              <w:marLeft w:val="0"/>
              <w:marRight w:val="0"/>
              <w:marTop w:val="0"/>
              <w:marBottom w:val="0"/>
              <w:divBdr>
                <w:top w:val="none" w:sz="0" w:space="0" w:color="auto"/>
                <w:left w:val="none" w:sz="0" w:space="0" w:color="auto"/>
                <w:bottom w:val="none" w:sz="0" w:space="0" w:color="auto"/>
                <w:right w:val="none" w:sz="0" w:space="0" w:color="auto"/>
              </w:divBdr>
            </w:div>
            <w:div w:id="987170442">
              <w:marLeft w:val="0"/>
              <w:marRight w:val="0"/>
              <w:marTop w:val="0"/>
              <w:marBottom w:val="0"/>
              <w:divBdr>
                <w:top w:val="none" w:sz="0" w:space="0" w:color="auto"/>
                <w:left w:val="none" w:sz="0" w:space="0" w:color="auto"/>
                <w:bottom w:val="none" w:sz="0" w:space="0" w:color="auto"/>
                <w:right w:val="none" w:sz="0" w:space="0" w:color="auto"/>
              </w:divBdr>
            </w:div>
            <w:div w:id="1568302946">
              <w:marLeft w:val="0"/>
              <w:marRight w:val="0"/>
              <w:marTop w:val="0"/>
              <w:marBottom w:val="0"/>
              <w:divBdr>
                <w:top w:val="none" w:sz="0" w:space="0" w:color="auto"/>
                <w:left w:val="none" w:sz="0" w:space="0" w:color="auto"/>
                <w:bottom w:val="none" w:sz="0" w:space="0" w:color="auto"/>
                <w:right w:val="none" w:sz="0" w:space="0" w:color="auto"/>
              </w:divBdr>
            </w:div>
            <w:div w:id="8892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8013">
      <w:bodyDiv w:val="1"/>
      <w:marLeft w:val="0"/>
      <w:marRight w:val="0"/>
      <w:marTop w:val="0"/>
      <w:marBottom w:val="0"/>
      <w:divBdr>
        <w:top w:val="none" w:sz="0" w:space="0" w:color="auto"/>
        <w:left w:val="none" w:sz="0" w:space="0" w:color="auto"/>
        <w:bottom w:val="none" w:sz="0" w:space="0" w:color="auto"/>
        <w:right w:val="none" w:sz="0" w:space="0" w:color="auto"/>
      </w:divBdr>
    </w:div>
    <w:div w:id="378364450">
      <w:bodyDiv w:val="1"/>
      <w:marLeft w:val="0"/>
      <w:marRight w:val="0"/>
      <w:marTop w:val="0"/>
      <w:marBottom w:val="0"/>
      <w:divBdr>
        <w:top w:val="none" w:sz="0" w:space="0" w:color="auto"/>
        <w:left w:val="none" w:sz="0" w:space="0" w:color="auto"/>
        <w:bottom w:val="none" w:sz="0" w:space="0" w:color="auto"/>
        <w:right w:val="none" w:sz="0" w:space="0" w:color="auto"/>
      </w:divBdr>
      <w:divsChild>
        <w:div w:id="806317324">
          <w:marLeft w:val="0"/>
          <w:marRight w:val="0"/>
          <w:marTop w:val="0"/>
          <w:marBottom w:val="0"/>
          <w:divBdr>
            <w:top w:val="none" w:sz="0" w:space="0" w:color="auto"/>
            <w:left w:val="none" w:sz="0" w:space="0" w:color="auto"/>
            <w:bottom w:val="none" w:sz="0" w:space="0" w:color="auto"/>
            <w:right w:val="none" w:sz="0" w:space="0" w:color="auto"/>
          </w:divBdr>
          <w:divsChild>
            <w:div w:id="1462503716">
              <w:marLeft w:val="0"/>
              <w:marRight w:val="0"/>
              <w:marTop w:val="0"/>
              <w:marBottom w:val="0"/>
              <w:divBdr>
                <w:top w:val="none" w:sz="0" w:space="0" w:color="auto"/>
                <w:left w:val="none" w:sz="0" w:space="0" w:color="auto"/>
                <w:bottom w:val="none" w:sz="0" w:space="0" w:color="auto"/>
                <w:right w:val="none" w:sz="0" w:space="0" w:color="auto"/>
              </w:divBdr>
              <w:divsChild>
                <w:div w:id="69735421">
                  <w:marLeft w:val="0"/>
                  <w:marRight w:val="0"/>
                  <w:marTop w:val="0"/>
                  <w:marBottom w:val="0"/>
                  <w:divBdr>
                    <w:top w:val="none" w:sz="0" w:space="0" w:color="auto"/>
                    <w:left w:val="none" w:sz="0" w:space="0" w:color="auto"/>
                    <w:bottom w:val="none" w:sz="0" w:space="0" w:color="auto"/>
                    <w:right w:val="none" w:sz="0" w:space="0" w:color="auto"/>
                  </w:divBdr>
                  <w:divsChild>
                    <w:div w:id="2144077311">
                      <w:marLeft w:val="0"/>
                      <w:marRight w:val="0"/>
                      <w:marTop w:val="0"/>
                      <w:marBottom w:val="0"/>
                      <w:divBdr>
                        <w:top w:val="none" w:sz="0" w:space="0" w:color="auto"/>
                        <w:left w:val="none" w:sz="0" w:space="0" w:color="auto"/>
                        <w:bottom w:val="none" w:sz="0" w:space="0" w:color="auto"/>
                        <w:right w:val="none" w:sz="0" w:space="0" w:color="auto"/>
                      </w:divBdr>
                    </w:div>
                    <w:div w:id="407968121">
                      <w:marLeft w:val="0"/>
                      <w:marRight w:val="0"/>
                      <w:marTop w:val="0"/>
                      <w:marBottom w:val="0"/>
                      <w:divBdr>
                        <w:top w:val="none" w:sz="0" w:space="0" w:color="auto"/>
                        <w:left w:val="none" w:sz="0" w:space="0" w:color="auto"/>
                        <w:bottom w:val="none" w:sz="0" w:space="0" w:color="auto"/>
                        <w:right w:val="none" w:sz="0" w:space="0" w:color="auto"/>
                      </w:divBdr>
                    </w:div>
                    <w:div w:id="1090079402">
                      <w:marLeft w:val="0"/>
                      <w:marRight w:val="0"/>
                      <w:marTop w:val="0"/>
                      <w:marBottom w:val="0"/>
                      <w:divBdr>
                        <w:top w:val="none" w:sz="0" w:space="0" w:color="auto"/>
                        <w:left w:val="none" w:sz="0" w:space="0" w:color="auto"/>
                        <w:bottom w:val="none" w:sz="0" w:space="0" w:color="auto"/>
                        <w:right w:val="none" w:sz="0" w:space="0" w:color="auto"/>
                      </w:divBdr>
                    </w:div>
                    <w:div w:id="20104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5858">
      <w:bodyDiv w:val="1"/>
      <w:marLeft w:val="0"/>
      <w:marRight w:val="0"/>
      <w:marTop w:val="0"/>
      <w:marBottom w:val="0"/>
      <w:divBdr>
        <w:top w:val="none" w:sz="0" w:space="0" w:color="auto"/>
        <w:left w:val="none" w:sz="0" w:space="0" w:color="auto"/>
        <w:bottom w:val="none" w:sz="0" w:space="0" w:color="auto"/>
        <w:right w:val="none" w:sz="0" w:space="0" w:color="auto"/>
      </w:divBdr>
      <w:divsChild>
        <w:div w:id="4816269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84854780">
      <w:bodyDiv w:val="1"/>
      <w:marLeft w:val="0"/>
      <w:marRight w:val="0"/>
      <w:marTop w:val="0"/>
      <w:marBottom w:val="0"/>
      <w:divBdr>
        <w:top w:val="none" w:sz="0" w:space="0" w:color="auto"/>
        <w:left w:val="none" w:sz="0" w:space="0" w:color="auto"/>
        <w:bottom w:val="none" w:sz="0" w:space="0" w:color="auto"/>
        <w:right w:val="none" w:sz="0" w:space="0" w:color="auto"/>
      </w:divBdr>
      <w:divsChild>
        <w:div w:id="1082294158">
          <w:marLeft w:val="0"/>
          <w:marRight w:val="0"/>
          <w:marTop w:val="0"/>
          <w:marBottom w:val="0"/>
          <w:divBdr>
            <w:top w:val="none" w:sz="0" w:space="0" w:color="auto"/>
            <w:left w:val="none" w:sz="0" w:space="0" w:color="auto"/>
            <w:bottom w:val="none" w:sz="0" w:space="0" w:color="auto"/>
            <w:right w:val="none" w:sz="0" w:space="0" w:color="auto"/>
          </w:divBdr>
          <w:divsChild>
            <w:div w:id="8725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9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8410">
          <w:marLeft w:val="0"/>
          <w:marRight w:val="0"/>
          <w:marTop w:val="0"/>
          <w:marBottom w:val="0"/>
          <w:divBdr>
            <w:top w:val="none" w:sz="0" w:space="0" w:color="auto"/>
            <w:left w:val="none" w:sz="0" w:space="0" w:color="auto"/>
            <w:bottom w:val="none" w:sz="0" w:space="0" w:color="auto"/>
            <w:right w:val="none" w:sz="0" w:space="0" w:color="auto"/>
          </w:divBdr>
          <w:divsChild>
            <w:div w:id="1440759148">
              <w:marLeft w:val="0"/>
              <w:marRight w:val="0"/>
              <w:marTop w:val="0"/>
              <w:marBottom w:val="0"/>
              <w:divBdr>
                <w:top w:val="none" w:sz="0" w:space="0" w:color="auto"/>
                <w:left w:val="none" w:sz="0" w:space="0" w:color="auto"/>
                <w:bottom w:val="none" w:sz="0" w:space="0" w:color="auto"/>
                <w:right w:val="none" w:sz="0" w:space="0" w:color="auto"/>
              </w:divBdr>
              <w:divsChild>
                <w:div w:id="467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9434">
      <w:bodyDiv w:val="1"/>
      <w:marLeft w:val="0"/>
      <w:marRight w:val="0"/>
      <w:marTop w:val="0"/>
      <w:marBottom w:val="0"/>
      <w:divBdr>
        <w:top w:val="none" w:sz="0" w:space="0" w:color="auto"/>
        <w:left w:val="none" w:sz="0" w:space="0" w:color="auto"/>
        <w:bottom w:val="none" w:sz="0" w:space="0" w:color="auto"/>
        <w:right w:val="none" w:sz="0" w:space="0" w:color="auto"/>
      </w:divBdr>
      <w:divsChild>
        <w:div w:id="1087264398">
          <w:marLeft w:val="0"/>
          <w:marRight w:val="0"/>
          <w:marTop w:val="0"/>
          <w:marBottom w:val="0"/>
          <w:divBdr>
            <w:top w:val="none" w:sz="0" w:space="0" w:color="auto"/>
            <w:left w:val="none" w:sz="0" w:space="0" w:color="auto"/>
            <w:bottom w:val="none" w:sz="0" w:space="0" w:color="auto"/>
            <w:right w:val="none" w:sz="0" w:space="0" w:color="auto"/>
          </w:divBdr>
          <w:divsChild>
            <w:div w:id="198904681">
              <w:marLeft w:val="0"/>
              <w:marRight w:val="0"/>
              <w:marTop w:val="0"/>
              <w:marBottom w:val="0"/>
              <w:divBdr>
                <w:top w:val="none" w:sz="0" w:space="0" w:color="auto"/>
                <w:left w:val="none" w:sz="0" w:space="0" w:color="auto"/>
                <w:bottom w:val="none" w:sz="0" w:space="0" w:color="auto"/>
                <w:right w:val="none" w:sz="0" w:space="0" w:color="auto"/>
              </w:divBdr>
              <w:divsChild>
                <w:div w:id="2387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8076">
      <w:bodyDiv w:val="1"/>
      <w:marLeft w:val="0"/>
      <w:marRight w:val="0"/>
      <w:marTop w:val="0"/>
      <w:marBottom w:val="0"/>
      <w:divBdr>
        <w:top w:val="none" w:sz="0" w:space="0" w:color="auto"/>
        <w:left w:val="none" w:sz="0" w:space="0" w:color="auto"/>
        <w:bottom w:val="none" w:sz="0" w:space="0" w:color="auto"/>
        <w:right w:val="none" w:sz="0" w:space="0" w:color="auto"/>
      </w:divBdr>
      <w:divsChild>
        <w:div w:id="927150875">
          <w:marLeft w:val="0"/>
          <w:marRight w:val="0"/>
          <w:marTop w:val="0"/>
          <w:marBottom w:val="0"/>
          <w:divBdr>
            <w:top w:val="none" w:sz="0" w:space="0" w:color="auto"/>
            <w:left w:val="none" w:sz="0" w:space="0" w:color="auto"/>
            <w:bottom w:val="none" w:sz="0" w:space="0" w:color="auto"/>
            <w:right w:val="none" w:sz="0" w:space="0" w:color="auto"/>
          </w:divBdr>
          <w:divsChild>
            <w:div w:id="1684286478">
              <w:marLeft w:val="0"/>
              <w:marRight w:val="0"/>
              <w:marTop w:val="0"/>
              <w:marBottom w:val="0"/>
              <w:divBdr>
                <w:top w:val="none" w:sz="0" w:space="0" w:color="auto"/>
                <w:left w:val="none" w:sz="0" w:space="0" w:color="auto"/>
                <w:bottom w:val="none" w:sz="0" w:space="0" w:color="auto"/>
                <w:right w:val="none" w:sz="0" w:space="0" w:color="auto"/>
              </w:divBdr>
              <w:divsChild>
                <w:div w:id="1580406732">
                  <w:marLeft w:val="0"/>
                  <w:marRight w:val="0"/>
                  <w:marTop w:val="0"/>
                  <w:marBottom w:val="0"/>
                  <w:divBdr>
                    <w:top w:val="none" w:sz="0" w:space="0" w:color="auto"/>
                    <w:left w:val="none" w:sz="0" w:space="0" w:color="auto"/>
                    <w:bottom w:val="none" w:sz="0" w:space="0" w:color="auto"/>
                    <w:right w:val="none" w:sz="0" w:space="0" w:color="auto"/>
                  </w:divBdr>
                </w:div>
                <w:div w:id="2042515620">
                  <w:marLeft w:val="0"/>
                  <w:marRight w:val="0"/>
                  <w:marTop w:val="0"/>
                  <w:marBottom w:val="0"/>
                  <w:divBdr>
                    <w:top w:val="none" w:sz="0" w:space="0" w:color="auto"/>
                    <w:left w:val="none" w:sz="0" w:space="0" w:color="auto"/>
                    <w:bottom w:val="none" w:sz="0" w:space="0" w:color="auto"/>
                    <w:right w:val="none" w:sz="0" w:space="0" w:color="auto"/>
                  </w:divBdr>
                </w:div>
                <w:div w:id="8362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08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411">
          <w:marLeft w:val="0"/>
          <w:marRight w:val="0"/>
          <w:marTop w:val="0"/>
          <w:marBottom w:val="0"/>
          <w:divBdr>
            <w:top w:val="none" w:sz="0" w:space="0" w:color="auto"/>
            <w:left w:val="none" w:sz="0" w:space="0" w:color="auto"/>
            <w:bottom w:val="none" w:sz="0" w:space="0" w:color="auto"/>
            <w:right w:val="none" w:sz="0" w:space="0" w:color="auto"/>
          </w:divBdr>
        </w:div>
      </w:divsChild>
    </w:div>
    <w:div w:id="585965635">
      <w:bodyDiv w:val="1"/>
      <w:marLeft w:val="0"/>
      <w:marRight w:val="0"/>
      <w:marTop w:val="0"/>
      <w:marBottom w:val="0"/>
      <w:divBdr>
        <w:top w:val="none" w:sz="0" w:space="0" w:color="auto"/>
        <w:left w:val="none" w:sz="0" w:space="0" w:color="auto"/>
        <w:bottom w:val="none" w:sz="0" w:space="0" w:color="auto"/>
        <w:right w:val="none" w:sz="0" w:space="0" w:color="auto"/>
      </w:divBdr>
      <w:divsChild>
        <w:div w:id="1837571705">
          <w:marLeft w:val="0"/>
          <w:marRight w:val="0"/>
          <w:marTop w:val="0"/>
          <w:marBottom w:val="0"/>
          <w:divBdr>
            <w:top w:val="none" w:sz="0" w:space="0" w:color="auto"/>
            <w:left w:val="none" w:sz="0" w:space="0" w:color="auto"/>
            <w:bottom w:val="none" w:sz="0" w:space="0" w:color="auto"/>
            <w:right w:val="none" w:sz="0" w:space="0" w:color="auto"/>
          </w:divBdr>
          <w:divsChild>
            <w:div w:id="1006247994">
              <w:marLeft w:val="0"/>
              <w:marRight w:val="0"/>
              <w:marTop w:val="0"/>
              <w:marBottom w:val="0"/>
              <w:divBdr>
                <w:top w:val="none" w:sz="0" w:space="0" w:color="auto"/>
                <w:left w:val="none" w:sz="0" w:space="0" w:color="auto"/>
                <w:bottom w:val="none" w:sz="0" w:space="0" w:color="auto"/>
                <w:right w:val="none" w:sz="0" w:space="0" w:color="auto"/>
              </w:divBdr>
              <w:divsChild>
                <w:div w:id="1035350615">
                  <w:marLeft w:val="0"/>
                  <w:marRight w:val="0"/>
                  <w:marTop w:val="0"/>
                  <w:marBottom w:val="0"/>
                  <w:divBdr>
                    <w:top w:val="none" w:sz="0" w:space="0" w:color="auto"/>
                    <w:left w:val="none" w:sz="0" w:space="0" w:color="auto"/>
                    <w:bottom w:val="none" w:sz="0" w:space="0" w:color="auto"/>
                    <w:right w:val="none" w:sz="0" w:space="0" w:color="auto"/>
                  </w:divBdr>
                  <w:divsChild>
                    <w:div w:id="153181291">
                      <w:marLeft w:val="0"/>
                      <w:marRight w:val="0"/>
                      <w:marTop w:val="0"/>
                      <w:marBottom w:val="0"/>
                      <w:divBdr>
                        <w:top w:val="none" w:sz="0" w:space="0" w:color="auto"/>
                        <w:left w:val="none" w:sz="0" w:space="0" w:color="auto"/>
                        <w:bottom w:val="none" w:sz="0" w:space="0" w:color="auto"/>
                        <w:right w:val="none" w:sz="0" w:space="0" w:color="auto"/>
                      </w:divBdr>
                    </w:div>
                    <w:div w:id="1418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390885">
      <w:bodyDiv w:val="1"/>
      <w:marLeft w:val="0"/>
      <w:marRight w:val="0"/>
      <w:marTop w:val="0"/>
      <w:marBottom w:val="0"/>
      <w:divBdr>
        <w:top w:val="none" w:sz="0" w:space="0" w:color="auto"/>
        <w:left w:val="none" w:sz="0" w:space="0" w:color="auto"/>
        <w:bottom w:val="none" w:sz="0" w:space="0" w:color="auto"/>
        <w:right w:val="none" w:sz="0" w:space="0" w:color="auto"/>
      </w:divBdr>
      <w:divsChild>
        <w:div w:id="1319656208">
          <w:marLeft w:val="0"/>
          <w:marRight w:val="0"/>
          <w:marTop w:val="0"/>
          <w:marBottom w:val="0"/>
          <w:divBdr>
            <w:top w:val="none" w:sz="0" w:space="0" w:color="auto"/>
            <w:left w:val="none" w:sz="0" w:space="0" w:color="auto"/>
            <w:bottom w:val="none" w:sz="0" w:space="0" w:color="auto"/>
            <w:right w:val="none" w:sz="0" w:space="0" w:color="auto"/>
          </w:divBdr>
          <w:divsChild>
            <w:div w:id="1102147711">
              <w:marLeft w:val="0"/>
              <w:marRight w:val="0"/>
              <w:marTop w:val="0"/>
              <w:marBottom w:val="0"/>
              <w:divBdr>
                <w:top w:val="none" w:sz="0" w:space="0" w:color="auto"/>
                <w:left w:val="none" w:sz="0" w:space="0" w:color="auto"/>
                <w:bottom w:val="none" w:sz="0" w:space="0" w:color="auto"/>
                <w:right w:val="none" w:sz="0" w:space="0" w:color="auto"/>
              </w:divBdr>
              <w:divsChild>
                <w:div w:id="1572230121">
                  <w:marLeft w:val="0"/>
                  <w:marRight w:val="0"/>
                  <w:marTop w:val="0"/>
                  <w:marBottom w:val="0"/>
                  <w:divBdr>
                    <w:top w:val="none" w:sz="0" w:space="0" w:color="auto"/>
                    <w:left w:val="none" w:sz="0" w:space="0" w:color="auto"/>
                    <w:bottom w:val="none" w:sz="0" w:space="0" w:color="auto"/>
                    <w:right w:val="none" w:sz="0" w:space="0" w:color="auto"/>
                  </w:divBdr>
                  <w:divsChild>
                    <w:div w:id="637807917">
                      <w:marLeft w:val="0"/>
                      <w:marRight w:val="0"/>
                      <w:marTop w:val="0"/>
                      <w:marBottom w:val="0"/>
                      <w:divBdr>
                        <w:top w:val="none" w:sz="0" w:space="0" w:color="auto"/>
                        <w:left w:val="none" w:sz="0" w:space="0" w:color="auto"/>
                        <w:bottom w:val="none" w:sz="0" w:space="0" w:color="auto"/>
                        <w:right w:val="none" w:sz="0" w:space="0" w:color="auto"/>
                      </w:divBdr>
                    </w:div>
                    <w:div w:id="418454672">
                      <w:marLeft w:val="0"/>
                      <w:marRight w:val="0"/>
                      <w:marTop w:val="0"/>
                      <w:marBottom w:val="0"/>
                      <w:divBdr>
                        <w:top w:val="none" w:sz="0" w:space="0" w:color="auto"/>
                        <w:left w:val="none" w:sz="0" w:space="0" w:color="auto"/>
                        <w:bottom w:val="none" w:sz="0" w:space="0" w:color="auto"/>
                        <w:right w:val="none" w:sz="0" w:space="0" w:color="auto"/>
                      </w:divBdr>
                      <w:divsChild>
                        <w:div w:id="1016268469">
                          <w:marLeft w:val="0"/>
                          <w:marRight w:val="0"/>
                          <w:marTop w:val="0"/>
                          <w:marBottom w:val="0"/>
                          <w:divBdr>
                            <w:top w:val="none" w:sz="0" w:space="0" w:color="auto"/>
                            <w:left w:val="none" w:sz="0" w:space="0" w:color="auto"/>
                            <w:bottom w:val="none" w:sz="0" w:space="0" w:color="auto"/>
                            <w:right w:val="none" w:sz="0" w:space="0" w:color="auto"/>
                          </w:divBdr>
                        </w:div>
                        <w:div w:id="1229849400">
                          <w:marLeft w:val="0"/>
                          <w:marRight w:val="0"/>
                          <w:marTop w:val="0"/>
                          <w:marBottom w:val="0"/>
                          <w:divBdr>
                            <w:top w:val="none" w:sz="0" w:space="0" w:color="auto"/>
                            <w:left w:val="none" w:sz="0" w:space="0" w:color="auto"/>
                            <w:bottom w:val="none" w:sz="0" w:space="0" w:color="auto"/>
                            <w:right w:val="none" w:sz="0" w:space="0" w:color="auto"/>
                          </w:divBdr>
                        </w:div>
                        <w:div w:id="2122332222">
                          <w:marLeft w:val="0"/>
                          <w:marRight w:val="0"/>
                          <w:marTop w:val="0"/>
                          <w:marBottom w:val="0"/>
                          <w:divBdr>
                            <w:top w:val="none" w:sz="0" w:space="0" w:color="auto"/>
                            <w:left w:val="none" w:sz="0" w:space="0" w:color="auto"/>
                            <w:bottom w:val="none" w:sz="0" w:space="0" w:color="auto"/>
                            <w:right w:val="none" w:sz="0" w:space="0" w:color="auto"/>
                          </w:divBdr>
                        </w:div>
                        <w:div w:id="1078332858">
                          <w:marLeft w:val="0"/>
                          <w:marRight w:val="0"/>
                          <w:marTop w:val="0"/>
                          <w:marBottom w:val="0"/>
                          <w:divBdr>
                            <w:top w:val="none" w:sz="0" w:space="0" w:color="auto"/>
                            <w:left w:val="none" w:sz="0" w:space="0" w:color="auto"/>
                            <w:bottom w:val="none" w:sz="0" w:space="0" w:color="auto"/>
                            <w:right w:val="none" w:sz="0" w:space="0" w:color="auto"/>
                          </w:divBdr>
                        </w:div>
                      </w:divsChild>
                    </w:div>
                    <w:div w:id="13288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86660">
      <w:bodyDiv w:val="1"/>
      <w:marLeft w:val="0"/>
      <w:marRight w:val="0"/>
      <w:marTop w:val="0"/>
      <w:marBottom w:val="0"/>
      <w:divBdr>
        <w:top w:val="none" w:sz="0" w:space="0" w:color="auto"/>
        <w:left w:val="none" w:sz="0" w:space="0" w:color="auto"/>
        <w:bottom w:val="none" w:sz="0" w:space="0" w:color="auto"/>
        <w:right w:val="none" w:sz="0" w:space="0" w:color="auto"/>
      </w:divBdr>
      <w:divsChild>
        <w:div w:id="631986293">
          <w:marLeft w:val="0"/>
          <w:marRight w:val="0"/>
          <w:marTop w:val="0"/>
          <w:marBottom w:val="0"/>
          <w:divBdr>
            <w:top w:val="none" w:sz="0" w:space="0" w:color="auto"/>
            <w:left w:val="none" w:sz="0" w:space="0" w:color="auto"/>
            <w:bottom w:val="none" w:sz="0" w:space="0" w:color="auto"/>
            <w:right w:val="none" w:sz="0" w:space="0" w:color="auto"/>
          </w:divBdr>
          <w:divsChild>
            <w:div w:id="1863082188">
              <w:marLeft w:val="0"/>
              <w:marRight w:val="0"/>
              <w:marTop w:val="0"/>
              <w:marBottom w:val="0"/>
              <w:divBdr>
                <w:top w:val="none" w:sz="0" w:space="0" w:color="auto"/>
                <w:left w:val="none" w:sz="0" w:space="0" w:color="auto"/>
                <w:bottom w:val="none" w:sz="0" w:space="0" w:color="auto"/>
                <w:right w:val="none" w:sz="0" w:space="0" w:color="auto"/>
              </w:divBdr>
              <w:divsChild>
                <w:div w:id="1177383573">
                  <w:marLeft w:val="0"/>
                  <w:marRight w:val="0"/>
                  <w:marTop w:val="0"/>
                  <w:marBottom w:val="0"/>
                  <w:divBdr>
                    <w:top w:val="none" w:sz="0" w:space="0" w:color="auto"/>
                    <w:left w:val="none" w:sz="0" w:space="0" w:color="auto"/>
                    <w:bottom w:val="none" w:sz="0" w:space="0" w:color="auto"/>
                    <w:right w:val="none" w:sz="0" w:space="0" w:color="auto"/>
                  </w:divBdr>
                  <w:divsChild>
                    <w:div w:id="1696152392">
                      <w:marLeft w:val="0"/>
                      <w:marRight w:val="0"/>
                      <w:marTop w:val="0"/>
                      <w:marBottom w:val="0"/>
                      <w:divBdr>
                        <w:top w:val="none" w:sz="0" w:space="0" w:color="auto"/>
                        <w:left w:val="none" w:sz="0" w:space="0" w:color="auto"/>
                        <w:bottom w:val="none" w:sz="0" w:space="0" w:color="auto"/>
                        <w:right w:val="none" w:sz="0" w:space="0" w:color="auto"/>
                      </w:divBdr>
                      <w:divsChild>
                        <w:div w:id="1117915209">
                          <w:marLeft w:val="0"/>
                          <w:marRight w:val="0"/>
                          <w:marTop w:val="0"/>
                          <w:marBottom w:val="0"/>
                          <w:divBdr>
                            <w:top w:val="none" w:sz="0" w:space="0" w:color="auto"/>
                            <w:left w:val="none" w:sz="0" w:space="0" w:color="auto"/>
                            <w:bottom w:val="none" w:sz="0" w:space="0" w:color="auto"/>
                            <w:right w:val="none" w:sz="0" w:space="0" w:color="auto"/>
                          </w:divBdr>
                          <w:divsChild>
                            <w:div w:id="452595186">
                              <w:marLeft w:val="0"/>
                              <w:marRight w:val="0"/>
                              <w:marTop w:val="0"/>
                              <w:marBottom w:val="0"/>
                              <w:divBdr>
                                <w:top w:val="none" w:sz="0" w:space="0" w:color="auto"/>
                                <w:left w:val="none" w:sz="0" w:space="0" w:color="auto"/>
                                <w:bottom w:val="none" w:sz="0" w:space="0" w:color="auto"/>
                                <w:right w:val="none" w:sz="0" w:space="0" w:color="auto"/>
                              </w:divBdr>
                            </w:div>
                            <w:div w:id="77875603">
                              <w:marLeft w:val="0"/>
                              <w:marRight w:val="0"/>
                              <w:marTop w:val="0"/>
                              <w:marBottom w:val="0"/>
                              <w:divBdr>
                                <w:top w:val="none" w:sz="0" w:space="0" w:color="auto"/>
                                <w:left w:val="none" w:sz="0" w:space="0" w:color="auto"/>
                                <w:bottom w:val="none" w:sz="0" w:space="0" w:color="auto"/>
                                <w:right w:val="none" w:sz="0" w:space="0" w:color="auto"/>
                              </w:divBdr>
                            </w:div>
                            <w:div w:id="893269917">
                              <w:marLeft w:val="0"/>
                              <w:marRight w:val="0"/>
                              <w:marTop w:val="0"/>
                              <w:marBottom w:val="0"/>
                              <w:divBdr>
                                <w:top w:val="none" w:sz="0" w:space="0" w:color="auto"/>
                                <w:left w:val="none" w:sz="0" w:space="0" w:color="auto"/>
                                <w:bottom w:val="none" w:sz="0" w:space="0" w:color="auto"/>
                                <w:right w:val="none" w:sz="0" w:space="0" w:color="auto"/>
                              </w:divBdr>
                            </w:div>
                            <w:div w:id="380400162">
                              <w:marLeft w:val="0"/>
                              <w:marRight w:val="0"/>
                              <w:marTop w:val="0"/>
                              <w:marBottom w:val="0"/>
                              <w:divBdr>
                                <w:top w:val="none" w:sz="0" w:space="0" w:color="auto"/>
                                <w:left w:val="none" w:sz="0" w:space="0" w:color="auto"/>
                                <w:bottom w:val="none" w:sz="0" w:space="0" w:color="auto"/>
                                <w:right w:val="none" w:sz="0" w:space="0" w:color="auto"/>
                              </w:divBdr>
                            </w:div>
                            <w:div w:id="725222436">
                              <w:marLeft w:val="0"/>
                              <w:marRight w:val="0"/>
                              <w:marTop w:val="0"/>
                              <w:marBottom w:val="0"/>
                              <w:divBdr>
                                <w:top w:val="none" w:sz="0" w:space="0" w:color="auto"/>
                                <w:left w:val="none" w:sz="0" w:space="0" w:color="auto"/>
                                <w:bottom w:val="none" w:sz="0" w:space="0" w:color="auto"/>
                                <w:right w:val="none" w:sz="0" w:space="0" w:color="auto"/>
                              </w:divBdr>
                            </w:div>
                            <w:div w:id="1587958872">
                              <w:marLeft w:val="0"/>
                              <w:marRight w:val="0"/>
                              <w:marTop w:val="0"/>
                              <w:marBottom w:val="0"/>
                              <w:divBdr>
                                <w:top w:val="none" w:sz="0" w:space="0" w:color="auto"/>
                                <w:left w:val="none" w:sz="0" w:space="0" w:color="auto"/>
                                <w:bottom w:val="none" w:sz="0" w:space="0" w:color="auto"/>
                                <w:right w:val="none" w:sz="0" w:space="0" w:color="auto"/>
                              </w:divBdr>
                            </w:div>
                            <w:div w:id="1288464305">
                              <w:marLeft w:val="0"/>
                              <w:marRight w:val="0"/>
                              <w:marTop w:val="0"/>
                              <w:marBottom w:val="0"/>
                              <w:divBdr>
                                <w:top w:val="none" w:sz="0" w:space="0" w:color="auto"/>
                                <w:left w:val="none" w:sz="0" w:space="0" w:color="auto"/>
                                <w:bottom w:val="none" w:sz="0" w:space="0" w:color="auto"/>
                                <w:right w:val="none" w:sz="0" w:space="0" w:color="auto"/>
                              </w:divBdr>
                            </w:div>
                            <w:div w:id="5003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780646">
      <w:bodyDiv w:val="1"/>
      <w:marLeft w:val="0"/>
      <w:marRight w:val="0"/>
      <w:marTop w:val="0"/>
      <w:marBottom w:val="0"/>
      <w:divBdr>
        <w:top w:val="none" w:sz="0" w:space="0" w:color="auto"/>
        <w:left w:val="none" w:sz="0" w:space="0" w:color="auto"/>
        <w:bottom w:val="none" w:sz="0" w:space="0" w:color="auto"/>
        <w:right w:val="none" w:sz="0" w:space="0" w:color="auto"/>
      </w:divBdr>
      <w:divsChild>
        <w:div w:id="1225601262">
          <w:marLeft w:val="0"/>
          <w:marRight w:val="0"/>
          <w:marTop w:val="0"/>
          <w:marBottom w:val="0"/>
          <w:divBdr>
            <w:top w:val="none" w:sz="0" w:space="0" w:color="auto"/>
            <w:left w:val="none" w:sz="0" w:space="0" w:color="auto"/>
            <w:bottom w:val="none" w:sz="0" w:space="0" w:color="auto"/>
            <w:right w:val="none" w:sz="0" w:space="0" w:color="auto"/>
          </w:divBdr>
          <w:divsChild>
            <w:div w:id="168058928">
              <w:marLeft w:val="0"/>
              <w:marRight w:val="0"/>
              <w:marTop w:val="0"/>
              <w:marBottom w:val="0"/>
              <w:divBdr>
                <w:top w:val="none" w:sz="0" w:space="0" w:color="auto"/>
                <w:left w:val="none" w:sz="0" w:space="0" w:color="auto"/>
                <w:bottom w:val="none" w:sz="0" w:space="0" w:color="auto"/>
                <w:right w:val="none" w:sz="0" w:space="0" w:color="auto"/>
              </w:divBdr>
              <w:divsChild>
                <w:div w:id="1632125763">
                  <w:marLeft w:val="0"/>
                  <w:marRight w:val="0"/>
                  <w:marTop w:val="0"/>
                  <w:marBottom w:val="0"/>
                  <w:divBdr>
                    <w:top w:val="none" w:sz="0" w:space="0" w:color="auto"/>
                    <w:left w:val="none" w:sz="0" w:space="0" w:color="auto"/>
                    <w:bottom w:val="none" w:sz="0" w:space="0" w:color="auto"/>
                    <w:right w:val="none" w:sz="0" w:space="0" w:color="auto"/>
                  </w:divBdr>
                  <w:divsChild>
                    <w:div w:id="1279531186">
                      <w:marLeft w:val="0"/>
                      <w:marRight w:val="0"/>
                      <w:marTop w:val="0"/>
                      <w:marBottom w:val="0"/>
                      <w:divBdr>
                        <w:top w:val="none" w:sz="0" w:space="0" w:color="auto"/>
                        <w:left w:val="none" w:sz="0" w:space="0" w:color="auto"/>
                        <w:bottom w:val="none" w:sz="0" w:space="0" w:color="auto"/>
                        <w:right w:val="none" w:sz="0" w:space="0" w:color="auto"/>
                      </w:divBdr>
                      <w:divsChild>
                        <w:div w:id="9970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48538">
              <w:marLeft w:val="0"/>
              <w:marRight w:val="0"/>
              <w:marTop w:val="0"/>
              <w:marBottom w:val="0"/>
              <w:divBdr>
                <w:top w:val="none" w:sz="0" w:space="0" w:color="auto"/>
                <w:left w:val="none" w:sz="0" w:space="0" w:color="auto"/>
                <w:bottom w:val="none" w:sz="0" w:space="0" w:color="auto"/>
                <w:right w:val="none" w:sz="0" w:space="0" w:color="auto"/>
              </w:divBdr>
              <w:divsChild>
                <w:div w:id="2106415428">
                  <w:marLeft w:val="0"/>
                  <w:marRight w:val="0"/>
                  <w:marTop w:val="0"/>
                  <w:marBottom w:val="0"/>
                  <w:divBdr>
                    <w:top w:val="none" w:sz="0" w:space="0" w:color="auto"/>
                    <w:left w:val="none" w:sz="0" w:space="0" w:color="auto"/>
                    <w:bottom w:val="none" w:sz="0" w:space="0" w:color="auto"/>
                    <w:right w:val="none" w:sz="0" w:space="0" w:color="auto"/>
                  </w:divBdr>
                  <w:divsChild>
                    <w:div w:id="980498329">
                      <w:marLeft w:val="0"/>
                      <w:marRight w:val="0"/>
                      <w:marTop w:val="0"/>
                      <w:marBottom w:val="0"/>
                      <w:divBdr>
                        <w:top w:val="none" w:sz="0" w:space="0" w:color="auto"/>
                        <w:left w:val="none" w:sz="0" w:space="0" w:color="auto"/>
                        <w:bottom w:val="none" w:sz="0" w:space="0" w:color="auto"/>
                        <w:right w:val="none" w:sz="0" w:space="0" w:color="auto"/>
                      </w:divBdr>
                      <w:divsChild>
                        <w:div w:id="11682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5610">
                  <w:marLeft w:val="0"/>
                  <w:marRight w:val="0"/>
                  <w:marTop w:val="0"/>
                  <w:marBottom w:val="0"/>
                  <w:divBdr>
                    <w:top w:val="none" w:sz="0" w:space="0" w:color="auto"/>
                    <w:left w:val="none" w:sz="0" w:space="0" w:color="auto"/>
                    <w:bottom w:val="none" w:sz="0" w:space="0" w:color="auto"/>
                    <w:right w:val="none" w:sz="0" w:space="0" w:color="auto"/>
                  </w:divBdr>
                  <w:divsChild>
                    <w:div w:id="419134485">
                      <w:marLeft w:val="0"/>
                      <w:marRight w:val="0"/>
                      <w:marTop w:val="0"/>
                      <w:marBottom w:val="0"/>
                      <w:divBdr>
                        <w:top w:val="none" w:sz="0" w:space="0" w:color="auto"/>
                        <w:left w:val="none" w:sz="0" w:space="0" w:color="auto"/>
                        <w:bottom w:val="none" w:sz="0" w:space="0" w:color="auto"/>
                        <w:right w:val="none" w:sz="0" w:space="0" w:color="auto"/>
                      </w:divBdr>
                      <w:divsChild>
                        <w:div w:id="5645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3594">
                  <w:marLeft w:val="0"/>
                  <w:marRight w:val="0"/>
                  <w:marTop w:val="0"/>
                  <w:marBottom w:val="0"/>
                  <w:divBdr>
                    <w:top w:val="none" w:sz="0" w:space="0" w:color="auto"/>
                    <w:left w:val="none" w:sz="0" w:space="0" w:color="auto"/>
                    <w:bottom w:val="none" w:sz="0" w:space="0" w:color="auto"/>
                    <w:right w:val="none" w:sz="0" w:space="0" w:color="auto"/>
                  </w:divBdr>
                  <w:divsChild>
                    <w:div w:id="1139224820">
                      <w:marLeft w:val="0"/>
                      <w:marRight w:val="0"/>
                      <w:marTop w:val="0"/>
                      <w:marBottom w:val="0"/>
                      <w:divBdr>
                        <w:top w:val="none" w:sz="0" w:space="0" w:color="auto"/>
                        <w:left w:val="none" w:sz="0" w:space="0" w:color="auto"/>
                        <w:bottom w:val="none" w:sz="0" w:space="0" w:color="auto"/>
                        <w:right w:val="none" w:sz="0" w:space="0" w:color="auto"/>
                      </w:divBdr>
                      <w:divsChild>
                        <w:div w:id="6465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2231">
                  <w:marLeft w:val="0"/>
                  <w:marRight w:val="0"/>
                  <w:marTop w:val="0"/>
                  <w:marBottom w:val="0"/>
                  <w:divBdr>
                    <w:top w:val="none" w:sz="0" w:space="0" w:color="auto"/>
                    <w:left w:val="none" w:sz="0" w:space="0" w:color="auto"/>
                    <w:bottom w:val="none" w:sz="0" w:space="0" w:color="auto"/>
                    <w:right w:val="none" w:sz="0" w:space="0" w:color="auto"/>
                  </w:divBdr>
                  <w:divsChild>
                    <w:div w:id="1119028126">
                      <w:marLeft w:val="0"/>
                      <w:marRight w:val="0"/>
                      <w:marTop w:val="0"/>
                      <w:marBottom w:val="0"/>
                      <w:divBdr>
                        <w:top w:val="none" w:sz="0" w:space="0" w:color="auto"/>
                        <w:left w:val="none" w:sz="0" w:space="0" w:color="auto"/>
                        <w:bottom w:val="none" w:sz="0" w:space="0" w:color="auto"/>
                        <w:right w:val="none" w:sz="0" w:space="0" w:color="auto"/>
                      </w:divBdr>
                      <w:divsChild>
                        <w:div w:id="15803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9138">
                  <w:marLeft w:val="0"/>
                  <w:marRight w:val="0"/>
                  <w:marTop w:val="0"/>
                  <w:marBottom w:val="0"/>
                  <w:divBdr>
                    <w:top w:val="none" w:sz="0" w:space="0" w:color="auto"/>
                    <w:left w:val="none" w:sz="0" w:space="0" w:color="auto"/>
                    <w:bottom w:val="none" w:sz="0" w:space="0" w:color="auto"/>
                    <w:right w:val="none" w:sz="0" w:space="0" w:color="auto"/>
                  </w:divBdr>
                  <w:divsChild>
                    <w:div w:id="498809343">
                      <w:marLeft w:val="0"/>
                      <w:marRight w:val="0"/>
                      <w:marTop w:val="0"/>
                      <w:marBottom w:val="0"/>
                      <w:divBdr>
                        <w:top w:val="none" w:sz="0" w:space="0" w:color="auto"/>
                        <w:left w:val="none" w:sz="0" w:space="0" w:color="auto"/>
                        <w:bottom w:val="none" w:sz="0" w:space="0" w:color="auto"/>
                        <w:right w:val="none" w:sz="0" w:space="0" w:color="auto"/>
                      </w:divBdr>
                      <w:divsChild>
                        <w:div w:id="1601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16161">
              <w:marLeft w:val="0"/>
              <w:marRight w:val="0"/>
              <w:marTop w:val="0"/>
              <w:marBottom w:val="0"/>
              <w:divBdr>
                <w:top w:val="none" w:sz="0" w:space="0" w:color="auto"/>
                <w:left w:val="none" w:sz="0" w:space="0" w:color="auto"/>
                <w:bottom w:val="none" w:sz="0" w:space="0" w:color="auto"/>
                <w:right w:val="none" w:sz="0" w:space="0" w:color="auto"/>
              </w:divBdr>
              <w:divsChild>
                <w:div w:id="714281498">
                  <w:marLeft w:val="0"/>
                  <w:marRight w:val="0"/>
                  <w:marTop w:val="0"/>
                  <w:marBottom w:val="0"/>
                  <w:divBdr>
                    <w:top w:val="none" w:sz="0" w:space="0" w:color="auto"/>
                    <w:left w:val="none" w:sz="0" w:space="0" w:color="auto"/>
                    <w:bottom w:val="none" w:sz="0" w:space="0" w:color="auto"/>
                    <w:right w:val="none" w:sz="0" w:space="0" w:color="auto"/>
                  </w:divBdr>
                  <w:divsChild>
                    <w:div w:id="76638490">
                      <w:marLeft w:val="0"/>
                      <w:marRight w:val="0"/>
                      <w:marTop w:val="0"/>
                      <w:marBottom w:val="0"/>
                      <w:divBdr>
                        <w:top w:val="none" w:sz="0" w:space="0" w:color="auto"/>
                        <w:left w:val="none" w:sz="0" w:space="0" w:color="auto"/>
                        <w:bottom w:val="none" w:sz="0" w:space="0" w:color="auto"/>
                        <w:right w:val="none" w:sz="0" w:space="0" w:color="auto"/>
                      </w:divBdr>
                      <w:divsChild>
                        <w:div w:id="64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010838">
      <w:bodyDiv w:val="1"/>
      <w:marLeft w:val="0"/>
      <w:marRight w:val="0"/>
      <w:marTop w:val="0"/>
      <w:marBottom w:val="0"/>
      <w:divBdr>
        <w:top w:val="none" w:sz="0" w:space="0" w:color="auto"/>
        <w:left w:val="none" w:sz="0" w:space="0" w:color="auto"/>
        <w:bottom w:val="none" w:sz="0" w:space="0" w:color="auto"/>
        <w:right w:val="none" w:sz="0" w:space="0" w:color="auto"/>
      </w:divBdr>
      <w:divsChild>
        <w:div w:id="1208371953">
          <w:marLeft w:val="0"/>
          <w:marRight w:val="0"/>
          <w:marTop w:val="0"/>
          <w:marBottom w:val="0"/>
          <w:divBdr>
            <w:top w:val="none" w:sz="0" w:space="0" w:color="auto"/>
            <w:left w:val="none" w:sz="0" w:space="0" w:color="auto"/>
            <w:bottom w:val="none" w:sz="0" w:space="0" w:color="auto"/>
            <w:right w:val="none" w:sz="0" w:space="0" w:color="auto"/>
          </w:divBdr>
          <w:divsChild>
            <w:div w:id="1936277785">
              <w:marLeft w:val="0"/>
              <w:marRight w:val="0"/>
              <w:marTop w:val="0"/>
              <w:marBottom w:val="0"/>
              <w:divBdr>
                <w:top w:val="none" w:sz="0" w:space="0" w:color="auto"/>
                <w:left w:val="none" w:sz="0" w:space="0" w:color="auto"/>
                <w:bottom w:val="none" w:sz="0" w:space="0" w:color="auto"/>
                <w:right w:val="none" w:sz="0" w:space="0" w:color="auto"/>
              </w:divBdr>
              <w:divsChild>
                <w:div w:id="1550728383">
                  <w:marLeft w:val="0"/>
                  <w:marRight w:val="0"/>
                  <w:marTop w:val="0"/>
                  <w:marBottom w:val="0"/>
                  <w:divBdr>
                    <w:top w:val="none" w:sz="0" w:space="0" w:color="auto"/>
                    <w:left w:val="none" w:sz="0" w:space="0" w:color="auto"/>
                    <w:bottom w:val="none" w:sz="0" w:space="0" w:color="auto"/>
                    <w:right w:val="none" w:sz="0" w:space="0" w:color="auto"/>
                  </w:divBdr>
                </w:div>
                <w:div w:id="32191352">
                  <w:marLeft w:val="0"/>
                  <w:marRight w:val="0"/>
                  <w:marTop w:val="0"/>
                  <w:marBottom w:val="0"/>
                  <w:divBdr>
                    <w:top w:val="none" w:sz="0" w:space="0" w:color="auto"/>
                    <w:left w:val="none" w:sz="0" w:space="0" w:color="auto"/>
                    <w:bottom w:val="none" w:sz="0" w:space="0" w:color="auto"/>
                    <w:right w:val="none" w:sz="0" w:space="0" w:color="auto"/>
                  </w:divBdr>
                </w:div>
                <w:div w:id="196431480">
                  <w:marLeft w:val="0"/>
                  <w:marRight w:val="0"/>
                  <w:marTop w:val="0"/>
                  <w:marBottom w:val="0"/>
                  <w:divBdr>
                    <w:top w:val="none" w:sz="0" w:space="0" w:color="auto"/>
                    <w:left w:val="none" w:sz="0" w:space="0" w:color="auto"/>
                    <w:bottom w:val="none" w:sz="0" w:space="0" w:color="auto"/>
                    <w:right w:val="none" w:sz="0" w:space="0" w:color="auto"/>
                  </w:divBdr>
                </w:div>
                <w:div w:id="2092071447">
                  <w:marLeft w:val="0"/>
                  <w:marRight w:val="0"/>
                  <w:marTop w:val="0"/>
                  <w:marBottom w:val="0"/>
                  <w:divBdr>
                    <w:top w:val="none" w:sz="0" w:space="0" w:color="auto"/>
                    <w:left w:val="none" w:sz="0" w:space="0" w:color="auto"/>
                    <w:bottom w:val="none" w:sz="0" w:space="0" w:color="auto"/>
                    <w:right w:val="none" w:sz="0" w:space="0" w:color="auto"/>
                  </w:divBdr>
                </w:div>
              </w:divsChild>
            </w:div>
            <w:div w:id="1819031855">
              <w:marLeft w:val="0"/>
              <w:marRight w:val="0"/>
              <w:marTop w:val="0"/>
              <w:marBottom w:val="0"/>
              <w:divBdr>
                <w:top w:val="none" w:sz="0" w:space="0" w:color="auto"/>
                <w:left w:val="none" w:sz="0" w:space="0" w:color="auto"/>
                <w:bottom w:val="none" w:sz="0" w:space="0" w:color="auto"/>
                <w:right w:val="none" w:sz="0" w:space="0" w:color="auto"/>
              </w:divBdr>
            </w:div>
          </w:divsChild>
        </w:div>
        <w:div w:id="702172135">
          <w:marLeft w:val="0"/>
          <w:marRight w:val="0"/>
          <w:marTop w:val="0"/>
          <w:marBottom w:val="0"/>
          <w:divBdr>
            <w:top w:val="none" w:sz="0" w:space="0" w:color="auto"/>
            <w:left w:val="none" w:sz="0" w:space="0" w:color="auto"/>
            <w:bottom w:val="none" w:sz="0" w:space="0" w:color="auto"/>
            <w:right w:val="none" w:sz="0" w:space="0" w:color="auto"/>
          </w:divBdr>
          <w:divsChild>
            <w:div w:id="583533069">
              <w:marLeft w:val="0"/>
              <w:marRight w:val="0"/>
              <w:marTop w:val="0"/>
              <w:marBottom w:val="0"/>
              <w:divBdr>
                <w:top w:val="none" w:sz="0" w:space="0" w:color="auto"/>
                <w:left w:val="none" w:sz="0" w:space="0" w:color="auto"/>
                <w:bottom w:val="none" w:sz="0" w:space="0" w:color="auto"/>
                <w:right w:val="none" w:sz="0" w:space="0" w:color="auto"/>
              </w:divBdr>
            </w:div>
            <w:div w:id="697967071">
              <w:marLeft w:val="0"/>
              <w:marRight w:val="0"/>
              <w:marTop w:val="0"/>
              <w:marBottom w:val="0"/>
              <w:divBdr>
                <w:top w:val="none" w:sz="0" w:space="0" w:color="auto"/>
                <w:left w:val="none" w:sz="0" w:space="0" w:color="auto"/>
                <w:bottom w:val="none" w:sz="0" w:space="0" w:color="auto"/>
                <w:right w:val="none" w:sz="0" w:space="0" w:color="auto"/>
              </w:divBdr>
            </w:div>
            <w:div w:id="100540716">
              <w:marLeft w:val="0"/>
              <w:marRight w:val="0"/>
              <w:marTop w:val="0"/>
              <w:marBottom w:val="0"/>
              <w:divBdr>
                <w:top w:val="none" w:sz="0" w:space="0" w:color="auto"/>
                <w:left w:val="none" w:sz="0" w:space="0" w:color="auto"/>
                <w:bottom w:val="none" w:sz="0" w:space="0" w:color="auto"/>
                <w:right w:val="none" w:sz="0" w:space="0" w:color="auto"/>
              </w:divBdr>
            </w:div>
            <w:div w:id="377048124">
              <w:marLeft w:val="0"/>
              <w:marRight w:val="0"/>
              <w:marTop w:val="0"/>
              <w:marBottom w:val="0"/>
              <w:divBdr>
                <w:top w:val="none" w:sz="0" w:space="0" w:color="auto"/>
                <w:left w:val="none" w:sz="0" w:space="0" w:color="auto"/>
                <w:bottom w:val="none" w:sz="0" w:space="0" w:color="auto"/>
                <w:right w:val="none" w:sz="0" w:space="0" w:color="auto"/>
              </w:divBdr>
            </w:div>
            <w:div w:id="1128667314">
              <w:marLeft w:val="0"/>
              <w:marRight w:val="0"/>
              <w:marTop w:val="0"/>
              <w:marBottom w:val="0"/>
              <w:divBdr>
                <w:top w:val="none" w:sz="0" w:space="0" w:color="auto"/>
                <w:left w:val="none" w:sz="0" w:space="0" w:color="auto"/>
                <w:bottom w:val="none" w:sz="0" w:space="0" w:color="auto"/>
                <w:right w:val="none" w:sz="0" w:space="0" w:color="auto"/>
              </w:divBdr>
            </w:div>
            <w:div w:id="16389356">
              <w:marLeft w:val="0"/>
              <w:marRight w:val="0"/>
              <w:marTop w:val="0"/>
              <w:marBottom w:val="0"/>
              <w:divBdr>
                <w:top w:val="none" w:sz="0" w:space="0" w:color="auto"/>
                <w:left w:val="none" w:sz="0" w:space="0" w:color="auto"/>
                <w:bottom w:val="none" w:sz="0" w:space="0" w:color="auto"/>
                <w:right w:val="none" w:sz="0" w:space="0" w:color="auto"/>
              </w:divBdr>
            </w:div>
            <w:div w:id="1086801782">
              <w:marLeft w:val="0"/>
              <w:marRight w:val="0"/>
              <w:marTop w:val="0"/>
              <w:marBottom w:val="0"/>
              <w:divBdr>
                <w:top w:val="none" w:sz="0" w:space="0" w:color="auto"/>
                <w:left w:val="none" w:sz="0" w:space="0" w:color="auto"/>
                <w:bottom w:val="none" w:sz="0" w:space="0" w:color="auto"/>
                <w:right w:val="none" w:sz="0" w:space="0" w:color="auto"/>
              </w:divBdr>
            </w:div>
            <w:div w:id="602231571">
              <w:marLeft w:val="0"/>
              <w:marRight w:val="0"/>
              <w:marTop w:val="0"/>
              <w:marBottom w:val="0"/>
              <w:divBdr>
                <w:top w:val="none" w:sz="0" w:space="0" w:color="auto"/>
                <w:left w:val="none" w:sz="0" w:space="0" w:color="auto"/>
                <w:bottom w:val="none" w:sz="0" w:space="0" w:color="auto"/>
                <w:right w:val="none" w:sz="0" w:space="0" w:color="auto"/>
              </w:divBdr>
            </w:div>
            <w:div w:id="529299780">
              <w:marLeft w:val="0"/>
              <w:marRight w:val="0"/>
              <w:marTop w:val="0"/>
              <w:marBottom w:val="0"/>
              <w:divBdr>
                <w:top w:val="none" w:sz="0" w:space="0" w:color="auto"/>
                <w:left w:val="none" w:sz="0" w:space="0" w:color="auto"/>
                <w:bottom w:val="none" w:sz="0" w:space="0" w:color="auto"/>
                <w:right w:val="none" w:sz="0" w:space="0" w:color="auto"/>
              </w:divBdr>
            </w:div>
            <w:div w:id="1254776551">
              <w:marLeft w:val="0"/>
              <w:marRight w:val="0"/>
              <w:marTop w:val="0"/>
              <w:marBottom w:val="0"/>
              <w:divBdr>
                <w:top w:val="none" w:sz="0" w:space="0" w:color="auto"/>
                <w:left w:val="none" w:sz="0" w:space="0" w:color="auto"/>
                <w:bottom w:val="none" w:sz="0" w:space="0" w:color="auto"/>
                <w:right w:val="none" w:sz="0" w:space="0" w:color="auto"/>
              </w:divBdr>
            </w:div>
            <w:div w:id="1513258002">
              <w:marLeft w:val="0"/>
              <w:marRight w:val="0"/>
              <w:marTop w:val="0"/>
              <w:marBottom w:val="0"/>
              <w:divBdr>
                <w:top w:val="none" w:sz="0" w:space="0" w:color="auto"/>
                <w:left w:val="none" w:sz="0" w:space="0" w:color="auto"/>
                <w:bottom w:val="none" w:sz="0" w:space="0" w:color="auto"/>
                <w:right w:val="none" w:sz="0" w:space="0" w:color="auto"/>
              </w:divBdr>
            </w:div>
            <w:div w:id="1957371227">
              <w:marLeft w:val="0"/>
              <w:marRight w:val="0"/>
              <w:marTop w:val="0"/>
              <w:marBottom w:val="0"/>
              <w:divBdr>
                <w:top w:val="none" w:sz="0" w:space="0" w:color="auto"/>
                <w:left w:val="none" w:sz="0" w:space="0" w:color="auto"/>
                <w:bottom w:val="none" w:sz="0" w:space="0" w:color="auto"/>
                <w:right w:val="none" w:sz="0" w:space="0" w:color="auto"/>
              </w:divBdr>
            </w:div>
            <w:div w:id="1251279996">
              <w:marLeft w:val="0"/>
              <w:marRight w:val="0"/>
              <w:marTop w:val="0"/>
              <w:marBottom w:val="0"/>
              <w:divBdr>
                <w:top w:val="none" w:sz="0" w:space="0" w:color="auto"/>
                <w:left w:val="none" w:sz="0" w:space="0" w:color="auto"/>
                <w:bottom w:val="none" w:sz="0" w:space="0" w:color="auto"/>
                <w:right w:val="none" w:sz="0" w:space="0" w:color="auto"/>
              </w:divBdr>
            </w:div>
            <w:div w:id="216165024">
              <w:marLeft w:val="0"/>
              <w:marRight w:val="0"/>
              <w:marTop w:val="0"/>
              <w:marBottom w:val="0"/>
              <w:divBdr>
                <w:top w:val="none" w:sz="0" w:space="0" w:color="auto"/>
                <w:left w:val="none" w:sz="0" w:space="0" w:color="auto"/>
                <w:bottom w:val="none" w:sz="0" w:space="0" w:color="auto"/>
                <w:right w:val="none" w:sz="0" w:space="0" w:color="auto"/>
              </w:divBdr>
            </w:div>
          </w:divsChild>
        </w:div>
        <w:div w:id="839345316">
          <w:marLeft w:val="0"/>
          <w:marRight w:val="0"/>
          <w:marTop w:val="0"/>
          <w:marBottom w:val="0"/>
          <w:divBdr>
            <w:top w:val="none" w:sz="0" w:space="0" w:color="auto"/>
            <w:left w:val="none" w:sz="0" w:space="0" w:color="auto"/>
            <w:bottom w:val="none" w:sz="0" w:space="0" w:color="auto"/>
            <w:right w:val="none" w:sz="0" w:space="0" w:color="auto"/>
          </w:divBdr>
          <w:divsChild>
            <w:div w:id="2115634546">
              <w:marLeft w:val="0"/>
              <w:marRight w:val="0"/>
              <w:marTop w:val="0"/>
              <w:marBottom w:val="0"/>
              <w:divBdr>
                <w:top w:val="none" w:sz="0" w:space="0" w:color="auto"/>
                <w:left w:val="none" w:sz="0" w:space="0" w:color="auto"/>
                <w:bottom w:val="none" w:sz="0" w:space="0" w:color="auto"/>
                <w:right w:val="none" w:sz="0" w:space="0" w:color="auto"/>
              </w:divBdr>
            </w:div>
            <w:div w:id="1990590980">
              <w:marLeft w:val="0"/>
              <w:marRight w:val="0"/>
              <w:marTop w:val="0"/>
              <w:marBottom w:val="0"/>
              <w:divBdr>
                <w:top w:val="none" w:sz="0" w:space="0" w:color="auto"/>
                <w:left w:val="none" w:sz="0" w:space="0" w:color="auto"/>
                <w:bottom w:val="none" w:sz="0" w:space="0" w:color="auto"/>
                <w:right w:val="none" w:sz="0" w:space="0" w:color="auto"/>
              </w:divBdr>
            </w:div>
            <w:div w:id="1573663672">
              <w:marLeft w:val="0"/>
              <w:marRight w:val="0"/>
              <w:marTop w:val="0"/>
              <w:marBottom w:val="0"/>
              <w:divBdr>
                <w:top w:val="none" w:sz="0" w:space="0" w:color="auto"/>
                <w:left w:val="none" w:sz="0" w:space="0" w:color="auto"/>
                <w:bottom w:val="none" w:sz="0" w:space="0" w:color="auto"/>
                <w:right w:val="none" w:sz="0" w:space="0" w:color="auto"/>
              </w:divBdr>
            </w:div>
          </w:divsChild>
        </w:div>
        <w:div w:id="281811871">
          <w:marLeft w:val="0"/>
          <w:marRight w:val="0"/>
          <w:marTop w:val="0"/>
          <w:marBottom w:val="0"/>
          <w:divBdr>
            <w:top w:val="none" w:sz="0" w:space="0" w:color="auto"/>
            <w:left w:val="none" w:sz="0" w:space="0" w:color="auto"/>
            <w:bottom w:val="none" w:sz="0" w:space="0" w:color="auto"/>
            <w:right w:val="none" w:sz="0" w:space="0" w:color="auto"/>
          </w:divBdr>
          <w:divsChild>
            <w:div w:id="51538420">
              <w:marLeft w:val="0"/>
              <w:marRight w:val="0"/>
              <w:marTop w:val="0"/>
              <w:marBottom w:val="0"/>
              <w:divBdr>
                <w:top w:val="none" w:sz="0" w:space="0" w:color="auto"/>
                <w:left w:val="none" w:sz="0" w:space="0" w:color="auto"/>
                <w:bottom w:val="none" w:sz="0" w:space="0" w:color="auto"/>
                <w:right w:val="none" w:sz="0" w:space="0" w:color="auto"/>
              </w:divBdr>
            </w:div>
            <w:div w:id="1649166778">
              <w:marLeft w:val="0"/>
              <w:marRight w:val="0"/>
              <w:marTop w:val="0"/>
              <w:marBottom w:val="0"/>
              <w:divBdr>
                <w:top w:val="none" w:sz="0" w:space="0" w:color="auto"/>
                <w:left w:val="none" w:sz="0" w:space="0" w:color="auto"/>
                <w:bottom w:val="none" w:sz="0" w:space="0" w:color="auto"/>
                <w:right w:val="none" w:sz="0" w:space="0" w:color="auto"/>
              </w:divBdr>
            </w:div>
            <w:div w:id="192692581">
              <w:marLeft w:val="0"/>
              <w:marRight w:val="0"/>
              <w:marTop w:val="0"/>
              <w:marBottom w:val="0"/>
              <w:divBdr>
                <w:top w:val="none" w:sz="0" w:space="0" w:color="auto"/>
                <w:left w:val="none" w:sz="0" w:space="0" w:color="auto"/>
                <w:bottom w:val="none" w:sz="0" w:space="0" w:color="auto"/>
                <w:right w:val="none" w:sz="0" w:space="0" w:color="auto"/>
              </w:divBdr>
            </w:div>
            <w:div w:id="1324118916">
              <w:marLeft w:val="0"/>
              <w:marRight w:val="0"/>
              <w:marTop w:val="0"/>
              <w:marBottom w:val="0"/>
              <w:divBdr>
                <w:top w:val="none" w:sz="0" w:space="0" w:color="auto"/>
                <w:left w:val="none" w:sz="0" w:space="0" w:color="auto"/>
                <w:bottom w:val="none" w:sz="0" w:space="0" w:color="auto"/>
                <w:right w:val="none" w:sz="0" w:space="0" w:color="auto"/>
              </w:divBdr>
            </w:div>
            <w:div w:id="912005973">
              <w:marLeft w:val="0"/>
              <w:marRight w:val="0"/>
              <w:marTop w:val="0"/>
              <w:marBottom w:val="0"/>
              <w:divBdr>
                <w:top w:val="none" w:sz="0" w:space="0" w:color="auto"/>
                <w:left w:val="none" w:sz="0" w:space="0" w:color="auto"/>
                <w:bottom w:val="none" w:sz="0" w:space="0" w:color="auto"/>
                <w:right w:val="none" w:sz="0" w:space="0" w:color="auto"/>
              </w:divBdr>
            </w:div>
            <w:div w:id="28084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9062">
      <w:bodyDiv w:val="1"/>
      <w:marLeft w:val="0"/>
      <w:marRight w:val="0"/>
      <w:marTop w:val="0"/>
      <w:marBottom w:val="0"/>
      <w:divBdr>
        <w:top w:val="none" w:sz="0" w:space="0" w:color="auto"/>
        <w:left w:val="none" w:sz="0" w:space="0" w:color="auto"/>
        <w:bottom w:val="none" w:sz="0" w:space="0" w:color="auto"/>
        <w:right w:val="none" w:sz="0" w:space="0" w:color="auto"/>
      </w:divBdr>
      <w:divsChild>
        <w:div w:id="1735813900">
          <w:marLeft w:val="0"/>
          <w:marRight w:val="0"/>
          <w:marTop w:val="0"/>
          <w:marBottom w:val="0"/>
          <w:divBdr>
            <w:top w:val="none" w:sz="0" w:space="0" w:color="auto"/>
            <w:left w:val="none" w:sz="0" w:space="0" w:color="auto"/>
            <w:bottom w:val="none" w:sz="0" w:space="0" w:color="auto"/>
            <w:right w:val="none" w:sz="0" w:space="0" w:color="auto"/>
          </w:divBdr>
        </w:div>
        <w:div w:id="1486320707">
          <w:marLeft w:val="0"/>
          <w:marRight w:val="0"/>
          <w:marTop w:val="0"/>
          <w:marBottom w:val="0"/>
          <w:divBdr>
            <w:top w:val="none" w:sz="0" w:space="0" w:color="auto"/>
            <w:left w:val="none" w:sz="0" w:space="0" w:color="auto"/>
            <w:bottom w:val="none" w:sz="0" w:space="0" w:color="auto"/>
            <w:right w:val="none" w:sz="0" w:space="0" w:color="auto"/>
          </w:divBdr>
        </w:div>
        <w:div w:id="1592159551">
          <w:marLeft w:val="0"/>
          <w:marRight w:val="0"/>
          <w:marTop w:val="0"/>
          <w:marBottom w:val="0"/>
          <w:divBdr>
            <w:top w:val="none" w:sz="0" w:space="0" w:color="auto"/>
            <w:left w:val="none" w:sz="0" w:space="0" w:color="auto"/>
            <w:bottom w:val="none" w:sz="0" w:space="0" w:color="auto"/>
            <w:right w:val="none" w:sz="0" w:space="0" w:color="auto"/>
          </w:divBdr>
        </w:div>
      </w:divsChild>
    </w:div>
    <w:div w:id="650838652">
      <w:bodyDiv w:val="1"/>
      <w:marLeft w:val="0"/>
      <w:marRight w:val="0"/>
      <w:marTop w:val="0"/>
      <w:marBottom w:val="0"/>
      <w:divBdr>
        <w:top w:val="none" w:sz="0" w:space="0" w:color="auto"/>
        <w:left w:val="none" w:sz="0" w:space="0" w:color="auto"/>
        <w:bottom w:val="none" w:sz="0" w:space="0" w:color="auto"/>
        <w:right w:val="none" w:sz="0" w:space="0" w:color="auto"/>
      </w:divBdr>
      <w:divsChild>
        <w:div w:id="2121947780">
          <w:marLeft w:val="0"/>
          <w:marRight w:val="0"/>
          <w:marTop w:val="0"/>
          <w:marBottom w:val="0"/>
          <w:divBdr>
            <w:top w:val="none" w:sz="0" w:space="0" w:color="auto"/>
            <w:left w:val="none" w:sz="0" w:space="0" w:color="auto"/>
            <w:bottom w:val="none" w:sz="0" w:space="0" w:color="auto"/>
            <w:right w:val="none" w:sz="0" w:space="0" w:color="auto"/>
          </w:divBdr>
          <w:divsChild>
            <w:div w:id="1878345930">
              <w:marLeft w:val="0"/>
              <w:marRight w:val="0"/>
              <w:marTop w:val="0"/>
              <w:marBottom w:val="0"/>
              <w:divBdr>
                <w:top w:val="none" w:sz="0" w:space="0" w:color="auto"/>
                <w:left w:val="none" w:sz="0" w:space="0" w:color="auto"/>
                <w:bottom w:val="none" w:sz="0" w:space="0" w:color="auto"/>
                <w:right w:val="none" w:sz="0" w:space="0" w:color="auto"/>
              </w:divBdr>
              <w:divsChild>
                <w:div w:id="491799066">
                  <w:marLeft w:val="0"/>
                  <w:marRight w:val="0"/>
                  <w:marTop w:val="0"/>
                  <w:marBottom w:val="0"/>
                  <w:divBdr>
                    <w:top w:val="none" w:sz="0" w:space="0" w:color="auto"/>
                    <w:left w:val="none" w:sz="0" w:space="0" w:color="auto"/>
                    <w:bottom w:val="none" w:sz="0" w:space="0" w:color="auto"/>
                    <w:right w:val="none" w:sz="0" w:space="0" w:color="auto"/>
                  </w:divBdr>
                  <w:divsChild>
                    <w:div w:id="87963767">
                      <w:marLeft w:val="0"/>
                      <w:marRight w:val="0"/>
                      <w:marTop w:val="0"/>
                      <w:marBottom w:val="0"/>
                      <w:divBdr>
                        <w:top w:val="none" w:sz="0" w:space="0" w:color="auto"/>
                        <w:left w:val="none" w:sz="0" w:space="0" w:color="auto"/>
                        <w:bottom w:val="none" w:sz="0" w:space="0" w:color="auto"/>
                        <w:right w:val="none" w:sz="0" w:space="0" w:color="auto"/>
                      </w:divBdr>
                    </w:div>
                    <w:div w:id="960065338">
                      <w:marLeft w:val="0"/>
                      <w:marRight w:val="0"/>
                      <w:marTop w:val="0"/>
                      <w:marBottom w:val="0"/>
                      <w:divBdr>
                        <w:top w:val="none" w:sz="0" w:space="0" w:color="auto"/>
                        <w:left w:val="none" w:sz="0" w:space="0" w:color="auto"/>
                        <w:bottom w:val="none" w:sz="0" w:space="0" w:color="auto"/>
                        <w:right w:val="none" w:sz="0" w:space="0" w:color="auto"/>
                      </w:divBdr>
                    </w:div>
                    <w:div w:id="621151661">
                      <w:marLeft w:val="0"/>
                      <w:marRight w:val="0"/>
                      <w:marTop w:val="0"/>
                      <w:marBottom w:val="0"/>
                      <w:divBdr>
                        <w:top w:val="none" w:sz="0" w:space="0" w:color="auto"/>
                        <w:left w:val="none" w:sz="0" w:space="0" w:color="auto"/>
                        <w:bottom w:val="none" w:sz="0" w:space="0" w:color="auto"/>
                        <w:right w:val="none" w:sz="0" w:space="0" w:color="auto"/>
                      </w:divBdr>
                    </w:div>
                    <w:div w:id="1014842486">
                      <w:marLeft w:val="0"/>
                      <w:marRight w:val="0"/>
                      <w:marTop w:val="0"/>
                      <w:marBottom w:val="0"/>
                      <w:divBdr>
                        <w:top w:val="none" w:sz="0" w:space="0" w:color="auto"/>
                        <w:left w:val="none" w:sz="0" w:space="0" w:color="auto"/>
                        <w:bottom w:val="none" w:sz="0" w:space="0" w:color="auto"/>
                        <w:right w:val="none" w:sz="0" w:space="0" w:color="auto"/>
                      </w:divBdr>
                    </w:div>
                    <w:div w:id="2030180122">
                      <w:marLeft w:val="0"/>
                      <w:marRight w:val="0"/>
                      <w:marTop w:val="0"/>
                      <w:marBottom w:val="0"/>
                      <w:divBdr>
                        <w:top w:val="none" w:sz="0" w:space="0" w:color="auto"/>
                        <w:left w:val="none" w:sz="0" w:space="0" w:color="auto"/>
                        <w:bottom w:val="none" w:sz="0" w:space="0" w:color="auto"/>
                        <w:right w:val="none" w:sz="0" w:space="0" w:color="auto"/>
                      </w:divBdr>
                    </w:div>
                    <w:div w:id="1496340085">
                      <w:marLeft w:val="0"/>
                      <w:marRight w:val="0"/>
                      <w:marTop w:val="0"/>
                      <w:marBottom w:val="0"/>
                      <w:divBdr>
                        <w:top w:val="none" w:sz="0" w:space="0" w:color="auto"/>
                        <w:left w:val="none" w:sz="0" w:space="0" w:color="auto"/>
                        <w:bottom w:val="none" w:sz="0" w:space="0" w:color="auto"/>
                        <w:right w:val="none" w:sz="0" w:space="0" w:color="auto"/>
                      </w:divBdr>
                    </w:div>
                    <w:div w:id="1825197015">
                      <w:marLeft w:val="0"/>
                      <w:marRight w:val="0"/>
                      <w:marTop w:val="0"/>
                      <w:marBottom w:val="0"/>
                      <w:divBdr>
                        <w:top w:val="none" w:sz="0" w:space="0" w:color="auto"/>
                        <w:left w:val="none" w:sz="0" w:space="0" w:color="auto"/>
                        <w:bottom w:val="none" w:sz="0" w:space="0" w:color="auto"/>
                        <w:right w:val="none" w:sz="0" w:space="0" w:color="auto"/>
                      </w:divBdr>
                    </w:div>
                    <w:div w:id="4767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50712">
      <w:bodyDiv w:val="1"/>
      <w:marLeft w:val="0"/>
      <w:marRight w:val="0"/>
      <w:marTop w:val="0"/>
      <w:marBottom w:val="0"/>
      <w:divBdr>
        <w:top w:val="none" w:sz="0" w:space="0" w:color="auto"/>
        <w:left w:val="none" w:sz="0" w:space="0" w:color="auto"/>
        <w:bottom w:val="none" w:sz="0" w:space="0" w:color="auto"/>
        <w:right w:val="none" w:sz="0" w:space="0" w:color="auto"/>
      </w:divBdr>
      <w:divsChild>
        <w:div w:id="720251271">
          <w:marLeft w:val="0"/>
          <w:marRight w:val="0"/>
          <w:marTop w:val="0"/>
          <w:marBottom w:val="0"/>
          <w:divBdr>
            <w:top w:val="none" w:sz="0" w:space="0" w:color="auto"/>
            <w:left w:val="none" w:sz="0" w:space="0" w:color="auto"/>
            <w:bottom w:val="none" w:sz="0" w:space="0" w:color="auto"/>
            <w:right w:val="none" w:sz="0" w:space="0" w:color="auto"/>
          </w:divBdr>
          <w:divsChild>
            <w:div w:id="285431288">
              <w:marLeft w:val="0"/>
              <w:marRight w:val="0"/>
              <w:marTop w:val="0"/>
              <w:marBottom w:val="0"/>
              <w:divBdr>
                <w:top w:val="none" w:sz="0" w:space="0" w:color="auto"/>
                <w:left w:val="none" w:sz="0" w:space="0" w:color="auto"/>
                <w:bottom w:val="none" w:sz="0" w:space="0" w:color="auto"/>
                <w:right w:val="none" w:sz="0" w:space="0" w:color="auto"/>
              </w:divBdr>
              <w:divsChild>
                <w:div w:id="1843012190">
                  <w:marLeft w:val="0"/>
                  <w:marRight w:val="0"/>
                  <w:marTop w:val="0"/>
                  <w:marBottom w:val="0"/>
                  <w:divBdr>
                    <w:top w:val="none" w:sz="0" w:space="0" w:color="auto"/>
                    <w:left w:val="none" w:sz="0" w:space="0" w:color="auto"/>
                    <w:bottom w:val="none" w:sz="0" w:space="0" w:color="auto"/>
                    <w:right w:val="none" w:sz="0" w:space="0" w:color="auto"/>
                  </w:divBdr>
                  <w:divsChild>
                    <w:div w:id="1404640669">
                      <w:marLeft w:val="0"/>
                      <w:marRight w:val="0"/>
                      <w:marTop w:val="0"/>
                      <w:marBottom w:val="0"/>
                      <w:divBdr>
                        <w:top w:val="none" w:sz="0" w:space="0" w:color="auto"/>
                        <w:left w:val="none" w:sz="0" w:space="0" w:color="auto"/>
                        <w:bottom w:val="none" w:sz="0" w:space="0" w:color="auto"/>
                        <w:right w:val="none" w:sz="0" w:space="0" w:color="auto"/>
                      </w:divBdr>
                    </w:div>
                    <w:div w:id="3546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964679">
      <w:bodyDiv w:val="1"/>
      <w:marLeft w:val="0"/>
      <w:marRight w:val="0"/>
      <w:marTop w:val="0"/>
      <w:marBottom w:val="0"/>
      <w:divBdr>
        <w:top w:val="none" w:sz="0" w:space="0" w:color="auto"/>
        <w:left w:val="none" w:sz="0" w:space="0" w:color="auto"/>
        <w:bottom w:val="none" w:sz="0" w:space="0" w:color="auto"/>
        <w:right w:val="none" w:sz="0" w:space="0" w:color="auto"/>
      </w:divBdr>
      <w:divsChild>
        <w:div w:id="1271008958">
          <w:marLeft w:val="0"/>
          <w:marRight w:val="0"/>
          <w:marTop w:val="0"/>
          <w:marBottom w:val="0"/>
          <w:divBdr>
            <w:top w:val="none" w:sz="0" w:space="0" w:color="auto"/>
            <w:left w:val="none" w:sz="0" w:space="0" w:color="auto"/>
            <w:bottom w:val="none" w:sz="0" w:space="0" w:color="auto"/>
            <w:right w:val="none" w:sz="0" w:space="0" w:color="auto"/>
          </w:divBdr>
          <w:divsChild>
            <w:div w:id="1595818004">
              <w:marLeft w:val="0"/>
              <w:marRight w:val="0"/>
              <w:marTop w:val="0"/>
              <w:marBottom w:val="0"/>
              <w:divBdr>
                <w:top w:val="none" w:sz="0" w:space="0" w:color="auto"/>
                <w:left w:val="none" w:sz="0" w:space="0" w:color="auto"/>
                <w:bottom w:val="none" w:sz="0" w:space="0" w:color="auto"/>
                <w:right w:val="none" w:sz="0" w:space="0" w:color="auto"/>
              </w:divBdr>
              <w:divsChild>
                <w:div w:id="1217427844">
                  <w:marLeft w:val="0"/>
                  <w:marRight w:val="0"/>
                  <w:marTop w:val="0"/>
                  <w:marBottom w:val="0"/>
                  <w:divBdr>
                    <w:top w:val="none" w:sz="0" w:space="0" w:color="auto"/>
                    <w:left w:val="none" w:sz="0" w:space="0" w:color="auto"/>
                    <w:bottom w:val="none" w:sz="0" w:space="0" w:color="auto"/>
                    <w:right w:val="none" w:sz="0" w:space="0" w:color="auto"/>
                  </w:divBdr>
                  <w:divsChild>
                    <w:div w:id="1752000365">
                      <w:marLeft w:val="0"/>
                      <w:marRight w:val="0"/>
                      <w:marTop w:val="0"/>
                      <w:marBottom w:val="0"/>
                      <w:divBdr>
                        <w:top w:val="none" w:sz="0" w:space="0" w:color="auto"/>
                        <w:left w:val="none" w:sz="0" w:space="0" w:color="auto"/>
                        <w:bottom w:val="none" w:sz="0" w:space="0" w:color="auto"/>
                        <w:right w:val="none" w:sz="0" w:space="0" w:color="auto"/>
                      </w:divBdr>
                      <w:divsChild>
                        <w:div w:id="1071656349">
                          <w:marLeft w:val="0"/>
                          <w:marRight w:val="0"/>
                          <w:marTop w:val="0"/>
                          <w:marBottom w:val="0"/>
                          <w:divBdr>
                            <w:top w:val="none" w:sz="0" w:space="0" w:color="auto"/>
                            <w:left w:val="none" w:sz="0" w:space="0" w:color="auto"/>
                            <w:bottom w:val="none" w:sz="0" w:space="0" w:color="auto"/>
                            <w:right w:val="none" w:sz="0" w:space="0" w:color="auto"/>
                          </w:divBdr>
                        </w:div>
                        <w:div w:id="1720789133">
                          <w:marLeft w:val="0"/>
                          <w:marRight w:val="0"/>
                          <w:marTop w:val="0"/>
                          <w:marBottom w:val="0"/>
                          <w:divBdr>
                            <w:top w:val="none" w:sz="0" w:space="0" w:color="auto"/>
                            <w:left w:val="none" w:sz="0" w:space="0" w:color="auto"/>
                            <w:bottom w:val="none" w:sz="0" w:space="0" w:color="auto"/>
                            <w:right w:val="none" w:sz="0" w:space="0" w:color="auto"/>
                          </w:divBdr>
                        </w:div>
                        <w:div w:id="852494113">
                          <w:marLeft w:val="0"/>
                          <w:marRight w:val="0"/>
                          <w:marTop w:val="0"/>
                          <w:marBottom w:val="0"/>
                          <w:divBdr>
                            <w:top w:val="none" w:sz="0" w:space="0" w:color="auto"/>
                            <w:left w:val="none" w:sz="0" w:space="0" w:color="auto"/>
                            <w:bottom w:val="none" w:sz="0" w:space="0" w:color="auto"/>
                            <w:right w:val="none" w:sz="0" w:space="0" w:color="auto"/>
                          </w:divBdr>
                        </w:div>
                        <w:div w:id="354381571">
                          <w:marLeft w:val="0"/>
                          <w:marRight w:val="0"/>
                          <w:marTop w:val="0"/>
                          <w:marBottom w:val="0"/>
                          <w:divBdr>
                            <w:top w:val="none" w:sz="0" w:space="0" w:color="auto"/>
                            <w:left w:val="none" w:sz="0" w:space="0" w:color="auto"/>
                            <w:bottom w:val="none" w:sz="0" w:space="0" w:color="auto"/>
                            <w:right w:val="none" w:sz="0" w:space="0" w:color="auto"/>
                          </w:divBdr>
                        </w:div>
                      </w:divsChild>
                    </w:div>
                    <w:div w:id="1635790604">
                      <w:marLeft w:val="0"/>
                      <w:marRight w:val="0"/>
                      <w:marTop w:val="0"/>
                      <w:marBottom w:val="0"/>
                      <w:divBdr>
                        <w:top w:val="none" w:sz="0" w:space="0" w:color="auto"/>
                        <w:left w:val="none" w:sz="0" w:space="0" w:color="auto"/>
                        <w:bottom w:val="none" w:sz="0" w:space="0" w:color="auto"/>
                        <w:right w:val="none" w:sz="0" w:space="0" w:color="auto"/>
                      </w:divBdr>
                    </w:div>
                    <w:div w:id="1651403878">
                      <w:marLeft w:val="0"/>
                      <w:marRight w:val="0"/>
                      <w:marTop w:val="0"/>
                      <w:marBottom w:val="0"/>
                      <w:divBdr>
                        <w:top w:val="none" w:sz="0" w:space="0" w:color="auto"/>
                        <w:left w:val="none" w:sz="0" w:space="0" w:color="auto"/>
                        <w:bottom w:val="none" w:sz="0" w:space="0" w:color="auto"/>
                        <w:right w:val="none" w:sz="0" w:space="0" w:color="auto"/>
                      </w:divBdr>
                    </w:div>
                    <w:div w:id="354238427">
                      <w:marLeft w:val="0"/>
                      <w:marRight w:val="0"/>
                      <w:marTop w:val="0"/>
                      <w:marBottom w:val="0"/>
                      <w:divBdr>
                        <w:top w:val="none" w:sz="0" w:space="0" w:color="auto"/>
                        <w:left w:val="none" w:sz="0" w:space="0" w:color="auto"/>
                        <w:bottom w:val="none" w:sz="0" w:space="0" w:color="auto"/>
                        <w:right w:val="none" w:sz="0" w:space="0" w:color="auto"/>
                      </w:divBdr>
                      <w:divsChild>
                        <w:div w:id="989869080">
                          <w:marLeft w:val="0"/>
                          <w:marRight w:val="0"/>
                          <w:marTop w:val="0"/>
                          <w:marBottom w:val="0"/>
                          <w:divBdr>
                            <w:top w:val="none" w:sz="0" w:space="0" w:color="auto"/>
                            <w:left w:val="none" w:sz="0" w:space="0" w:color="auto"/>
                            <w:bottom w:val="none" w:sz="0" w:space="0" w:color="auto"/>
                            <w:right w:val="none" w:sz="0" w:space="0" w:color="auto"/>
                          </w:divBdr>
                        </w:div>
                        <w:div w:id="314604570">
                          <w:marLeft w:val="0"/>
                          <w:marRight w:val="0"/>
                          <w:marTop w:val="0"/>
                          <w:marBottom w:val="0"/>
                          <w:divBdr>
                            <w:top w:val="none" w:sz="0" w:space="0" w:color="auto"/>
                            <w:left w:val="none" w:sz="0" w:space="0" w:color="auto"/>
                            <w:bottom w:val="none" w:sz="0" w:space="0" w:color="auto"/>
                            <w:right w:val="none" w:sz="0" w:space="0" w:color="auto"/>
                          </w:divBdr>
                        </w:div>
                        <w:div w:id="765271841">
                          <w:marLeft w:val="0"/>
                          <w:marRight w:val="0"/>
                          <w:marTop w:val="0"/>
                          <w:marBottom w:val="0"/>
                          <w:divBdr>
                            <w:top w:val="none" w:sz="0" w:space="0" w:color="auto"/>
                            <w:left w:val="none" w:sz="0" w:space="0" w:color="auto"/>
                            <w:bottom w:val="none" w:sz="0" w:space="0" w:color="auto"/>
                            <w:right w:val="none" w:sz="0" w:space="0" w:color="auto"/>
                          </w:divBdr>
                        </w:div>
                        <w:div w:id="1264264692">
                          <w:marLeft w:val="0"/>
                          <w:marRight w:val="0"/>
                          <w:marTop w:val="0"/>
                          <w:marBottom w:val="0"/>
                          <w:divBdr>
                            <w:top w:val="none" w:sz="0" w:space="0" w:color="auto"/>
                            <w:left w:val="none" w:sz="0" w:space="0" w:color="auto"/>
                            <w:bottom w:val="none" w:sz="0" w:space="0" w:color="auto"/>
                            <w:right w:val="none" w:sz="0" w:space="0" w:color="auto"/>
                          </w:divBdr>
                        </w:div>
                        <w:div w:id="396825361">
                          <w:marLeft w:val="0"/>
                          <w:marRight w:val="0"/>
                          <w:marTop w:val="0"/>
                          <w:marBottom w:val="0"/>
                          <w:divBdr>
                            <w:top w:val="none" w:sz="0" w:space="0" w:color="auto"/>
                            <w:left w:val="none" w:sz="0" w:space="0" w:color="auto"/>
                            <w:bottom w:val="none" w:sz="0" w:space="0" w:color="auto"/>
                            <w:right w:val="none" w:sz="0" w:space="0" w:color="auto"/>
                          </w:divBdr>
                        </w:div>
                        <w:div w:id="2074889001">
                          <w:marLeft w:val="0"/>
                          <w:marRight w:val="0"/>
                          <w:marTop w:val="0"/>
                          <w:marBottom w:val="0"/>
                          <w:divBdr>
                            <w:top w:val="none" w:sz="0" w:space="0" w:color="auto"/>
                            <w:left w:val="none" w:sz="0" w:space="0" w:color="auto"/>
                            <w:bottom w:val="none" w:sz="0" w:space="0" w:color="auto"/>
                            <w:right w:val="none" w:sz="0" w:space="0" w:color="auto"/>
                          </w:divBdr>
                        </w:div>
                      </w:divsChild>
                    </w:div>
                    <w:div w:id="2056810576">
                      <w:marLeft w:val="0"/>
                      <w:marRight w:val="0"/>
                      <w:marTop w:val="0"/>
                      <w:marBottom w:val="0"/>
                      <w:divBdr>
                        <w:top w:val="none" w:sz="0" w:space="0" w:color="auto"/>
                        <w:left w:val="none" w:sz="0" w:space="0" w:color="auto"/>
                        <w:bottom w:val="none" w:sz="0" w:space="0" w:color="auto"/>
                        <w:right w:val="none" w:sz="0" w:space="0" w:color="auto"/>
                      </w:divBdr>
                      <w:divsChild>
                        <w:div w:id="1588271407">
                          <w:marLeft w:val="0"/>
                          <w:marRight w:val="0"/>
                          <w:marTop w:val="0"/>
                          <w:marBottom w:val="0"/>
                          <w:divBdr>
                            <w:top w:val="none" w:sz="0" w:space="0" w:color="auto"/>
                            <w:left w:val="none" w:sz="0" w:space="0" w:color="auto"/>
                            <w:bottom w:val="none" w:sz="0" w:space="0" w:color="auto"/>
                            <w:right w:val="none" w:sz="0" w:space="0" w:color="auto"/>
                          </w:divBdr>
                        </w:div>
                        <w:div w:id="915284744">
                          <w:marLeft w:val="0"/>
                          <w:marRight w:val="0"/>
                          <w:marTop w:val="0"/>
                          <w:marBottom w:val="0"/>
                          <w:divBdr>
                            <w:top w:val="none" w:sz="0" w:space="0" w:color="auto"/>
                            <w:left w:val="none" w:sz="0" w:space="0" w:color="auto"/>
                            <w:bottom w:val="none" w:sz="0" w:space="0" w:color="auto"/>
                            <w:right w:val="none" w:sz="0" w:space="0" w:color="auto"/>
                          </w:divBdr>
                        </w:div>
                      </w:divsChild>
                    </w:div>
                    <w:div w:id="1195074560">
                      <w:marLeft w:val="0"/>
                      <w:marRight w:val="0"/>
                      <w:marTop w:val="0"/>
                      <w:marBottom w:val="0"/>
                      <w:divBdr>
                        <w:top w:val="none" w:sz="0" w:space="0" w:color="auto"/>
                        <w:left w:val="none" w:sz="0" w:space="0" w:color="auto"/>
                        <w:bottom w:val="none" w:sz="0" w:space="0" w:color="auto"/>
                        <w:right w:val="none" w:sz="0" w:space="0" w:color="auto"/>
                      </w:divBdr>
                    </w:div>
                    <w:div w:id="8605782">
                      <w:marLeft w:val="0"/>
                      <w:marRight w:val="0"/>
                      <w:marTop w:val="0"/>
                      <w:marBottom w:val="0"/>
                      <w:divBdr>
                        <w:top w:val="none" w:sz="0" w:space="0" w:color="auto"/>
                        <w:left w:val="none" w:sz="0" w:space="0" w:color="auto"/>
                        <w:bottom w:val="none" w:sz="0" w:space="0" w:color="auto"/>
                        <w:right w:val="none" w:sz="0" w:space="0" w:color="auto"/>
                      </w:divBdr>
                    </w:div>
                    <w:div w:id="338045200">
                      <w:marLeft w:val="0"/>
                      <w:marRight w:val="0"/>
                      <w:marTop w:val="0"/>
                      <w:marBottom w:val="0"/>
                      <w:divBdr>
                        <w:top w:val="none" w:sz="0" w:space="0" w:color="auto"/>
                        <w:left w:val="none" w:sz="0" w:space="0" w:color="auto"/>
                        <w:bottom w:val="none" w:sz="0" w:space="0" w:color="auto"/>
                        <w:right w:val="none" w:sz="0" w:space="0" w:color="auto"/>
                      </w:divBdr>
                    </w:div>
                    <w:div w:id="1500777925">
                      <w:marLeft w:val="0"/>
                      <w:marRight w:val="0"/>
                      <w:marTop w:val="0"/>
                      <w:marBottom w:val="0"/>
                      <w:divBdr>
                        <w:top w:val="none" w:sz="0" w:space="0" w:color="auto"/>
                        <w:left w:val="none" w:sz="0" w:space="0" w:color="auto"/>
                        <w:bottom w:val="none" w:sz="0" w:space="0" w:color="auto"/>
                        <w:right w:val="none" w:sz="0" w:space="0" w:color="auto"/>
                      </w:divBdr>
                    </w:div>
                    <w:div w:id="1451702863">
                      <w:marLeft w:val="0"/>
                      <w:marRight w:val="0"/>
                      <w:marTop w:val="0"/>
                      <w:marBottom w:val="0"/>
                      <w:divBdr>
                        <w:top w:val="none" w:sz="0" w:space="0" w:color="auto"/>
                        <w:left w:val="none" w:sz="0" w:space="0" w:color="auto"/>
                        <w:bottom w:val="none" w:sz="0" w:space="0" w:color="auto"/>
                        <w:right w:val="none" w:sz="0" w:space="0" w:color="auto"/>
                      </w:divBdr>
                    </w:div>
                    <w:div w:id="324088800">
                      <w:marLeft w:val="0"/>
                      <w:marRight w:val="0"/>
                      <w:marTop w:val="0"/>
                      <w:marBottom w:val="0"/>
                      <w:divBdr>
                        <w:top w:val="none" w:sz="0" w:space="0" w:color="auto"/>
                        <w:left w:val="none" w:sz="0" w:space="0" w:color="auto"/>
                        <w:bottom w:val="none" w:sz="0" w:space="0" w:color="auto"/>
                        <w:right w:val="none" w:sz="0" w:space="0" w:color="auto"/>
                      </w:divBdr>
                    </w:div>
                    <w:div w:id="781530610">
                      <w:marLeft w:val="0"/>
                      <w:marRight w:val="0"/>
                      <w:marTop w:val="0"/>
                      <w:marBottom w:val="0"/>
                      <w:divBdr>
                        <w:top w:val="none" w:sz="0" w:space="0" w:color="auto"/>
                        <w:left w:val="none" w:sz="0" w:space="0" w:color="auto"/>
                        <w:bottom w:val="none" w:sz="0" w:space="0" w:color="auto"/>
                        <w:right w:val="none" w:sz="0" w:space="0" w:color="auto"/>
                      </w:divBdr>
                    </w:div>
                    <w:div w:id="435096550">
                      <w:marLeft w:val="0"/>
                      <w:marRight w:val="0"/>
                      <w:marTop w:val="0"/>
                      <w:marBottom w:val="0"/>
                      <w:divBdr>
                        <w:top w:val="none" w:sz="0" w:space="0" w:color="auto"/>
                        <w:left w:val="none" w:sz="0" w:space="0" w:color="auto"/>
                        <w:bottom w:val="none" w:sz="0" w:space="0" w:color="auto"/>
                        <w:right w:val="none" w:sz="0" w:space="0" w:color="auto"/>
                      </w:divBdr>
                    </w:div>
                    <w:div w:id="8146136">
                      <w:marLeft w:val="0"/>
                      <w:marRight w:val="0"/>
                      <w:marTop w:val="0"/>
                      <w:marBottom w:val="0"/>
                      <w:divBdr>
                        <w:top w:val="none" w:sz="0" w:space="0" w:color="auto"/>
                        <w:left w:val="none" w:sz="0" w:space="0" w:color="auto"/>
                        <w:bottom w:val="none" w:sz="0" w:space="0" w:color="auto"/>
                        <w:right w:val="none" w:sz="0" w:space="0" w:color="auto"/>
                      </w:divBdr>
                    </w:div>
                    <w:div w:id="1081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4549">
      <w:bodyDiv w:val="1"/>
      <w:marLeft w:val="0"/>
      <w:marRight w:val="0"/>
      <w:marTop w:val="0"/>
      <w:marBottom w:val="0"/>
      <w:divBdr>
        <w:top w:val="none" w:sz="0" w:space="0" w:color="auto"/>
        <w:left w:val="none" w:sz="0" w:space="0" w:color="auto"/>
        <w:bottom w:val="none" w:sz="0" w:space="0" w:color="auto"/>
        <w:right w:val="none" w:sz="0" w:space="0" w:color="auto"/>
      </w:divBdr>
      <w:divsChild>
        <w:div w:id="640502960">
          <w:marLeft w:val="0"/>
          <w:marRight w:val="0"/>
          <w:marTop w:val="0"/>
          <w:marBottom w:val="0"/>
          <w:divBdr>
            <w:top w:val="none" w:sz="0" w:space="0" w:color="auto"/>
            <w:left w:val="none" w:sz="0" w:space="0" w:color="auto"/>
            <w:bottom w:val="none" w:sz="0" w:space="0" w:color="auto"/>
            <w:right w:val="none" w:sz="0" w:space="0" w:color="auto"/>
          </w:divBdr>
          <w:divsChild>
            <w:div w:id="79759575">
              <w:marLeft w:val="0"/>
              <w:marRight w:val="0"/>
              <w:marTop w:val="0"/>
              <w:marBottom w:val="0"/>
              <w:divBdr>
                <w:top w:val="none" w:sz="0" w:space="0" w:color="auto"/>
                <w:left w:val="none" w:sz="0" w:space="0" w:color="auto"/>
                <w:bottom w:val="none" w:sz="0" w:space="0" w:color="auto"/>
                <w:right w:val="none" w:sz="0" w:space="0" w:color="auto"/>
              </w:divBdr>
              <w:divsChild>
                <w:div w:id="2140610876">
                  <w:marLeft w:val="0"/>
                  <w:marRight w:val="0"/>
                  <w:marTop w:val="0"/>
                  <w:marBottom w:val="0"/>
                  <w:divBdr>
                    <w:top w:val="none" w:sz="0" w:space="0" w:color="auto"/>
                    <w:left w:val="none" w:sz="0" w:space="0" w:color="auto"/>
                    <w:bottom w:val="none" w:sz="0" w:space="0" w:color="auto"/>
                    <w:right w:val="none" w:sz="0" w:space="0" w:color="auto"/>
                  </w:divBdr>
                  <w:divsChild>
                    <w:div w:id="1860074347">
                      <w:marLeft w:val="0"/>
                      <w:marRight w:val="0"/>
                      <w:marTop w:val="0"/>
                      <w:marBottom w:val="0"/>
                      <w:divBdr>
                        <w:top w:val="none" w:sz="0" w:space="0" w:color="auto"/>
                        <w:left w:val="none" w:sz="0" w:space="0" w:color="auto"/>
                        <w:bottom w:val="none" w:sz="0" w:space="0" w:color="auto"/>
                        <w:right w:val="none" w:sz="0" w:space="0" w:color="auto"/>
                      </w:divBdr>
                      <w:divsChild>
                        <w:div w:id="499931297">
                          <w:marLeft w:val="0"/>
                          <w:marRight w:val="0"/>
                          <w:marTop w:val="0"/>
                          <w:marBottom w:val="0"/>
                          <w:divBdr>
                            <w:top w:val="none" w:sz="0" w:space="0" w:color="auto"/>
                            <w:left w:val="none" w:sz="0" w:space="0" w:color="auto"/>
                            <w:bottom w:val="none" w:sz="0" w:space="0" w:color="auto"/>
                            <w:right w:val="none" w:sz="0" w:space="0" w:color="auto"/>
                          </w:divBdr>
                        </w:div>
                        <w:div w:id="954139170">
                          <w:marLeft w:val="0"/>
                          <w:marRight w:val="0"/>
                          <w:marTop w:val="0"/>
                          <w:marBottom w:val="0"/>
                          <w:divBdr>
                            <w:top w:val="none" w:sz="0" w:space="0" w:color="auto"/>
                            <w:left w:val="none" w:sz="0" w:space="0" w:color="auto"/>
                            <w:bottom w:val="none" w:sz="0" w:space="0" w:color="auto"/>
                            <w:right w:val="none" w:sz="0" w:space="0" w:color="auto"/>
                          </w:divBdr>
                        </w:div>
                        <w:div w:id="1437365740">
                          <w:marLeft w:val="0"/>
                          <w:marRight w:val="0"/>
                          <w:marTop w:val="0"/>
                          <w:marBottom w:val="0"/>
                          <w:divBdr>
                            <w:top w:val="none" w:sz="0" w:space="0" w:color="auto"/>
                            <w:left w:val="none" w:sz="0" w:space="0" w:color="auto"/>
                            <w:bottom w:val="none" w:sz="0" w:space="0" w:color="auto"/>
                            <w:right w:val="none" w:sz="0" w:space="0" w:color="auto"/>
                          </w:divBdr>
                        </w:div>
                        <w:div w:id="441076514">
                          <w:marLeft w:val="0"/>
                          <w:marRight w:val="0"/>
                          <w:marTop w:val="0"/>
                          <w:marBottom w:val="0"/>
                          <w:divBdr>
                            <w:top w:val="none" w:sz="0" w:space="0" w:color="auto"/>
                            <w:left w:val="none" w:sz="0" w:space="0" w:color="auto"/>
                            <w:bottom w:val="none" w:sz="0" w:space="0" w:color="auto"/>
                            <w:right w:val="none" w:sz="0" w:space="0" w:color="auto"/>
                          </w:divBdr>
                        </w:div>
                        <w:div w:id="2139686261">
                          <w:marLeft w:val="0"/>
                          <w:marRight w:val="0"/>
                          <w:marTop w:val="0"/>
                          <w:marBottom w:val="0"/>
                          <w:divBdr>
                            <w:top w:val="none" w:sz="0" w:space="0" w:color="auto"/>
                            <w:left w:val="none" w:sz="0" w:space="0" w:color="auto"/>
                            <w:bottom w:val="none" w:sz="0" w:space="0" w:color="auto"/>
                            <w:right w:val="none" w:sz="0" w:space="0" w:color="auto"/>
                          </w:divBdr>
                        </w:div>
                        <w:div w:id="1684236178">
                          <w:marLeft w:val="0"/>
                          <w:marRight w:val="0"/>
                          <w:marTop w:val="0"/>
                          <w:marBottom w:val="0"/>
                          <w:divBdr>
                            <w:top w:val="none" w:sz="0" w:space="0" w:color="auto"/>
                            <w:left w:val="none" w:sz="0" w:space="0" w:color="auto"/>
                            <w:bottom w:val="none" w:sz="0" w:space="0" w:color="auto"/>
                            <w:right w:val="none" w:sz="0" w:space="0" w:color="auto"/>
                          </w:divBdr>
                        </w:div>
                      </w:divsChild>
                    </w:div>
                    <w:div w:id="1686667224">
                      <w:marLeft w:val="0"/>
                      <w:marRight w:val="0"/>
                      <w:marTop w:val="0"/>
                      <w:marBottom w:val="0"/>
                      <w:divBdr>
                        <w:top w:val="none" w:sz="0" w:space="0" w:color="auto"/>
                        <w:left w:val="none" w:sz="0" w:space="0" w:color="auto"/>
                        <w:bottom w:val="none" w:sz="0" w:space="0" w:color="auto"/>
                        <w:right w:val="none" w:sz="0" w:space="0" w:color="auto"/>
                      </w:divBdr>
                    </w:div>
                    <w:div w:id="603466565">
                      <w:marLeft w:val="0"/>
                      <w:marRight w:val="0"/>
                      <w:marTop w:val="0"/>
                      <w:marBottom w:val="0"/>
                      <w:divBdr>
                        <w:top w:val="none" w:sz="0" w:space="0" w:color="auto"/>
                        <w:left w:val="none" w:sz="0" w:space="0" w:color="auto"/>
                        <w:bottom w:val="none" w:sz="0" w:space="0" w:color="auto"/>
                        <w:right w:val="none" w:sz="0" w:space="0" w:color="auto"/>
                      </w:divBdr>
                    </w:div>
                    <w:div w:id="58866039">
                      <w:marLeft w:val="0"/>
                      <w:marRight w:val="0"/>
                      <w:marTop w:val="0"/>
                      <w:marBottom w:val="0"/>
                      <w:divBdr>
                        <w:top w:val="none" w:sz="0" w:space="0" w:color="auto"/>
                        <w:left w:val="none" w:sz="0" w:space="0" w:color="auto"/>
                        <w:bottom w:val="none" w:sz="0" w:space="0" w:color="auto"/>
                        <w:right w:val="none" w:sz="0" w:space="0" w:color="auto"/>
                      </w:divBdr>
                    </w:div>
                    <w:div w:id="340547243">
                      <w:marLeft w:val="0"/>
                      <w:marRight w:val="0"/>
                      <w:marTop w:val="0"/>
                      <w:marBottom w:val="0"/>
                      <w:divBdr>
                        <w:top w:val="none" w:sz="0" w:space="0" w:color="auto"/>
                        <w:left w:val="none" w:sz="0" w:space="0" w:color="auto"/>
                        <w:bottom w:val="none" w:sz="0" w:space="0" w:color="auto"/>
                        <w:right w:val="none" w:sz="0" w:space="0" w:color="auto"/>
                      </w:divBdr>
                    </w:div>
                    <w:div w:id="585959530">
                      <w:marLeft w:val="0"/>
                      <w:marRight w:val="0"/>
                      <w:marTop w:val="0"/>
                      <w:marBottom w:val="0"/>
                      <w:divBdr>
                        <w:top w:val="none" w:sz="0" w:space="0" w:color="auto"/>
                        <w:left w:val="none" w:sz="0" w:space="0" w:color="auto"/>
                        <w:bottom w:val="none" w:sz="0" w:space="0" w:color="auto"/>
                        <w:right w:val="none" w:sz="0" w:space="0" w:color="auto"/>
                      </w:divBdr>
                      <w:divsChild>
                        <w:div w:id="23989916">
                          <w:marLeft w:val="0"/>
                          <w:marRight w:val="0"/>
                          <w:marTop w:val="0"/>
                          <w:marBottom w:val="0"/>
                          <w:divBdr>
                            <w:top w:val="none" w:sz="0" w:space="0" w:color="auto"/>
                            <w:left w:val="none" w:sz="0" w:space="0" w:color="auto"/>
                            <w:bottom w:val="none" w:sz="0" w:space="0" w:color="auto"/>
                            <w:right w:val="none" w:sz="0" w:space="0" w:color="auto"/>
                          </w:divBdr>
                        </w:div>
                        <w:div w:id="1986006388">
                          <w:marLeft w:val="0"/>
                          <w:marRight w:val="0"/>
                          <w:marTop w:val="0"/>
                          <w:marBottom w:val="0"/>
                          <w:divBdr>
                            <w:top w:val="none" w:sz="0" w:space="0" w:color="auto"/>
                            <w:left w:val="none" w:sz="0" w:space="0" w:color="auto"/>
                            <w:bottom w:val="none" w:sz="0" w:space="0" w:color="auto"/>
                            <w:right w:val="none" w:sz="0" w:space="0" w:color="auto"/>
                          </w:divBdr>
                        </w:div>
                      </w:divsChild>
                    </w:div>
                    <w:div w:id="1726296914">
                      <w:marLeft w:val="0"/>
                      <w:marRight w:val="0"/>
                      <w:marTop w:val="0"/>
                      <w:marBottom w:val="0"/>
                      <w:divBdr>
                        <w:top w:val="none" w:sz="0" w:space="0" w:color="auto"/>
                        <w:left w:val="none" w:sz="0" w:space="0" w:color="auto"/>
                        <w:bottom w:val="none" w:sz="0" w:space="0" w:color="auto"/>
                        <w:right w:val="none" w:sz="0" w:space="0" w:color="auto"/>
                      </w:divBdr>
                    </w:div>
                    <w:div w:id="1812091703">
                      <w:marLeft w:val="0"/>
                      <w:marRight w:val="0"/>
                      <w:marTop w:val="0"/>
                      <w:marBottom w:val="0"/>
                      <w:divBdr>
                        <w:top w:val="none" w:sz="0" w:space="0" w:color="auto"/>
                        <w:left w:val="none" w:sz="0" w:space="0" w:color="auto"/>
                        <w:bottom w:val="none" w:sz="0" w:space="0" w:color="auto"/>
                        <w:right w:val="none" w:sz="0" w:space="0" w:color="auto"/>
                      </w:divBdr>
                    </w:div>
                    <w:div w:id="947010572">
                      <w:marLeft w:val="0"/>
                      <w:marRight w:val="0"/>
                      <w:marTop w:val="0"/>
                      <w:marBottom w:val="0"/>
                      <w:divBdr>
                        <w:top w:val="none" w:sz="0" w:space="0" w:color="auto"/>
                        <w:left w:val="none" w:sz="0" w:space="0" w:color="auto"/>
                        <w:bottom w:val="none" w:sz="0" w:space="0" w:color="auto"/>
                        <w:right w:val="none" w:sz="0" w:space="0" w:color="auto"/>
                      </w:divBdr>
                      <w:divsChild>
                        <w:div w:id="168370657">
                          <w:marLeft w:val="0"/>
                          <w:marRight w:val="0"/>
                          <w:marTop w:val="0"/>
                          <w:marBottom w:val="0"/>
                          <w:divBdr>
                            <w:top w:val="none" w:sz="0" w:space="0" w:color="auto"/>
                            <w:left w:val="none" w:sz="0" w:space="0" w:color="auto"/>
                            <w:bottom w:val="none" w:sz="0" w:space="0" w:color="auto"/>
                            <w:right w:val="none" w:sz="0" w:space="0" w:color="auto"/>
                          </w:divBdr>
                        </w:div>
                        <w:div w:id="900286986">
                          <w:marLeft w:val="0"/>
                          <w:marRight w:val="0"/>
                          <w:marTop w:val="0"/>
                          <w:marBottom w:val="0"/>
                          <w:divBdr>
                            <w:top w:val="none" w:sz="0" w:space="0" w:color="auto"/>
                            <w:left w:val="none" w:sz="0" w:space="0" w:color="auto"/>
                            <w:bottom w:val="none" w:sz="0" w:space="0" w:color="auto"/>
                            <w:right w:val="none" w:sz="0" w:space="0" w:color="auto"/>
                          </w:divBdr>
                        </w:div>
                        <w:div w:id="1994674393">
                          <w:marLeft w:val="0"/>
                          <w:marRight w:val="0"/>
                          <w:marTop w:val="0"/>
                          <w:marBottom w:val="0"/>
                          <w:divBdr>
                            <w:top w:val="none" w:sz="0" w:space="0" w:color="auto"/>
                            <w:left w:val="none" w:sz="0" w:space="0" w:color="auto"/>
                            <w:bottom w:val="none" w:sz="0" w:space="0" w:color="auto"/>
                            <w:right w:val="none" w:sz="0" w:space="0" w:color="auto"/>
                          </w:divBdr>
                        </w:div>
                        <w:div w:id="958223686">
                          <w:marLeft w:val="0"/>
                          <w:marRight w:val="0"/>
                          <w:marTop w:val="0"/>
                          <w:marBottom w:val="0"/>
                          <w:divBdr>
                            <w:top w:val="none" w:sz="0" w:space="0" w:color="auto"/>
                            <w:left w:val="none" w:sz="0" w:space="0" w:color="auto"/>
                            <w:bottom w:val="none" w:sz="0" w:space="0" w:color="auto"/>
                            <w:right w:val="none" w:sz="0" w:space="0" w:color="auto"/>
                          </w:divBdr>
                        </w:div>
                        <w:div w:id="260914438">
                          <w:marLeft w:val="0"/>
                          <w:marRight w:val="0"/>
                          <w:marTop w:val="0"/>
                          <w:marBottom w:val="0"/>
                          <w:divBdr>
                            <w:top w:val="none" w:sz="0" w:space="0" w:color="auto"/>
                            <w:left w:val="none" w:sz="0" w:space="0" w:color="auto"/>
                            <w:bottom w:val="none" w:sz="0" w:space="0" w:color="auto"/>
                            <w:right w:val="none" w:sz="0" w:space="0" w:color="auto"/>
                          </w:divBdr>
                        </w:div>
                      </w:divsChild>
                    </w:div>
                    <w:div w:id="1116827122">
                      <w:marLeft w:val="0"/>
                      <w:marRight w:val="0"/>
                      <w:marTop w:val="0"/>
                      <w:marBottom w:val="0"/>
                      <w:divBdr>
                        <w:top w:val="none" w:sz="0" w:space="0" w:color="auto"/>
                        <w:left w:val="none" w:sz="0" w:space="0" w:color="auto"/>
                        <w:bottom w:val="none" w:sz="0" w:space="0" w:color="auto"/>
                        <w:right w:val="none" w:sz="0" w:space="0" w:color="auto"/>
                      </w:divBdr>
                    </w:div>
                    <w:div w:id="2103644521">
                      <w:marLeft w:val="0"/>
                      <w:marRight w:val="0"/>
                      <w:marTop w:val="0"/>
                      <w:marBottom w:val="0"/>
                      <w:divBdr>
                        <w:top w:val="none" w:sz="0" w:space="0" w:color="auto"/>
                        <w:left w:val="none" w:sz="0" w:space="0" w:color="auto"/>
                        <w:bottom w:val="none" w:sz="0" w:space="0" w:color="auto"/>
                        <w:right w:val="none" w:sz="0" w:space="0" w:color="auto"/>
                      </w:divBdr>
                    </w:div>
                    <w:div w:id="1411926370">
                      <w:marLeft w:val="0"/>
                      <w:marRight w:val="0"/>
                      <w:marTop w:val="0"/>
                      <w:marBottom w:val="0"/>
                      <w:divBdr>
                        <w:top w:val="none" w:sz="0" w:space="0" w:color="auto"/>
                        <w:left w:val="none" w:sz="0" w:space="0" w:color="auto"/>
                        <w:bottom w:val="none" w:sz="0" w:space="0" w:color="auto"/>
                        <w:right w:val="none" w:sz="0" w:space="0" w:color="auto"/>
                      </w:divBdr>
                      <w:divsChild>
                        <w:div w:id="31420817">
                          <w:marLeft w:val="0"/>
                          <w:marRight w:val="0"/>
                          <w:marTop w:val="0"/>
                          <w:marBottom w:val="0"/>
                          <w:divBdr>
                            <w:top w:val="none" w:sz="0" w:space="0" w:color="auto"/>
                            <w:left w:val="none" w:sz="0" w:space="0" w:color="auto"/>
                            <w:bottom w:val="none" w:sz="0" w:space="0" w:color="auto"/>
                            <w:right w:val="none" w:sz="0" w:space="0" w:color="auto"/>
                          </w:divBdr>
                        </w:div>
                        <w:div w:id="1931426876">
                          <w:marLeft w:val="0"/>
                          <w:marRight w:val="0"/>
                          <w:marTop w:val="0"/>
                          <w:marBottom w:val="0"/>
                          <w:divBdr>
                            <w:top w:val="none" w:sz="0" w:space="0" w:color="auto"/>
                            <w:left w:val="none" w:sz="0" w:space="0" w:color="auto"/>
                            <w:bottom w:val="none" w:sz="0" w:space="0" w:color="auto"/>
                            <w:right w:val="none" w:sz="0" w:space="0" w:color="auto"/>
                          </w:divBdr>
                        </w:div>
                        <w:div w:id="1414815406">
                          <w:marLeft w:val="0"/>
                          <w:marRight w:val="0"/>
                          <w:marTop w:val="0"/>
                          <w:marBottom w:val="0"/>
                          <w:divBdr>
                            <w:top w:val="none" w:sz="0" w:space="0" w:color="auto"/>
                            <w:left w:val="none" w:sz="0" w:space="0" w:color="auto"/>
                            <w:bottom w:val="none" w:sz="0" w:space="0" w:color="auto"/>
                            <w:right w:val="none" w:sz="0" w:space="0" w:color="auto"/>
                          </w:divBdr>
                        </w:div>
                      </w:divsChild>
                    </w:div>
                    <w:div w:id="1332491130">
                      <w:marLeft w:val="0"/>
                      <w:marRight w:val="0"/>
                      <w:marTop w:val="0"/>
                      <w:marBottom w:val="0"/>
                      <w:divBdr>
                        <w:top w:val="none" w:sz="0" w:space="0" w:color="auto"/>
                        <w:left w:val="none" w:sz="0" w:space="0" w:color="auto"/>
                        <w:bottom w:val="none" w:sz="0" w:space="0" w:color="auto"/>
                        <w:right w:val="none" w:sz="0" w:space="0" w:color="auto"/>
                      </w:divBdr>
                    </w:div>
                    <w:div w:id="1468276411">
                      <w:marLeft w:val="0"/>
                      <w:marRight w:val="0"/>
                      <w:marTop w:val="0"/>
                      <w:marBottom w:val="0"/>
                      <w:divBdr>
                        <w:top w:val="none" w:sz="0" w:space="0" w:color="auto"/>
                        <w:left w:val="none" w:sz="0" w:space="0" w:color="auto"/>
                        <w:bottom w:val="none" w:sz="0" w:space="0" w:color="auto"/>
                        <w:right w:val="none" w:sz="0" w:space="0" w:color="auto"/>
                      </w:divBdr>
                    </w:div>
                    <w:div w:id="2116514462">
                      <w:marLeft w:val="0"/>
                      <w:marRight w:val="0"/>
                      <w:marTop w:val="0"/>
                      <w:marBottom w:val="0"/>
                      <w:divBdr>
                        <w:top w:val="none" w:sz="0" w:space="0" w:color="auto"/>
                        <w:left w:val="none" w:sz="0" w:space="0" w:color="auto"/>
                        <w:bottom w:val="none" w:sz="0" w:space="0" w:color="auto"/>
                        <w:right w:val="none" w:sz="0" w:space="0" w:color="auto"/>
                      </w:divBdr>
                    </w:div>
                    <w:div w:id="1749880699">
                      <w:marLeft w:val="0"/>
                      <w:marRight w:val="0"/>
                      <w:marTop w:val="0"/>
                      <w:marBottom w:val="0"/>
                      <w:divBdr>
                        <w:top w:val="none" w:sz="0" w:space="0" w:color="auto"/>
                        <w:left w:val="none" w:sz="0" w:space="0" w:color="auto"/>
                        <w:bottom w:val="none" w:sz="0" w:space="0" w:color="auto"/>
                        <w:right w:val="none" w:sz="0" w:space="0" w:color="auto"/>
                      </w:divBdr>
                      <w:divsChild>
                        <w:div w:id="1171942884">
                          <w:marLeft w:val="0"/>
                          <w:marRight w:val="0"/>
                          <w:marTop w:val="0"/>
                          <w:marBottom w:val="0"/>
                          <w:divBdr>
                            <w:top w:val="none" w:sz="0" w:space="0" w:color="auto"/>
                            <w:left w:val="none" w:sz="0" w:space="0" w:color="auto"/>
                            <w:bottom w:val="none" w:sz="0" w:space="0" w:color="auto"/>
                            <w:right w:val="none" w:sz="0" w:space="0" w:color="auto"/>
                          </w:divBdr>
                        </w:div>
                        <w:div w:id="1640451172">
                          <w:marLeft w:val="0"/>
                          <w:marRight w:val="0"/>
                          <w:marTop w:val="0"/>
                          <w:marBottom w:val="0"/>
                          <w:divBdr>
                            <w:top w:val="none" w:sz="0" w:space="0" w:color="auto"/>
                            <w:left w:val="none" w:sz="0" w:space="0" w:color="auto"/>
                            <w:bottom w:val="none" w:sz="0" w:space="0" w:color="auto"/>
                            <w:right w:val="none" w:sz="0" w:space="0" w:color="auto"/>
                          </w:divBdr>
                        </w:div>
                        <w:div w:id="873620405">
                          <w:marLeft w:val="0"/>
                          <w:marRight w:val="0"/>
                          <w:marTop w:val="0"/>
                          <w:marBottom w:val="0"/>
                          <w:divBdr>
                            <w:top w:val="none" w:sz="0" w:space="0" w:color="auto"/>
                            <w:left w:val="none" w:sz="0" w:space="0" w:color="auto"/>
                            <w:bottom w:val="none" w:sz="0" w:space="0" w:color="auto"/>
                            <w:right w:val="none" w:sz="0" w:space="0" w:color="auto"/>
                          </w:divBdr>
                        </w:div>
                        <w:div w:id="823863444">
                          <w:marLeft w:val="0"/>
                          <w:marRight w:val="0"/>
                          <w:marTop w:val="0"/>
                          <w:marBottom w:val="0"/>
                          <w:divBdr>
                            <w:top w:val="none" w:sz="0" w:space="0" w:color="auto"/>
                            <w:left w:val="none" w:sz="0" w:space="0" w:color="auto"/>
                            <w:bottom w:val="none" w:sz="0" w:space="0" w:color="auto"/>
                            <w:right w:val="none" w:sz="0" w:space="0" w:color="auto"/>
                          </w:divBdr>
                        </w:div>
                        <w:div w:id="1400328017">
                          <w:marLeft w:val="0"/>
                          <w:marRight w:val="0"/>
                          <w:marTop w:val="0"/>
                          <w:marBottom w:val="0"/>
                          <w:divBdr>
                            <w:top w:val="none" w:sz="0" w:space="0" w:color="auto"/>
                            <w:left w:val="none" w:sz="0" w:space="0" w:color="auto"/>
                            <w:bottom w:val="none" w:sz="0" w:space="0" w:color="auto"/>
                            <w:right w:val="none" w:sz="0" w:space="0" w:color="auto"/>
                          </w:divBdr>
                        </w:div>
                        <w:div w:id="72968612">
                          <w:marLeft w:val="0"/>
                          <w:marRight w:val="0"/>
                          <w:marTop w:val="0"/>
                          <w:marBottom w:val="0"/>
                          <w:divBdr>
                            <w:top w:val="none" w:sz="0" w:space="0" w:color="auto"/>
                            <w:left w:val="none" w:sz="0" w:space="0" w:color="auto"/>
                            <w:bottom w:val="none" w:sz="0" w:space="0" w:color="auto"/>
                            <w:right w:val="none" w:sz="0" w:space="0" w:color="auto"/>
                          </w:divBdr>
                        </w:div>
                        <w:div w:id="1733112390">
                          <w:marLeft w:val="0"/>
                          <w:marRight w:val="0"/>
                          <w:marTop w:val="0"/>
                          <w:marBottom w:val="0"/>
                          <w:divBdr>
                            <w:top w:val="none" w:sz="0" w:space="0" w:color="auto"/>
                            <w:left w:val="none" w:sz="0" w:space="0" w:color="auto"/>
                            <w:bottom w:val="none" w:sz="0" w:space="0" w:color="auto"/>
                            <w:right w:val="none" w:sz="0" w:space="0" w:color="auto"/>
                          </w:divBdr>
                        </w:div>
                        <w:div w:id="1169714316">
                          <w:marLeft w:val="0"/>
                          <w:marRight w:val="0"/>
                          <w:marTop w:val="0"/>
                          <w:marBottom w:val="0"/>
                          <w:divBdr>
                            <w:top w:val="none" w:sz="0" w:space="0" w:color="auto"/>
                            <w:left w:val="none" w:sz="0" w:space="0" w:color="auto"/>
                            <w:bottom w:val="none" w:sz="0" w:space="0" w:color="auto"/>
                            <w:right w:val="none" w:sz="0" w:space="0" w:color="auto"/>
                          </w:divBdr>
                        </w:div>
                      </w:divsChild>
                    </w:div>
                    <w:div w:id="1631281945">
                      <w:marLeft w:val="0"/>
                      <w:marRight w:val="0"/>
                      <w:marTop w:val="0"/>
                      <w:marBottom w:val="0"/>
                      <w:divBdr>
                        <w:top w:val="none" w:sz="0" w:space="0" w:color="auto"/>
                        <w:left w:val="none" w:sz="0" w:space="0" w:color="auto"/>
                        <w:bottom w:val="none" w:sz="0" w:space="0" w:color="auto"/>
                        <w:right w:val="none" w:sz="0" w:space="0" w:color="auto"/>
                      </w:divBdr>
                    </w:div>
                    <w:div w:id="1456869967">
                      <w:marLeft w:val="0"/>
                      <w:marRight w:val="0"/>
                      <w:marTop w:val="0"/>
                      <w:marBottom w:val="0"/>
                      <w:divBdr>
                        <w:top w:val="none" w:sz="0" w:space="0" w:color="auto"/>
                        <w:left w:val="none" w:sz="0" w:space="0" w:color="auto"/>
                        <w:bottom w:val="none" w:sz="0" w:space="0" w:color="auto"/>
                        <w:right w:val="none" w:sz="0" w:space="0" w:color="auto"/>
                      </w:divBdr>
                    </w:div>
                    <w:div w:id="1919636844">
                      <w:marLeft w:val="0"/>
                      <w:marRight w:val="0"/>
                      <w:marTop w:val="0"/>
                      <w:marBottom w:val="0"/>
                      <w:divBdr>
                        <w:top w:val="none" w:sz="0" w:space="0" w:color="auto"/>
                        <w:left w:val="none" w:sz="0" w:space="0" w:color="auto"/>
                        <w:bottom w:val="none" w:sz="0" w:space="0" w:color="auto"/>
                        <w:right w:val="none" w:sz="0" w:space="0" w:color="auto"/>
                      </w:divBdr>
                    </w:div>
                    <w:div w:id="998924048">
                      <w:marLeft w:val="0"/>
                      <w:marRight w:val="0"/>
                      <w:marTop w:val="0"/>
                      <w:marBottom w:val="0"/>
                      <w:divBdr>
                        <w:top w:val="none" w:sz="0" w:space="0" w:color="auto"/>
                        <w:left w:val="none" w:sz="0" w:space="0" w:color="auto"/>
                        <w:bottom w:val="none" w:sz="0" w:space="0" w:color="auto"/>
                        <w:right w:val="none" w:sz="0" w:space="0" w:color="auto"/>
                      </w:divBdr>
                    </w:div>
                    <w:div w:id="223874264">
                      <w:marLeft w:val="0"/>
                      <w:marRight w:val="0"/>
                      <w:marTop w:val="0"/>
                      <w:marBottom w:val="0"/>
                      <w:divBdr>
                        <w:top w:val="none" w:sz="0" w:space="0" w:color="auto"/>
                        <w:left w:val="none" w:sz="0" w:space="0" w:color="auto"/>
                        <w:bottom w:val="none" w:sz="0" w:space="0" w:color="auto"/>
                        <w:right w:val="none" w:sz="0" w:space="0" w:color="auto"/>
                      </w:divBdr>
                    </w:div>
                    <w:div w:id="936207278">
                      <w:marLeft w:val="0"/>
                      <w:marRight w:val="0"/>
                      <w:marTop w:val="0"/>
                      <w:marBottom w:val="0"/>
                      <w:divBdr>
                        <w:top w:val="none" w:sz="0" w:space="0" w:color="auto"/>
                        <w:left w:val="none" w:sz="0" w:space="0" w:color="auto"/>
                        <w:bottom w:val="none" w:sz="0" w:space="0" w:color="auto"/>
                        <w:right w:val="none" w:sz="0" w:space="0" w:color="auto"/>
                      </w:divBdr>
                    </w:div>
                    <w:div w:id="485778924">
                      <w:marLeft w:val="0"/>
                      <w:marRight w:val="0"/>
                      <w:marTop w:val="0"/>
                      <w:marBottom w:val="0"/>
                      <w:divBdr>
                        <w:top w:val="none" w:sz="0" w:space="0" w:color="auto"/>
                        <w:left w:val="none" w:sz="0" w:space="0" w:color="auto"/>
                        <w:bottom w:val="none" w:sz="0" w:space="0" w:color="auto"/>
                        <w:right w:val="none" w:sz="0" w:space="0" w:color="auto"/>
                      </w:divBdr>
                    </w:div>
                    <w:div w:id="1128739878">
                      <w:marLeft w:val="0"/>
                      <w:marRight w:val="0"/>
                      <w:marTop w:val="0"/>
                      <w:marBottom w:val="0"/>
                      <w:divBdr>
                        <w:top w:val="none" w:sz="0" w:space="0" w:color="auto"/>
                        <w:left w:val="none" w:sz="0" w:space="0" w:color="auto"/>
                        <w:bottom w:val="none" w:sz="0" w:space="0" w:color="auto"/>
                        <w:right w:val="none" w:sz="0" w:space="0" w:color="auto"/>
                      </w:divBdr>
                    </w:div>
                    <w:div w:id="59057390">
                      <w:marLeft w:val="0"/>
                      <w:marRight w:val="0"/>
                      <w:marTop w:val="0"/>
                      <w:marBottom w:val="0"/>
                      <w:divBdr>
                        <w:top w:val="none" w:sz="0" w:space="0" w:color="auto"/>
                        <w:left w:val="none" w:sz="0" w:space="0" w:color="auto"/>
                        <w:bottom w:val="none" w:sz="0" w:space="0" w:color="auto"/>
                        <w:right w:val="none" w:sz="0" w:space="0" w:color="auto"/>
                      </w:divBdr>
                      <w:divsChild>
                        <w:div w:id="596985185">
                          <w:marLeft w:val="0"/>
                          <w:marRight w:val="0"/>
                          <w:marTop w:val="0"/>
                          <w:marBottom w:val="0"/>
                          <w:divBdr>
                            <w:top w:val="none" w:sz="0" w:space="0" w:color="auto"/>
                            <w:left w:val="none" w:sz="0" w:space="0" w:color="auto"/>
                            <w:bottom w:val="none" w:sz="0" w:space="0" w:color="auto"/>
                            <w:right w:val="none" w:sz="0" w:space="0" w:color="auto"/>
                          </w:divBdr>
                        </w:div>
                        <w:div w:id="984964816">
                          <w:marLeft w:val="0"/>
                          <w:marRight w:val="0"/>
                          <w:marTop w:val="0"/>
                          <w:marBottom w:val="0"/>
                          <w:divBdr>
                            <w:top w:val="none" w:sz="0" w:space="0" w:color="auto"/>
                            <w:left w:val="none" w:sz="0" w:space="0" w:color="auto"/>
                            <w:bottom w:val="none" w:sz="0" w:space="0" w:color="auto"/>
                            <w:right w:val="none" w:sz="0" w:space="0" w:color="auto"/>
                          </w:divBdr>
                        </w:div>
                      </w:divsChild>
                    </w:div>
                    <w:div w:id="1290016103">
                      <w:marLeft w:val="0"/>
                      <w:marRight w:val="0"/>
                      <w:marTop w:val="0"/>
                      <w:marBottom w:val="0"/>
                      <w:divBdr>
                        <w:top w:val="none" w:sz="0" w:space="0" w:color="auto"/>
                        <w:left w:val="none" w:sz="0" w:space="0" w:color="auto"/>
                        <w:bottom w:val="none" w:sz="0" w:space="0" w:color="auto"/>
                        <w:right w:val="none" w:sz="0" w:space="0" w:color="auto"/>
                      </w:divBdr>
                    </w:div>
                    <w:div w:id="411708956">
                      <w:marLeft w:val="0"/>
                      <w:marRight w:val="0"/>
                      <w:marTop w:val="0"/>
                      <w:marBottom w:val="0"/>
                      <w:divBdr>
                        <w:top w:val="none" w:sz="0" w:space="0" w:color="auto"/>
                        <w:left w:val="none" w:sz="0" w:space="0" w:color="auto"/>
                        <w:bottom w:val="none" w:sz="0" w:space="0" w:color="auto"/>
                        <w:right w:val="none" w:sz="0" w:space="0" w:color="auto"/>
                      </w:divBdr>
                      <w:divsChild>
                        <w:div w:id="237373052">
                          <w:marLeft w:val="0"/>
                          <w:marRight w:val="0"/>
                          <w:marTop w:val="0"/>
                          <w:marBottom w:val="0"/>
                          <w:divBdr>
                            <w:top w:val="none" w:sz="0" w:space="0" w:color="auto"/>
                            <w:left w:val="none" w:sz="0" w:space="0" w:color="auto"/>
                            <w:bottom w:val="none" w:sz="0" w:space="0" w:color="auto"/>
                            <w:right w:val="none" w:sz="0" w:space="0" w:color="auto"/>
                          </w:divBdr>
                        </w:div>
                        <w:div w:id="1148009284">
                          <w:marLeft w:val="0"/>
                          <w:marRight w:val="0"/>
                          <w:marTop w:val="0"/>
                          <w:marBottom w:val="0"/>
                          <w:divBdr>
                            <w:top w:val="none" w:sz="0" w:space="0" w:color="auto"/>
                            <w:left w:val="none" w:sz="0" w:space="0" w:color="auto"/>
                            <w:bottom w:val="none" w:sz="0" w:space="0" w:color="auto"/>
                            <w:right w:val="none" w:sz="0" w:space="0" w:color="auto"/>
                          </w:divBdr>
                        </w:div>
                        <w:div w:id="719598969">
                          <w:marLeft w:val="0"/>
                          <w:marRight w:val="0"/>
                          <w:marTop w:val="0"/>
                          <w:marBottom w:val="0"/>
                          <w:divBdr>
                            <w:top w:val="none" w:sz="0" w:space="0" w:color="auto"/>
                            <w:left w:val="none" w:sz="0" w:space="0" w:color="auto"/>
                            <w:bottom w:val="none" w:sz="0" w:space="0" w:color="auto"/>
                            <w:right w:val="none" w:sz="0" w:space="0" w:color="auto"/>
                          </w:divBdr>
                        </w:div>
                        <w:div w:id="178006857">
                          <w:marLeft w:val="0"/>
                          <w:marRight w:val="0"/>
                          <w:marTop w:val="0"/>
                          <w:marBottom w:val="0"/>
                          <w:divBdr>
                            <w:top w:val="none" w:sz="0" w:space="0" w:color="auto"/>
                            <w:left w:val="none" w:sz="0" w:space="0" w:color="auto"/>
                            <w:bottom w:val="none" w:sz="0" w:space="0" w:color="auto"/>
                            <w:right w:val="none" w:sz="0" w:space="0" w:color="auto"/>
                          </w:divBdr>
                        </w:div>
                        <w:div w:id="837648223">
                          <w:marLeft w:val="0"/>
                          <w:marRight w:val="0"/>
                          <w:marTop w:val="0"/>
                          <w:marBottom w:val="0"/>
                          <w:divBdr>
                            <w:top w:val="none" w:sz="0" w:space="0" w:color="auto"/>
                            <w:left w:val="none" w:sz="0" w:space="0" w:color="auto"/>
                            <w:bottom w:val="none" w:sz="0" w:space="0" w:color="auto"/>
                            <w:right w:val="none" w:sz="0" w:space="0" w:color="auto"/>
                          </w:divBdr>
                        </w:div>
                        <w:div w:id="358506979">
                          <w:marLeft w:val="0"/>
                          <w:marRight w:val="0"/>
                          <w:marTop w:val="0"/>
                          <w:marBottom w:val="0"/>
                          <w:divBdr>
                            <w:top w:val="none" w:sz="0" w:space="0" w:color="auto"/>
                            <w:left w:val="none" w:sz="0" w:space="0" w:color="auto"/>
                            <w:bottom w:val="none" w:sz="0" w:space="0" w:color="auto"/>
                            <w:right w:val="none" w:sz="0" w:space="0" w:color="auto"/>
                          </w:divBdr>
                        </w:div>
                        <w:div w:id="1473256007">
                          <w:marLeft w:val="0"/>
                          <w:marRight w:val="0"/>
                          <w:marTop w:val="0"/>
                          <w:marBottom w:val="0"/>
                          <w:divBdr>
                            <w:top w:val="none" w:sz="0" w:space="0" w:color="auto"/>
                            <w:left w:val="none" w:sz="0" w:space="0" w:color="auto"/>
                            <w:bottom w:val="none" w:sz="0" w:space="0" w:color="auto"/>
                            <w:right w:val="none" w:sz="0" w:space="0" w:color="auto"/>
                          </w:divBdr>
                        </w:div>
                        <w:div w:id="843133708">
                          <w:marLeft w:val="0"/>
                          <w:marRight w:val="0"/>
                          <w:marTop w:val="0"/>
                          <w:marBottom w:val="0"/>
                          <w:divBdr>
                            <w:top w:val="none" w:sz="0" w:space="0" w:color="auto"/>
                            <w:left w:val="none" w:sz="0" w:space="0" w:color="auto"/>
                            <w:bottom w:val="none" w:sz="0" w:space="0" w:color="auto"/>
                            <w:right w:val="none" w:sz="0" w:space="0" w:color="auto"/>
                          </w:divBdr>
                        </w:div>
                        <w:div w:id="1837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205675">
      <w:bodyDiv w:val="1"/>
      <w:marLeft w:val="0"/>
      <w:marRight w:val="0"/>
      <w:marTop w:val="0"/>
      <w:marBottom w:val="0"/>
      <w:divBdr>
        <w:top w:val="none" w:sz="0" w:space="0" w:color="auto"/>
        <w:left w:val="none" w:sz="0" w:space="0" w:color="auto"/>
        <w:bottom w:val="none" w:sz="0" w:space="0" w:color="auto"/>
        <w:right w:val="none" w:sz="0" w:space="0" w:color="auto"/>
      </w:divBdr>
      <w:divsChild>
        <w:div w:id="1980574561">
          <w:marLeft w:val="0"/>
          <w:marRight w:val="0"/>
          <w:marTop w:val="0"/>
          <w:marBottom w:val="0"/>
          <w:divBdr>
            <w:top w:val="none" w:sz="0" w:space="0" w:color="auto"/>
            <w:left w:val="none" w:sz="0" w:space="0" w:color="auto"/>
            <w:bottom w:val="none" w:sz="0" w:space="0" w:color="auto"/>
            <w:right w:val="none" w:sz="0" w:space="0" w:color="auto"/>
          </w:divBdr>
          <w:divsChild>
            <w:div w:id="1266771601">
              <w:marLeft w:val="0"/>
              <w:marRight w:val="0"/>
              <w:marTop w:val="0"/>
              <w:marBottom w:val="0"/>
              <w:divBdr>
                <w:top w:val="none" w:sz="0" w:space="0" w:color="auto"/>
                <w:left w:val="none" w:sz="0" w:space="0" w:color="auto"/>
                <w:bottom w:val="none" w:sz="0" w:space="0" w:color="auto"/>
                <w:right w:val="none" w:sz="0" w:space="0" w:color="auto"/>
              </w:divBdr>
              <w:divsChild>
                <w:div w:id="1821191093">
                  <w:marLeft w:val="0"/>
                  <w:marRight w:val="0"/>
                  <w:marTop w:val="0"/>
                  <w:marBottom w:val="0"/>
                  <w:divBdr>
                    <w:top w:val="none" w:sz="0" w:space="0" w:color="auto"/>
                    <w:left w:val="none" w:sz="0" w:space="0" w:color="auto"/>
                    <w:bottom w:val="none" w:sz="0" w:space="0" w:color="auto"/>
                    <w:right w:val="none" w:sz="0" w:space="0" w:color="auto"/>
                  </w:divBdr>
                  <w:divsChild>
                    <w:div w:id="1341469589">
                      <w:marLeft w:val="0"/>
                      <w:marRight w:val="0"/>
                      <w:marTop w:val="0"/>
                      <w:marBottom w:val="0"/>
                      <w:divBdr>
                        <w:top w:val="none" w:sz="0" w:space="0" w:color="auto"/>
                        <w:left w:val="none" w:sz="0" w:space="0" w:color="auto"/>
                        <w:bottom w:val="none" w:sz="0" w:space="0" w:color="auto"/>
                        <w:right w:val="none" w:sz="0" w:space="0" w:color="auto"/>
                      </w:divBdr>
                      <w:divsChild>
                        <w:div w:id="2084251035">
                          <w:marLeft w:val="0"/>
                          <w:marRight w:val="0"/>
                          <w:marTop w:val="0"/>
                          <w:marBottom w:val="0"/>
                          <w:divBdr>
                            <w:top w:val="none" w:sz="0" w:space="0" w:color="auto"/>
                            <w:left w:val="none" w:sz="0" w:space="0" w:color="auto"/>
                            <w:bottom w:val="none" w:sz="0" w:space="0" w:color="auto"/>
                            <w:right w:val="none" w:sz="0" w:space="0" w:color="auto"/>
                          </w:divBdr>
                          <w:divsChild>
                            <w:div w:id="483663704">
                              <w:marLeft w:val="0"/>
                              <w:marRight w:val="0"/>
                              <w:marTop w:val="0"/>
                              <w:marBottom w:val="0"/>
                              <w:divBdr>
                                <w:top w:val="none" w:sz="0" w:space="0" w:color="auto"/>
                                <w:left w:val="none" w:sz="0" w:space="0" w:color="auto"/>
                                <w:bottom w:val="none" w:sz="0" w:space="0" w:color="auto"/>
                                <w:right w:val="none" w:sz="0" w:space="0" w:color="auto"/>
                              </w:divBdr>
                            </w:div>
                            <w:div w:id="21113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213034">
      <w:bodyDiv w:val="1"/>
      <w:marLeft w:val="0"/>
      <w:marRight w:val="0"/>
      <w:marTop w:val="0"/>
      <w:marBottom w:val="0"/>
      <w:divBdr>
        <w:top w:val="none" w:sz="0" w:space="0" w:color="auto"/>
        <w:left w:val="none" w:sz="0" w:space="0" w:color="auto"/>
        <w:bottom w:val="none" w:sz="0" w:space="0" w:color="auto"/>
        <w:right w:val="none" w:sz="0" w:space="0" w:color="auto"/>
      </w:divBdr>
      <w:divsChild>
        <w:div w:id="125583483">
          <w:marLeft w:val="0"/>
          <w:marRight w:val="0"/>
          <w:marTop w:val="0"/>
          <w:marBottom w:val="0"/>
          <w:divBdr>
            <w:top w:val="none" w:sz="0" w:space="0" w:color="auto"/>
            <w:left w:val="none" w:sz="0" w:space="0" w:color="auto"/>
            <w:bottom w:val="none" w:sz="0" w:space="0" w:color="auto"/>
            <w:right w:val="none" w:sz="0" w:space="0" w:color="auto"/>
          </w:divBdr>
          <w:divsChild>
            <w:div w:id="1928806230">
              <w:marLeft w:val="0"/>
              <w:marRight w:val="0"/>
              <w:marTop w:val="0"/>
              <w:marBottom w:val="0"/>
              <w:divBdr>
                <w:top w:val="none" w:sz="0" w:space="0" w:color="auto"/>
                <w:left w:val="none" w:sz="0" w:space="0" w:color="auto"/>
                <w:bottom w:val="none" w:sz="0" w:space="0" w:color="auto"/>
                <w:right w:val="none" w:sz="0" w:space="0" w:color="auto"/>
              </w:divBdr>
            </w:div>
            <w:div w:id="1768304925">
              <w:marLeft w:val="0"/>
              <w:marRight w:val="0"/>
              <w:marTop w:val="0"/>
              <w:marBottom w:val="0"/>
              <w:divBdr>
                <w:top w:val="none" w:sz="0" w:space="0" w:color="auto"/>
                <w:left w:val="none" w:sz="0" w:space="0" w:color="auto"/>
                <w:bottom w:val="none" w:sz="0" w:space="0" w:color="auto"/>
                <w:right w:val="none" w:sz="0" w:space="0" w:color="auto"/>
              </w:divBdr>
            </w:div>
            <w:div w:id="840698424">
              <w:marLeft w:val="0"/>
              <w:marRight w:val="0"/>
              <w:marTop w:val="0"/>
              <w:marBottom w:val="0"/>
              <w:divBdr>
                <w:top w:val="none" w:sz="0" w:space="0" w:color="auto"/>
                <w:left w:val="none" w:sz="0" w:space="0" w:color="auto"/>
                <w:bottom w:val="none" w:sz="0" w:space="0" w:color="auto"/>
                <w:right w:val="none" w:sz="0" w:space="0" w:color="auto"/>
              </w:divBdr>
            </w:div>
            <w:div w:id="107748402">
              <w:marLeft w:val="0"/>
              <w:marRight w:val="0"/>
              <w:marTop w:val="0"/>
              <w:marBottom w:val="0"/>
              <w:divBdr>
                <w:top w:val="none" w:sz="0" w:space="0" w:color="auto"/>
                <w:left w:val="none" w:sz="0" w:space="0" w:color="auto"/>
                <w:bottom w:val="none" w:sz="0" w:space="0" w:color="auto"/>
                <w:right w:val="none" w:sz="0" w:space="0" w:color="auto"/>
              </w:divBdr>
            </w:div>
            <w:div w:id="997004175">
              <w:marLeft w:val="0"/>
              <w:marRight w:val="0"/>
              <w:marTop w:val="0"/>
              <w:marBottom w:val="0"/>
              <w:divBdr>
                <w:top w:val="none" w:sz="0" w:space="0" w:color="auto"/>
                <w:left w:val="none" w:sz="0" w:space="0" w:color="auto"/>
                <w:bottom w:val="none" w:sz="0" w:space="0" w:color="auto"/>
                <w:right w:val="none" w:sz="0" w:space="0" w:color="auto"/>
              </w:divBdr>
            </w:div>
            <w:div w:id="1957254806">
              <w:marLeft w:val="0"/>
              <w:marRight w:val="0"/>
              <w:marTop w:val="0"/>
              <w:marBottom w:val="0"/>
              <w:divBdr>
                <w:top w:val="none" w:sz="0" w:space="0" w:color="auto"/>
                <w:left w:val="none" w:sz="0" w:space="0" w:color="auto"/>
                <w:bottom w:val="none" w:sz="0" w:space="0" w:color="auto"/>
                <w:right w:val="none" w:sz="0" w:space="0" w:color="auto"/>
              </w:divBdr>
            </w:div>
            <w:div w:id="1198735194">
              <w:marLeft w:val="0"/>
              <w:marRight w:val="0"/>
              <w:marTop w:val="0"/>
              <w:marBottom w:val="0"/>
              <w:divBdr>
                <w:top w:val="none" w:sz="0" w:space="0" w:color="auto"/>
                <w:left w:val="none" w:sz="0" w:space="0" w:color="auto"/>
                <w:bottom w:val="none" w:sz="0" w:space="0" w:color="auto"/>
                <w:right w:val="none" w:sz="0" w:space="0" w:color="auto"/>
              </w:divBdr>
            </w:div>
            <w:div w:id="2037460493">
              <w:marLeft w:val="0"/>
              <w:marRight w:val="0"/>
              <w:marTop w:val="0"/>
              <w:marBottom w:val="0"/>
              <w:divBdr>
                <w:top w:val="none" w:sz="0" w:space="0" w:color="auto"/>
                <w:left w:val="none" w:sz="0" w:space="0" w:color="auto"/>
                <w:bottom w:val="none" w:sz="0" w:space="0" w:color="auto"/>
                <w:right w:val="none" w:sz="0" w:space="0" w:color="auto"/>
              </w:divBdr>
            </w:div>
            <w:div w:id="965233850">
              <w:marLeft w:val="0"/>
              <w:marRight w:val="0"/>
              <w:marTop w:val="0"/>
              <w:marBottom w:val="0"/>
              <w:divBdr>
                <w:top w:val="none" w:sz="0" w:space="0" w:color="auto"/>
                <w:left w:val="none" w:sz="0" w:space="0" w:color="auto"/>
                <w:bottom w:val="none" w:sz="0" w:space="0" w:color="auto"/>
                <w:right w:val="none" w:sz="0" w:space="0" w:color="auto"/>
              </w:divBdr>
            </w:div>
            <w:div w:id="666325259">
              <w:marLeft w:val="0"/>
              <w:marRight w:val="0"/>
              <w:marTop w:val="0"/>
              <w:marBottom w:val="0"/>
              <w:divBdr>
                <w:top w:val="none" w:sz="0" w:space="0" w:color="auto"/>
                <w:left w:val="none" w:sz="0" w:space="0" w:color="auto"/>
                <w:bottom w:val="none" w:sz="0" w:space="0" w:color="auto"/>
                <w:right w:val="none" w:sz="0" w:space="0" w:color="auto"/>
              </w:divBdr>
            </w:div>
            <w:div w:id="1116558738">
              <w:marLeft w:val="0"/>
              <w:marRight w:val="0"/>
              <w:marTop w:val="0"/>
              <w:marBottom w:val="0"/>
              <w:divBdr>
                <w:top w:val="none" w:sz="0" w:space="0" w:color="auto"/>
                <w:left w:val="none" w:sz="0" w:space="0" w:color="auto"/>
                <w:bottom w:val="none" w:sz="0" w:space="0" w:color="auto"/>
                <w:right w:val="none" w:sz="0" w:space="0" w:color="auto"/>
              </w:divBdr>
            </w:div>
            <w:div w:id="1854764663">
              <w:marLeft w:val="0"/>
              <w:marRight w:val="0"/>
              <w:marTop w:val="0"/>
              <w:marBottom w:val="0"/>
              <w:divBdr>
                <w:top w:val="none" w:sz="0" w:space="0" w:color="auto"/>
                <w:left w:val="none" w:sz="0" w:space="0" w:color="auto"/>
                <w:bottom w:val="none" w:sz="0" w:space="0" w:color="auto"/>
                <w:right w:val="none" w:sz="0" w:space="0" w:color="auto"/>
              </w:divBdr>
            </w:div>
            <w:div w:id="1374962623">
              <w:marLeft w:val="0"/>
              <w:marRight w:val="0"/>
              <w:marTop w:val="0"/>
              <w:marBottom w:val="0"/>
              <w:divBdr>
                <w:top w:val="none" w:sz="0" w:space="0" w:color="auto"/>
                <w:left w:val="none" w:sz="0" w:space="0" w:color="auto"/>
                <w:bottom w:val="none" w:sz="0" w:space="0" w:color="auto"/>
                <w:right w:val="none" w:sz="0" w:space="0" w:color="auto"/>
              </w:divBdr>
            </w:div>
          </w:divsChild>
        </w:div>
        <w:div w:id="1128744216">
          <w:marLeft w:val="0"/>
          <w:marRight w:val="0"/>
          <w:marTop w:val="0"/>
          <w:marBottom w:val="0"/>
          <w:divBdr>
            <w:top w:val="none" w:sz="0" w:space="0" w:color="auto"/>
            <w:left w:val="none" w:sz="0" w:space="0" w:color="auto"/>
            <w:bottom w:val="none" w:sz="0" w:space="0" w:color="auto"/>
            <w:right w:val="none" w:sz="0" w:space="0" w:color="auto"/>
          </w:divBdr>
        </w:div>
        <w:div w:id="1110197166">
          <w:marLeft w:val="0"/>
          <w:marRight w:val="0"/>
          <w:marTop w:val="0"/>
          <w:marBottom w:val="0"/>
          <w:divBdr>
            <w:top w:val="none" w:sz="0" w:space="0" w:color="auto"/>
            <w:left w:val="none" w:sz="0" w:space="0" w:color="auto"/>
            <w:bottom w:val="none" w:sz="0" w:space="0" w:color="auto"/>
            <w:right w:val="none" w:sz="0" w:space="0" w:color="auto"/>
          </w:divBdr>
        </w:div>
        <w:div w:id="413860435">
          <w:marLeft w:val="0"/>
          <w:marRight w:val="0"/>
          <w:marTop w:val="0"/>
          <w:marBottom w:val="0"/>
          <w:divBdr>
            <w:top w:val="none" w:sz="0" w:space="0" w:color="auto"/>
            <w:left w:val="none" w:sz="0" w:space="0" w:color="auto"/>
            <w:bottom w:val="none" w:sz="0" w:space="0" w:color="auto"/>
            <w:right w:val="none" w:sz="0" w:space="0" w:color="auto"/>
          </w:divBdr>
        </w:div>
        <w:div w:id="557016743">
          <w:marLeft w:val="0"/>
          <w:marRight w:val="0"/>
          <w:marTop w:val="0"/>
          <w:marBottom w:val="0"/>
          <w:divBdr>
            <w:top w:val="none" w:sz="0" w:space="0" w:color="auto"/>
            <w:left w:val="none" w:sz="0" w:space="0" w:color="auto"/>
            <w:bottom w:val="none" w:sz="0" w:space="0" w:color="auto"/>
            <w:right w:val="none" w:sz="0" w:space="0" w:color="auto"/>
          </w:divBdr>
        </w:div>
        <w:div w:id="700014758">
          <w:marLeft w:val="0"/>
          <w:marRight w:val="0"/>
          <w:marTop w:val="0"/>
          <w:marBottom w:val="0"/>
          <w:divBdr>
            <w:top w:val="none" w:sz="0" w:space="0" w:color="auto"/>
            <w:left w:val="none" w:sz="0" w:space="0" w:color="auto"/>
            <w:bottom w:val="none" w:sz="0" w:space="0" w:color="auto"/>
            <w:right w:val="none" w:sz="0" w:space="0" w:color="auto"/>
          </w:divBdr>
        </w:div>
        <w:div w:id="1689327398">
          <w:marLeft w:val="0"/>
          <w:marRight w:val="0"/>
          <w:marTop w:val="0"/>
          <w:marBottom w:val="0"/>
          <w:divBdr>
            <w:top w:val="none" w:sz="0" w:space="0" w:color="auto"/>
            <w:left w:val="none" w:sz="0" w:space="0" w:color="auto"/>
            <w:bottom w:val="none" w:sz="0" w:space="0" w:color="auto"/>
            <w:right w:val="none" w:sz="0" w:space="0" w:color="auto"/>
          </w:divBdr>
        </w:div>
        <w:div w:id="484250176">
          <w:marLeft w:val="0"/>
          <w:marRight w:val="0"/>
          <w:marTop w:val="0"/>
          <w:marBottom w:val="0"/>
          <w:divBdr>
            <w:top w:val="none" w:sz="0" w:space="0" w:color="auto"/>
            <w:left w:val="none" w:sz="0" w:space="0" w:color="auto"/>
            <w:bottom w:val="none" w:sz="0" w:space="0" w:color="auto"/>
            <w:right w:val="none" w:sz="0" w:space="0" w:color="auto"/>
          </w:divBdr>
        </w:div>
        <w:div w:id="1039283413">
          <w:marLeft w:val="0"/>
          <w:marRight w:val="0"/>
          <w:marTop w:val="0"/>
          <w:marBottom w:val="0"/>
          <w:divBdr>
            <w:top w:val="none" w:sz="0" w:space="0" w:color="auto"/>
            <w:left w:val="none" w:sz="0" w:space="0" w:color="auto"/>
            <w:bottom w:val="none" w:sz="0" w:space="0" w:color="auto"/>
            <w:right w:val="none" w:sz="0" w:space="0" w:color="auto"/>
          </w:divBdr>
        </w:div>
        <w:div w:id="1914389770">
          <w:marLeft w:val="0"/>
          <w:marRight w:val="0"/>
          <w:marTop w:val="0"/>
          <w:marBottom w:val="0"/>
          <w:divBdr>
            <w:top w:val="none" w:sz="0" w:space="0" w:color="auto"/>
            <w:left w:val="none" w:sz="0" w:space="0" w:color="auto"/>
            <w:bottom w:val="none" w:sz="0" w:space="0" w:color="auto"/>
            <w:right w:val="none" w:sz="0" w:space="0" w:color="auto"/>
          </w:divBdr>
        </w:div>
        <w:div w:id="972253042">
          <w:marLeft w:val="0"/>
          <w:marRight w:val="0"/>
          <w:marTop w:val="0"/>
          <w:marBottom w:val="0"/>
          <w:divBdr>
            <w:top w:val="none" w:sz="0" w:space="0" w:color="auto"/>
            <w:left w:val="none" w:sz="0" w:space="0" w:color="auto"/>
            <w:bottom w:val="none" w:sz="0" w:space="0" w:color="auto"/>
            <w:right w:val="none" w:sz="0" w:space="0" w:color="auto"/>
          </w:divBdr>
          <w:divsChild>
            <w:div w:id="529805256">
              <w:marLeft w:val="0"/>
              <w:marRight w:val="0"/>
              <w:marTop w:val="0"/>
              <w:marBottom w:val="0"/>
              <w:divBdr>
                <w:top w:val="none" w:sz="0" w:space="0" w:color="auto"/>
                <w:left w:val="none" w:sz="0" w:space="0" w:color="auto"/>
                <w:bottom w:val="none" w:sz="0" w:space="0" w:color="auto"/>
                <w:right w:val="none" w:sz="0" w:space="0" w:color="auto"/>
              </w:divBdr>
            </w:div>
            <w:div w:id="877354585">
              <w:marLeft w:val="0"/>
              <w:marRight w:val="0"/>
              <w:marTop w:val="0"/>
              <w:marBottom w:val="0"/>
              <w:divBdr>
                <w:top w:val="none" w:sz="0" w:space="0" w:color="auto"/>
                <w:left w:val="none" w:sz="0" w:space="0" w:color="auto"/>
                <w:bottom w:val="none" w:sz="0" w:space="0" w:color="auto"/>
                <w:right w:val="none" w:sz="0" w:space="0" w:color="auto"/>
              </w:divBdr>
            </w:div>
            <w:div w:id="597712101">
              <w:marLeft w:val="0"/>
              <w:marRight w:val="0"/>
              <w:marTop w:val="0"/>
              <w:marBottom w:val="0"/>
              <w:divBdr>
                <w:top w:val="none" w:sz="0" w:space="0" w:color="auto"/>
                <w:left w:val="none" w:sz="0" w:space="0" w:color="auto"/>
                <w:bottom w:val="none" w:sz="0" w:space="0" w:color="auto"/>
                <w:right w:val="none" w:sz="0" w:space="0" w:color="auto"/>
              </w:divBdr>
            </w:div>
            <w:div w:id="1860965252">
              <w:marLeft w:val="0"/>
              <w:marRight w:val="0"/>
              <w:marTop w:val="0"/>
              <w:marBottom w:val="0"/>
              <w:divBdr>
                <w:top w:val="none" w:sz="0" w:space="0" w:color="auto"/>
                <w:left w:val="none" w:sz="0" w:space="0" w:color="auto"/>
                <w:bottom w:val="none" w:sz="0" w:space="0" w:color="auto"/>
                <w:right w:val="none" w:sz="0" w:space="0" w:color="auto"/>
              </w:divBdr>
            </w:div>
          </w:divsChild>
        </w:div>
        <w:div w:id="411703579">
          <w:marLeft w:val="0"/>
          <w:marRight w:val="0"/>
          <w:marTop w:val="0"/>
          <w:marBottom w:val="0"/>
          <w:divBdr>
            <w:top w:val="none" w:sz="0" w:space="0" w:color="auto"/>
            <w:left w:val="none" w:sz="0" w:space="0" w:color="auto"/>
            <w:bottom w:val="none" w:sz="0" w:space="0" w:color="auto"/>
            <w:right w:val="none" w:sz="0" w:space="0" w:color="auto"/>
          </w:divBdr>
        </w:div>
      </w:divsChild>
    </w:div>
    <w:div w:id="742265637">
      <w:bodyDiv w:val="1"/>
      <w:marLeft w:val="0"/>
      <w:marRight w:val="0"/>
      <w:marTop w:val="0"/>
      <w:marBottom w:val="0"/>
      <w:divBdr>
        <w:top w:val="none" w:sz="0" w:space="0" w:color="auto"/>
        <w:left w:val="none" w:sz="0" w:space="0" w:color="auto"/>
        <w:bottom w:val="none" w:sz="0" w:space="0" w:color="auto"/>
        <w:right w:val="none" w:sz="0" w:space="0" w:color="auto"/>
      </w:divBdr>
      <w:divsChild>
        <w:div w:id="718282545">
          <w:marLeft w:val="0"/>
          <w:marRight w:val="0"/>
          <w:marTop w:val="0"/>
          <w:marBottom w:val="0"/>
          <w:divBdr>
            <w:top w:val="none" w:sz="0" w:space="0" w:color="auto"/>
            <w:left w:val="none" w:sz="0" w:space="0" w:color="auto"/>
            <w:bottom w:val="none" w:sz="0" w:space="0" w:color="auto"/>
            <w:right w:val="none" w:sz="0" w:space="0" w:color="auto"/>
          </w:divBdr>
          <w:divsChild>
            <w:div w:id="1361739002">
              <w:marLeft w:val="0"/>
              <w:marRight w:val="0"/>
              <w:marTop w:val="0"/>
              <w:marBottom w:val="0"/>
              <w:divBdr>
                <w:top w:val="none" w:sz="0" w:space="0" w:color="auto"/>
                <w:left w:val="none" w:sz="0" w:space="0" w:color="auto"/>
                <w:bottom w:val="none" w:sz="0" w:space="0" w:color="auto"/>
                <w:right w:val="none" w:sz="0" w:space="0" w:color="auto"/>
              </w:divBdr>
              <w:divsChild>
                <w:div w:id="981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3772">
      <w:bodyDiv w:val="1"/>
      <w:marLeft w:val="0"/>
      <w:marRight w:val="0"/>
      <w:marTop w:val="0"/>
      <w:marBottom w:val="0"/>
      <w:divBdr>
        <w:top w:val="none" w:sz="0" w:space="0" w:color="auto"/>
        <w:left w:val="none" w:sz="0" w:space="0" w:color="auto"/>
        <w:bottom w:val="none" w:sz="0" w:space="0" w:color="auto"/>
        <w:right w:val="none" w:sz="0" w:space="0" w:color="auto"/>
      </w:divBdr>
      <w:divsChild>
        <w:div w:id="1955864783">
          <w:marLeft w:val="0"/>
          <w:marRight w:val="0"/>
          <w:marTop w:val="0"/>
          <w:marBottom w:val="0"/>
          <w:divBdr>
            <w:top w:val="none" w:sz="0" w:space="0" w:color="auto"/>
            <w:left w:val="none" w:sz="0" w:space="0" w:color="auto"/>
            <w:bottom w:val="none" w:sz="0" w:space="0" w:color="auto"/>
            <w:right w:val="none" w:sz="0" w:space="0" w:color="auto"/>
          </w:divBdr>
        </w:div>
        <w:div w:id="788357628">
          <w:marLeft w:val="0"/>
          <w:marRight w:val="0"/>
          <w:marTop w:val="0"/>
          <w:marBottom w:val="0"/>
          <w:divBdr>
            <w:top w:val="none" w:sz="0" w:space="0" w:color="auto"/>
            <w:left w:val="none" w:sz="0" w:space="0" w:color="auto"/>
            <w:bottom w:val="none" w:sz="0" w:space="0" w:color="auto"/>
            <w:right w:val="none" w:sz="0" w:space="0" w:color="auto"/>
          </w:divBdr>
        </w:div>
      </w:divsChild>
    </w:div>
    <w:div w:id="806164117">
      <w:bodyDiv w:val="1"/>
      <w:marLeft w:val="0"/>
      <w:marRight w:val="0"/>
      <w:marTop w:val="0"/>
      <w:marBottom w:val="0"/>
      <w:divBdr>
        <w:top w:val="none" w:sz="0" w:space="0" w:color="auto"/>
        <w:left w:val="none" w:sz="0" w:space="0" w:color="auto"/>
        <w:bottom w:val="none" w:sz="0" w:space="0" w:color="auto"/>
        <w:right w:val="none" w:sz="0" w:space="0" w:color="auto"/>
      </w:divBdr>
      <w:divsChild>
        <w:div w:id="1347369802">
          <w:marLeft w:val="0"/>
          <w:marRight w:val="0"/>
          <w:marTop w:val="0"/>
          <w:marBottom w:val="0"/>
          <w:divBdr>
            <w:top w:val="none" w:sz="0" w:space="0" w:color="auto"/>
            <w:left w:val="none" w:sz="0" w:space="0" w:color="auto"/>
            <w:bottom w:val="none" w:sz="0" w:space="0" w:color="auto"/>
            <w:right w:val="none" w:sz="0" w:space="0" w:color="auto"/>
          </w:divBdr>
          <w:divsChild>
            <w:div w:id="1809131395">
              <w:marLeft w:val="0"/>
              <w:marRight w:val="0"/>
              <w:marTop w:val="0"/>
              <w:marBottom w:val="0"/>
              <w:divBdr>
                <w:top w:val="none" w:sz="0" w:space="0" w:color="auto"/>
                <w:left w:val="none" w:sz="0" w:space="0" w:color="auto"/>
                <w:bottom w:val="none" w:sz="0" w:space="0" w:color="auto"/>
                <w:right w:val="none" w:sz="0" w:space="0" w:color="auto"/>
              </w:divBdr>
              <w:divsChild>
                <w:div w:id="1102914869">
                  <w:marLeft w:val="0"/>
                  <w:marRight w:val="0"/>
                  <w:marTop w:val="0"/>
                  <w:marBottom w:val="0"/>
                  <w:divBdr>
                    <w:top w:val="none" w:sz="0" w:space="0" w:color="auto"/>
                    <w:left w:val="none" w:sz="0" w:space="0" w:color="auto"/>
                    <w:bottom w:val="none" w:sz="0" w:space="0" w:color="auto"/>
                    <w:right w:val="none" w:sz="0" w:space="0" w:color="auto"/>
                  </w:divBdr>
                  <w:divsChild>
                    <w:div w:id="2005694644">
                      <w:marLeft w:val="0"/>
                      <w:marRight w:val="0"/>
                      <w:marTop w:val="0"/>
                      <w:marBottom w:val="0"/>
                      <w:divBdr>
                        <w:top w:val="none" w:sz="0" w:space="0" w:color="auto"/>
                        <w:left w:val="none" w:sz="0" w:space="0" w:color="auto"/>
                        <w:bottom w:val="none" w:sz="0" w:space="0" w:color="auto"/>
                        <w:right w:val="none" w:sz="0" w:space="0" w:color="auto"/>
                      </w:divBdr>
                      <w:divsChild>
                        <w:div w:id="825244262">
                          <w:marLeft w:val="0"/>
                          <w:marRight w:val="0"/>
                          <w:marTop w:val="0"/>
                          <w:marBottom w:val="0"/>
                          <w:divBdr>
                            <w:top w:val="none" w:sz="0" w:space="0" w:color="auto"/>
                            <w:left w:val="none" w:sz="0" w:space="0" w:color="auto"/>
                            <w:bottom w:val="none" w:sz="0" w:space="0" w:color="auto"/>
                            <w:right w:val="none" w:sz="0" w:space="0" w:color="auto"/>
                          </w:divBdr>
                          <w:divsChild>
                            <w:div w:id="2023700381">
                              <w:marLeft w:val="0"/>
                              <w:marRight w:val="0"/>
                              <w:marTop w:val="0"/>
                              <w:marBottom w:val="0"/>
                              <w:divBdr>
                                <w:top w:val="none" w:sz="0" w:space="0" w:color="auto"/>
                                <w:left w:val="none" w:sz="0" w:space="0" w:color="auto"/>
                                <w:bottom w:val="none" w:sz="0" w:space="0" w:color="auto"/>
                                <w:right w:val="none" w:sz="0" w:space="0" w:color="auto"/>
                              </w:divBdr>
                            </w:div>
                            <w:div w:id="2054645620">
                              <w:marLeft w:val="0"/>
                              <w:marRight w:val="0"/>
                              <w:marTop w:val="0"/>
                              <w:marBottom w:val="0"/>
                              <w:divBdr>
                                <w:top w:val="none" w:sz="0" w:space="0" w:color="auto"/>
                                <w:left w:val="none" w:sz="0" w:space="0" w:color="auto"/>
                                <w:bottom w:val="none" w:sz="0" w:space="0" w:color="auto"/>
                                <w:right w:val="none" w:sz="0" w:space="0" w:color="auto"/>
                              </w:divBdr>
                              <w:divsChild>
                                <w:div w:id="244461585">
                                  <w:marLeft w:val="0"/>
                                  <w:marRight w:val="0"/>
                                  <w:marTop w:val="0"/>
                                  <w:marBottom w:val="0"/>
                                  <w:divBdr>
                                    <w:top w:val="none" w:sz="0" w:space="0" w:color="auto"/>
                                    <w:left w:val="none" w:sz="0" w:space="0" w:color="auto"/>
                                    <w:bottom w:val="none" w:sz="0" w:space="0" w:color="auto"/>
                                    <w:right w:val="none" w:sz="0" w:space="0" w:color="auto"/>
                                  </w:divBdr>
                                </w:div>
                                <w:div w:id="108353892">
                                  <w:marLeft w:val="0"/>
                                  <w:marRight w:val="0"/>
                                  <w:marTop w:val="0"/>
                                  <w:marBottom w:val="0"/>
                                  <w:divBdr>
                                    <w:top w:val="none" w:sz="0" w:space="0" w:color="auto"/>
                                    <w:left w:val="none" w:sz="0" w:space="0" w:color="auto"/>
                                    <w:bottom w:val="none" w:sz="0" w:space="0" w:color="auto"/>
                                    <w:right w:val="none" w:sz="0" w:space="0" w:color="auto"/>
                                  </w:divBdr>
                                </w:div>
                                <w:div w:id="1952206037">
                                  <w:marLeft w:val="0"/>
                                  <w:marRight w:val="0"/>
                                  <w:marTop w:val="0"/>
                                  <w:marBottom w:val="0"/>
                                  <w:divBdr>
                                    <w:top w:val="none" w:sz="0" w:space="0" w:color="auto"/>
                                    <w:left w:val="none" w:sz="0" w:space="0" w:color="auto"/>
                                    <w:bottom w:val="none" w:sz="0" w:space="0" w:color="auto"/>
                                    <w:right w:val="none" w:sz="0" w:space="0" w:color="auto"/>
                                  </w:divBdr>
                                </w:div>
                                <w:div w:id="789278957">
                                  <w:marLeft w:val="0"/>
                                  <w:marRight w:val="0"/>
                                  <w:marTop w:val="0"/>
                                  <w:marBottom w:val="0"/>
                                  <w:divBdr>
                                    <w:top w:val="none" w:sz="0" w:space="0" w:color="auto"/>
                                    <w:left w:val="none" w:sz="0" w:space="0" w:color="auto"/>
                                    <w:bottom w:val="none" w:sz="0" w:space="0" w:color="auto"/>
                                    <w:right w:val="none" w:sz="0" w:space="0" w:color="auto"/>
                                  </w:divBdr>
                                </w:div>
                                <w:div w:id="1697658266">
                                  <w:marLeft w:val="0"/>
                                  <w:marRight w:val="0"/>
                                  <w:marTop w:val="0"/>
                                  <w:marBottom w:val="0"/>
                                  <w:divBdr>
                                    <w:top w:val="none" w:sz="0" w:space="0" w:color="auto"/>
                                    <w:left w:val="none" w:sz="0" w:space="0" w:color="auto"/>
                                    <w:bottom w:val="none" w:sz="0" w:space="0" w:color="auto"/>
                                    <w:right w:val="none" w:sz="0" w:space="0" w:color="auto"/>
                                  </w:divBdr>
                                </w:div>
                              </w:divsChild>
                            </w:div>
                            <w:div w:id="17585319">
                              <w:marLeft w:val="0"/>
                              <w:marRight w:val="0"/>
                              <w:marTop w:val="0"/>
                              <w:marBottom w:val="0"/>
                              <w:divBdr>
                                <w:top w:val="none" w:sz="0" w:space="0" w:color="auto"/>
                                <w:left w:val="none" w:sz="0" w:space="0" w:color="auto"/>
                                <w:bottom w:val="none" w:sz="0" w:space="0" w:color="auto"/>
                                <w:right w:val="none" w:sz="0" w:space="0" w:color="auto"/>
                              </w:divBdr>
                            </w:div>
                            <w:div w:id="272447328">
                              <w:marLeft w:val="0"/>
                              <w:marRight w:val="0"/>
                              <w:marTop w:val="0"/>
                              <w:marBottom w:val="0"/>
                              <w:divBdr>
                                <w:top w:val="none" w:sz="0" w:space="0" w:color="auto"/>
                                <w:left w:val="none" w:sz="0" w:space="0" w:color="auto"/>
                                <w:bottom w:val="none" w:sz="0" w:space="0" w:color="auto"/>
                                <w:right w:val="none" w:sz="0" w:space="0" w:color="auto"/>
                              </w:divBdr>
                              <w:divsChild>
                                <w:div w:id="873423150">
                                  <w:marLeft w:val="0"/>
                                  <w:marRight w:val="0"/>
                                  <w:marTop w:val="0"/>
                                  <w:marBottom w:val="0"/>
                                  <w:divBdr>
                                    <w:top w:val="none" w:sz="0" w:space="0" w:color="auto"/>
                                    <w:left w:val="none" w:sz="0" w:space="0" w:color="auto"/>
                                    <w:bottom w:val="none" w:sz="0" w:space="0" w:color="auto"/>
                                    <w:right w:val="none" w:sz="0" w:space="0" w:color="auto"/>
                                  </w:divBdr>
                                </w:div>
                                <w:div w:id="1481772102">
                                  <w:marLeft w:val="0"/>
                                  <w:marRight w:val="0"/>
                                  <w:marTop w:val="0"/>
                                  <w:marBottom w:val="0"/>
                                  <w:divBdr>
                                    <w:top w:val="none" w:sz="0" w:space="0" w:color="auto"/>
                                    <w:left w:val="none" w:sz="0" w:space="0" w:color="auto"/>
                                    <w:bottom w:val="none" w:sz="0" w:space="0" w:color="auto"/>
                                    <w:right w:val="none" w:sz="0" w:space="0" w:color="auto"/>
                                  </w:divBdr>
                                </w:div>
                                <w:div w:id="1604679235">
                                  <w:marLeft w:val="0"/>
                                  <w:marRight w:val="0"/>
                                  <w:marTop w:val="0"/>
                                  <w:marBottom w:val="0"/>
                                  <w:divBdr>
                                    <w:top w:val="none" w:sz="0" w:space="0" w:color="auto"/>
                                    <w:left w:val="none" w:sz="0" w:space="0" w:color="auto"/>
                                    <w:bottom w:val="none" w:sz="0" w:space="0" w:color="auto"/>
                                    <w:right w:val="none" w:sz="0" w:space="0" w:color="auto"/>
                                  </w:divBdr>
                                </w:div>
                              </w:divsChild>
                            </w:div>
                            <w:div w:id="127286799">
                              <w:marLeft w:val="0"/>
                              <w:marRight w:val="0"/>
                              <w:marTop w:val="0"/>
                              <w:marBottom w:val="0"/>
                              <w:divBdr>
                                <w:top w:val="none" w:sz="0" w:space="0" w:color="auto"/>
                                <w:left w:val="none" w:sz="0" w:space="0" w:color="auto"/>
                                <w:bottom w:val="none" w:sz="0" w:space="0" w:color="auto"/>
                                <w:right w:val="none" w:sz="0" w:space="0" w:color="auto"/>
                              </w:divBdr>
                            </w:div>
                            <w:div w:id="1457724866">
                              <w:marLeft w:val="0"/>
                              <w:marRight w:val="0"/>
                              <w:marTop w:val="0"/>
                              <w:marBottom w:val="0"/>
                              <w:divBdr>
                                <w:top w:val="none" w:sz="0" w:space="0" w:color="auto"/>
                                <w:left w:val="none" w:sz="0" w:space="0" w:color="auto"/>
                                <w:bottom w:val="none" w:sz="0" w:space="0" w:color="auto"/>
                                <w:right w:val="none" w:sz="0" w:space="0" w:color="auto"/>
                              </w:divBdr>
                            </w:div>
                            <w:div w:id="446319902">
                              <w:marLeft w:val="0"/>
                              <w:marRight w:val="0"/>
                              <w:marTop w:val="0"/>
                              <w:marBottom w:val="0"/>
                              <w:divBdr>
                                <w:top w:val="none" w:sz="0" w:space="0" w:color="auto"/>
                                <w:left w:val="none" w:sz="0" w:space="0" w:color="auto"/>
                                <w:bottom w:val="none" w:sz="0" w:space="0" w:color="auto"/>
                                <w:right w:val="none" w:sz="0" w:space="0" w:color="auto"/>
                              </w:divBdr>
                            </w:div>
                            <w:div w:id="571040786">
                              <w:marLeft w:val="0"/>
                              <w:marRight w:val="0"/>
                              <w:marTop w:val="0"/>
                              <w:marBottom w:val="0"/>
                              <w:divBdr>
                                <w:top w:val="none" w:sz="0" w:space="0" w:color="auto"/>
                                <w:left w:val="none" w:sz="0" w:space="0" w:color="auto"/>
                                <w:bottom w:val="none" w:sz="0" w:space="0" w:color="auto"/>
                                <w:right w:val="none" w:sz="0" w:space="0" w:color="auto"/>
                              </w:divBdr>
                            </w:div>
                            <w:div w:id="702167696">
                              <w:marLeft w:val="0"/>
                              <w:marRight w:val="0"/>
                              <w:marTop w:val="0"/>
                              <w:marBottom w:val="0"/>
                              <w:divBdr>
                                <w:top w:val="none" w:sz="0" w:space="0" w:color="auto"/>
                                <w:left w:val="none" w:sz="0" w:space="0" w:color="auto"/>
                                <w:bottom w:val="none" w:sz="0" w:space="0" w:color="auto"/>
                                <w:right w:val="none" w:sz="0" w:space="0" w:color="auto"/>
                              </w:divBdr>
                            </w:div>
                            <w:div w:id="819004047">
                              <w:marLeft w:val="0"/>
                              <w:marRight w:val="0"/>
                              <w:marTop w:val="0"/>
                              <w:marBottom w:val="0"/>
                              <w:divBdr>
                                <w:top w:val="none" w:sz="0" w:space="0" w:color="auto"/>
                                <w:left w:val="none" w:sz="0" w:space="0" w:color="auto"/>
                                <w:bottom w:val="none" w:sz="0" w:space="0" w:color="auto"/>
                                <w:right w:val="none" w:sz="0" w:space="0" w:color="auto"/>
                              </w:divBdr>
                            </w:div>
                            <w:div w:id="2131900478">
                              <w:marLeft w:val="0"/>
                              <w:marRight w:val="0"/>
                              <w:marTop w:val="0"/>
                              <w:marBottom w:val="0"/>
                              <w:divBdr>
                                <w:top w:val="none" w:sz="0" w:space="0" w:color="auto"/>
                                <w:left w:val="none" w:sz="0" w:space="0" w:color="auto"/>
                                <w:bottom w:val="none" w:sz="0" w:space="0" w:color="auto"/>
                                <w:right w:val="none" w:sz="0" w:space="0" w:color="auto"/>
                              </w:divBdr>
                              <w:divsChild>
                                <w:div w:id="553388987">
                                  <w:marLeft w:val="0"/>
                                  <w:marRight w:val="0"/>
                                  <w:marTop w:val="0"/>
                                  <w:marBottom w:val="0"/>
                                  <w:divBdr>
                                    <w:top w:val="none" w:sz="0" w:space="0" w:color="auto"/>
                                    <w:left w:val="none" w:sz="0" w:space="0" w:color="auto"/>
                                    <w:bottom w:val="none" w:sz="0" w:space="0" w:color="auto"/>
                                    <w:right w:val="none" w:sz="0" w:space="0" w:color="auto"/>
                                  </w:divBdr>
                                </w:div>
                                <w:div w:id="288359898">
                                  <w:marLeft w:val="0"/>
                                  <w:marRight w:val="0"/>
                                  <w:marTop w:val="0"/>
                                  <w:marBottom w:val="0"/>
                                  <w:divBdr>
                                    <w:top w:val="none" w:sz="0" w:space="0" w:color="auto"/>
                                    <w:left w:val="none" w:sz="0" w:space="0" w:color="auto"/>
                                    <w:bottom w:val="none" w:sz="0" w:space="0" w:color="auto"/>
                                    <w:right w:val="none" w:sz="0" w:space="0" w:color="auto"/>
                                  </w:divBdr>
                                </w:div>
                                <w:div w:id="1975594331">
                                  <w:marLeft w:val="0"/>
                                  <w:marRight w:val="0"/>
                                  <w:marTop w:val="0"/>
                                  <w:marBottom w:val="0"/>
                                  <w:divBdr>
                                    <w:top w:val="none" w:sz="0" w:space="0" w:color="auto"/>
                                    <w:left w:val="none" w:sz="0" w:space="0" w:color="auto"/>
                                    <w:bottom w:val="none" w:sz="0" w:space="0" w:color="auto"/>
                                    <w:right w:val="none" w:sz="0" w:space="0" w:color="auto"/>
                                  </w:divBdr>
                                </w:div>
                              </w:divsChild>
                            </w:div>
                            <w:div w:id="817065182">
                              <w:marLeft w:val="0"/>
                              <w:marRight w:val="0"/>
                              <w:marTop w:val="0"/>
                              <w:marBottom w:val="0"/>
                              <w:divBdr>
                                <w:top w:val="none" w:sz="0" w:space="0" w:color="auto"/>
                                <w:left w:val="none" w:sz="0" w:space="0" w:color="auto"/>
                                <w:bottom w:val="none" w:sz="0" w:space="0" w:color="auto"/>
                                <w:right w:val="none" w:sz="0" w:space="0" w:color="auto"/>
                              </w:divBdr>
                            </w:div>
                            <w:div w:id="997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21447">
      <w:bodyDiv w:val="1"/>
      <w:marLeft w:val="0"/>
      <w:marRight w:val="0"/>
      <w:marTop w:val="0"/>
      <w:marBottom w:val="0"/>
      <w:divBdr>
        <w:top w:val="none" w:sz="0" w:space="0" w:color="auto"/>
        <w:left w:val="none" w:sz="0" w:space="0" w:color="auto"/>
        <w:bottom w:val="none" w:sz="0" w:space="0" w:color="auto"/>
        <w:right w:val="none" w:sz="0" w:space="0" w:color="auto"/>
      </w:divBdr>
      <w:divsChild>
        <w:div w:id="948246477">
          <w:marLeft w:val="0"/>
          <w:marRight w:val="0"/>
          <w:marTop w:val="0"/>
          <w:marBottom w:val="0"/>
          <w:divBdr>
            <w:top w:val="none" w:sz="0" w:space="0" w:color="auto"/>
            <w:left w:val="none" w:sz="0" w:space="0" w:color="auto"/>
            <w:bottom w:val="none" w:sz="0" w:space="0" w:color="auto"/>
            <w:right w:val="none" w:sz="0" w:space="0" w:color="auto"/>
          </w:divBdr>
        </w:div>
      </w:divsChild>
    </w:div>
    <w:div w:id="855463984">
      <w:bodyDiv w:val="1"/>
      <w:marLeft w:val="0"/>
      <w:marRight w:val="0"/>
      <w:marTop w:val="0"/>
      <w:marBottom w:val="0"/>
      <w:divBdr>
        <w:top w:val="none" w:sz="0" w:space="0" w:color="auto"/>
        <w:left w:val="none" w:sz="0" w:space="0" w:color="auto"/>
        <w:bottom w:val="none" w:sz="0" w:space="0" w:color="auto"/>
        <w:right w:val="none" w:sz="0" w:space="0" w:color="auto"/>
      </w:divBdr>
      <w:divsChild>
        <w:div w:id="245264940">
          <w:marLeft w:val="0"/>
          <w:marRight w:val="0"/>
          <w:marTop w:val="0"/>
          <w:marBottom w:val="0"/>
          <w:divBdr>
            <w:top w:val="none" w:sz="0" w:space="0" w:color="auto"/>
            <w:left w:val="none" w:sz="0" w:space="0" w:color="auto"/>
            <w:bottom w:val="none" w:sz="0" w:space="0" w:color="auto"/>
            <w:right w:val="none" w:sz="0" w:space="0" w:color="auto"/>
          </w:divBdr>
          <w:divsChild>
            <w:div w:id="927037355">
              <w:marLeft w:val="0"/>
              <w:marRight w:val="0"/>
              <w:marTop w:val="0"/>
              <w:marBottom w:val="0"/>
              <w:divBdr>
                <w:top w:val="none" w:sz="0" w:space="0" w:color="auto"/>
                <w:left w:val="none" w:sz="0" w:space="0" w:color="auto"/>
                <w:bottom w:val="none" w:sz="0" w:space="0" w:color="auto"/>
                <w:right w:val="none" w:sz="0" w:space="0" w:color="auto"/>
              </w:divBdr>
              <w:divsChild>
                <w:div w:id="1664972383">
                  <w:marLeft w:val="0"/>
                  <w:marRight w:val="0"/>
                  <w:marTop w:val="0"/>
                  <w:marBottom w:val="0"/>
                  <w:divBdr>
                    <w:top w:val="none" w:sz="0" w:space="0" w:color="auto"/>
                    <w:left w:val="none" w:sz="0" w:space="0" w:color="auto"/>
                    <w:bottom w:val="none" w:sz="0" w:space="0" w:color="auto"/>
                    <w:right w:val="none" w:sz="0" w:space="0" w:color="auto"/>
                  </w:divBdr>
                  <w:divsChild>
                    <w:div w:id="1634019022">
                      <w:marLeft w:val="0"/>
                      <w:marRight w:val="0"/>
                      <w:marTop w:val="0"/>
                      <w:marBottom w:val="0"/>
                      <w:divBdr>
                        <w:top w:val="none" w:sz="0" w:space="0" w:color="auto"/>
                        <w:left w:val="none" w:sz="0" w:space="0" w:color="auto"/>
                        <w:bottom w:val="none" w:sz="0" w:space="0" w:color="auto"/>
                        <w:right w:val="none" w:sz="0" w:space="0" w:color="auto"/>
                      </w:divBdr>
                    </w:div>
                    <w:div w:id="792480291">
                      <w:marLeft w:val="0"/>
                      <w:marRight w:val="0"/>
                      <w:marTop w:val="0"/>
                      <w:marBottom w:val="0"/>
                      <w:divBdr>
                        <w:top w:val="none" w:sz="0" w:space="0" w:color="auto"/>
                        <w:left w:val="none" w:sz="0" w:space="0" w:color="auto"/>
                        <w:bottom w:val="none" w:sz="0" w:space="0" w:color="auto"/>
                        <w:right w:val="none" w:sz="0" w:space="0" w:color="auto"/>
                      </w:divBdr>
                    </w:div>
                    <w:div w:id="846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18058">
      <w:bodyDiv w:val="1"/>
      <w:marLeft w:val="0"/>
      <w:marRight w:val="0"/>
      <w:marTop w:val="0"/>
      <w:marBottom w:val="0"/>
      <w:divBdr>
        <w:top w:val="none" w:sz="0" w:space="0" w:color="auto"/>
        <w:left w:val="none" w:sz="0" w:space="0" w:color="auto"/>
        <w:bottom w:val="none" w:sz="0" w:space="0" w:color="auto"/>
        <w:right w:val="none" w:sz="0" w:space="0" w:color="auto"/>
      </w:divBdr>
      <w:divsChild>
        <w:div w:id="1804494686">
          <w:marLeft w:val="0"/>
          <w:marRight w:val="0"/>
          <w:marTop w:val="0"/>
          <w:marBottom w:val="0"/>
          <w:divBdr>
            <w:top w:val="none" w:sz="0" w:space="0" w:color="auto"/>
            <w:left w:val="none" w:sz="0" w:space="0" w:color="auto"/>
            <w:bottom w:val="none" w:sz="0" w:space="0" w:color="auto"/>
            <w:right w:val="none" w:sz="0" w:space="0" w:color="auto"/>
          </w:divBdr>
        </w:div>
        <w:div w:id="1299990649">
          <w:marLeft w:val="0"/>
          <w:marRight w:val="0"/>
          <w:marTop w:val="0"/>
          <w:marBottom w:val="0"/>
          <w:divBdr>
            <w:top w:val="none" w:sz="0" w:space="0" w:color="auto"/>
            <w:left w:val="none" w:sz="0" w:space="0" w:color="auto"/>
            <w:bottom w:val="none" w:sz="0" w:space="0" w:color="auto"/>
            <w:right w:val="none" w:sz="0" w:space="0" w:color="auto"/>
          </w:divBdr>
          <w:divsChild>
            <w:div w:id="806507482">
              <w:marLeft w:val="0"/>
              <w:marRight w:val="0"/>
              <w:marTop w:val="0"/>
              <w:marBottom w:val="0"/>
              <w:divBdr>
                <w:top w:val="none" w:sz="0" w:space="0" w:color="auto"/>
                <w:left w:val="none" w:sz="0" w:space="0" w:color="auto"/>
                <w:bottom w:val="none" w:sz="0" w:space="0" w:color="auto"/>
                <w:right w:val="none" w:sz="0" w:space="0" w:color="auto"/>
              </w:divBdr>
            </w:div>
            <w:div w:id="1976369371">
              <w:marLeft w:val="0"/>
              <w:marRight w:val="0"/>
              <w:marTop w:val="0"/>
              <w:marBottom w:val="0"/>
              <w:divBdr>
                <w:top w:val="none" w:sz="0" w:space="0" w:color="auto"/>
                <w:left w:val="none" w:sz="0" w:space="0" w:color="auto"/>
                <w:bottom w:val="none" w:sz="0" w:space="0" w:color="auto"/>
                <w:right w:val="none" w:sz="0" w:space="0" w:color="auto"/>
              </w:divBdr>
            </w:div>
          </w:divsChild>
        </w:div>
        <w:div w:id="1650787839">
          <w:marLeft w:val="0"/>
          <w:marRight w:val="0"/>
          <w:marTop w:val="0"/>
          <w:marBottom w:val="0"/>
          <w:divBdr>
            <w:top w:val="none" w:sz="0" w:space="0" w:color="auto"/>
            <w:left w:val="none" w:sz="0" w:space="0" w:color="auto"/>
            <w:bottom w:val="none" w:sz="0" w:space="0" w:color="auto"/>
            <w:right w:val="none" w:sz="0" w:space="0" w:color="auto"/>
          </w:divBdr>
        </w:div>
        <w:div w:id="989752460">
          <w:marLeft w:val="0"/>
          <w:marRight w:val="0"/>
          <w:marTop w:val="0"/>
          <w:marBottom w:val="0"/>
          <w:divBdr>
            <w:top w:val="none" w:sz="0" w:space="0" w:color="auto"/>
            <w:left w:val="none" w:sz="0" w:space="0" w:color="auto"/>
            <w:bottom w:val="none" w:sz="0" w:space="0" w:color="auto"/>
            <w:right w:val="none" w:sz="0" w:space="0" w:color="auto"/>
          </w:divBdr>
          <w:divsChild>
            <w:div w:id="483938380">
              <w:marLeft w:val="0"/>
              <w:marRight w:val="0"/>
              <w:marTop w:val="0"/>
              <w:marBottom w:val="0"/>
              <w:divBdr>
                <w:top w:val="none" w:sz="0" w:space="0" w:color="auto"/>
                <w:left w:val="none" w:sz="0" w:space="0" w:color="auto"/>
                <w:bottom w:val="none" w:sz="0" w:space="0" w:color="auto"/>
                <w:right w:val="none" w:sz="0" w:space="0" w:color="auto"/>
              </w:divBdr>
            </w:div>
            <w:div w:id="343941066">
              <w:marLeft w:val="0"/>
              <w:marRight w:val="0"/>
              <w:marTop w:val="0"/>
              <w:marBottom w:val="0"/>
              <w:divBdr>
                <w:top w:val="none" w:sz="0" w:space="0" w:color="auto"/>
                <w:left w:val="none" w:sz="0" w:space="0" w:color="auto"/>
                <w:bottom w:val="none" w:sz="0" w:space="0" w:color="auto"/>
                <w:right w:val="none" w:sz="0" w:space="0" w:color="auto"/>
              </w:divBdr>
            </w:div>
            <w:div w:id="307637534">
              <w:marLeft w:val="0"/>
              <w:marRight w:val="0"/>
              <w:marTop w:val="0"/>
              <w:marBottom w:val="0"/>
              <w:divBdr>
                <w:top w:val="none" w:sz="0" w:space="0" w:color="auto"/>
                <w:left w:val="none" w:sz="0" w:space="0" w:color="auto"/>
                <w:bottom w:val="none" w:sz="0" w:space="0" w:color="auto"/>
                <w:right w:val="none" w:sz="0" w:space="0" w:color="auto"/>
              </w:divBdr>
            </w:div>
            <w:div w:id="1614826418">
              <w:marLeft w:val="0"/>
              <w:marRight w:val="0"/>
              <w:marTop w:val="0"/>
              <w:marBottom w:val="0"/>
              <w:divBdr>
                <w:top w:val="none" w:sz="0" w:space="0" w:color="auto"/>
                <w:left w:val="none" w:sz="0" w:space="0" w:color="auto"/>
                <w:bottom w:val="none" w:sz="0" w:space="0" w:color="auto"/>
                <w:right w:val="none" w:sz="0" w:space="0" w:color="auto"/>
              </w:divBdr>
            </w:div>
            <w:div w:id="109590223">
              <w:marLeft w:val="0"/>
              <w:marRight w:val="0"/>
              <w:marTop w:val="0"/>
              <w:marBottom w:val="0"/>
              <w:divBdr>
                <w:top w:val="none" w:sz="0" w:space="0" w:color="auto"/>
                <w:left w:val="none" w:sz="0" w:space="0" w:color="auto"/>
                <w:bottom w:val="none" w:sz="0" w:space="0" w:color="auto"/>
                <w:right w:val="none" w:sz="0" w:space="0" w:color="auto"/>
              </w:divBdr>
            </w:div>
            <w:div w:id="757294100">
              <w:marLeft w:val="0"/>
              <w:marRight w:val="0"/>
              <w:marTop w:val="0"/>
              <w:marBottom w:val="0"/>
              <w:divBdr>
                <w:top w:val="none" w:sz="0" w:space="0" w:color="auto"/>
                <w:left w:val="none" w:sz="0" w:space="0" w:color="auto"/>
                <w:bottom w:val="none" w:sz="0" w:space="0" w:color="auto"/>
                <w:right w:val="none" w:sz="0" w:space="0" w:color="auto"/>
              </w:divBdr>
            </w:div>
            <w:div w:id="1918131570">
              <w:marLeft w:val="0"/>
              <w:marRight w:val="0"/>
              <w:marTop w:val="0"/>
              <w:marBottom w:val="0"/>
              <w:divBdr>
                <w:top w:val="none" w:sz="0" w:space="0" w:color="auto"/>
                <w:left w:val="none" w:sz="0" w:space="0" w:color="auto"/>
                <w:bottom w:val="none" w:sz="0" w:space="0" w:color="auto"/>
                <w:right w:val="none" w:sz="0" w:space="0" w:color="auto"/>
              </w:divBdr>
            </w:div>
            <w:div w:id="1990598530">
              <w:marLeft w:val="0"/>
              <w:marRight w:val="0"/>
              <w:marTop w:val="0"/>
              <w:marBottom w:val="0"/>
              <w:divBdr>
                <w:top w:val="none" w:sz="0" w:space="0" w:color="auto"/>
                <w:left w:val="none" w:sz="0" w:space="0" w:color="auto"/>
                <w:bottom w:val="none" w:sz="0" w:space="0" w:color="auto"/>
                <w:right w:val="none" w:sz="0" w:space="0" w:color="auto"/>
              </w:divBdr>
            </w:div>
            <w:div w:id="1111239381">
              <w:marLeft w:val="0"/>
              <w:marRight w:val="0"/>
              <w:marTop w:val="0"/>
              <w:marBottom w:val="0"/>
              <w:divBdr>
                <w:top w:val="none" w:sz="0" w:space="0" w:color="auto"/>
                <w:left w:val="none" w:sz="0" w:space="0" w:color="auto"/>
                <w:bottom w:val="none" w:sz="0" w:space="0" w:color="auto"/>
                <w:right w:val="none" w:sz="0" w:space="0" w:color="auto"/>
              </w:divBdr>
            </w:div>
            <w:div w:id="1331061700">
              <w:marLeft w:val="0"/>
              <w:marRight w:val="0"/>
              <w:marTop w:val="0"/>
              <w:marBottom w:val="0"/>
              <w:divBdr>
                <w:top w:val="none" w:sz="0" w:space="0" w:color="auto"/>
                <w:left w:val="none" w:sz="0" w:space="0" w:color="auto"/>
                <w:bottom w:val="none" w:sz="0" w:space="0" w:color="auto"/>
                <w:right w:val="none" w:sz="0" w:space="0" w:color="auto"/>
              </w:divBdr>
            </w:div>
            <w:div w:id="95175959">
              <w:marLeft w:val="0"/>
              <w:marRight w:val="0"/>
              <w:marTop w:val="0"/>
              <w:marBottom w:val="0"/>
              <w:divBdr>
                <w:top w:val="none" w:sz="0" w:space="0" w:color="auto"/>
                <w:left w:val="none" w:sz="0" w:space="0" w:color="auto"/>
                <w:bottom w:val="none" w:sz="0" w:space="0" w:color="auto"/>
                <w:right w:val="none" w:sz="0" w:space="0" w:color="auto"/>
              </w:divBdr>
            </w:div>
            <w:div w:id="832254352">
              <w:marLeft w:val="0"/>
              <w:marRight w:val="0"/>
              <w:marTop w:val="0"/>
              <w:marBottom w:val="0"/>
              <w:divBdr>
                <w:top w:val="none" w:sz="0" w:space="0" w:color="auto"/>
                <w:left w:val="none" w:sz="0" w:space="0" w:color="auto"/>
                <w:bottom w:val="none" w:sz="0" w:space="0" w:color="auto"/>
                <w:right w:val="none" w:sz="0" w:space="0" w:color="auto"/>
              </w:divBdr>
            </w:div>
            <w:div w:id="2029746466">
              <w:marLeft w:val="0"/>
              <w:marRight w:val="0"/>
              <w:marTop w:val="0"/>
              <w:marBottom w:val="0"/>
              <w:divBdr>
                <w:top w:val="none" w:sz="0" w:space="0" w:color="auto"/>
                <w:left w:val="none" w:sz="0" w:space="0" w:color="auto"/>
                <w:bottom w:val="none" w:sz="0" w:space="0" w:color="auto"/>
                <w:right w:val="none" w:sz="0" w:space="0" w:color="auto"/>
              </w:divBdr>
            </w:div>
          </w:divsChild>
        </w:div>
        <w:div w:id="1359311331">
          <w:marLeft w:val="0"/>
          <w:marRight w:val="0"/>
          <w:marTop w:val="0"/>
          <w:marBottom w:val="0"/>
          <w:divBdr>
            <w:top w:val="none" w:sz="0" w:space="0" w:color="auto"/>
            <w:left w:val="none" w:sz="0" w:space="0" w:color="auto"/>
            <w:bottom w:val="none" w:sz="0" w:space="0" w:color="auto"/>
            <w:right w:val="none" w:sz="0" w:space="0" w:color="auto"/>
          </w:divBdr>
        </w:div>
        <w:div w:id="1309822129">
          <w:marLeft w:val="0"/>
          <w:marRight w:val="0"/>
          <w:marTop w:val="0"/>
          <w:marBottom w:val="0"/>
          <w:divBdr>
            <w:top w:val="none" w:sz="0" w:space="0" w:color="auto"/>
            <w:left w:val="none" w:sz="0" w:space="0" w:color="auto"/>
            <w:bottom w:val="none" w:sz="0" w:space="0" w:color="auto"/>
            <w:right w:val="none" w:sz="0" w:space="0" w:color="auto"/>
          </w:divBdr>
        </w:div>
        <w:div w:id="1408645435">
          <w:marLeft w:val="0"/>
          <w:marRight w:val="0"/>
          <w:marTop w:val="0"/>
          <w:marBottom w:val="0"/>
          <w:divBdr>
            <w:top w:val="none" w:sz="0" w:space="0" w:color="auto"/>
            <w:left w:val="none" w:sz="0" w:space="0" w:color="auto"/>
            <w:bottom w:val="none" w:sz="0" w:space="0" w:color="auto"/>
            <w:right w:val="none" w:sz="0" w:space="0" w:color="auto"/>
          </w:divBdr>
        </w:div>
        <w:div w:id="672492918">
          <w:marLeft w:val="0"/>
          <w:marRight w:val="0"/>
          <w:marTop w:val="0"/>
          <w:marBottom w:val="0"/>
          <w:divBdr>
            <w:top w:val="none" w:sz="0" w:space="0" w:color="auto"/>
            <w:left w:val="none" w:sz="0" w:space="0" w:color="auto"/>
            <w:bottom w:val="none" w:sz="0" w:space="0" w:color="auto"/>
            <w:right w:val="none" w:sz="0" w:space="0" w:color="auto"/>
          </w:divBdr>
        </w:div>
        <w:div w:id="1824084341">
          <w:marLeft w:val="0"/>
          <w:marRight w:val="0"/>
          <w:marTop w:val="0"/>
          <w:marBottom w:val="0"/>
          <w:divBdr>
            <w:top w:val="none" w:sz="0" w:space="0" w:color="auto"/>
            <w:left w:val="none" w:sz="0" w:space="0" w:color="auto"/>
            <w:bottom w:val="none" w:sz="0" w:space="0" w:color="auto"/>
            <w:right w:val="none" w:sz="0" w:space="0" w:color="auto"/>
          </w:divBdr>
        </w:div>
        <w:div w:id="636034952">
          <w:marLeft w:val="0"/>
          <w:marRight w:val="0"/>
          <w:marTop w:val="0"/>
          <w:marBottom w:val="0"/>
          <w:divBdr>
            <w:top w:val="none" w:sz="0" w:space="0" w:color="auto"/>
            <w:left w:val="none" w:sz="0" w:space="0" w:color="auto"/>
            <w:bottom w:val="none" w:sz="0" w:space="0" w:color="auto"/>
            <w:right w:val="none" w:sz="0" w:space="0" w:color="auto"/>
          </w:divBdr>
        </w:div>
        <w:div w:id="587925949">
          <w:marLeft w:val="0"/>
          <w:marRight w:val="0"/>
          <w:marTop w:val="0"/>
          <w:marBottom w:val="0"/>
          <w:divBdr>
            <w:top w:val="none" w:sz="0" w:space="0" w:color="auto"/>
            <w:left w:val="none" w:sz="0" w:space="0" w:color="auto"/>
            <w:bottom w:val="none" w:sz="0" w:space="0" w:color="auto"/>
            <w:right w:val="none" w:sz="0" w:space="0" w:color="auto"/>
          </w:divBdr>
        </w:div>
        <w:div w:id="823006580">
          <w:marLeft w:val="0"/>
          <w:marRight w:val="0"/>
          <w:marTop w:val="0"/>
          <w:marBottom w:val="0"/>
          <w:divBdr>
            <w:top w:val="none" w:sz="0" w:space="0" w:color="auto"/>
            <w:left w:val="none" w:sz="0" w:space="0" w:color="auto"/>
            <w:bottom w:val="none" w:sz="0" w:space="0" w:color="auto"/>
            <w:right w:val="none" w:sz="0" w:space="0" w:color="auto"/>
          </w:divBdr>
        </w:div>
        <w:div w:id="198200287">
          <w:marLeft w:val="0"/>
          <w:marRight w:val="0"/>
          <w:marTop w:val="0"/>
          <w:marBottom w:val="0"/>
          <w:divBdr>
            <w:top w:val="none" w:sz="0" w:space="0" w:color="auto"/>
            <w:left w:val="none" w:sz="0" w:space="0" w:color="auto"/>
            <w:bottom w:val="none" w:sz="0" w:space="0" w:color="auto"/>
            <w:right w:val="none" w:sz="0" w:space="0" w:color="auto"/>
          </w:divBdr>
        </w:div>
        <w:div w:id="1595094420">
          <w:marLeft w:val="0"/>
          <w:marRight w:val="0"/>
          <w:marTop w:val="0"/>
          <w:marBottom w:val="0"/>
          <w:divBdr>
            <w:top w:val="none" w:sz="0" w:space="0" w:color="auto"/>
            <w:left w:val="none" w:sz="0" w:space="0" w:color="auto"/>
            <w:bottom w:val="none" w:sz="0" w:space="0" w:color="auto"/>
            <w:right w:val="none" w:sz="0" w:space="0" w:color="auto"/>
          </w:divBdr>
          <w:divsChild>
            <w:div w:id="1087386146">
              <w:marLeft w:val="0"/>
              <w:marRight w:val="0"/>
              <w:marTop w:val="0"/>
              <w:marBottom w:val="0"/>
              <w:divBdr>
                <w:top w:val="none" w:sz="0" w:space="0" w:color="auto"/>
                <w:left w:val="none" w:sz="0" w:space="0" w:color="auto"/>
                <w:bottom w:val="none" w:sz="0" w:space="0" w:color="auto"/>
                <w:right w:val="none" w:sz="0" w:space="0" w:color="auto"/>
              </w:divBdr>
            </w:div>
            <w:div w:id="1591310850">
              <w:marLeft w:val="0"/>
              <w:marRight w:val="0"/>
              <w:marTop w:val="0"/>
              <w:marBottom w:val="0"/>
              <w:divBdr>
                <w:top w:val="none" w:sz="0" w:space="0" w:color="auto"/>
                <w:left w:val="none" w:sz="0" w:space="0" w:color="auto"/>
                <w:bottom w:val="none" w:sz="0" w:space="0" w:color="auto"/>
                <w:right w:val="none" w:sz="0" w:space="0" w:color="auto"/>
              </w:divBdr>
            </w:div>
            <w:div w:id="1548104856">
              <w:marLeft w:val="0"/>
              <w:marRight w:val="0"/>
              <w:marTop w:val="0"/>
              <w:marBottom w:val="0"/>
              <w:divBdr>
                <w:top w:val="none" w:sz="0" w:space="0" w:color="auto"/>
                <w:left w:val="none" w:sz="0" w:space="0" w:color="auto"/>
                <w:bottom w:val="none" w:sz="0" w:space="0" w:color="auto"/>
                <w:right w:val="none" w:sz="0" w:space="0" w:color="auto"/>
              </w:divBdr>
            </w:div>
            <w:div w:id="1297250592">
              <w:marLeft w:val="0"/>
              <w:marRight w:val="0"/>
              <w:marTop w:val="0"/>
              <w:marBottom w:val="0"/>
              <w:divBdr>
                <w:top w:val="none" w:sz="0" w:space="0" w:color="auto"/>
                <w:left w:val="none" w:sz="0" w:space="0" w:color="auto"/>
                <w:bottom w:val="none" w:sz="0" w:space="0" w:color="auto"/>
                <w:right w:val="none" w:sz="0" w:space="0" w:color="auto"/>
              </w:divBdr>
            </w:div>
          </w:divsChild>
        </w:div>
        <w:div w:id="199706076">
          <w:marLeft w:val="0"/>
          <w:marRight w:val="0"/>
          <w:marTop w:val="0"/>
          <w:marBottom w:val="0"/>
          <w:divBdr>
            <w:top w:val="none" w:sz="0" w:space="0" w:color="auto"/>
            <w:left w:val="none" w:sz="0" w:space="0" w:color="auto"/>
            <w:bottom w:val="none" w:sz="0" w:space="0" w:color="auto"/>
            <w:right w:val="none" w:sz="0" w:space="0" w:color="auto"/>
          </w:divBdr>
        </w:div>
        <w:div w:id="1341279729">
          <w:marLeft w:val="0"/>
          <w:marRight w:val="0"/>
          <w:marTop w:val="0"/>
          <w:marBottom w:val="0"/>
          <w:divBdr>
            <w:top w:val="none" w:sz="0" w:space="0" w:color="auto"/>
            <w:left w:val="none" w:sz="0" w:space="0" w:color="auto"/>
            <w:bottom w:val="none" w:sz="0" w:space="0" w:color="auto"/>
            <w:right w:val="none" w:sz="0" w:space="0" w:color="auto"/>
          </w:divBdr>
          <w:divsChild>
            <w:div w:id="559366644">
              <w:marLeft w:val="0"/>
              <w:marRight w:val="0"/>
              <w:marTop w:val="0"/>
              <w:marBottom w:val="0"/>
              <w:divBdr>
                <w:top w:val="none" w:sz="0" w:space="0" w:color="auto"/>
                <w:left w:val="none" w:sz="0" w:space="0" w:color="auto"/>
                <w:bottom w:val="none" w:sz="0" w:space="0" w:color="auto"/>
                <w:right w:val="none" w:sz="0" w:space="0" w:color="auto"/>
              </w:divBdr>
            </w:div>
            <w:div w:id="1126656553">
              <w:marLeft w:val="0"/>
              <w:marRight w:val="0"/>
              <w:marTop w:val="0"/>
              <w:marBottom w:val="0"/>
              <w:divBdr>
                <w:top w:val="none" w:sz="0" w:space="0" w:color="auto"/>
                <w:left w:val="none" w:sz="0" w:space="0" w:color="auto"/>
                <w:bottom w:val="none" w:sz="0" w:space="0" w:color="auto"/>
                <w:right w:val="none" w:sz="0" w:space="0" w:color="auto"/>
              </w:divBdr>
            </w:div>
            <w:div w:id="1596786171">
              <w:marLeft w:val="0"/>
              <w:marRight w:val="0"/>
              <w:marTop w:val="0"/>
              <w:marBottom w:val="0"/>
              <w:divBdr>
                <w:top w:val="none" w:sz="0" w:space="0" w:color="auto"/>
                <w:left w:val="none" w:sz="0" w:space="0" w:color="auto"/>
                <w:bottom w:val="none" w:sz="0" w:space="0" w:color="auto"/>
                <w:right w:val="none" w:sz="0" w:space="0" w:color="auto"/>
              </w:divBdr>
            </w:div>
            <w:div w:id="151141436">
              <w:marLeft w:val="0"/>
              <w:marRight w:val="0"/>
              <w:marTop w:val="0"/>
              <w:marBottom w:val="0"/>
              <w:divBdr>
                <w:top w:val="none" w:sz="0" w:space="0" w:color="auto"/>
                <w:left w:val="none" w:sz="0" w:space="0" w:color="auto"/>
                <w:bottom w:val="none" w:sz="0" w:space="0" w:color="auto"/>
                <w:right w:val="none" w:sz="0" w:space="0" w:color="auto"/>
              </w:divBdr>
            </w:div>
            <w:div w:id="1466776013">
              <w:marLeft w:val="0"/>
              <w:marRight w:val="0"/>
              <w:marTop w:val="0"/>
              <w:marBottom w:val="0"/>
              <w:divBdr>
                <w:top w:val="none" w:sz="0" w:space="0" w:color="auto"/>
                <w:left w:val="none" w:sz="0" w:space="0" w:color="auto"/>
                <w:bottom w:val="none" w:sz="0" w:space="0" w:color="auto"/>
                <w:right w:val="none" w:sz="0" w:space="0" w:color="auto"/>
              </w:divBdr>
            </w:div>
            <w:div w:id="420567137">
              <w:marLeft w:val="0"/>
              <w:marRight w:val="0"/>
              <w:marTop w:val="0"/>
              <w:marBottom w:val="0"/>
              <w:divBdr>
                <w:top w:val="none" w:sz="0" w:space="0" w:color="auto"/>
                <w:left w:val="none" w:sz="0" w:space="0" w:color="auto"/>
                <w:bottom w:val="none" w:sz="0" w:space="0" w:color="auto"/>
                <w:right w:val="none" w:sz="0" w:space="0" w:color="auto"/>
              </w:divBdr>
            </w:div>
            <w:div w:id="398095634">
              <w:marLeft w:val="0"/>
              <w:marRight w:val="0"/>
              <w:marTop w:val="0"/>
              <w:marBottom w:val="0"/>
              <w:divBdr>
                <w:top w:val="none" w:sz="0" w:space="0" w:color="auto"/>
                <w:left w:val="none" w:sz="0" w:space="0" w:color="auto"/>
                <w:bottom w:val="none" w:sz="0" w:space="0" w:color="auto"/>
                <w:right w:val="none" w:sz="0" w:space="0" w:color="auto"/>
              </w:divBdr>
            </w:div>
          </w:divsChild>
        </w:div>
        <w:div w:id="587425089">
          <w:marLeft w:val="0"/>
          <w:marRight w:val="0"/>
          <w:marTop w:val="0"/>
          <w:marBottom w:val="0"/>
          <w:divBdr>
            <w:top w:val="none" w:sz="0" w:space="0" w:color="auto"/>
            <w:left w:val="none" w:sz="0" w:space="0" w:color="auto"/>
            <w:bottom w:val="none" w:sz="0" w:space="0" w:color="auto"/>
            <w:right w:val="none" w:sz="0" w:space="0" w:color="auto"/>
          </w:divBdr>
        </w:div>
        <w:div w:id="88474247">
          <w:marLeft w:val="0"/>
          <w:marRight w:val="0"/>
          <w:marTop w:val="0"/>
          <w:marBottom w:val="0"/>
          <w:divBdr>
            <w:top w:val="none" w:sz="0" w:space="0" w:color="auto"/>
            <w:left w:val="none" w:sz="0" w:space="0" w:color="auto"/>
            <w:bottom w:val="none" w:sz="0" w:space="0" w:color="auto"/>
            <w:right w:val="none" w:sz="0" w:space="0" w:color="auto"/>
          </w:divBdr>
        </w:div>
        <w:div w:id="2018268183">
          <w:marLeft w:val="0"/>
          <w:marRight w:val="0"/>
          <w:marTop w:val="0"/>
          <w:marBottom w:val="0"/>
          <w:divBdr>
            <w:top w:val="none" w:sz="0" w:space="0" w:color="auto"/>
            <w:left w:val="none" w:sz="0" w:space="0" w:color="auto"/>
            <w:bottom w:val="none" w:sz="0" w:space="0" w:color="auto"/>
            <w:right w:val="none" w:sz="0" w:space="0" w:color="auto"/>
          </w:divBdr>
        </w:div>
        <w:div w:id="444890346">
          <w:marLeft w:val="0"/>
          <w:marRight w:val="0"/>
          <w:marTop w:val="0"/>
          <w:marBottom w:val="0"/>
          <w:divBdr>
            <w:top w:val="none" w:sz="0" w:space="0" w:color="auto"/>
            <w:left w:val="none" w:sz="0" w:space="0" w:color="auto"/>
            <w:bottom w:val="none" w:sz="0" w:space="0" w:color="auto"/>
            <w:right w:val="none" w:sz="0" w:space="0" w:color="auto"/>
          </w:divBdr>
        </w:div>
        <w:div w:id="1452823761">
          <w:marLeft w:val="0"/>
          <w:marRight w:val="0"/>
          <w:marTop w:val="0"/>
          <w:marBottom w:val="0"/>
          <w:divBdr>
            <w:top w:val="none" w:sz="0" w:space="0" w:color="auto"/>
            <w:left w:val="none" w:sz="0" w:space="0" w:color="auto"/>
            <w:bottom w:val="none" w:sz="0" w:space="0" w:color="auto"/>
            <w:right w:val="none" w:sz="0" w:space="0" w:color="auto"/>
          </w:divBdr>
        </w:div>
        <w:div w:id="1826966776">
          <w:marLeft w:val="0"/>
          <w:marRight w:val="0"/>
          <w:marTop w:val="0"/>
          <w:marBottom w:val="0"/>
          <w:divBdr>
            <w:top w:val="none" w:sz="0" w:space="0" w:color="auto"/>
            <w:left w:val="none" w:sz="0" w:space="0" w:color="auto"/>
            <w:bottom w:val="none" w:sz="0" w:space="0" w:color="auto"/>
            <w:right w:val="none" w:sz="0" w:space="0" w:color="auto"/>
          </w:divBdr>
        </w:div>
        <w:div w:id="1951929122">
          <w:marLeft w:val="0"/>
          <w:marRight w:val="0"/>
          <w:marTop w:val="0"/>
          <w:marBottom w:val="0"/>
          <w:divBdr>
            <w:top w:val="none" w:sz="0" w:space="0" w:color="auto"/>
            <w:left w:val="none" w:sz="0" w:space="0" w:color="auto"/>
            <w:bottom w:val="none" w:sz="0" w:space="0" w:color="auto"/>
            <w:right w:val="none" w:sz="0" w:space="0" w:color="auto"/>
          </w:divBdr>
        </w:div>
        <w:div w:id="2089184232">
          <w:marLeft w:val="0"/>
          <w:marRight w:val="0"/>
          <w:marTop w:val="0"/>
          <w:marBottom w:val="0"/>
          <w:divBdr>
            <w:top w:val="none" w:sz="0" w:space="0" w:color="auto"/>
            <w:left w:val="none" w:sz="0" w:space="0" w:color="auto"/>
            <w:bottom w:val="none" w:sz="0" w:space="0" w:color="auto"/>
            <w:right w:val="none" w:sz="0" w:space="0" w:color="auto"/>
          </w:divBdr>
        </w:div>
        <w:div w:id="544290474">
          <w:marLeft w:val="0"/>
          <w:marRight w:val="0"/>
          <w:marTop w:val="0"/>
          <w:marBottom w:val="0"/>
          <w:divBdr>
            <w:top w:val="none" w:sz="0" w:space="0" w:color="auto"/>
            <w:left w:val="none" w:sz="0" w:space="0" w:color="auto"/>
            <w:bottom w:val="none" w:sz="0" w:space="0" w:color="auto"/>
            <w:right w:val="none" w:sz="0" w:space="0" w:color="auto"/>
          </w:divBdr>
          <w:divsChild>
            <w:div w:id="1421221864">
              <w:marLeft w:val="0"/>
              <w:marRight w:val="0"/>
              <w:marTop w:val="0"/>
              <w:marBottom w:val="0"/>
              <w:divBdr>
                <w:top w:val="none" w:sz="0" w:space="0" w:color="auto"/>
                <w:left w:val="none" w:sz="0" w:space="0" w:color="auto"/>
                <w:bottom w:val="none" w:sz="0" w:space="0" w:color="auto"/>
                <w:right w:val="none" w:sz="0" w:space="0" w:color="auto"/>
              </w:divBdr>
            </w:div>
            <w:div w:id="732578613">
              <w:marLeft w:val="0"/>
              <w:marRight w:val="0"/>
              <w:marTop w:val="0"/>
              <w:marBottom w:val="0"/>
              <w:divBdr>
                <w:top w:val="none" w:sz="0" w:space="0" w:color="auto"/>
                <w:left w:val="none" w:sz="0" w:space="0" w:color="auto"/>
                <w:bottom w:val="none" w:sz="0" w:space="0" w:color="auto"/>
                <w:right w:val="none" w:sz="0" w:space="0" w:color="auto"/>
              </w:divBdr>
            </w:div>
            <w:div w:id="1757553983">
              <w:marLeft w:val="0"/>
              <w:marRight w:val="0"/>
              <w:marTop w:val="0"/>
              <w:marBottom w:val="0"/>
              <w:divBdr>
                <w:top w:val="none" w:sz="0" w:space="0" w:color="auto"/>
                <w:left w:val="none" w:sz="0" w:space="0" w:color="auto"/>
                <w:bottom w:val="none" w:sz="0" w:space="0" w:color="auto"/>
                <w:right w:val="none" w:sz="0" w:space="0" w:color="auto"/>
              </w:divBdr>
            </w:div>
            <w:div w:id="1678731012">
              <w:marLeft w:val="0"/>
              <w:marRight w:val="0"/>
              <w:marTop w:val="0"/>
              <w:marBottom w:val="0"/>
              <w:divBdr>
                <w:top w:val="none" w:sz="0" w:space="0" w:color="auto"/>
                <w:left w:val="none" w:sz="0" w:space="0" w:color="auto"/>
                <w:bottom w:val="none" w:sz="0" w:space="0" w:color="auto"/>
                <w:right w:val="none" w:sz="0" w:space="0" w:color="auto"/>
              </w:divBdr>
            </w:div>
            <w:div w:id="5666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97523">
      <w:bodyDiv w:val="1"/>
      <w:marLeft w:val="0"/>
      <w:marRight w:val="0"/>
      <w:marTop w:val="0"/>
      <w:marBottom w:val="0"/>
      <w:divBdr>
        <w:top w:val="none" w:sz="0" w:space="0" w:color="auto"/>
        <w:left w:val="none" w:sz="0" w:space="0" w:color="auto"/>
        <w:bottom w:val="none" w:sz="0" w:space="0" w:color="auto"/>
        <w:right w:val="none" w:sz="0" w:space="0" w:color="auto"/>
      </w:divBdr>
      <w:divsChild>
        <w:div w:id="813763339">
          <w:marLeft w:val="0"/>
          <w:marRight w:val="0"/>
          <w:marTop w:val="0"/>
          <w:marBottom w:val="0"/>
          <w:divBdr>
            <w:top w:val="none" w:sz="0" w:space="0" w:color="auto"/>
            <w:left w:val="none" w:sz="0" w:space="0" w:color="auto"/>
            <w:bottom w:val="none" w:sz="0" w:space="0" w:color="auto"/>
            <w:right w:val="none" w:sz="0" w:space="0" w:color="auto"/>
          </w:divBdr>
        </w:div>
        <w:div w:id="1093166469">
          <w:marLeft w:val="0"/>
          <w:marRight w:val="0"/>
          <w:marTop w:val="0"/>
          <w:marBottom w:val="0"/>
          <w:divBdr>
            <w:top w:val="none" w:sz="0" w:space="0" w:color="auto"/>
            <w:left w:val="none" w:sz="0" w:space="0" w:color="auto"/>
            <w:bottom w:val="none" w:sz="0" w:space="0" w:color="auto"/>
            <w:right w:val="none" w:sz="0" w:space="0" w:color="auto"/>
          </w:divBdr>
        </w:div>
      </w:divsChild>
    </w:div>
    <w:div w:id="895434175">
      <w:bodyDiv w:val="1"/>
      <w:marLeft w:val="0"/>
      <w:marRight w:val="0"/>
      <w:marTop w:val="0"/>
      <w:marBottom w:val="0"/>
      <w:divBdr>
        <w:top w:val="none" w:sz="0" w:space="0" w:color="auto"/>
        <w:left w:val="none" w:sz="0" w:space="0" w:color="auto"/>
        <w:bottom w:val="none" w:sz="0" w:space="0" w:color="auto"/>
        <w:right w:val="none" w:sz="0" w:space="0" w:color="auto"/>
      </w:divBdr>
      <w:divsChild>
        <w:div w:id="2115049796">
          <w:marLeft w:val="0"/>
          <w:marRight w:val="0"/>
          <w:marTop w:val="0"/>
          <w:marBottom w:val="0"/>
          <w:divBdr>
            <w:top w:val="none" w:sz="0" w:space="0" w:color="auto"/>
            <w:left w:val="none" w:sz="0" w:space="0" w:color="auto"/>
            <w:bottom w:val="none" w:sz="0" w:space="0" w:color="auto"/>
            <w:right w:val="none" w:sz="0" w:space="0" w:color="auto"/>
          </w:divBdr>
        </w:div>
        <w:div w:id="1522890324">
          <w:marLeft w:val="0"/>
          <w:marRight w:val="0"/>
          <w:marTop w:val="0"/>
          <w:marBottom w:val="0"/>
          <w:divBdr>
            <w:top w:val="none" w:sz="0" w:space="0" w:color="auto"/>
            <w:left w:val="none" w:sz="0" w:space="0" w:color="auto"/>
            <w:bottom w:val="none" w:sz="0" w:space="0" w:color="auto"/>
            <w:right w:val="none" w:sz="0" w:space="0" w:color="auto"/>
          </w:divBdr>
        </w:div>
        <w:div w:id="248932367">
          <w:marLeft w:val="0"/>
          <w:marRight w:val="0"/>
          <w:marTop w:val="0"/>
          <w:marBottom w:val="0"/>
          <w:divBdr>
            <w:top w:val="none" w:sz="0" w:space="0" w:color="auto"/>
            <w:left w:val="none" w:sz="0" w:space="0" w:color="auto"/>
            <w:bottom w:val="none" w:sz="0" w:space="0" w:color="auto"/>
            <w:right w:val="none" w:sz="0" w:space="0" w:color="auto"/>
          </w:divBdr>
        </w:div>
        <w:div w:id="705957193">
          <w:marLeft w:val="0"/>
          <w:marRight w:val="0"/>
          <w:marTop w:val="0"/>
          <w:marBottom w:val="0"/>
          <w:divBdr>
            <w:top w:val="none" w:sz="0" w:space="0" w:color="auto"/>
            <w:left w:val="none" w:sz="0" w:space="0" w:color="auto"/>
            <w:bottom w:val="none" w:sz="0" w:space="0" w:color="auto"/>
            <w:right w:val="none" w:sz="0" w:space="0" w:color="auto"/>
          </w:divBdr>
        </w:div>
      </w:divsChild>
    </w:div>
    <w:div w:id="895702618">
      <w:bodyDiv w:val="1"/>
      <w:marLeft w:val="0"/>
      <w:marRight w:val="0"/>
      <w:marTop w:val="0"/>
      <w:marBottom w:val="0"/>
      <w:divBdr>
        <w:top w:val="none" w:sz="0" w:space="0" w:color="auto"/>
        <w:left w:val="none" w:sz="0" w:space="0" w:color="auto"/>
        <w:bottom w:val="none" w:sz="0" w:space="0" w:color="auto"/>
        <w:right w:val="none" w:sz="0" w:space="0" w:color="auto"/>
      </w:divBdr>
      <w:divsChild>
        <w:div w:id="185801851">
          <w:marLeft w:val="0"/>
          <w:marRight w:val="0"/>
          <w:marTop w:val="0"/>
          <w:marBottom w:val="0"/>
          <w:divBdr>
            <w:top w:val="none" w:sz="0" w:space="0" w:color="auto"/>
            <w:left w:val="none" w:sz="0" w:space="0" w:color="auto"/>
            <w:bottom w:val="none" w:sz="0" w:space="0" w:color="auto"/>
            <w:right w:val="none" w:sz="0" w:space="0" w:color="auto"/>
          </w:divBdr>
          <w:divsChild>
            <w:div w:id="365909001">
              <w:marLeft w:val="0"/>
              <w:marRight w:val="0"/>
              <w:marTop w:val="0"/>
              <w:marBottom w:val="0"/>
              <w:divBdr>
                <w:top w:val="none" w:sz="0" w:space="0" w:color="auto"/>
                <w:left w:val="none" w:sz="0" w:space="0" w:color="auto"/>
                <w:bottom w:val="none" w:sz="0" w:space="0" w:color="auto"/>
                <w:right w:val="none" w:sz="0" w:space="0" w:color="auto"/>
              </w:divBdr>
              <w:divsChild>
                <w:div w:id="2015646764">
                  <w:marLeft w:val="0"/>
                  <w:marRight w:val="0"/>
                  <w:marTop w:val="0"/>
                  <w:marBottom w:val="0"/>
                  <w:divBdr>
                    <w:top w:val="none" w:sz="0" w:space="0" w:color="auto"/>
                    <w:left w:val="none" w:sz="0" w:space="0" w:color="auto"/>
                    <w:bottom w:val="none" w:sz="0" w:space="0" w:color="auto"/>
                    <w:right w:val="none" w:sz="0" w:space="0" w:color="auto"/>
                  </w:divBdr>
                </w:div>
                <w:div w:id="1286235445">
                  <w:marLeft w:val="0"/>
                  <w:marRight w:val="0"/>
                  <w:marTop w:val="0"/>
                  <w:marBottom w:val="0"/>
                  <w:divBdr>
                    <w:top w:val="none" w:sz="0" w:space="0" w:color="auto"/>
                    <w:left w:val="none" w:sz="0" w:space="0" w:color="auto"/>
                    <w:bottom w:val="none" w:sz="0" w:space="0" w:color="auto"/>
                    <w:right w:val="none" w:sz="0" w:space="0" w:color="auto"/>
                  </w:divBdr>
                </w:div>
                <w:div w:id="9765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09573">
      <w:bodyDiv w:val="1"/>
      <w:marLeft w:val="0"/>
      <w:marRight w:val="0"/>
      <w:marTop w:val="0"/>
      <w:marBottom w:val="0"/>
      <w:divBdr>
        <w:top w:val="none" w:sz="0" w:space="0" w:color="auto"/>
        <w:left w:val="none" w:sz="0" w:space="0" w:color="auto"/>
        <w:bottom w:val="none" w:sz="0" w:space="0" w:color="auto"/>
        <w:right w:val="none" w:sz="0" w:space="0" w:color="auto"/>
      </w:divBdr>
      <w:divsChild>
        <w:div w:id="2015499457">
          <w:marLeft w:val="0"/>
          <w:marRight w:val="0"/>
          <w:marTop w:val="0"/>
          <w:marBottom w:val="0"/>
          <w:divBdr>
            <w:top w:val="none" w:sz="0" w:space="0" w:color="auto"/>
            <w:left w:val="none" w:sz="0" w:space="0" w:color="auto"/>
            <w:bottom w:val="none" w:sz="0" w:space="0" w:color="auto"/>
            <w:right w:val="none" w:sz="0" w:space="0" w:color="auto"/>
          </w:divBdr>
          <w:divsChild>
            <w:div w:id="255866930">
              <w:marLeft w:val="0"/>
              <w:marRight w:val="0"/>
              <w:marTop w:val="0"/>
              <w:marBottom w:val="0"/>
              <w:divBdr>
                <w:top w:val="none" w:sz="0" w:space="0" w:color="auto"/>
                <w:left w:val="none" w:sz="0" w:space="0" w:color="auto"/>
                <w:bottom w:val="none" w:sz="0" w:space="0" w:color="auto"/>
                <w:right w:val="none" w:sz="0" w:space="0" w:color="auto"/>
              </w:divBdr>
              <w:divsChild>
                <w:div w:id="1286618777">
                  <w:marLeft w:val="0"/>
                  <w:marRight w:val="0"/>
                  <w:marTop w:val="0"/>
                  <w:marBottom w:val="0"/>
                  <w:divBdr>
                    <w:top w:val="none" w:sz="0" w:space="0" w:color="auto"/>
                    <w:left w:val="none" w:sz="0" w:space="0" w:color="auto"/>
                    <w:bottom w:val="none" w:sz="0" w:space="0" w:color="auto"/>
                    <w:right w:val="none" w:sz="0" w:space="0" w:color="auto"/>
                  </w:divBdr>
                  <w:divsChild>
                    <w:div w:id="1576551366">
                      <w:marLeft w:val="0"/>
                      <w:marRight w:val="0"/>
                      <w:marTop w:val="0"/>
                      <w:marBottom w:val="0"/>
                      <w:divBdr>
                        <w:top w:val="none" w:sz="0" w:space="0" w:color="auto"/>
                        <w:left w:val="none" w:sz="0" w:space="0" w:color="auto"/>
                        <w:bottom w:val="none" w:sz="0" w:space="0" w:color="auto"/>
                        <w:right w:val="none" w:sz="0" w:space="0" w:color="auto"/>
                      </w:divBdr>
                    </w:div>
                    <w:div w:id="1590654494">
                      <w:marLeft w:val="0"/>
                      <w:marRight w:val="0"/>
                      <w:marTop w:val="0"/>
                      <w:marBottom w:val="0"/>
                      <w:divBdr>
                        <w:top w:val="none" w:sz="0" w:space="0" w:color="auto"/>
                        <w:left w:val="none" w:sz="0" w:space="0" w:color="auto"/>
                        <w:bottom w:val="none" w:sz="0" w:space="0" w:color="auto"/>
                        <w:right w:val="none" w:sz="0" w:space="0" w:color="auto"/>
                      </w:divBdr>
                      <w:divsChild>
                        <w:div w:id="454064207">
                          <w:marLeft w:val="0"/>
                          <w:marRight w:val="0"/>
                          <w:marTop w:val="0"/>
                          <w:marBottom w:val="0"/>
                          <w:divBdr>
                            <w:top w:val="none" w:sz="0" w:space="0" w:color="auto"/>
                            <w:left w:val="none" w:sz="0" w:space="0" w:color="auto"/>
                            <w:bottom w:val="none" w:sz="0" w:space="0" w:color="auto"/>
                            <w:right w:val="none" w:sz="0" w:space="0" w:color="auto"/>
                          </w:divBdr>
                        </w:div>
                        <w:div w:id="315915572">
                          <w:marLeft w:val="0"/>
                          <w:marRight w:val="0"/>
                          <w:marTop w:val="0"/>
                          <w:marBottom w:val="0"/>
                          <w:divBdr>
                            <w:top w:val="none" w:sz="0" w:space="0" w:color="auto"/>
                            <w:left w:val="none" w:sz="0" w:space="0" w:color="auto"/>
                            <w:bottom w:val="none" w:sz="0" w:space="0" w:color="auto"/>
                            <w:right w:val="none" w:sz="0" w:space="0" w:color="auto"/>
                          </w:divBdr>
                        </w:div>
                      </w:divsChild>
                    </w:div>
                    <w:div w:id="778452608">
                      <w:marLeft w:val="0"/>
                      <w:marRight w:val="0"/>
                      <w:marTop w:val="0"/>
                      <w:marBottom w:val="0"/>
                      <w:divBdr>
                        <w:top w:val="none" w:sz="0" w:space="0" w:color="auto"/>
                        <w:left w:val="none" w:sz="0" w:space="0" w:color="auto"/>
                        <w:bottom w:val="none" w:sz="0" w:space="0" w:color="auto"/>
                        <w:right w:val="none" w:sz="0" w:space="0" w:color="auto"/>
                      </w:divBdr>
                      <w:divsChild>
                        <w:div w:id="2071462738">
                          <w:marLeft w:val="0"/>
                          <w:marRight w:val="0"/>
                          <w:marTop w:val="0"/>
                          <w:marBottom w:val="0"/>
                          <w:divBdr>
                            <w:top w:val="none" w:sz="0" w:space="0" w:color="auto"/>
                            <w:left w:val="none" w:sz="0" w:space="0" w:color="auto"/>
                            <w:bottom w:val="none" w:sz="0" w:space="0" w:color="auto"/>
                            <w:right w:val="none" w:sz="0" w:space="0" w:color="auto"/>
                          </w:divBdr>
                        </w:div>
                        <w:div w:id="1975864725">
                          <w:marLeft w:val="0"/>
                          <w:marRight w:val="0"/>
                          <w:marTop w:val="0"/>
                          <w:marBottom w:val="0"/>
                          <w:divBdr>
                            <w:top w:val="none" w:sz="0" w:space="0" w:color="auto"/>
                            <w:left w:val="none" w:sz="0" w:space="0" w:color="auto"/>
                            <w:bottom w:val="none" w:sz="0" w:space="0" w:color="auto"/>
                            <w:right w:val="none" w:sz="0" w:space="0" w:color="auto"/>
                          </w:divBdr>
                        </w:div>
                        <w:div w:id="1961180532">
                          <w:marLeft w:val="0"/>
                          <w:marRight w:val="0"/>
                          <w:marTop w:val="0"/>
                          <w:marBottom w:val="0"/>
                          <w:divBdr>
                            <w:top w:val="none" w:sz="0" w:space="0" w:color="auto"/>
                            <w:left w:val="none" w:sz="0" w:space="0" w:color="auto"/>
                            <w:bottom w:val="none" w:sz="0" w:space="0" w:color="auto"/>
                            <w:right w:val="none" w:sz="0" w:space="0" w:color="auto"/>
                          </w:divBdr>
                        </w:div>
                      </w:divsChild>
                    </w:div>
                    <w:div w:id="1437097327">
                      <w:marLeft w:val="0"/>
                      <w:marRight w:val="0"/>
                      <w:marTop w:val="0"/>
                      <w:marBottom w:val="0"/>
                      <w:divBdr>
                        <w:top w:val="none" w:sz="0" w:space="0" w:color="auto"/>
                        <w:left w:val="none" w:sz="0" w:space="0" w:color="auto"/>
                        <w:bottom w:val="none" w:sz="0" w:space="0" w:color="auto"/>
                        <w:right w:val="none" w:sz="0" w:space="0" w:color="auto"/>
                      </w:divBdr>
                    </w:div>
                    <w:div w:id="2110806320">
                      <w:marLeft w:val="0"/>
                      <w:marRight w:val="0"/>
                      <w:marTop w:val="0"/>
                      <w:marBottom w:val="0"/>
                      <w:divBdr>
                        <w:top w:val="none" w:sz="0" w:space="0" w:color="auto"/>
                        <w:left w:val="none" w:sz="0" w:space="0" w:color="auto"/>
                        <w:bottom w:val="none" w:sz="0" w:space="0" w:color="auto"/>
                        <w:right w:val="none" w:sz="0" w:space="0" w:color="auto"/>
                      </w:divBdr>
                    </w:div>
                    <w:div w:id="641665568">
                      <w:marLeft w:val="0"/>
                      <w:marRight w:val="0"/>
                      <w:marTop w:val="0"/>
                      <w:marBottom w:val="0"/>
                      <w:divBdr>
                        <w:top w:val="none" w:sz="0" w:space="0" w:color="auto"/>
                        <w:left w:val="none" w:sz="0" w:space="0" w:color="auto"/>
                        <w:bottom w:val="none" w:sz="0" w:space="0" w:color="auto"/>
                        <w:right w:val="none" w:sz="0" w:space="0" w:color="auto"/>
                      </w:divBdr>
                    </w:div>
                    <w:div w:id="2088723758">
                      <w:marLeft w:val="0"/>
                      <w:marRight w:val="0"/>
                      <w:marTop w:val="0"/>
                      <w:marBottom w:val="0"/>
                      <w:divBdr>
                        <w:top w:val="none" w:sz="0" w:space="0" w:color="auto"/>
                        <w:left w:val="none" w:sz="0" w:space="0" w:color="auto"/>
                        <w:bottom w:val="none" w:sz="0" w:space="0" w:color="auto"/>
                        <w:right w:val="none" w:sz="0" w:space="0" w:color="auto"/>
                      </w:divBdr>
                    </w:div>
                    <w:div w:id="874151084">
                      <w:marLeft w:val="0"/>
                      <w:marRight w:val="0"/>
                      <w:marTop w:val="0"/>
                      <w:marBottom w:val="0"/>
                      <w:divBdr>
                        <w:top w:val="none" w:sz="0" w:space="0" w:color="auto"/>
                        <w:left w:val="none" w:sz="0" w:space="0" w:color="auto"/>
                        <w:bottom w:val="none" w:sz="0" w:space="0" w:color="auto"/>
                        <w:right w:val="none" w:sz="0" w:space="0" w:color="auto"/>
                      </w:divBdr>
                    </w:div>
                    <w:div w:id="204489301">
                      <w:marLeft w:val="0"/>
                      <w:marRight w:val="0"/>
                      <w:marTop w:val="0"/>
                      <w:marBottom w:val="0"/>
                      <w:divBdr>
                        <w:top w:val="none" w:sz="0" w:space="0" w:color="auto"/>
                        <w:left w:val="none" w:sz="0" w:space="0" w:color="auto"/>
                        <w:bottom w:val="none" w:sz="0" w:space="0" w:color="auto"/>
                        <w:right w:val="none" w:sz="0" w:space="0" w:color="auto"/>
                      </w:divBdr>
                    </w:div>
                    <w:div w:id="1577321986">
                      <w:marLeft w:val="0"/>
                      <w:marRight w:val="0"/>
                      <w:marTop w:val="0"/>
                      <w:marBottom w:val="0"/>
                      <w:divBdr>
                        <w:top w:val="none" w:sz="0" w:space="0" w:color="auto"/>
                        <w:left w:val="none" w:sz="0" w:space="0" w:color="auto"/>
                        <w:bottom w:val="none" w:sz="0" w:space="0" w:color="auto"/>
                        <w:right w:val="none" w:sz="0" w:space="0" w:color="auto"/>
                      </w:divBdr>
                    </w:div>
                    <w:div w:id="2063017687">
                      <w:marLeft w:val="0"/>
                      <w:marRight w:val="0"/>
                      <w:marTop w:val="0"/>
                      <w:marBottom w:val="0"/>
                      <w:divBdr>
                        <w:top w:val="none" w:sz="0" w:space="0" w:color="auto"/>
                        <w:left w:val="none" w:sz="0" w:space="0" w:color="auto"/>
                        <w:bottom w:val="none" w:sz="0" w:space="0" w:color="auto"/>
                        <w:right w:val="none" w:sz="0" w:space="0" w:color="auto"/>
                      </w:divBdr>
                    </w:div>
                    <w:div w:id="580414512">
                      <w:marLeft w:val="0"/>
                      <w:marRight w:val="0"/>
                      <w:marTop w:val="0"/>
                      <w:marBottom w:val="0"/>
                      <w:divBdr>
                        <w:top w:val="none" w:sz="0" w:space="0" w:color="auto"/>
                        <w:left w:val="none" w:sz="0" w:space="0" w:color="auto"/>
                        <w:bottom w:val="none" w:sz="0" w:space="0" w:color="auto"/>
                        <w:right w:val="none" w:sz="0" w:space="0" w:color="auto"/>
                      </w:divBdr>
                    </w:div>
                    <w:div w:id="490369707">
                      <w:marLeft w:val="0"/>
                      <w:marRight w:val="0"/>
                      <w:marTop w:val="0"/>
                      <w:marBottom w:val="0"/>
                      <w:divBdr>
                        <w:top w:val="none" w:sz="0" w:space="0" w:color="auto"/>
                        <w:left w:val="none" w:sz="0" w:space="0" w:color="auto"/>
                        <w:bottom w:val="none" w:sz="0" w:space="0" w:color="auto"/>
                        <w:right w:val="none" w:sz="0" w:space="0" w:color="auto"/>
                      </w:divBdr>
                    </w:div>
                    <w:div w:id="6073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8248">
      <w:bodyDiv w:val="1"/>
      <w:marLeft w:val="0"/>
      <w:marRight w:val="0"/>
      <w:marTop w:val="0"/>
      <w:marBottom w:val="0"/>
      <w:divBdr>
        <w:top w:val="none" w:sz="0" w:space="0" w:color="auto"/>
        <w:left w:val="none" w:sz="0" w:space="0" w:color="auto"/>
        <w:bottom w:val="none" w:sz="0" w:space="0" w:color="auto"/>
        <w:right w:val="none" w:sz="0" w:space="0" w:color="auto"/>
      </w:divBdr>
      <w:divsChild>
        <w:div w:id="746269323">
          <w:marLeft w:val="0"/>
          <w:marRight w:val="0"/>
          <w:marTop w:val="0"/>
          <w:marBottom w:val="0"/>
          <w:divBdr>
            <w:top w:val="none" w:sz="0" w:space="0" w:color="auto"/>
            <w:left w:val="none" w:sz="0" w:space="0" w:color="auto"/>
            <w:bottom w:val="none" w:sz="0" w:space="0" w:color="auto"/>
            <w:right w:val="none" w:sz="0" w:space="0" w:color="auto"/>
          </w:divBdr>
          <w:divsChild>
            <w:div w:id="1203634774">
              <w:marLeft w:val="0"/>
              <w:marRight w:val="0"/>
              <w:marTop w:val="0"/>
              <w:marBottom w:val="0"/>
              <w:divBdr>
                <w:top w:val="none" w:sz="0" w:space="0" w:color="auto"/>
                <w:left w:val="none" w:sz="0" w:space="0" w:color="auto"/>
                <w:bottom w:val="none" w:sz="0" w:space="0" w:color="auto"/>
                <w:right w:val="none" w:sz="0" w:space="0" w:color="auto"/>
              </w:divBdr>
              <w:divsChild>
                <w:div w:id="4325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1477">
          <w:marLeft w:val="0"/>
          <w:marRight w:val="0"/>
          <w:marTop w:val="0"/>
          <w:marBottom w:val="0"/>
          <w:divBdr>
            <w:top w:val="none" w:sz="0" w:space="0" w:color="auto"/>
            <w:left w:val="none" w:sz="0" w:space="0" w:color="auto"/>
            <w:bottom w:val="none" w:sz="0" w:space="0" w:color="auto"/>
            <w:right w:val="none" w:sz="0" w:space="0" w:color="auto"/>
          </w:divBdr>
          <w:divsChild>
            <w:div w:id="63111940">
              <w:marLeft w:val="0"/>
              <w:marRight w:val="0"/>
              <w:marTop w:val="0"/>
              <w:marBottom w:val="0"/>
              <w:divBdr>
                <w:top w:val="none" w:sz="0" w:space="0" w:color="auto"/>
                <w:left w:val="none" w:sz="0" w:space="0" w:color="auto"/>
                <w:bottom w:val="none" w:sz="0" w:space="0" w:color="auto"/>
                <w:right w:val="none" w:sz="0" w:space="0" w:color="auto"/>
              </w:divBdr>
              <w:divsChild>
                <w:div w:id="7454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4286">
      <w:bodyDiv w:val="1"/>
      <w:marLeft w:val="0"/>
      <w:marRight w:val="0"/>
      <w:marTop w:val="0"/>
      <w:marBottom w:val="0"/>
      <w:divBdr>
        <w:top w:val="none" w:sz="0" w:space="0" w:color="auto"/>
        <w:left w:val="none" w:sz="0" w:space="0" w:color="auto"/>
        <w:bottom w:val="none" w:sz="0" w:space="0" w:color="auto"/>
        <w:right w:val="none" w:sz="0" w:space="0" w:color="auto"/>
      </w:divBdr>
      <w:divsChild>
        <w:div w:id="1994092317">
          <w:marLeft w:val="0"/>
          <w:marRight w:val="0"/>
          <w:marTop w:val="0"/>
          <w:marBottom w:val="0"/>
          <w:divBdr>
            <w:top w:val="none" w:sz="0" w:space="0" w:color="auto"/>
            <w:left w:val="none" w:sz="0" w:space="0" w:color="auto"/>
            <w:bottom w:val="none" w:sz="0" w:space="0" w:color="auto"/>
            <w:right w:val="none" w:sz="0" w:space="0" w:color="auto"/>
          </w:divBdr>
        </w:div>
        <w:div w:id="1689260155">
          <w:marLeft w:val="0"/>
          <w:marRight w:val="0"/>
          <w:marTop w:val="0"/>
          <w:marBottom w:val="0"/>
          <w:divBdr>
            <w:top w:val="none" w:sz="0" w:space="0" w:color="auto"/>
            <w:left w:val="none" w:sz="0" w:space="0" w:color="auto"/>
            <w:bottom w:val="none" w:sz="0" w:space="0" w:color="auto"/>
            <w:right w:val="none" w:sz="0" w:space="0" w:color="auto"/>
          </w:divBdr>
        </w:div>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 w:id="966398706">
      <w:bodyDiv w:val="1"/>
      <w:marLeft w:val="0"/>
      <w:marRight w:val="0"/>
      <w:marTop w:val="0"/>
      <w:marBottom w:val="0"/>
      <w:divBdr>
        <w:top w:val="none" w:sz="0" w:space="0" w:color="auto"/>
        <w:left w:val="none" w:sz="0" w:space="0" w:color="auto"/>
        <w:bottom w:val="none" w:sz="0" w:space="0" w:color="auto"/>
        <w:right w:val="none" w:sz="0" w:space="0" w:color="auto"/>
      </w:divBdr>
      <w:divsChild>
        <w:div w:id="56976665">
          <w:marLeft w:val="0"/>
          <w:marRight w:val="0"/>
          <w:marTop w:val="0"/>
          <w:marBottom w:val="0"/>
          <w:divBdr>
            <w:top w:val="none" w:sz="0" w:space="0" w:color="auto"/>
            <w:left w:val="none" w:sz="0" w:space="0" w:color="auto"/>
            <w:bottom w:val="none" w:sz="0" w:space="0" w:color="auto"/>
            <w:right w:val="none" w:sz="0" w:space="0" w:color="auto"/>
          </w:divBdr>
        </w:div>
        <w:div w:id="663900400">
          <w:marLeft w:val="0"/>
          <w:marRight w:val="0"/>
          <w:marTop w:val="0"/>
          <w:marBottom w:val="0"/>
          <w:divBdr>
            <w:top w:val="none" w:sz="0" w:space="0" w:color="auto"/>
            <w:left w:val="none" w:sz="0" w:space="0" w:color="auto"/>
            <w:bottom w:val="none" w:sz="0" w:space="0" w:color="auto"/>
            <w:right w:val="none" w:sz="0" w:space="0" w:color="auto"/>
          </w:divBdr>
        </w:div>
      </w:divsChild>
    </w:div>
    <w:div w:id="966550575">
      <w:bodyDiv w:val="1"/>
      <w:marLeft w:val="0"/>
      <w:marRight w:val="0"/>
      <w:marTop w:val="0"/>
      <w:marBottom w:val="0"/>
      <w:divBdr>
        <w:top w:val="none" w:sz="0" w:space="0" w:color="auto"/>
        <w:left w:val="none" w:sz="0" w:space="0" w:color="auto"/>
        <w:bottom w:val="none" w:sz="0" w:space="0" w:color="auto"/>
        <w:right w:val="none" w:sz="0" w:space="0" w:color="auto"/>
      </w:divBdr>
      <w:divsChild>
        <w:div w:id="883953827">
          <w:marLeft w:val="0"/>
          <w:marRight w:val="0"/>
          <w:marTop w:val="0"/>
          <w:marBottom w:val="0"/>
          <w:divBdr>
            <w:top w:val="none" w:sz="0" w:space="0" w:color="auto"/>
            <w:left w:val="none" w:sz="0" w:space="0" w:color="auto"/>
            <w:bottom w:val="none" w:sz="0" w:space="0" w:color="auto"/>
            <w:right w:val="none" w:sz="0" w:space="0" w:color="auto"/>
          </w:divBdr>
          <w:divsChild>
            <w:div w:id="442193520">
              <w:marLeft w:val="0"/>
              <w:marRight w:val="0"/>
              <w:marTop w:val="0"/>
              <w:marBottom w:val="0"/>
              <w:divBdr>
                <w:top w:val="none" w:sz="0" w:space="0" w:color="auto"/>
                <w:left w:val="none" w:sz="0" w:space="0" w:color="auto"/>
                <w:bottom w:val="none" w:sz="0" w:space="0" w:color="auto"/>
                <w:right w:val="none" w:sz="0" w:space="0" w:color="auto"/>
              </w:divBdr>
              <w:divsChild>
                <w:div w:id="1294408406">
                  <w:marLeft w:val="0"/>
                  <w:marRight w:val="0"/>
                  <w:marTop w:val="0"/>
                  <w:marBottom w:val="0"/>
                  <w:divBdr>
                    <w:top w:val="none" w:sz="0" w:space="0" w:color="auto"/>
                    <w:left w:val="none" w:sz="0" w:space="0" w:color="auto"/>
                    <w:bottom w:val="none" w:sz="0" w:space="0" w:color="auto"/>
                    <w:right w:val="none" w:sz="0" w:space="0" w:color="auto"/>
                  </w:divBdr>
                  <w:divsChild>
                    <w:div w:id="815996533">
                      <w:marLeft w:val="0"/>
                      <w:marRight w:val="0"/>
                      <w:marTop w:val="0"/>
                      <w:marBottom w:val="0"/>
                      <w:divBdr>
                        <w:top w:val="none" w:sz="0" w:space="0" w:color="auto"/>
                        <w:left w:val="none" w:sz="0" w:space="0" w:color="auto"/>
                        <w:bottom w:val="none" w:sz="0" w:space="0" w:color="auto"/>
                        <w:right w:val="none" w:sz="0" w:space="0" w:color="auto"/>
                      </w:divBdr>
                      <w:divsChild>
                        <w:div w:id="449398533">
                          <w:marLeft w:val="0"/>
                          <w:marRight w:val="0"/>
                          <w:marTop w:val="0"/>
                          <w:marBottom w:val="0"/>
                          <w:divBdr>
                            <w:top w:val="none" w:sz="0" w:space="0" w:color="auto"/>
                            <w:left w:val="none" w:sz="0" w:space="0" w:color="auto"/>
                            <w:bottom w:val="none" w:sz="0" w:space="0" w:color="auto"/>
                            <w:right w:val="none" w:sz="0" w:space="0" w:color="auto"/>
                          </w:divBdr>
                        </w:div>
                        <w:div w:id="716274555">
                          <w:marLeft w:val="0"/>
                          <w:marRight w:val="0"/>
                          <w:marTop w:val="0"/>
                          <w:marBottom w:val="0"/>
                          <w:divBdr>
                            <w:top w:val="none" w:sz="0" w:space="0" w:color="auto"/>
                            <w:left w:val="none" w:sz="0" w:space="0" w:color="auto"/>
                            <w:bottom w:val="none" w:sz="0" w:space="0" w:color="auto"/>
                            <w:right w:val="none" w:sz="0" w:space="0" w:color="auto"/>
                          </w:divBdr>
                        </w:div>
                        <w:div w:id="1545827000">
                          <w:marLeft w:val="0"/>
                          <w:marRight w:val="0"/>
                          <w:marTop w:val="0"/>
                          <w:marBottom w:val="0"/>
                          <w:divBdr>
                            <w:top w:val="none" w:sz="0" w:space="0" w:color="auto"/>
                            <w:left w:val="none" w:sz="0" w:space="0" w:color="auto"/>
                            <w:bottom w:val="none" w:sz="0" w:space="0" w:color="auto"/>
                            <w:right w:val="none" w:sz="0" w:space="0" w:color="auto"/>
                          </w:divBdr>
                        </w:div>
                      </w:divsChild>
                    </w:div>
                    <w:div w:id="1867063618">
                      <w:marLeft w:val="0"/>
                      <w:marRight w:val="0"/>
                      <w:marTop w:val="0"/>
                      <w:marBottom w:val="0"/>
                      <w:divBdr>
                        <w:top w:val="none" w:sz="0" w:space="0" w:color="auto"/>
                        <w:left w:val="none" w:sz="0" w:space="0" w:color="auto"/>
                        <w:bottom w:val="none" w:sz="0" w:space="0" w:color="auto"/>
                        <w:right w:val="none" w:sz="0" w:space="0" w:color="auto"/>
                      </w:divBdr>
                    </w:div>
                    <w:div w:id="1309286294">
                      <w:marLeft w:val="0"/>
                      <w:marRight w:val="0"/>
                      <w:marTop w:val="0"/>
                      <w:marBottom w:val="0"/>
                      <w:divBdr>
                        <w:top w:val="none" w:sz="0" w:space="0" w:color="auto"/>
                        <w:left w:val="none" w:sz="0" w:space="0" w:color="auto"/>
                        <w:bottom w:val="none" w:sz="0" w:space="0" w:color="auto"/>
                        <w:right w:val="none" w:sz="0" w:space="0" w:color="auto"/>
                      </w:divBdr>
                      <w:divsChild>
                        <w:div w:id="1795127204">
                          <w:marLeft w:val="0"/>
                          <w:marRight w:val="0"/>
                          <w:marTop w:val="0"/>
                          <w:marBottom w:val="0"/>
                          <w:divBdr>
                            <w:top w:val="none" w:sz="0" w:space="0" w:color="auto"/>
                            <w:left w:val="none" w:sz="0" w:space="0" w:color="auto"/>
                            <w:bottom w:val="none" w:sz="0" w:space="0" w:color="auto"/>
                            <w:right w:val="none" w:sz="0" w:space="0" w:color="auto"/>
                          </w:divBdr>
                        </w:div>
                        <w:div w:id="1052899">
                          <w:marLeft w:val="0"/>
                          <w:marRight w:val="0"/>
                          <w:marTop w:val="0"/>
                          <w:marBottom w:val="0"/>
                          <w:divBdr>
                            <w:top w:val="none" w:sz="0" w:space="0" w:color="auto"/>
                            <w:left w:val="none" w:sz="0" w:space="0" w:color="auto"/>
                            <w:bottom w:val="none" w:sz="0" w:space="0" w:color="auto"/>
                            <w:right w:val="none" w:sz="0" w:space="0" w:color="auto"/>
                          </w:divBdr>
                        </w:div>
                        <w:div w:id="1549874275">
                          <w:marLeft w:val="0"/>
                          <w:marRight w:val="0"/>
                          <w:marTop w:val="0"/>
                          <w:marBottom w:val="0"/>
                          <w:divBdr>
                            <w:top w:val="none" w:sz="0" w:space="0" w:color="auto"/>
                            <w:left w:val="none" w:sz="0" w:space="0" w:color="auto"/>
                            <w:bottom w:val="none" w:sz="0" w:space="0" w:color="auto"/>
                            <w:right w:val="none" w:sz="0" w:space="0" w:color="auto"/>
                          </w:divBdr>
                        </w:div>
                      </w:divsChild>
                    </w:div>
                    <w:div w:id="1086724959">
                      <w:marLeft w:val="0"/>
                      <w:marRight w:val="0"/>
                      <w:marTop w:val="0"/>
                      <w:marBottom w:val="0"/>
                      <w:divBdr>
                        <w:top w:val="none" w:sz="0" w:space="0" w:color="auto"/>
                        <w:left w:val="none" w:sz="0" w:space="0" w:color="auto"/>
                        <w:bottom w:val="none" w:sz="0" w:space="0" w:color="auto"/>
                        <w:right w:val="none" w:sz="0" w:space="0" w:color="auto"/>
                      </w:divBdr>
                    </w:div>
                    <w:div w:id="246039167">
                      <w:marLeft w:val="0"/>
                      <w:marRight w:val="0"/>
                      <w:marTop w:val="0"/>
                      <w:marBottom w:val="0"/>
                      <w:divBdr>
                        <w:top w:val="none" w:sz="0" w:space="0" w:color="auto"/>
                        <w:left w:val="none" w:sz="0" w:space="0" w:color="auto"/>
                        <w:bottom w:val="none" w:sz="0" w:space="0" w:color="auto"/>
                        <w:right w:val="none" w:sz="0" w:space="0" w:color="auto"/>
                      </w:divBdr>
                    </w:div>
                    <w:div w:id="448818225">
                      <w:marLeft w:val="0"/>
                      <w:marRight w:val="0"/>
                      <w:marTop w:val="0"/>
                      <w:marBottom w:val="0"/>
                      <w:divBdr>
                        <w:top w:val="none" w:sz="0" w:space="0" w:color="auto"/>
                        <w:left w:val="none" w:sz="0" w:space="0" w:color="auto"/>
                        <w:bottom w:val="none" w:sz="0" w:space="0" w:color="auto"/>
                        <w:right w:val="none" w:sz="0" w:space="0" w:color="auto"/>
                      </w:divBdr>
                    </w:div>
                    <w:div w:id="780610080">
                      <w:marLeft w:val="0"/>
                      <w:marRight w:val="0"/>
                      <w:marTop w:val="0"/>
                      <w:marBottom w:val="0"/>
                      <w:divBdr>
                        <w:top w:val="none" w:sz="0" w:space="0" w:color="auto"/>
                        <w:left w:val="none" w:sz="0" w:space="0" w:color="auto"/>
                        <w:bottom w:val="none" w:sz="0" w:space="0" w:color="auto"/>
                        <w:right w:val="none" w:sz="0" w:space="0" w:color="auto"/>
                      </w:divBdr>
                    </w:div>
                    <w:div w:id="534192637">
                      <w:marLeft w:val="0"/>
                      <w:marRight w:val="0"/>
                      <w:marTop w:val="0"/>
                      <w:marBottom w:val="0"/>
                      <w:divBdr>
                        <w:top w:val="none" w:sz="0" w:space="0" w:color="auto"/>
                        <w:left w:val="none" w:sz="0" w:space="0" w:color="auto"/>
                        <w:bottom w:val="none" w:sz="0" w:space="0" w:color="auto"/>
                        <w:right w:val="none" w:sz="0" w:space="0" w:color="auto"/>
                      </w:divBdr>
                    </w:div>
                    <w:div w:id="1959530762">
                      <w:marLeft w:val="0"/>
                      <w:marRight w:val="0"/>
                      <w:marTop w:val="0"/>
                      <w:marBottom w:val="0"/>
                      <w:divBdr>
                        <w:top w:val="none" w:sz="0" w:space="0" w:color="auto"/>
                        <w:left w:val="none" w:sz="0" w:space="0" w:color="auto"/>
                        <w:bottom w:val="none" w:sz="0" w:space="0" w:color="auto"/>
                        <w:right w:val="none" w:sz="0" w:space="0" w:color="auto"/>
                      </w:divBdr>
                    </w:div>
                    <w:div w:id="8603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68815">
      <w:bodyDiv w:val="1"/>
      <w:marLeft w:val="0"/>
      <w:marRight w:val="0"/>
      <w:marTop w:val="0"/>
      <w:marBottom w:val="0"/>
      <w:divBdr>
        <w:top w:val="none" w:sz="0" w:space="0" w:color="auto"/>
        <w:left w:val="none" w:sz="0" w:space="0" w:color="auto"/>
        <w:bottom w:val="none" w:sz="0" w:space="0" w:color="auto"/>
        <w:right w:val="none" w:sz="0" w:space="0" w:color="auto"/>
      </w:divBdr>
      <w:divsChild>
        <w:div w:id="1618222347">
          <w:marLeft w:val="0"/>
          <w:marRight w:val="0"/>
          <w:marTop w:val="0"/>
          <w:marBottom w:val="0"/>
          <w:divBdr>
            <w:top w:val="none" w:sz="0" w:space="0" w:color="auto"/>
            <w:left w:val="none" w:sz="0" w:space="0" w:color="auto"/>
            <w:bottom w:val="none" w:sz="0" w:space="0" w:color="auto"/>
            <w:right w:val="none" w:sz="0" w:space="0" w:color="auto"/>
          </w:divBdr>
          <w:divsChild>
            <w:div w:id="1049181094">
              <w:marLeft w:val="0"/>
              <w:marRight w:val="0"/>
              <w:marTop w:val="0"/>
              <w:marBottom w:val="0"/>
              <w:divBdr>
                <w:top w:val="none" w:sz="0" w:space="0" w:color="auto"/>
                <w:left w:val="none" w:sz="0" w:space="0" w:color="auto"/>
                <w:bottom w:val="none" w:sz="0" w:space="0" w:color="auto"/>
                <w:right w:val="none" w:sz="0" w:space="0" w:color="auto"/>
              </w:divBdr>
            </w:div>
            <w:div w:id="1590042687">
              <w:marLeft w:val="0"/>
              <w:marRight w:val="0"/>
              <w:marTop w:val="0"/>
              <w:marBottom w:val="0"/>
              <w:divBdr>
                <w:top w:val="none" w:sz="0" w:space="0" w:color="auto"/>
                <w:left w:val="none" w:sz="0" w:space="0" w:color="auto"/>
                <w:bottom w:val="none" w:sz="0" w:space="0" w:color="auto"/>
                <w:right w:val="none" w:sz="0" w:space="0" w:color="auto"/>
              </w:divBdr>
            </w:div>
            <w:div w:id="741950413">
              <w:marLeft w:val="0"/>
              <w:marRight w:val="0"/>
              <w:marTop w:val="0"/>
              <w:marBottom w:val="0"/>
              <w:divBdr>
                <w:top w:val="none" w:sz="0" w:space="0" w:color="auto"/>
                <w:left w:val="none" w:sz="0" w:space="0" w:color="auto"/>
                <w:bottom w:val="none" w:sz="0" w:space="0" w:color="auto"/>
                <w:right w:val="none" w:sz="0" w:space="0" w:color="auto"/>
              </w:divBdr>
            </w:div>
            <w:div w:id="686754878">
              <w:marLeft w:val="0"/>
              <w:marRight w:val="0"/>
              <w:marTop w:val="0"/>
              <w:marBottom w:val="0"/>
              <w:divBdr>
                <w:top w:val="none" w:sz="0" w:space="0" w:color="auto"/>
                <w:left w:val="none" w:sz="0" w:space="0" w:color="auto"/>
                <w:bottom w:val="none" w:sz="0" w:space="0" w:color="auto"/>
                <w:right w:val="none" w:sz="0" w:space="0" w:color="auto"/>
              </w:divBdr>
            </w:div>
            <w:div w:id="856625593">
              <w:marLeft w:val="0"/>
              <w:marRight w:val="0"/>
              <w:marTop w:val="0"/>
              <w:marBottom w:val="0"/>
              <w:divBdr>
                <w:top w:val="none" w:sz="0" w:space="0" w:color="auto"/>
                <w:left w:val="none" w:sz="0" w:space="0" w:color="auto"/>
                <w:bottom w:val="none" w:sz="0" w:space="0" w:color="auto"/>
                <w:right w:val="none" w:sz="0" w:space="0" w:color="auto"/>
              </w:divBdr>
            </w:div>
            <w:div w:id="1921984319">
              <w:marLeft w:val="0"/>
              <w:marRight w:val="0"/>
              <w:marTop w:val="0"/>
              <w:marBottom w:val="0"/>
              <w:divBdr>
                <w:top w:val="none" w:sz="0" w:space="0" w:color="auto"/>
                <w:left w:val="none" w:sz="0" w:space="0" w:color="auto"/>
                <w:bottom w:val="none" w:sz="0" w:space="0" w:color="auto"/>
                <w:right w:val="none" w:sz="0" w:space="0" w:color="auto"/>
              </w:divBdr>
            </w:div>
            <w:div w:id="476148144">
              <w:marLeft w:val="0"/>
              <w:marRight w:val="0"/>
              <w:marTop w:val="0"/>
              <w:marBottom w:val="0"/>
              <w:divBdr>
                <w:top w:val="none" w:sz="0" w:space="0" w:color="auto"/>
                <w:left w:val="none" w:sz="0" w:space="0" w:color="auto"/>
                <w:bottom w:val="none" w:sz="0" w:space="0" w:color="auto"/>
                <w:right w:val="none" w:sz="0" w:space="0" w:color="auto"/>
              </w:divBdr>
            </w:div>
            <w:div w:id="71203829">
              <w:marLeft w:val="0"/>
              <w:marRight w:val="0"/>
              <w:marTop w:val="0"/>
              <w:marBottom w:val="0"/>
              <w:divBdr>
                <w:top w:val="none" w:sz="0" w:space="0" w:color="auto"/>
                <w:left w:val="none" w:sz="0" w:space="0" w:color="auto"/>
                <w:bottom w:val="none" w:sz="0" w:space="0" w:color="auto"/>
                <w:right w:val="none" w:sz="0" w:space="0" w:color="auto"/>
              </w:divBdr>
            </w:div>
            <w:div w:id="529730797">
              <w:marLeft w:val="0"/>
              <w:marRight w:val="0"/>
              <w:marTop w:val="0"/>
              <w:marBottom w:val="0"/>
              <w:divBdr>
                <w:top w:val="none" w:sz="0" w:space="0" w:color="auto"/>
                <w:left w:val="none" w:sz="0" w:space="0" w:color="auto"/>
                <w:bottom w:val="none" w:sz="0" w:space="0" w:color="auto"/>
                <w:right w:val="none" w:sz="0" w:space="0" w:color="auto"/>
              </w:divBdr>
            </w:div>
            <w:div w:id="1590578719">
              <w:marLeft w:val="0"/>
              <w:marRight w:val="0"/>
              <w:marTop w:val="0"/>
              <w:marBottom w:val="0"/>
              <w:divBdr>
                <w:top w:val="none" w:sz="0" w:space="0" w:color="auto"/>
                <w:left w:val="none" w:sz="0" w:space="0" w:color="auto"/>
                <w:bottom w:val="none" w:sz="0" w:space="0" w:color="auto"/>
                <w:right w:val="none" w:sz="0" w:space="0" w:color="auto"/>
              </w:divBdr>
            </w:div>
            <w:div w:id="683021684">
              <w:marLeft w:val="0"/>
              <w:marRight w:val="0"/>
              <w:marTop w:val="0"/>
              <w:marBottom w:val="0"/>
              <w:divBdr>
                <w:top w:val="none" w:sz="0" w:space="0" w:color="auto"/>
                <w:left w:val="none" w:sz="0" w:space="0" w:color="auto"/>
                <w:bottom w:val="none" w:sz="0" w:space="0" w:color="auto"/>
                <w:right w:val="none" w:sz="0" w:space="0" w:color="auto"/>
              </w:divBdr>
            </w:div>
            <w:div w:id="543490164">
              <w:marLeft w:val="0"/>
              <w:marRight w:val="0"/>
              <w:marTop w:val="0"/>
              <w:marBottom w:val="0"/>
              <w:divBdr>
                <w:top w:val="none" w:sz="0" w:space="0" w:color="auto"/>
                <w:left w:val="none" w:sz="0" w:space="0" w:color="auto"/>
                <w:bottom w:val="none" w:sz="0" w:space="0" w:color="auto"/>
                <w:right w:val="none" w:sz="0" w:space="0" w:color="auto"/>
              </w:divBdr>
            </w:div>
            <w:div w:id="1595017993">
              <w:marLeft w:val="0"/>
              <w:marRight w:val="0"/>
              <w:marTop w:val="0"/>
              <w:marBottom w:val="0"/>
              <w:divBdr>
                <w:top w:val="none" w:sz="0" w:space="0" w:color="auto"/>
                <w:left w:val="none" w:sz="0" w:space="0" w:color="auto"/>
                <w:bottom w:val="none" w:sz="0" w:space="0" w:color="auto"/>
                <w:right w:val="none" w:sz="0" w:space="0" w:color="auto"/>
              </w:divBdr>
            </w:div>
          </w:divsChild>
        </w:div>
        <w:div w:id="790175791">
          <w:marLeft w:val="0"/>
          <w:marRight w:val="0"/>
          <w:marTop w:val="0"/>
          <w:marBottom w:val="0"/>
          <w:divBdr>
            <w:top w:val="none" w:sz="0" w:space="0" w:color="auto"/>
            <w:left w:val="none" w:sz="0" w:space="0" w:color="auto"/>
            <w:bottom w:val="none" w:sz="0" w:space="0" w:color="auto"/>
            <w:right w:val="none" w:sz="0" w:space="0" w:color="auto"/>
          </w:divBdr>
        </w:div>
      </w:divsChild>
    </w:div>
    <w:div w:id="1065222856">
      <w:bodyDiv w:val="1"/>
      <w:marLeft w:val="0"/>
      <w:marRight w:val="0"/>
      <w:marTop w:val="0"/>
      <w:marBottom w:val="0"/>
      <w:divBdr>
        <w:top w:val="none" w:sz="0" w:space="0" w:color="auto"/>
        <w:left w:val="none" w:sz="0" w:space="0" w:color="auto"/>
        <w:bottom w:val="none" w:sz="0" w:space="0" w:color="auto"/>
        <w:right w:val="none" w:sz="0" w:space="0" w:color="auto"/>
      </w:divBdr>
      <w:divsChild>
        <w:div w:id="1353265351">
          <w:marLeft w:val="0"/>
          <w:marRight w:val="0"/>
          <w:marTop w:val="0"/>
          <w:marBottom w:val="0"/>
          <w:divBdr>
            <w:top w:val="none" w:sz="0" w:space="0" w:color="auto"/>
            <w:left w:val="none" w:sz="0" w:space="0" w:color="auto"/>
            <w:bottom w:val="none" w:sz="0" w:space="0" w:color="auto"/>
            <w:right w:val="none" w:sz="0" w:space="0" w:color="auto"/>
          </w:divBdr>
          <w:divsChild>
            <w:div w:id="1842577163">
              <w:marLeft w:val="0"/>
              <w:marRight w:val="0"/>
              <w:marTop w:val="0"/>
              <w:marBottom w:val="0"/>
              <w:divBdr>
                <w:top w:val="none" w:sz="0" w:space="0" w:color="auto"/>
                <w:left w:val="none" w:sz="0" w:space="0" w:color="auto"/>
                <w:bottom w:val="none" w:sz="0" w:space="0" w:color="auto"/>
                <w:right w:val="none" w:sz="0" w:space="0" w:color="auto"/>
              </w:divBdr>
            </w:div>
            <w:div w:id="1818257550">
              <w:marLeft w:val="0"/>
              <w:marRight w:val="0"/>
              <w:marTop w:val="0"/>
              <w:marBottom w:val="0"/>
              <w:divBdr>
                <w:top w:val="none" w:sz="0" w:space="0" w:color="auto"/>
                <w:left w:val="none" w:sz="0" w:space="0" w:color="auto"/>
                <w:bottom w:val="none" w:sz="0" w:space="0" w:color="auto"/>
                <w:right w:val="none" w:sz="0" w:space="0" w:color="auto"/>
              </w:divBdr>
            </w:div>
            <w:div w:id="678779827">
              <w:marLeft w:val="0"/>
              <w:marRight w:val="0"/>
              <w:marTop w:val="0"/>
              <w:marBottom w:val="0"/>
              <w:divBdr>
                <w:top w:val="none" w:sz="0" w:space="0" w:color="auto"/>
                <w:left w:val="none" w:sz="0" w:space="0" w:color="auto"/>
                <w:bottom w:val="none" w:sz="0" w:space="0" w:color="auto"/>
                <w:right w:val="none" w:sz="0" w:space="0" w:color="auto"/>
              </w:divBdr>
            </w:div>
            <w:div w:id="1971157863">
              <w:marLeft w:val="0"/>
              <w:marRight w:val="0"/>
              <w:marTop w:val="0"/>
              <w:marBottom w:val="0"/>
              <w:divBdr>
                <w:top w:val="none" w:sz="0" w:space="0" w:color="auto"/>
                <w:left w:val="none" w:sz="0" w:space="0" w:color="auto"/>
                <w:bottom w:val="none" w:sz="0" w:space="0" w:color="auto"/>
                <w:right w:val="none" w:sz="0" w:space="0" w:color="auto"/>
              </w:divBdr>
            </w:div>
          </w:divsChild>
        </w:div>
        <w:div w:id="1317951595">
          <w:marLeft w:val="0"/>
          <w:marRight w:val="0"/>
          <w:marTop w:val="0"/>
          <w:marBottom w:val="0"/>
          <w:divBdr>
            <w:top w:val="none" w:sz="0" w:space="0" w:color="auto"/>
            <w:left w:val="none" w:sz="0" w:space="0" w:color="auto"/>
            <w:bottom w:val="none" w:sz="0" w:space="0" w:color="auto"/>
            <w:right w:val="none" w:sz="0" w:space="0" w:color="auto"/>
          </w:divBdr>
        </w:div>
        <w:div w:id="742724037">
          <w:marLeft w:val="0"/>
          <w:marRight w:val="0"/>
          <w:marTop w:val="0"/>
          <w:marBottom w:val="0"/>
          <w:divBdr>
            <w:top w:val="none" w:sz="0" w:space="0" w:color="auto"/>
            <w:left w:val="none" w:sz="0" w:space="0" w:color="auto"/>
            <w:bottom w:val="none" w:sz="0" w:space="0" w:color="auto"/>
            <w:right w:val="none" w:sz="0" w:space="0" w:color="auto"/>
          </w:divBdr>
        </w:div>
        <w:div w:id="1563522274">
          <w:marLeft w:val="0"/>
          <w:marRight w:val="0"/>
          <w:marTop w:val="0"/>
          <w:marBottom w:val="0"/>
          <w:divBdr>
            <w:top w:val="none" w:sz="0" w:space="0" w:color="auto"/>
            <w:left w:val="none" w:sz="0" w:space="0" w:color="auto"/>
            <w:bottom w:val="none" w:sz="0" w:space="0" w:color="auto"/>
            <w:right w:val="none" w:sz="0" w:space="0" w:color="auto"/>
          </w:divBdr>
          <w:divsChild>
            <w:div w:id="1362316026">
              <w:marLeft w:val="0"/>
              <w:marRight w:val="0"/>
              <w:marTop w:val="0"/>
              <w:marBottom w:val="0"/>
              <w:divBdr>
                <w:top w:val="none" w:sz="0" w:space="0" w:color="auto"/>
                <w:left w:val="none" w:sz="0" w:space="0" w:color="auto"/>
                <w:bottom w:val="none" w:sz="0" w:space="0" w:color="auto"/>
                <w:right w:val="none" w:sz="0" w:space="0" w:color="auto"/>
              </w:divBdr>
            </w:div>
            <w:div w:id="1707480763">
              <w:marLeft w:val="0"/>
              <w:marRight w:val="0"/>
              <w:marTop w:val="0"/>
              <w:marBottom w:val="0"/>
              <w:divBdr>
                <w:top w:val="none" w:sz="0" w:space="0" w:color="auto"/>
                <w:left w:val="none" w:sz="0" w:space="0" w:color="auto"/>
                <w:bottom w:val="none" w:sz="0" w:space="0" w:color="auto"/>
                <w:right w:val="none" w:sz="0" w:space="0" w:color="auto"/>
              </w:divBdr>
            </w:div>
            <w:div w:id="188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87482">
      <w:bodyDiv w:val="1"/>
      <w:marLeft w:val="0"/>
      <w:marRight w:val="0"/>
      <w:marTop w:val="0"/>
      <w:marBottom w:val="0"/>
      <w:divBdr>
        <w:top w:val="none" w:sz="0" w:space="0" w:color="auto"/>
        <w:left w:val="none" w:sz="0" w:space="0" w:color="auto"/>
        <w:bottom w:val="none" w:sz="0" w:space="0" w:color="auto"/>
        <w:right w:val="none" w:sz="0" w:space="0" w:color="auto"/>
      </w:divBdr>
      <w:divsChild>
        <w:div w:id="306277082">
          <w:marLeft w:val="0"/>
          <w:marRight w:val="0"/>
          <w:marTop w:val="0"/>
          <w:marBottom w:val="0"/>
          <w:divBdr>
            <w:top w:val="none" w:sz="0" w:space="0" w:color="auto"/>
            <w:left w:val="none" w:sz="0" w:space="0" w:color="auto"/>
            <w:bottom w:val="none" w:sz="0" w:space="0" w:color="auto"/>
            <w:right w:val="none" w:sz="0" w:space="0" w:color="auto"/>
          </w:divBdr>
        </w:div>
        <w:div w:id="1248810782">
          <w:marLeft w:val="0"/>
          <w:marRight w:val="0"/>
          <w:marTop w:val="0"/>
          <w:marBottom w:val="0"/>
          <w:divBdr>
            <w:top w:val="none" w:sz="0" w:space="0" w:color="auto"/>
            <w:left w:val="none" w:sz="0" w:space="0" w:color="auto"/>
            <w:bottom w:val="none" w:sz="0" w:space="0" w:color="auto"/>
            <w:right w:val="none" w:sz="0" w:space="0" w:color="auto"/>
          </w:divBdr>
        </w:div>
      </w:divsChild>
    </w:div>
    <w:div w:id="1112364952">
      <w:bodyDiv w:val="1"/>
      <w:marLeft w:val="0"/>
      <w:marRight w:val="0"/>
      <w:marTop w:val="0"/>
      <w:marBottom w:val="0"/>
      <w:divBdr>
        <w:top w:val="none" w:sz="0" w:space="0" w:color="auto"/>
        <w:left w:val="none" w:sz="0" w:space="0" w:color="auto"/>
        <w:bottom w:val="none" w:sz="0" w:space="0" w:color="auto"/>
        <w:right w:val="none" w:sz="0" w:space="0" w:color="auto"/>
      </w:divBdr>
      <w:divsChild>
        <w:div w:id="1434400854">
          <w:marLeft w:val="0"/>
          <w:marRight w:val="0"/>
          <w:marTop w:val="0"/>
          <w:marBottom w:val="0"/>
          <w:divBdr>
            <w:top w:val="none" w:sz="0" w:space="0" w:color="auto"/>
            <w:left w:val="none" w:sz="0" w:space="0" w:color="auto"/>
            <w:bottom w:val="none" w:sz="0" w:space="0" w:color="auto"/>
            <w:right w:val="none" w:sz="0" w:space="0" w:color="auto"/>
          </w:divBdr>
          <w:divsChild>
            <w:div w:id="168447357">
              <w:marLeft w:val="0"/>
              <w:marRight w:val="0"/>
              <w:marTop w:val="0"/>
              <w:marBottom w:val="0"/>
              <w:divBdr>
                <w:top w:val="none" w:sz="0" w:space="0" w:color="auto"/>
                <w:left w:val="none" w:sz="0" w:space="0" w:color="auto"/>
                <w:bottom w:val="none" w:sz="0" w:space="0" w:color="auto"/>
                <w:right w:val="none" w:sz="0" w:space="0" w:color="auto"/>
              </w:divBdr>
              <w:divsChild>
                <w:div w:id="168453241">
                  <w:marLeft w:val="0"/>
                  <w:marRight w:val="0"/>
                  <w:marTop w:val="0"/>
                  <w:marBottom w:val="0"/>
                  <w:divBdr>
                    <w:top w:val="none" w:sz="0" w:space="0" w:color="auto"/>
                    <w:left w:val="none" w:sz="0" w:space="0" w:color="auto"/>
                    <w:bottom w:val="none" w:sz="0" w:space="0" w:color="auto"/>
                    <w:right w:val="none" w:sz="0" w:space="0" w:color="auto"/>
                  </w:divBdr>
                  <w:divsChild>
                    <w:div w:id="1996950276">
                      <w:marLeft w:val="0"/>
                      <w:marRight w:val="0"/>
                      <w:marTop w:val="0"/>
                      <w:marBottom w:val="0"/>
                      <w:divBdr>
                        <w:top w:val="none" w:sz="0" w:space="0" w:color="auto"/>
                        <w:left w:val="none" w:sz="0" w:space="0" w:color="auto"/>
                        <w:bottom w:val="none" w:sz="0" w:space="0" w:color="auto"/>
                        <w:right w:val="none" w:sz="0" w:space="0" w:color="auto"/>
                      </w:divBdr>
                    </w:div>
                    <w:div w:id="717322659">
                      <w:marLeft w:val="0"/>
                      <w:marRight w:val="0"/>
                      <w:marTop w:val="0"/>
                      <w:marBottom w:val="0"/>
                      <w:divBdr>
                        <w:top w:val="none" w:sz="0" w:space="0" w:color="auto"/>
                        <w:left w:val="none" w:sz="0" w:space="0" w:color="auto"/>
                        <w:bottom w:val="none" w:sz="0" w:space="0" w:color="auto"/>
                        <w:right w:val="none" w:sz="0" w:space="0" w:color="auto"/>
                      </w:divBdr>
                      <w:divsChild>
                        <w:div w:id="448549232">
                          <w:marLeft w:val="0"/>
                          <w:marRight w:val="0"/>
                          <w:marTop w:val="0"/>
                          <w:marBottom w:val="0"/>
                          <w:divBdr>
                            <w:top w:val="none" w:sz="0" w:space="0" w:color="auto"/>
                            <w:left w:val="none" w:sz="0" w:space="0" w:color="auto"/>
                            <w:bottom w:val="none" w:sz="0" w:space="0" w:color="auto"/>
                            <w:right w:val="none" w:sz="0" w:space="0" w:color="auto"/>
                          </w:divBdr>
                        </w:div>
                        <w:div w:id="1396584336">
                          <w:marLeft w:val="0"/>
                          <w:marRight w:val="0"/>
                          <w:marTop w:val="0"/>
                          <w:marBottom w:val="0"/>
                          <w:divBdr>
                            <w:top w:val="none" w:sz="0" w:space="0" w:color="auto"/>
                            <w:left w:val="none" w:sz="0" w:space="0" w:color="auto"/>
                            <w:bottom w:val="none" w:sz="0" w:space="0" w:color="auto"/>
                            <w:right w:val="none" w:sz="0" w:space="0" w:color="auto"/>
                          </w:divBdr>
                        </w:div>
                        <w:div w:id="7437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2238">
      <w:bodyDiv w:val="1"/>
      <w:marLeft w:val="0"/>
      <w:marRight w:val="0"/>
      <w:marTop w:val="0"/>
      <w:marBottom w:val="0"/>
      <w:divBdr>
        <w:top w:val="none" w:sz="0" w:space="0" w:color="auto"/>
        <w:left w:val="none" w:sz="0" w:space="0" w:color="auto"/>
        <w:bottom w:val="none" w:sz="0" w:space="0" w:color="auto"/>
        <w:right w:val="none" w:sz="0" w:space="0" w:color="auto"/>
      </w:divBdr>
      <w:divsChild>
        <w:div w:id="1652707652">
          <w:marLeft w:val="0"/>
          <w:marRight w:val="0"/>
          <w:marTop w:val="0"/>
          <w:marBottom w:val="0"/>
          <w:divBdr>
            <w:top w:val="none" w:sz="0" w:space="0" w:color="auto"/>
            <w:left w:val="none" w:sz="0" w:space="0" w:color="auto"/>
            <w:bottom w:val="none" w:sz="0" w:space="0" w:color="auto"/>
            <w:right w:val="none" w:sz="0" w:space="0" w:color="auto"/>
          </w:divBdr>
          <w:divsChild>
            <w:div w:id="1099331308">
              <w:marLeft w:val="0"/>
              <w:marRight w:val="0"/>
              <w:marTop w:val="0"/>
              <w:marBottom w:val="0"/>
              <w:divBdr>
                <w:top w:val="none" w:sz="0" w:space="0" w:color="auto"/>
                <w:left w:val="none" w:sz="0" w:space="0" w:color="auto"/>
                <w:bottom w:val="none" w:sz="0" w:space="0" w:color="auto"/>
                <w:right w:val="none" w:sz="0" w:space="0" w:color="auto"/>
              </w:divBdr>
              <w:divsChild>
                <w:div w:id="4813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23705">
      <w:bodyDiv w:val="1"/>
      <w:marLeft w:val="0"/>
      <w:marRight w:val="0"/>
      <w:marTop w:val="0"/>
      <w:marBottom w:val="0"/>
      <w:divBdr>
        <w:top w:val="none" w:sz="0" w:space="0" w:color="auto"/>
        <w:left w:val="none" w:sz="0" w:space="0" w:color="auto"/>
        <w:bottom w:val="none" w:sz="0" w:space="0" w:color="auto"/>
        <w:right w:val="none" w:sz="0" w:space="0" w:color="auto"/>
      </w:divBdr>
    </w:div>
    <w:div w:id="1183206537">
      <w:bodyDiv w:val="1"/>
      <w:marLeft w:val="0"/>
      <w:marRight w:val="0"/>
      <w:marTop w:val="0"/>
      <w:marBottom w:val="0"/>
      <w:divBdr>
        <w:top w:val="none" w:sz="0" w:space="0" w:color="auto"/>
        <w:left w:val="none" w:sz="0" w:space="0" w:color="auto"/>
        <w:bottom w:val="none" w:sz="0" w:space="0" w:color="auto"/>
        <w:right w:val="none" w:sz="0" w:space="0" w:color="auto"/>
      </w:divBdr>
      <w:divsChild>
        <w:div w:id="742728074">
          <w:marLeft w:val="0"/>
          <w:marRight w:val="0"/>
          <w:marTop w:val="0"/>
          <w:marBottom w:val="0"/>
          <w:divBdr>
            <w:top w:val="none" w:sz="0" w:space="0" w:color="auto"/>
            <w:left w:val="none" w:sz="0" w:space="0" w:color="auto"/>
            <w:bottom w:val="none" w:sz="0" w:space="0" w:color="auto"/>
            <w:right w:val="none" w:sz="0" w:space="0" w:color="auto"/>
          </w:divBdr>
          <w:divsChild>
            <w:div w:id="1191720711">
              <w:marLeft w:val="0"/>
              <w:marRight w:val="0"/>
              <w:marTop w:val="0"/>
              <w:marBottom w:val="0"/>
              <w:divBdr>
                <w:top w:val="none" w:sz="0" w:space="0" w:color="auto"/>
                <w:left w:val="none" w:sz="0" w:space="0" w:color="auto"/>
                <w:bottom w:val="none" w:sz="0" w:space="0" w:color="auto"/>
                <w:right w:val="none" w:sz="0" w:space="0" w:color="auto"/>
              </w:divBdr>
              <w:divsChild>
                <w:div w:id="11366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0237">
      <w:bodyDiv w:val="1"/>
      <w:marLeft w:val="0"/>
      <w:marRight w:val="0"/>
      <w:marTop w:val="0"/>
      <w:marBottom w:val="0"/>
      <w:divBdr>
        <w:top w:val="none" w:sz="0" w:space="0" w:color="auto"/>
        <w:left w:val="none" w:sz="0" w:space="0" w:color="auto"/>
        <w:bottom w:val="none" w:sz="0" w:space="0" w:color="auto"/>
        <w:right w:val="none" w:sz="0" w:space="0" w:color="auto"/>
      </w:divBdr>
      <w:divsChild>
        <w:div w:id="1893812894">
          <w:marLeft w:val="0"/>
          <w:marRight w:val="0"/>
          <w:marTop w:val="0"/>
          <w:marBottom w:val="0"/>
          <w:divBdr>
            <w:top w:val="none" w:sz="0" w:space="0" w:color="auto"/>
            <w:left w:val="none" w:sz="0" w:space="0" w:color="auto"/>
            <w:bottom w:val="none" w:sz="0" w:space="0" w:color="auto"/>
            <w:right w:val="none" w:sz="0" w:space="0" w:color="auto"/>
          </w:divBdr>
        </w:div>
        <w:div w:id="949780184">
          <w:marLeft w:val="0"/>
          <w:marRight w:val="0"/>
          <w:marTop w:val="0"/>
          <w:marBottom w:val="0"/>
          <w:divBdr>
            <w:top w:val="none" w:sz="0" w:space="0" w:color="auto"/>
            <w:left w:val="none" w:sz="0" w:space="0" w:color="auto"/>
            <w:bottom w:val="none" w:sz="0" w:space="0" w:color="auto"/>
            <w:right w:val="none" w:sz="0" w:space="0" w:color="auto"/>
          </w:divBdr>
        </w:div>
      </w:divsChild>
    </w:div>
    <w:div w:id="1198619554">
      <w:bodyDiv w:val="1"/>
      <w:marLeft w:val="0"/>
      <w:marRight w:val="0"/>
      <w:marTop w:val="0"/>
      <w:marBottom w:val="0"/>
      <w:divBdr>
        <w:top w:val="none" w:sz="0" w:space="0" w:color="auto"/>
        <w:left w:val="none" w:sz="0" w:space="0" w:color="auto"/>
        <w:bottom w:val="none" w:sz="0" w:space="0" w:color="auto"/>
        <w:right w:val="none" w:sz="0" w:space="0" w:color="auto"/>
      </w:divBdr>
      <w:divsChild>
        <w:div w:id="982273365">
          <w:marLeft w:val="0"/>
          <w:marRight w:val="0"/>
          <w:marTop w:val="0"/>
          <w:marBottom w:val="0"/>
          <w:divBdr>
            <w:top w:val="none" w:sz="0" w:space="0" w:color="auto"/>
            <w:left w:val="none" w:sz="0" w:space="0" w:color="auto"/>
            <w:bottom w:val="none" w:sz="0" w:space="0" w:color="auto"/>
            <w:right w:val="none" w:sz="0" w:space="0" w:color="auto"/>
          </w:divBdr>
          <w:divsChild>
            <w:div w:id="1037466454">
              <w:marLeft w:val="0"/>
              <w:marRight w:val="0"/>
              <w:marTop w:val="0"/>
              <w:marBottom w:val="0"/>
              <w:divBdr>
                <w:top w:val="none" w:sz="0" w:space="0" w:color="auto"/>
                <w:left w:val="none" w:sz="0" w:space="0" w:color="auto"/>
                <w:bottom w:val="none" w:sz="0" w:space="0" w:color="auto"/>
                <w:right w:val="none" w:sz="0" w:space="0" w:color="auto"/>
              </w:divBdr>
              <w:divsChild>
                <w:div w:id="201476500">
                  <w:marLeft w:val="0"/>
                  <w:marRight w:val="0"/>
                  <w:marTop w:val="0"/>
                  <w:marBottom w:val="0"/>
                  <w:divBdr>
                    <w:top w:val="none" w:sz="0" w:space="0" w:color="auto"/>
                    <w:left w:val="none" w:sz="0" w:space="0" w:color="auto"/>
                    <w:bottom w:val="none" w:sz="0" w:space="0" w:color="auto"/>
                    <w:right w:val="none" w:sz="0" w:space="0" w:color="auto"/>
                  </w:divBdr>
                  <w:divsChild>
                    <w:div w:id="1453743854">
                      <w:marLeft w:val="0"/>
                      <w:marRight w:val="0"/>
                      <w:marTop w:val="0"/>
                      <w:marBottom w:val="0"/>
                      <w:divBdr>
                        <w:top w:val="none" w:sz="0" w:space="0" w:color="auto"/>
                        <w:left w:val="none" w:sz="0" w:space="0" w:color="auto"/>
                        <w:bottom w:val="none" w:sz="0" w:space="0" w:color="auto"/>
                        <w:right w:val="none" w:sz="0" w:space="0" w:color="auto"/>
                      </w:divBdr>
                    </w:div>
                    <w:div w:id="295721747">
                      <w:marLeft w:val="0"/>
                      <w:marRight w:val="0"/>
                      <w:marTop w:val="0"/>
                      <w:marBottom w:val="0"/>
                      <w:divBdr>
                        <w:top w:val="none" w:sz="0" w:space="0" w:color="auto"/>
                        <w:left w:val="none" w:sz="0" w:space="0" w:color="auto"/>
                        <w:bottom w:val="none" w:sz="0" w:space="0" w:color="auto"/>
                        <w:right w:val="none" w:sz="0" w:space="0" w:color="auto"/>
                      </w:divBdr>
                      <w:divsChild>
                        <w:div w:id="56169607">
                          <w:marLeft w:val="0"/>
                          <w:marRight w:val="0"/>
                          <w:marTop w:val="0"/>
                          <w:marBottom w:val="0"/>
                          <w:divBdr>
                            <w:top w:val="none" w:sz="0" w:space="0" w:color="auto"/>
                            <w:left w:val="none" w:sz="0" w:space="0" w:color="auto"/>
                            <w:bottom w:val="none" w:sz="0" w:space="0" w:color="auto"/>
                            <w:right w:val="none" w:sz="0" w:space="0" w:color="auto"/>
                          </w:divBdr>
                        </w:div>
                        <w:div w:id="2130275953">
                          <w:marLeft w:val="0"/>
                          <w:marRight w:val="0"/>
                          <w:marTop w:val="0"/>
                          <w:marBottom w:val="0"/>
                          <w:divBdr>
                            <w:top w:val="none" w:sz="0" w:space="0" w:color="auto"/>
                            <w:left w:val="none" w:sz="0" w:space="0" w:color="auto"/>
                            <w:bottom w:val="none" w:sz="0" w:space="0" w:color="auto"/>
                            <w:right w:val="none" w:sz="0" w:space="0" w:color="auto"/>
                          </w:divBdr>
                        </w:div>
                      </w:divsChild>
                    </w:div>
                    <w:div w:id="1203329107">
                      <w:marLeft w:val="0"/>
                      <w:marRight w:val="0"/>
                      <w:marTop w:val="0"/>
                      <w:marBottom w:val="0"/>
                      <w:divBdr>
                        <w:top w:val="none" w:sz="0" w:space="0" w:color="auto"/>
                        <w:left w:val="none" w:sz="0" w:space="0" w:color="auto"/>
                        <w:bottom w:val="none" w:sz="0" w:space="0" w:color="auto"/>
                        <w:right w:val="none" w:sz="0" w:space="0" w:color="auto"/>
                      </w:divBdr>
                      <w:divsChild>
                        <w:div w:id="164057466">
                          <w:marLeft w:val="0"/>
                          <w:marRight w:val="0"/>
                          <w:marTop w:val="0"/>
                          <w:marBottom w:val="0"/>
                          <w:divBdr>
                            <w:top w:val="none" w:sz="0" w:space="0" w:color="auto"/>
                            <w:left w:val="none" w:sz="0" w:space="0" w:color="auto"/>
                            <w:bottom w:val="none" w:sz="0" w:space="0" w:color="auto"/>
                            <w:right w:val="none" w:sz="0" w:space="0" w:color="auto"/>
                          </w:divBdr>
                        </w:div>
                        <w:div w:id="1685131032">
                          <w:marLeft w:val="0"/>
                          <w:marRight w:val="0"/>
                          <w:marTop w:val="0"/>
                          <w:marBottom w:val="0"/>
                          <w:divBdr>
                            <w:top w:val="none" w:sz="0" w:space="0" w:color="auto"/>
                            <w:left w:val="none" w:sz="0" w:space="0" w:color="auto"/>
                            <w:bottom w:val="none" w:sz="0" w:space="0" w:color="auto"/>
                            <w:right w:val="none" w:sz="0" w:space="0" w:color="auto"/>
                          </w:divBdr>
                        </w:div>
                        <w:div w:id="4057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826096">
      <w:bodyDiv w:val="1"/>
      <w:marLeft w:val="0"/>
      <w:marRight w:val="0"/>
      <w:marTop w:val="0"/>
      <w:marBottom w:val="0"/>
      <w:divBdr>
        <w:top w:val="none" w:sz="0" w:space="0" w:color="auto"/>
        <w:left w:val="none" w:sz="0" w:space="0" w:color="auto"/>
        <w:bottom w:val="none" w:sz="0" w:space="0" w:color="auto"/>
        <w:right w:val="none" w:sz="0" w:space="0" w:color="auto"/>
      </w:divBdr>
    </w:div>
    <w:div w:id="1207569671">
      <w:bodyDiv w:val="1"/>
      <w:marLeft w:val="0"/>
      <w:marRight w:val="0"/>
      <w:marTop w:val="0"/>
      <w:marBottom w:val="0"/>
      <w:divBdr>
        <w:top w:val="none" w:sz="0" w:space="0" w:color="auto"/>
        <w:left w:val="none" w:sz="0" w:space="0" w:color="auto"/>
        <w:bottom w:val="none" w:sz="0" w:space="0" w:color="auto"/>
        <w:right w:val="none" w:sz="0" w:space="0" w:color="auto"/>
      </w:divBdr>
      <w:divsChild>
        <w:div w:id="540823245">
          <w:marLeft w:val="0"/>
          <w:marRight w:val="0"/>
          <w:marTop w:val="0"/>
          <w:marBottom w:val="0"/>
          <w:divBdr>
            <w:top w:val="none" w:sz="0" w:space="0" w:color="auto"/>
            <w:left w:val="none" w:sz="0" w:space="0" w:color="auto"/>
            <w:bottom w:val="none" w:sz="0" w:space="0" w:color="auto"/>
            <w:right w:val="none" w:sz="0" w:space="0" w:color="auto"/>
          </w:divBdr>
          <w:divsChild>
            <w:div w:id="2138067127">
              <w:marLeft w:val="0"/>
              <w:marRight w:val="60"/>
              <w:marTop w:val="0"/>
              <w:marBottom w:val="0"/>
              <w:divBdr>
                <w:top w:val="none" w:sz="0" w:space="0" w:color="auto"/>
                <w:left w:val="none" w:sz="0" w:space="0" w:color="auto"/>
                <w:bottom w:val="none" w:sz="0" w:space="0" w:color="auto"/>
                <w:right w:val="none" w:sz="0" w:space="0" w:color="auto"/>
              </w:divBdr>
              <w:divsChild>
                <w:div w:id="283733393">
                  <w:marLeft w:val="0"/>
                  <w:marRight w:val="0"/>
                  <w:marTop w:val="0"/>
                  <w:marBottom w:val="120"/>
                  <w:divBdr>
                    <w:top w:val="single" w:sz="6" w:space="0" w:color="C0C0C0"/>
                    <w:left w:val="single" w:sz="6" w:space="0" w:color="D9D9D9"/>
                    <w:bottom w:val="single" w:sz="6" w:space="0" w:color="D9D9D9"/>
                    <w:right w:val="single" w:sz="6" w:space="0" w:color="D9D9D9"/>
                  </w:divBdr>
                  <w:divsChild>
                    <w:div w:id="1330600435">
                      <w:marLeft w:val="0"/>
                      <w:marRight w:val="0"/>
                      <w:marTop w:val="0"/>
                      <w:marBottom w:val="0"/>
                      <w:divBdr>
                        <w:top w:val="none" w:sz="0" w:space="0" w:color="auto"/>
                        <w:left w:val="none" w:sz="0" w:space="0" w:color="auto"/>
                        <w:bottom w:val="none" w:sz="0" w:space="0" w:color="auto"/>
                        <w:right w:val="none" w:sz="0" w:space="0" w:color="auto"/>
                      </w:divBdr>
                    </w:div>
                    <w:div w:id="19387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647">
          <w:marLeft w:val="0"/>
          <w:marRight w:val="0"/>
          <w:marTop w:val="0"/>
          <w:marBottom w:val="0"/>
          <w:divBdr>
            <w:top w:val="none" w:sz="0" w:space="0" w:color="auto"/>
            <w:left w:val="none" w:sz="0" w:space="0" w:color="auto"/>
            <w:bottom w:val="none" w:sz="0" w:space="0" w:color="auto"/>
            <w:right w:val="none" w:sz="0" w:space="0" w:color="auto"/>
          </w:divBdr>
          <w:divsChild>
            <w:div w:id="1887403057">
              <w:marLeft w:val="60"/>
              <w:marRight w:val="0"/>
              <w:marTop w:val="0"/>
              <w:marBottom w:val="0"/>
              <w:divBdr>
                <w:top w:val="none" w:sz="0" w:space="0" w:color="auto"/>
                <w:left w:val="none" w:sz="0" w:space="0" w:color="auto"/>
                <w:bottom w:val="none" w:sz="0" w:space="0" w:color="auto"/>
                <w:right w:val="none" w:sz="0" w:space="0" w:color="auto"/>
              </w:divBdr>
              <w:divsChild>
                <w:div w:id="1579703415">
                  <w:marLeft w:val="0"/>
                  <w:marRight w:val="0"/>
                  <w:marTop w:val="0"/>
                  <w:marBottom w:val="0"/>
                  <w:divBdr>
                    <w:top w:val="none" w:sz="0" w:space="0" w:color="auto"/>
                    <w:left w:val="none" w:sz="0" w:space="0" w:color="auto"/>
                    <w:bottom w:val="none" w:sz="0" w:space="0" w:color="auto"/>
                    <w:right w:val="none" w:sz="0" w:space="0" w:color="auto"/>
                  </w:divBdr>
                  <w:divsChild>
                    <w:div w:id="1020158899">
                      <w:marLeft w:val="0"/>
                      <w:marRight w:val="0"/>
                      <w:marTop w:val="0"/>
                      <w:marBottom w:val="120"/>
                      <w:divBdr>
                        <w:top w:val="single" w:sz="6" w:space="0" w:color="F5F5F5"/>
                        <w:left w:val="single" w:sz="6" w:space="0" w:color="F5F5F5"/>
                        <w:bottom w:val="single" w:sz="6" w:space="0" w:color="F5F5F5"/>
                        <w:right w:val="single" w:sz="6" w:space="0" w:color="F5F5F5"/>
                      </w:divBdr>
                      <w:divsChild>
                        <w:div w:id="1565337914">
                          <w:marLeft w:val="0"/>
                          <w:marRight w:val="0"/>
                          <w:marTop w:val="0"/>
                          <w:marBottom w:val="0"/>
                          <w:divBdr>
                            <w:top w:val="none" w:sz="0" w:space="0" w:color="auto"/>
                            <w:left w:val="none" w:sz="0" w:space="0" w:color="auto"/>
                            <w:bottom w:val="none" w:sz="0" w:space="0" w:color="auto"/>
                            <w:right w:val="none" w:sz="0" w:space="0" w:color="auto"/>
                          </w:divBdr>
                          <w:divsChild>
                            <w:div w:id="6049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20220">
      <w:bodyDiv w:val="1"/>
      <w:marLeft w:val="0"/>
      <w:marRight w:val="0"/>
      <w:marTop w:val="0"/>
      <w:marBottom w:val="0"/>
      <w:divBdr>
        <w:top w:val="none" w:sz="0" w:space="0" w:color="auto"/>
        <w:left w:val="none" w:sz="0" w:space="0" w:color="auto"/>
        <w:bottom w:val="none" w:sz="0" w:space="0" w:color="auto"/>
        <w:right w:val="none" w:sz="0" w:space="0" w:color="auto"/>
      </w:divBdr>
    </w:div>
    <w:div w:id="1234701591">
      <w:bodyDiv w:val="1"/>
      <w:marLeft w:val="0"/>
      <w:marRight w:val="0"/>
      <w:marTop w:val="0"/>
      <w:marBottom w:val="0"/>
      <w:divBdr>
        <w:top w:val="none" w:sz="0" w:space="0" w:color="auto"/>
        <w:left w:val="none" w:sz="0" w:space="0" w:color="auto"/>
        <w:bottom w:val="none" w:sz="0" w:space="0" w:color="auto"/>
        <w:right w:val="none" w:sz="0" w:space="0" w:color="auto"/>
      </w:divBdr>
      <w:divsChild>
        <w:div w:id="1652173125">
          <w:marLeft w:val="0"/>
          <w:marRight w:val="0"/>
          <w:marTop w:val="0"/>
          <w:marBottom w:val="0"/>
          <w:divBdr>
            <w:top w:val="none" w:sz="0" w:space="0" w:color="auto"/>
            <w:left w:val="none" w:sz="0" w:space="0" w:color="auto"/>
            <w:bottom w:val="none" w:sz="0" w:space="0" w:color="auto"/>
            <w:right w:val="none" w:sz="0" w:space="0" w:color="auto"/>
          </w:divBdr>
          <w:divsChild>
            <w:div w:id="466973596">
              <w:marLeft w:val="0"/>
              <w:marRight w:val="0"/>
              <w:marTop w:val="0"/>
              <w:marBottom w:val="0"/>
              <w:divBdr>
                <w:top w:val="none" w:sz="0" w:space="0" w:color="auto"/>
                <w:left w:val="none" w:sz="0" w:space="0" w:color="auto"/>
                <w:bottom w:val="none" w:sz="0" w:space="0" w:color="auto"/>
                <w:right w:val="none" w:sz="0" w:space="0" w:color="auto"/>
              </w:divBdr>
              <w:divsChild>
                <w:div w:id="186677711">
                  <w:marLeft w:val="0"/>
                  <w:marRight w:val="0"/>
                  <w:marTop w:val="0"/>
                  <w:marBottom w:val="0"/>
                  <w:divBdr>
                    <w:top w:val="none" w:sz="0" w:space="0" w:color="auto"/>
                    <w:left w:val="none" w:sz="0" w:space="0" w:color="auto"/>
                    <w:bottom w:val="none" w:sz="0" w:space="0" w:color="auto"/>
                    <w:right w:val="none" w:sz="0" w:space="0" w:color="auto"/>
                  </w:divBdr>
                  <w:divsChild>
                    <w:div w:id="1072042123">
                      <w:marLeft w:val="0"/>
                      <w:marRight w:val="0"/>
                      <w:marTop w:val="0"/>
                      <w:marBottom w:val="0"/>
                      <w:divBdr>
                        <w:top w:val="none" w:sz="0" w:space="0" w:color="auto"/>
                        <w:left w:val="none" w:sz="0" w:space="0" w:color="auto"/>
                        <w:bottom w:val="none" w:sz="0" w:space="0" w:color="auto"/>
                        <w:right w:val="none" w:sz="0" w:space="0" w:color="auto"/>
                      </w:divBdr>
                      <w:divsChild>
                        <w:div w:id="141967192">
                          <w:marLeft w:val="0"/>
                          <w:marRight w:val="0"/>
                          <w:marTop w:val="0"/>
                          <w:marBottom w:val="0"/>
                          <w:divBdr>
                            <w:top w:val="none" w:sz="0" w:space="0" w:color="auto"/>
                            <w:left w:val="none" w:sz="0" w:space="0" w:color="auto"/>
                            <w:bottom w:val="none" w:sz="0" w:space="0" w:color="auto"/>
                            <w:right w:val="none" w:sz="0" w:space="0" w:color="auto"/>
                          </w:divBdr>
                        </w:div>
                        <w:div w:id="477235423">
                          <w:marLeft w:val="0"/>
                          <w:marRight w:val="0"/>
                          <w:marTop w:val="0"/>
                          <w:marBottom w:val="0"/>
                          <w:divBdr>
                            <w:top w:val="none" w:sz="0" w:space="0" w:color="auto"/>
                            <w:left w:val="none" w:sz="0" w:space="0" w:color="auto"/>
                            <w:bottom w:val="none" w:sz="0" w:space="0" w:color="auto"/>
                            <w:right w:val="none" w:sz="0" w:space="0" w:color="auto"/>
                          </w:divBdr>
                        </w:div>
                        <w:div w:id="1520195791">
                          <w:marLeft w:val="0"/>
                          <w:marRight w:val="0"/>
                          <w:marTop w:val="0"/>
                          <w:marBottom w:val="0"/>
                          <w:divBdr>
                            <w:top w:val="none" w:sz="0" w:space="0" w:color="auto"/>
                            <w:left w:val="none" w:sz="0" w:space="0" w:color="auto"/>
                            <w:bottom w:val="none" w:sz="0" w:space="0" w:color="auto"/>
                            <w:right w:val="none" w:sz="0" w:space="0" w:color="auto"/>
                          </w:divBdr>
                        </w:div>
                        <w:div w:id="732504335">
                          <w:marLeft w:val="0"/>
                          <w:marRight w:val="0"/>
                          <w:marTop w:val="0"/>
                          <w:marBottom w:val="0"/>
                          <w:divBdr>
                            <w:top w:val="none" w:sz="0" w:space="0" w:color="auto"/>
                            <w:left w:val="none" w:sz="0" w:space="0" w:color="auto"/>
                            <w:bottom w:val="none" w:sz="0" w:space="0" w:color="auto"/>
                            <w:right w:val="none" w:sz="0" w:space="0" w:color="auto"/>
                          </w:divBdr>
                        </w:div>
                      </w:divsChild>
                    </w:div>
                    <w:div w:id="898588917">
                      <w:marLeft w:val="0"/>
                      <w:marRight w:val="0"/>
                      <w:marTop w:val="0"/>
                      <w:marBottom w:val="0"/>
                      <w:divBdr>
                        <w:top w:val="none" w:sz="0" w:space="0" w:color="auto"/>
                        <w:left w:val="none" w:sz="0" w:space="0" w:color="auto"/>
                        <w:bottom w:val="none" w:sz="0" w:space="0" w:color="auto"/>
                        <w:right w:val="none" w:sz="0" w:space="0" w:color="auto"/>
                      </w:divBdr>
                    </w:div>
                    <w:div w:id="12097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47536">
      <w:bodyDiv w:val="1"/>
      <w:marLeft w:val="0"/>
      <w:marRight w:val="0"/>
      <w:marTop w:val="0"/>
      <w:marBottom w:val="0"/>
      <w:divBdr>
        <w:top w:val="none" w:sz="0" w:space="0" w:color="auto"/>
        <w:left w:val="none" w:sz="0" w:space="0" w:color="auto"/>
        <w:bottom w:val="none" w:sz="0" w:space="0" w:color="auto"/>
        <w:right w:val="none" w:sz="0" w:space="0" w:color="auto"/>
      </w:divBdr>
      <w:divsChild>
        <w:div w:id="641733350">
          <w:marLeft w:val="0"/>
          <w:marRight w:val="0"/>
          <w:marTop w:val="0"/>
          <w:marBottom w:val="0"/>
          <w:divBdr>
            <w:top w:val="none" w:sz="0" w:space="0" w:color="auto"/>
            <w:left w:val="none" w:sz="0" w:space="0" w:color="auto"/>
            <w:bottom w:val="none" w:sz="0" w:space="0" w:color="auto"/>
            <w:right w:val="none" w:sz="0" w:space="0" w:color="auto"/>
          </w:divBdr>
        </w:div>
        <w:div w:id="948245054">
          <w:marLeft w:val="0"/>
          <w:marRight w:val="0"/>
          <w:marTop w:val="0"/>
          <w:marBottom w:val="0"/>
          <w:divBdr>
            <w:top w:val="none" w:sz="0" w:space="0" w:color="auto"/>
            <w:left w:val="none" w:sz="0" w:space="0" w:color="auto"/>
            <w:bottom w:val="none" w:sz="0" w:space="0" w:color="auto"/>
            <w:right w:val="none" w:sz="0" w:space="0" w:color="auto"/>
          </w:divBdr>
          <w:divsChild>
            <w:div w:id="23331510">
              <w:marLeft w:val="0"/>
              <w:marRight w:val="0"/>
              <w:marTop w:val="0"/>
              <w:marBottom w:val="0"/>
              <w:divBdr>
                <w:top w:val="none" w:sz="0" w:space="0" w:color="auto"/>
                <w:left w:val="none" w:sz="0" w:space="0" w:color="auto"/>
                <w:bottom w:val="none" w:sz="0" w:space="0" w:color="auto"/>
                <w:right w:val="none" w:sz="0" w:space="0" w:color="auto"/>
              </w:divBdr>
            </w:div>
            <w:div w:id="199974834">
              <w:marLeft w:val="0"/>
              <w:marRight w:val="0"/>
              <w:marTop w:val="0"/>
              <w:marBottom w:val="0"/>
              <w:divBdr>
                <w:top w:val="none" w:sz="0" w:space="0" w:color="auto"/>
                <w:left w:val="none" w:sz="0" w:space="0" w:color="auto"/>
                <w:bottom w:val="none" w:sz="0" w:space="0" w:color="auto"/>
                <w:right w:val="none" w:sz="0" w:space="0" w:color="auto"/>
              </w:divBdr>
            </w:div>
            <w:div w:id="1688677048">
              <w:marLeft w:val="0"/>
              <w:marRight w:val="0"/>
              <w:marTop w:val="0"/>
              <w:marBottom w:val="0"/>
              <w:divBdr>
                <w:top w:val="none" w:sz="0" w:space="0" w:color="auto"/>
                <w:left w:val="none" w:sz="0" w:space="0" w:color="auto"/>
                <w:bottom w:val="none" w:sz="0" w:space="0" w:color="auto"/>
                <w:right w:val="none" w:sz="0" w:space="0" w:color="auto"/>
              </w:divBdr>
            </w:div>
            <w:div w:id="1582059228">
              <w:marLeft w:val="0"/>
              <w:marRight w:val="0"/>
              <w:marTop w:val="0"/>
              <w:marBottom w:val="0"/>
              <w:divBdr>
                <w:top w:val="none" w:sz="0" w:space="0" w:color="auto"/>
                <w:left w:val="none" w:sz="0" w:space="0" w:color="auto"/>
                <w:bottom w:val="none" w:sz="0" w:space="0" w:color="auto"/>
                <w:right w:val="none" w:sz="0" w:space="0" w:color="auto"/>
              </w:divBdr>
            </w:div>
            <w:div w:id="1727725756">
              <w:marLeft w:val="0"/>
              <w:marRight w:val="0"/>
              <w:marTop w:val="0"/>
              <w:marBottom w:val="0"/>
              <w:divBdr>
                <w:top w:val="none" w:sz="0" w:space="0" w:color="auto"/>
                <w:left w:val="none" w:sz="0" w:space="0" w:color="auto"/>
                <w:bottom w:val="none" w:sz="0" w:space="0" w:color="auto"/>
                <w:right w:val="none" w:sz="0" w:space="0" w:color="auto"/>
              </w:divBdr>
            </w:div>
          </w:divsChild>
        </w:div>
        <w:div w:id="1496800863">
          <w:marLeft w:val="0"/>
          <w:marRight w:val="0"/>
          <w:marTop w:val="0"/>
          <w:marBottom w:val="0"/>
          <w:divBdr>
            <w:top w:val="none" w:sz="0" w:space="0" w:color="auto"/>
            <w:left w:val="none" w:sz="0" w:space="0" w:color="auto"/>
            <w:bottom w:val="none" w:sz="0" w:space="0" w:color="auto"/>
            <w:right w:val="none" w:sz="0" w:space="0" w:color="auto"/>
          </w:divBdr>
        </w:div>
        <w:div w:id="935361499">
          <w:marLeft w:val="0"/>
          <w:marRight w:val="0"/>
          <w:marTop w:val="0"/>
          <w:marBottom w:val="0"/>
          <w:divBdr>
            <w:top w:val="none" w:sz="0" w:space="0" w:color="auto"/>
            <w:left w:val="none" w:sz="0" w:space="0" w:color="auto"/>
            <w:bottom w:val="none" w:sz="0" w:space="0" w:color="auto"/>
            <w:right w:val="none" w:sz="0" w:space="0" w:color="auto"/>
          </w:divBdr>
          <w:divsChild>
            <w:div w:id="1968312983">
              <w:marLeft w:val="0"/>
              <w:marRight w:val="0"/>
              <w:marTop w:val="0"/>
              <w:marBottom w:val="0"/>
              <w:divBdr>
                <w:top w:val="none" w:sz="0" w:space="0" w:color="auto"/>
                <w:left w:val="none" w:sz="0" w:space="0" w:color="auto"/>
                <w:bottom w:val="none" w:sz="0" w:space="0" w:color="auto"/>
                <w:right w:val="none" w:sz="0" w:space="0" w:color="auto"/>
              </w:divBdr>
            </w:div>
            <w:div w:id="1140417044">
              <w:marLeft w:val="0"/>
              <w:marRight w:val="0"/>
              <w:marTop w:val="0"/>
              <w:marBottom w:val="0"/>
              <w:divBdr>
                <w:top w:val="none" w:sz="0" w:space="0" w:color="auto"/>
                <w:left w:val="none" w:sz="0" w:space="0" w:color="auto"/>
                <w:bottom w:val="none" w:sz="0" w:space="0" w:color="auto"/>
                <w:right w:val="none" w:sz="0" w:space="0" w:color="auto"/>
              </w:divBdr>
            </w:div>
            <w:div w:id="1238201941">
              <w:marLeft w:val="0"/>
              <w:marRight w:val="0"/>
              <w:marTop w:val="0"/>
              <w:marBottom w:val="0"/>
              <w:divBdr>
                <w:top w:val="none" w:sz="0" w:space="0" w:color="auto"/>
                <w:left w:val="none" w:sz="0" w:space="0" w:color="auto"/>
                <w:bottom w:val="none" w:sz="0" w:space="0" w:color="auto"/>
                <w:right w:val="none" w:sz="0" w:space="0" w:color="auto"/>
              </w:divBdr>
            </w:div>
          </w:divsChild>
        </w:div>
        <w:div w:id="693070111">
          <w:marLeft w:val="0"/>
          <w:marRight w:val="0"/>
          <w:marTop w:val="0"/>
          <w:marBottom w:val="0"/>
          <w:divBdr>
            <w:top w:val="none" w:sz="0" w:space="0" w:color="auto"/>
            <w:left w:val="none" w:sz="0" w:space="0" w:color="auto"/>
            <w:bottom w:val="none" w:sz="0" w:space="0" w:color="auto"/>
            <w:right w:val="none" w:sz="0" w:space="0" w:color="auto"/>
          </w:divBdr>
        </w:div>
        <w:div w:id="1922595005">
          <w:marLeft w:val="0"/>
          <w:marRight w:val="0"/>
          <w:marTop w:val="0"/>
          <w:marBottom w:val="0"/>
          <w:divBdr>
            <w:top w:val="none" w:sz="0" w:space="0" w:color="auto"/>
            <w:left w:val="none" w:sz="0" w:space="0" w:color="auto"/>
            <w:bottom w:val="none" w:sz="0" w:space="0" w:color="auto"/>
            <w:right w:val="none" w:sz="0" w:space="0" w:color="auto"/>
          </w:divBdr>
        </w:div>
        <w:div w:id="323048379">
          <w:marLeft w:val="0"/>
          <w:marRight w:val="0"/>
          <w:marTop w:val="0"/>
          <w:marBottom w:val="0"/>
          <w:divBdr>
            <w:top w:val="none" w:sz="0" w:space="0" w:color="auto"/>
            <w:left w:val="none" w:sz="0" w:space="0" w:color="auto"/>
            <w:bottom w:val="none" w:sz="0" w:space="0" w:color="auto"/>
            <w:right w:val="none" w:sz="0" w:space="0" w:color="auto"/>
          </w:divBdr>
        </w:div>
        <w:div w:id="1487287197">
          <w:marLeft w:val="0"/>
          <w:marRight w:val="0"/>
          <w:marTop w:val="0"/>
          <w:marBottom w:val="0"/>
          <w:divBdr>
            <w:top w:val="none" w:sz="0" w:space="0" w:color="auto"/>
            <w:left w:val="none" w:sz="0" w:space="0" w:color="auto"/>
            <w:bottom w:val="none" w:sz="0" w:space="0" w:color="auto"/>
            <w:right w:val="none" w:sz="0" w:space="0" w:color="auto"/>
          </w:divBdr>
        </w:div>
        <w:div w:id="368071653">
          <w:marLeft w:val="0"/>
          <w:marRight w:val="0"/>
          <w:marTop w:val="0"/>
          <w:marBottom w:val="0"/>
          <w:divBdr>
            <w:top w:val="none" w:sz="0" w:space="0" w:color="auto"/>
            <w:left w:val="none" w:sz="0" w:space="0" w:color="auto"/>
            <w:bottom w:val="none" w:sz="0" w:space="0" w:color="auto"/>
            <w:right w:val="none" w:sz="0" w:space="0" w:color="auto"/>
          </w:divBdr>
        </w:div>
        <w:div w:id="707415828">
          <w:marLeft w:val="0"/>
          <w:marRight w:val="0"/>
          <w:marTop w:val="0"/>
          <w:marBottom w:val="0"/>
          <w:divBdr>
            <w:top w:val="none" w:sz="0" w:space="0" w:color="auto"/>
            <w:left w:val="none" w:sz="0" w:space="0" w:color="auto"/>
            <w:bottom w:val="none" w:sz="0" w:space="0" w:color="auto"/>
            <w:right w:val="none" w:sz="0" w:space="0" w:color="auto"/>
          </w:divBdr>
        </w:div>
        <w:div w:id="1459303087">
          <w:marLeft w:val="0"/>
          <w:marRight w:val="0"/>
          <w:marTop w:val="0"/>
          <w:marBottom w:val="0"/>
          <w:divBdr>
            <w:top w:val="none" w:sz="0" w:space="0" w:color="auto"/>
            <w:left w:val="none" w:sz="0" w:space="0" w:color="auto"/>
            <w:bottom w:val="none" w:sz="0" w:space="0" w:color="auto"/>
            <w:right w:val="none" w:sz="0" w:space="0" w:color="auto"/>
          </w:divBdr>
          <w:divsChild>
            <w:div w:id="1363439531">
              <w:marLeft w:val="0"/>
              <w:marRight w:val="0"/>
              <w:marTop w:val="0"/>
              <w:marBottom w:val="0"/>
              <w:divBdr>
                <w:top w:val="none" w:sz="0" w:space="0" w:color="auto"/>
                <w:left w:val="none" w:sz="0" w:space="0" w:color="auto"/>
                <w:bottom w:val="none" w:sz="0" w:space="0" w:color="auto"/>
                <w:right w:val="none" w:sz="0" w:space="0" w:color="auto"/>
              </w:divBdr>
            </w:div>
            <w:div w:id="421798319">
              <w:marLeft w:val="0"/>
              <w:marRight w:val="0"/>
              <w:marTop w:val="0"/>
              <w:marBottom w:val="0"/>
              <w:divBdr>
                <w:top w:val="none" w:sz="0" w:space="0" w:color="auto"/>
                <w:left w:val="none" w:sz="0" w:space="0" w:color="auto"/>
                <w:bottom w:val="none" w:sz="0" w:space="0" w:color="auto"/>
                <w:right w:val="none" w:sz="0" w:space="0" w:color="auto"/>
              </w:divBdr>
            </w:div>
            <w:div w:id="937064408">
              <w:marLeft w:val="0"/>
              <w:marRight w:val="0"/>
              <w:marTop w:val="0"/>
              <w:marBottom w:val="0"/>
              <w:divBdr>
                <w:top w:val="none" w:sz="0" w:space="0" w:color="auto"/>
                <w:left w:val="none" w:sz="0" w:space="0" w:color="auto"/>
                <w:bottom w:val="none" w:sz="0" w:space="0" w:color="auto"/>
                <w:right w:val="none" w:sz="0" w:space="0" w:color="auto"/>
              </w:divBdr>
            </w:div>
          </w:divsChild>
        </w:div>
        <w:div w:id="1826775202">
          <w:marLeft w:val="0"/>
          <w:marRight w:val="0"/>
          <w:marTop w:val="0"/>
          <w:marBottom w:val="0"/>
          <w:divBdr>
            <w:top w:val="none" w:sz="0" w:space="0" w:color="auto"/>
            <w:left w:val="none" w:sz="0" w:space="0" w:color="auto"/>
            <w:bottom w:val="none" w:sz="0" w:space="0" w:color="auto"/>
            <w:right w:val="none" w:sz="0" w:space="0" w:color="auto"/>
          </w:divBdr>
        </w:div>
        <w:div w:id="1268006021">
          <w:marLeft w:val="0"/>
          <w:marRight w:val="0"/>
          <w:marTop w:val="0"/>
          <w:marBottom w:val="0"/>
          <w:divBdr>
            <w:top w:val="none" w:sz="0" w:space="0" w:color="auto"/>
            <w:left w:val="none" w:sz="0" w:space="0" w:color="auto"/>
            <w:bottom w:val="none" w:sz="0" w:space="0" w:color="auto"/>
            <w:right w:val="none" w:sz="0" w:space="0" w:color="auto"/>
          </w:divBdr>
        </w:div>
      </w:divsChild>
    </w:div>
    <w:div w:id="1248077939">
      <w:bodyDiv w:val="1"/>
      <w:marLeft w:val="0"/>
      <w:marRight w:val="0"/>
      <w:marTop w:val="0"/>
      <w:marBottom w:val="0"/>
      <w:divBdr>
        <w:top w:val="none" w:sz="0" w:space="0" w:color="auto"/>
        <w:left w:val="none" w:sz="0" w:space="0" w:color="auto"/>
        <w:bottom w:val="none" w:sz="0" w:space="0" w:color="auto"/>
        <w:right w:val="none" w:sz="0" w:space="0" w:color="auto"/>
      </w:divBdr>
    </w:div>
    <w:div w:id="1260139979">
      <w:bodyDiv w:val="1"/>
      <w:marLeft w:val="0"/>
      <w:marRight w:val="0"/>
      <w:marTop w:val="0"/>
      <w:marBottom w:val="0"/>
      <w:divBdr>
        <w:top w:val="none" w:sz="0" w:space="0" w:color="auto"/>
        <w:left w:val="none" w:sz="0" w:space="0" w:color="auto"/>
        <w:bottom w:val="none" w:sz="0" w:space="0" w:color="auto"/>
        <w:right w:val="none" w:sz="0" w:space="0" w:color="auto"/>
      </w:divBdr>
    </w:div>
    <w:div w:id="1268541733">
      <w:bodyDiv w:val="1"/>
      <w:marLeft w:val="0"/>
      <w:marRight w:val="0"/>
      <w:marTop w:val="0"/>
      <w:marBottom w:val="0"/>
      <w:divBdr>
        <w:top w:val="none" w:sz="0" w:space="0" w:color="auto"/>
        <w:left w:val="none" w:sz="0" w:space="0" w:color="auto"/>
        <w:bottom w:val="none" w:sz="0" w:space="0" w:color="auto"/>
        <w:right w:val="none" w:sz="0" w:space="0" w:color="auto"/>
      </w:divBdr>
      <w:divsChild>
        <w:div w:id="1751661487">
          <w:marLeft w:val="0"/>
          <w:marRight w:val="0"/>
          <w:marTop w:val="0"/>
          <w:marBottom w:val="0"/>
          <w:divBdr>
            <w:top w:val="none" w:sz="0" w:space="0" w:color="auto"/>
            <w:left w:val="none" w:sz="0" w:space="0" w:color="auto"/>
            <w:bottom w:val="none" w:sz="0" w:space="0" w:color="auto"/>
            <w:right w:val="none" w:sz="0" w:space="0" w:color="auto"/>
          </w:divBdr>
        </w:div>
        <w:div w:id="1202205838">
          <w:marLeft w:val="0"/>
          <w:marRight w:val="0"/>
          <w:marTop w:val="0"/>
          <w:marBottom w:val="0"/>
          <w:divBdr>
            <w:top w:val="none" w:sz="0" w:space="0" w:color="auto"/>
            <w:left w:val="none" w:sz="0" w:space="0" w:color="auto"/>
            <w:bottom w:val="none" w:sz="0" w:space="0" w:color="auto"/>
            <w:right w:val="none" w:sz="0" w:space="0" w:color="auto"/>
          </w:divBdr>
        </w:div>
      </w:divsChild>
    </w:div>
    <w:div w:id="1288200686">
      <w:bodyDiv w:val="1"/>
      <w:marLeft w:val="0"/>
      <w:marRight w:val="0"/>
      <w:marTop w:val="0"/>
      <w:marBottom w:val="0"/>
      <w:divBdr>
        <w:top w:val="none" w:sz="0" w:space="0" w:color="auto"/>
        <w:left w:val="none" w:sz="0" w:space="0" w:color="auto"/>
        <w:bottom w:val="none" w:sz="0" w:space="0" w:color="auto"/>
        <w:right w:val="none" w:sz="0" w:space="0" w:color="auto"/>
      </w:divBdr>
      <w:divsChild>
        <w:div w:id="1013071034">
          <w:marLeft w:val="0"/>
          <w:marRight w:val="0"/>
          <w:marTop w:val="0"/>
          <w:marBottom w:val="0"/>
          <w:divBdr>
            <w:top w:val="none" w:sz="0" w:space="0" w:color="auto"/>
            <w:left w:val="none" w:sz="0" w:space="0" w:color="auto"/>
            <w:bottom w:val="none" w:sz="0" w:space="0" w:color="auto"/>
            <w:right w:val="none" w:sz="0" w:space="0" w:color="auto"/>
          </w:divBdr>
          <w:divsChild>
            <w:div w:id="1029260838">
              <w:marLeft w:val="0"/>
              <w:marRight w:val="0"/>
              <w:marTop w:val="0"/>
              <w:marBottom w:val="0"/>
              <w:divBdr>
                <w:top w:val="none" w:sz="0" w:space="0" w:color="auto"/>
                <w:left w:val="none" w:sz="0" w:space="0" w:color="auto"/>
                <w:bottom w:val="none" w:sz="0" w:space="0" w:color="auto"/>
                <w:right w:val="none" w:sz="0" w:space="0" w:color="auto"/>
              </w:divBdr>
              <w:divsChild>
                <w:div w:id="663822450">
                  <w:marLeft w:val="0"/>
                  <w:marRight w:val="0"/>
                  <w:marTop w:val="0"/>
                  <w:marBottom w:val="0"/>
                  <w:divBdr>
                    <w:top w:val="none" w:sz="0" w:space="0" w:color="auto"/>
                    <w:left w:val="none" w:sz="0" w:space="0" w:color="auto"/>
                    <w:bottom w:val="none" w:sz="0" w:space="0" w:color="auto"/>
                    <w:right w:val="none" w:sz="0" w:space="0" w:color="auto"/>
                  </w:divBdr>
                  <w:divsChild>
                    <w:div w:id="1856384615">
                      <w:marLeft w:val="0"/>
                      <w:marRight w:val="0"/>
                      <w:marTop w:val="0"/>
                      <w:marBottom w:val="0"/>
                      <w:divBdr>
                        <w:top w:val="none" w:sz="0" w:space="0" w:color="auto"/>
                        <w:left w:val="none" w:sz="0" w:space="0" w:color="auto"/>
                        <w:bottom w:val="none" w:sz="0" w:space="0" w:color="auto"/>
                        <w:right w:val="none" w:sz="0" w:space="0" w:color="auto"/>
                      </w:divBdr>
                    </w:div>
                    <w:div w:id="245652106">
                      <w:marLeft w:val="0"/>
                      <w:marRight w:val="0"/>
                      <w:marTop w:val="0"/>
                      <w:marBottom w:val="0"/>
                      <w:divBdr>
                        <w:top w:val="none" w:sz="0" w:space="0" w:color="auto"/>
                        <w:left w:val="none" w:sz="0" w:space="0" w:color="auto"/>
                        <w:bottom w:val="none" w:sz="0" w:space="0" w:color="auto"/>
                        <w:right w:val="none" w:sz="0" w:space="0" w:color="auto"/>
                      </w:divBdr>
                      <w:divsChild>
                        <w:div w:id="1289046972">
                          <w:marLeft w:val="0"/>
                          <w:marRight w:val="0"/>
                          <w:marTop w:val="0"/>
                          <w:marBottom w:val="0"/>
                          <w:divBdr>
                            <w:top w:val="none" w:sz="0" w:space="0" w:color="auto"/>
                            <w:left w:val="none" w:sz="0" w:space="0" w:color="auto"/>
                            <w:bottom w:val="none" w:sz="0" w:space="0" w:color="auto"/>
                            <w:right w:val="none" w:sz="0" w:space="0" w:color="auto"/>
                          </w:divBdr>
                        </w:div>
                        <w:div w:id="93211294">
                          <w:marLeft w:val="0"/>
                          <w:marRight w:val="0"/>
                          <w:marTop w:val="0"/>
                          <w:marBottom w:val="0"/>
                          <w:divBdr>
                            <w:top w:val="none" w:sz="0" w:space="0" w:color="auto"/>
                            <w:left w:val="none" w:sz="0" w:space="0" w:color="auto"/>
                            <w:bottom w:val="none" w:sz="0" w:space="0" w:color="auto"/>
                            <w:right w:val="none" w:sz="0" w:space="0" w:color="auto"/>
                          </w:divBdr>
                        </w:div>
                        <w:div w:id="522979294">
                          <w:marLeft w:val="0"/>
                          <w:marRight w:val="0"/>
                          <w:marTop w:val="0"/>
                          <w:marBottom w:val="0"/>
                          <w:divBdr>
                            <w:top w:val="none" w:sz="0" w:space="0" w:color="auto"/>
                            <w:left w:val="none" w:sz="0" w:space="0" w:color="auto"/>
                            <w:bottom w:val="none" w:sz="0" w:space="0" w:color="auto"/>
                            <w:right w:val="none" w:sz="0" w:space="0" w:color="auto"/>
                          </w:divBdr>
                        </w:div>
                        <w:div w:id="1313289567">
                          <w:marLeft w:val="0"/>
                          <w:marRight w:val="0"/>
                          <w:marTop w:val="0"/>
                          <w:marBottom w:val="0"/>
                          <w:divBdr>
                            <w:top w:val="none" w:sz="0" w:space="0" w:color="auto"/>
                            <w:left w:val="none" w:sz="0" w:space="0" w:color="auto"/>
                            <w:bottom w:val="none" w:sz="0" w:space="0" w:color="auto"/>
                            <w:right w:val="none" w:sz="0" w:space="0" w:color="auto"/>
                          </w:divBdr>
                        </w:div>
                      </w:divsChild>
                    </w:div>
                    <w:div w:id="340787829">
                      <w:marLeft w:val="0"/>
                      <w:marRight w:val="0"/>
                      <w:marTop w:val="0"/>
                      <w:marBottom w:val="0"/>
                      <w:divBdr>
                        <w:top w:val="none" w:sz="0" w:space="0" w:color="auto"/>
                        <w:left w:val="none" w:sz="0" w:space="0" w:color="auto"/>
                        <w:bottom w:val="none" w:sz="0" w:space="0" w:color="auto"/>
                        <w:right w:val="none" w:sz="0" w:space="0" w:color="auto"/>
                      </w:divBdr>
                    </w:div>
                    <w:div w:id="1125463733">
                      <w:marLeft w:val="0"/>
                      <w:marRight w:val="0"/>
                      <w:marTop w:val="0"/>
                      <w:marBottom w:val="0"/>
                      <w:divBdr>
                        <w:top w:val="none" w:sz="0" w:space="0" w:color="auto"/>
                        <w:left w:val="none" w:sz="0" w:space="0" w:color="auto"/>
                        <w:bottom w:val="none" w:sz="0" w:space="0" w:color="auto"/>
                        <w:right w:val="none" w:sz="0" w:space="0" w:color="auto"/>
                      </w:divBdr>
                    </w:div>
                    <w:div w:id="13528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30270">
      <w:bodyDiv w:val="1"/>
      <w:marLeft w:val="0"/>
      <w:marRight w:val="0"/>
      <w:marTop w:val="0"/>
      <w:marBottom w:val="0"/>
      <w:divBdr>
        <w:top w:val="none" w:sz="0" w:space="0" w:color="auto"/>
        <w:left w:val="none" w:sz="0" w:space="0" w:color="auto"/>
        <w:bottom w:val="none" w:sz="0" w:space="0" w:color="auto"/>
        <w:right w:val="none" w:sz="0" w:space="0" w:color="auto"/>
      </w:divBdr>
      <w:divsChild>
        <w:div w:id="1977291015">
          <w:marLeft w:val="0"/>
          <w:marRight w:val="0"/>
          <w:marTop w:val="0"/>
          <w:marBottom w:val="0"/>
          <w:divBdr>
            <w:top w:val="none" w:sz="0" w:space="0" w:color="auto"/>
            <w:left w:val="none" w:sz="0" w:space="0" w:color="auto"/>
            <w:bottom w:val="none" w:sz="0" w:space="0" w:color="auto"/>
            <w:right w:val="none" w:sz="0" w:space="0" w:color="auto"/>
          </w:divBdr>
          <w:divsChild>
            <w:div w:id="556597855">
              <w:marLeft w:val="0"/>
              <w:marRight w:val="0"/>
              <w:marTop w:val="0"/>
              <w:marBottom w:val="0"/>
              <w:divBdr>
                <w:top w:val="none" w:sz="0" w:space="0" w:color="auto"/>
                <w:left w:val="none" w:sz="0" w:space="0" w:color="auto"/>
                <w:bottom w:val="none" w:sz="0" w:space="0" w:color="auto"/>
                <w:right w:val="none" w:sz="0" w:space="0" w:color="auto"/>
              </w:divBdr>
            </w:div>
            <w:div w:id="19263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5397">
      <w:bodyDiv w:val="1"/>
      <w:marLeft w:val="0"/>
      <w:marRight w:val="0"/>
      <w:marTop w:val="0"/>
      <w:marBottom w:val="0"/>
      <w:divBdr>
        <w:top w:val="none" w:sz="0" w:space="0" w:color="auto"/>
        <w:left w:val="none" w:sz="0" w:space="0" w:color="auto"/>
        <w:bottom w:val="none" w:sz="0" w:space="0" w:color="auto"/>
        <w:right w:val="none" w:sz="0" w:space="0" w:color="auto"/>
      </w:divBdr>
      <w:divsChild>
        <w:div w:id="529952881">
          <w:marLeft w:val="0"/>
          <w:marRight w:val="0"/>
          <w:marTop w:val="0"/>
          <w:marBottom w:val="0"/>
          <w:divBdr>
            <w:top w:val="none" w:sz="0" w:space="0" w:color="auto"/>
            <w:left w:val="none" w:sz="0" w:space="0" w:color="auto"/>
            <w:bottom w:val="none" w:sz="0" w:space="0" w:color="auto"/>
            <w:right w:val="none" w:sz="0" w:space="0" w:color="auto"/>
          </w:divBdr>
          <w:divsChild>
            <w:div w:id="1254708664">
              <w:marLeft w:val="0"/>
              <w:marRight w:val="0"/>
              <w:marTop w:val="0"/>
              <w:marBottom w:val="0"/>
              <w:divBdr>
                <w:top w:val="none" w:sz="0" w:space="0" w:color="auto"/>
                <w:left w:val="none" w:sz="0" w:space="0" w:color="auto"/>
                <w:bottom w:val="none" w:sz="0" w:space="0" w:color="auto"/>
                <w:right w:val="none" w:sz="0" w:space="0" w:color="auto"/>
              </w:divBdr>
              <w:divsChild>
                <w:div w:id="7222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3095">
          <w:marLeft w:val="0"/>
          <w:marRight w:val="0"/>
          <w:marTop w:val="0"/>
          <w:marBottom w:val="0"/>
          <w:divBdr>
            <w:top w:val="none" w:sz="0" w:space="0" w:color="auto"/>
            <w:left w:val="none" w:sz="0" w:space="0" w:color="auto"/>
            <w:bottom w:val="none" w:sz="0" w:space="0" w:color="auto"/>
            <w:right w:val="none" w:sz="0" w:space="0" w:color="auto"/>
          </w:divBdr>
          <w:divsChild>
            <w:div w:id="1496065942">
              <w:marLeft w:val="0"/>
              <w:marRight w:val="0"/>
              <w:marTop w:val="0"/>
              <w:marBottom w:val="0"/>
              <w:divBdr>
                <w:top w:val="none" w:sz="0" w:space="0" w:color="auto"/>
                <w:left w:val="none" w:sz="0" w:space="0" w:color="auto"/>
                <w:bottom w:val="none" w:sz="0" w:space="0" w:color="auto"/>
                <w:right w:val="none" w:sz="0" w:space="0" w:color="auto"/>
              </w:divBdr>
              <w:divsChild>
                <w:div w:id="913124094">
                  <w:marLeft w:val="0"/>
                  <w:marRight w:val="0"/>
                  <w:marTop w:val="0"/>
                  <w:marBottom w:val="0"/>
                  <w:divBdr>
                    <w:top w:val="none" w:sz="0" w:space="0" w:color="auto"/>
                    <w:left w:val="none" w:sz="0" w:space="0" w:color="auto"/>
                    <w:bottom w:val="none" w:sz="0" w:space="0" w:color="auto"/>
                    <w:right w:val="none" w:sz="0" w:space="0" w:color="auto"/>
                  </w:divBdr>
                  <w:divsChild>
                    <w:div w:id="964890218">
                      <w:marLeft w:val="0"/>
                      <w:marRight w:val="0"/>
                      <w:marTop w:val="0"/>
                      <w:marBottom w:val="0"/>
                      <w:divBdr>
                        <w:top w:val="none" w:sz="0" w:space="0" w:color="auto"/>
                        <w:left w:val="none" w:sz="0" w:space="0" w:color="auto"/>
                        <w:bottom w:val="none" w:sz="0" w:space="0" w:color="auto"/>
                        <w:right w:val="none" w:sz="0" w:space="0" w:color="auto"/>
                      </w:divBdr>
                    </w:div>
                    <w:div w:id="2037077652">
                      <w:marLeft w:val="0"/>
                      <w:marRight w:val="0"/>
                      <w:marTop w:val="0"/>
                      <w:marBottom w:val="0"/>
                      <w:divBdr>
                        <w:top w:val="none" w:sz="0" w:space="0" w:color="auto"/>
                        <w:left w:val="none" w:sz="0" w:space="0" w:color="auto"/>
                        <w:bottom w:val="none" w:sz="0" w:space="0" w:color="auto"/>
                        <w:right w:val="none" w:sz="0" w:space="0" w:color="auto"/>
                      </w:divBdr>
                    </w:div>
                    <w:div w:id="3232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5398">
          <w:marLeft w:val="0"/>
          <w:marRight w:val="0"/>
          <w:marTop w:val="0"/>
          <w:marBottom w:val="0"/>
          <w:divBdr>
            <w:top w:val="none" w:sz="0" w:space="0" w:color="auto"/>
            <w:left w:val="none" w:sz="0" w:space="0" w:color="auto"/>
            <w:bottom w:val="none" w:sz="0" w:space="0" w:color="auto"/>
            <w:right w:val="none" w:sz="0" w:space="0" w:color="auto"/>
          </w:divBdr>
          <w:divsChild>
            <w:div w:id="1856117397">
              <w:marLeft w:val="0"/>
              <w:marRight w:val="0"/>
              <w:marTop w:val="0"/>
              <w:marBottom w:val="0"/>
              <w:divBdr>
                <w:top w:val="none" w:sz="0" w:space="0" w:color="auto"/>
                <w:left w:val="none" w:sz="0" w:space="0" w:color="auto"/>
                <w:bottom w:val="none" w:sz="0" w:space="0" w:color="auto"/>
                <w:right w:val="none" w:sz="0" w:space="0" w:color="auto"/>
              </w:divBdr>
              <w:divsChild>
                <w:div w:id="14941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2472">
          <w:marLeft w:val="0"/>
          <w:marRight w:val="0"/>
          <w:marTop w:val="0"/>
          <w:marBottom w:val="0"/>
          <w:divBdr>
            <w:top w:val="none" w:sz="0" w:space="0" w:color="auto"/>
            <w:left w:val="none" w:sz="0" w:space="0" w:color="auto"/>
            <w:bottom w:val="none" w:sz="0" w:space="0" w:color="auto"/>
            <w:right w:val="none" w:sz="0" w:space="0" w:color="auto"/>
          </w:divBdr>
          <w:divsChild>
            <w:div w:id="942807798">
              <w:marLeft w:val="0"/>
              <w:marRight w:val="0"/>
              <w:marTop w:val="0"/>
              <w:marBottom w:val="0"/>
              <w:divBdr>
                <w:top w:val="none" w:sz="0" w:space="0" w:color="auto"/>
                <w:left w:val="none" w:sz="0" w:space="0" w:color="auto"/>
                <w:bottom w:val="none" w:sz="0" w:space="0" w:color="auto"/>
                <w:right w:val="none" w:sz="0" w:space="0" w:color="auto"/>
              </w:divBdr>
              <w:divsChild>
                <w:div w:id="1308392241">
                  <w:marLeft w:val="0"/>
                  <w:marRight w:val="0"/>
                  <w:marTop w:val="0"/>
                  <w:marBottom w:val="0"/>
                  <w:divBdr>
                    <w:top w:val="none" w:sz="0" w:space="0" w:color="auto"/>
                    <w:left w:val="none" w:sz="0" w:space="0" w:color="auto"/>
                    <w:bottom w:val="none" w:sz="0" w:space="0" w:color="auto"/>
                    <w:right w:val="none" w:sz="0" w:space="0" w:color="auto"/>
                  </w:divBdr>
                  <w:divsChild>
                    <w:div w:id="418795137">
                      <w:marLeft w:val="0"/>
                      <w:marRight w:val="0"/>
                      <w:marTop w:val="0"/>
                      <w:marBottom w:val="0"/>
                      <w:divBdr>
                        <w:top w:val="none" w:sz="0" w:space="0" w:color="auto"/>
                        <w:left w:val="none" w:sz="0" w:space="0" w:color="auto"/>
                        <w:bottom w:val="none" w:sz="0" w:space="0" w:color="auto"/>
                        <w:right w:val="none" w:sz="0" w:space="0" w:color="auto"/>
                      </w:divBdr>
                    </w:div>
                    <w:div w:id="969436137">
                      <w:marLeft w:val="0"/>
                      <w:marRight w:val="0"/>
                      <w:marTop w:val="0"/>
                      <w:marBottom w:val="0"/>
                      <w:divBdr>
                        <w:top w:val="none" w:sz="0" w:space="0" w:color="auto"/>
                        <w:left w:val="none" w:sz="0" w:space="0" w:color="auto"/>
                        <w:bottom w:val="none" w:sz="0" w:space="0" w:color="auto"/>
                        <w:right w:val="none" w:sz="0" w:space="0" w:color="auto"/>
                      </w:divBdr>
                    </w:div>
                    <w:div w:id="19921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5714">
      <w:bodyDiv w:val="1"/>
      <w:marLeft w:val="0"/>
      <w:marRight w:val="0"/>
      <w:marTop w:val="0"/>
      <w:marBottom w:val="0"/>
      <w:divBdr>
        <w:top w:val="none" w:sz="0" w:space="0" w:color="auto"/>
        <w:left w:val="none" w:sz="0" w:space="0" w:color="auto"/>
        <w:bottom w:val="none" w:sz="0" w:space="0" w:color="auto"/>
        <w:right w:val="none" w:sz="0" w:space="0" w:color="auto"/>
      </w:divBdr>
      <w:divsChild>
        <w:div w:id="1916162483">
          <w:marLeft w:val="0"/>
          <w:marRight w:val="0"/>
          <w:marTop w:val="0"/>
          <w:marBottom w:val="0"/>
          <w:divBdr>
            <w:top w:val="none" w:sz="0" w:space="0" w:color="auto"/>
            <w:left w:val="none" w:sz="0" w:space="0" w:color="auto"/>
            <w:bottom w:val="none" w:sz="0" w:space="0" w:color="auto"/>
            <w:right w:val="none" w:sz="0" w:space="0" w:color="auto"/>
          </w:divBdr>
        </w:div>
        <w:div w:id="868497080">
          <w:marLeft w:val="0"/>
          <w:marRight w:val="0"/>
          <w:marTop w:val="0"/>
          <w:marBottom w:val="0"/>
          <w:divBdr>
            <w:top w:val="none" w:sz="0" w:space="0" w:color="auto"/>
            <w:left w:val="none" w:sz="0" w:space="0" w:color="auto"/>
            <w:bottom w:val="none" w:sz="0" w:space="0" w:color="auto"/>
            <w:right w:val="none" w:sz="0" w:space="0" w:color="auto"/>
          </w:divBdr>
          <w:divsChild>
            <w:div w:id="1570773031">
              <w:marLeft w:val="0"/>
              <w:marRight w:val="0"/>
              <w:marTop w:val="0"/>
              <w:marBottom w:val="0"/>
              <w:divBdr>
                <w:top w:val="none" w:sz="0" w:space="0" w:color="auto"/>
                <w:left w:val="none" w:sz="0" w:space="0" w:color="auto"/>
                <w:bottom w:val="none" w:sz="0" w:space="0" w:color="auto"/>
                <w:right w:val="none" w:sz="0" w:space="0" w:color="auto"/>
              </w:divBdr>
            </w:div>
            <w:div w:id="503398095">
              <w:marLeft w:val="0"/>
              <w:marRight w:val="0"/>
              <w:marTop w:val="0"/>
              <w:marBottom w:val="0"/>
              <w:divBdr>
                <w:top w:val="none" w:sz="0" w:space="0" w:color="auto"/>
                <w:left w:val="none" w:sz="0" w:space="0" w:color="auto"/>
                <w:bottom w:val="none" w:sz="0" w:space="0" w:color="auto"/>
                <w:right w:val="none" w:sz="0" w:space="0" w:color="auto"/>
              </w:divBdr>
            </w:div>
          </w:divsChild>
        </w:div>
        <w:div w:id="1595624972">
          <w:marLeft w:val="0"/>
          <w:marRight w:val="0"/>
          <w:marTop w:val="0"/>
          <w:marBottom w:val="0"/>
          <w:divBdr>
            <w:top w:val="none" w:sz="0" w:space="0" w:color="auto"/>
            <w:left w:val="none" w:sz="0" w:space="0" w:color="auto"/>
            <w:bottom w:val="none" w:sz="0" w:space="0" w:color="auto"/>
            <w:right w:val="none" w:sz="0" w:space="0" w:color="auto"/>
          </w:divBdr>
          <w:divsChild>
            <w:div w:id="1121151807">
              <w:marLeft w:val="0"/>
              <w:marRight w:val="0"/>
              <w:marTop w:val="0"/>
              <w:marBottom w:val="0"/>
              <w:divBdr>
                <w:top w:val="none" w:sz="0" w:space="0" w:color="auto"/>
                <w:left w:val="none" w:sz="0" w:space="0" w:color="auto"/>
                <w:bottom w:val="none" w:sz="0" w:space="0" w:color="auto"/>
                <w:right w:val="none" w:sz="0" w:space="0" w:color="auto"/>
              </w:divBdr>
            </w:div>
            <w:div w:id="1874536338">
              <w:marLeft w:val="0"/>
              <w:marRight w:val="0"/>
              <w:marTop w:val="0"/>
              <w:marBottom w:val="0"/>
              <w:divBdr>
                <w:top w:val="none" w:sz="0" w:space="0" w:color="auto"/>
                <w:left w:val="none" w:sz="0" w:space="0" w:color="auto"/>
                <w:bottom w:val="none" w:sz="0" w:space="0" w:color="auto"/>
                <w:right w:val="none" w:sz="0" w:space="0" w:color="auto"/>
              </w:divBdr>
            </w:div>
            <w:div w:id="3314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008">
      <w:bodyDiv w:val="1"/>
      <w:marLeft w:val="0"/>
      <w:marRight w:val="0"/>
      <w:marTop w:val="0"/>
      <w:marBottom w:val="0"/>
      <w:divBdr>
        <w:top w:val="none" w:sz="0" w:space="0" w:color="auto"/>
        <w:left w:val="none" w:sz="0" w:space="0" w:color="auto"/>
        <w:bottom w:val="none" w:sz="0" w:space="0" w:color="auto"/>
        <w:right w:val="none" w:sz="0" w:space="0" w:color="auto"/>
      </w:divBdr>
      <w:divsChild>
        <w:div w:id="1175074146">
          <w:marLeft w:val="0"/>
          <w:marRight w:val="0"/>
          <w:marTop w:val="0"/>
          <w:marBottom w:val="0"/>
          <w:divBdr>
            <w:top w:val="none" w:sz="0" w:space="0" w:color="auto"/>
            <w:left w:val="none" w:sz="0" w:space="0" w:color="auto"/>
            <w:bottom w:val="none" w:sz="0" w:space="0" w:color="auto"/>
            <w:right w:val="none" w:sz="0" w:space="0" w:color="auto"/>
          </w:divBdr>
          <w:divsChild>
            <w:div w:id="1009023473">
              <w:marLeft w:val="0"/>
              <w:marRight w:val="60"/>
              <w:marTop w:val="0"/>
              <w:marBottom w:val="0"/>
              <w:divBdr>
                <w:top w:val="none" w:sz="0" w:space="0" w:color="auto"/>
                <w:left w:val="none" w:sz="0" w:space="0" w:color="auto"/>
                <w:bottom w:val="none" w:sz="0" w:space="0" w:color="auto"/>
                <w:right w:val="none" w:sz="0" w:space="0" w:color="auto"/>
              </w:divBdr>
              <w:divsChild>
                <w:div w:id="695278665">
                  <w:marLeft w:val="0"/>
                  <w:marRight w:val="0"/>
                  <w:marTop w:val="0"/>
                  <w:marBottom w:val="120"/>
                  <w:divBdr>
                    <w:top w:val="single" w:sz="6" w:space="0" w:color="C0C0C0"/>
                    <w:left w:val="single" w:sz="6" w:space="0" w:color="D9D9D9"/>
                    <w:bottom w:val="single" w:sz="6" w:space="0" w:color="D9D9D9"/>
                    <w:right w:val="single" w:sz="6" w:space="0" w:color="D9D9D9"/>
                  </w:divBdr>
                  <w:divsChild>
                    <w:div w:id="871963499">
                      <w:marLeft w:val="0"/>
                      <w:marRight w:val="0"/>
                      <w:marTop w:val="0"/>
                      <w:marBottom w:val="0"/>
                      <w:divBdr>
                        <w:top w:val="none" w:sz="0" w:space="0" w:color="auto"/>
                        <w:left w:val="none" w:sz="0" w:space="0" w:color="auto"/>
                        <w:bottom w:val="none" w:sz="0" w:space="0" w:color="auto"/>
                        <w:right w:val="none" w:sz="0" w:space="0" w:color="auto"/>
                      </w:divBdr>
                    </w:div>
                    <w:div w:id="14766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05299">
          <w:marLeft w:val="0"/>
          <w:marRight w:val="0"/>
          <w:marTop w:val="0"/>
          <w:marBottom w:val="0"/>
          <w:divBdr>
            <w:top w:val="none" w:sz="0" w:space="0" w:color="auto"/>
            <w:left w:val="none" w:sz="0" w:space="0" w:color="auto"/>
            <w:bottom w:val="none" w:sz="0" w:space="0" w:color="auto"/>
            <w:right w:val="none" w:sz="0" w:space="0" w:color="auto"/>
          </w:divBdr>
          <w:divsChild>
            <w:div w:id="1250119396">
              <w:marLeft w:val="60"/>
              <w:marRight w:val="0"/>
              <w:marTop w:val="0"/>
              <w:marBottom w:val="0"/>
              <w:divBdr>
                <w:top w:val="none" w:sz="0" w:space="0" w:color="auto"/>
                <w:left w:val="none" w:sz="0" w:space="0" w:color="auto"/>
                <w:bottom w:val="none" w:sz="0" w:space="0" w:color="auto"/>
                <w:right w:val="none" w:sz="0" w:space="0" w:color="auto"/>
              </w:divBdr>
              <w:divsChild>
                <w:div w:id="1984770150">
                  <w:marLeft w:val="0"/>
                  <w:marRight w:val="0"/>
                  <w:marTop w:val="0"/>
                  <w:marBottom w:val="0"/>
                  <w:divBdr>
                    <w:top w:val="none" w:sz="0" w:space="0" w:color="auto"/>
                    <w:left w:val="none" w:sz="0" w:space="0" w:color="auto"/>
                    <w:bottom w:val="none" w:sz="0" w:space="0" w:color="auto"/>
                    <w:right w:val="none" w:sz="0" w:space="0" w:color="auto"/>
                  </w:divBdr>
                  <w:divsChild>
                    <w:div w:id="2106804205">
                      <w:marLeft w:val="0"/>
                      <w:marRight w:val="0"/>
                      <w:marTop w:val="0"/>
                      <w:marBottom w:val="120"/>
                      <w:divBdr>
                        <w:top w:val="single" w:sz="6" w:space="0" w:color="F5F5F5"/>
                        <w:left w:val="single" w:sz="6" w:space="0" w:color="F5F5F5"/>
                        <w:bottom w:val="single" w:sz="6" w:space="0" w:color="F5F5F5"/>
                        <w:right w:val="single" w:sz="6" w:space="0" w:color="F5F5F5"/>
                      </w:divBdr>
                      <w:divsChild>
                        <w:div w:id="2035383511">
                          <w:marLeft w:val="0"/>
                          <w:marRight w:val="0"/>
                          <w:marTop w:val="0"/>
                          <w:marBottom w:val="0"/>
                          <w:divBdr>
                            <w:top w:val="none" w:sz="0" w:space="0" w:color="auto"/>
                            <w:left w:val="none" w:sz="0" w:space="0" w:color="auto"/>
                            <w:bottom w:val="none" w:sz="0" w:space="0" w:color="auto"/>
                            <w:right w:val="none" w:sz="0" w:space="0" w:color="auto"/>
                          </w:divBdr>
                          <w:divsChild>
                            <w:div w:id="2118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588257">
      <w:bodyDiv w:val="1"/>
      <w:marLeft w:val="0"/>
      <w:marRight w:val="0"/>
      <w:marTop w:val="0"/>
      <w:marBottom w:val="0"/>
      <w:divBdr>
        <w:top w:val="none" w:sz="0" w:space="0" w:color="auto"/>
        <w:left w:val="none" w:sz="0" w:space="0" w:color="auto"/>
        <w:bottom w:val="none" w:sz="0" w:space="0" w:color="auto"/>
        <w:right w:val="none" w:sz="0" w:space="0" w:color="auto"/>
      </w:divBdr>
      <w:divsChild>
        <w:div w:id="1611279815">
          <w:marLeft w:val="0"/>
          <w:marRight w:val="0"/>
          <w:marTop w:val="0"/>
          <w:marBottom w:val="0"/>
          <w:divBdr>
            <w:top w:val="none" w:sz="0" w:space="0" w:color="auto"/>
            <w:left w:val="none" w:sz="0" w:space="0" w:color="auto"/>
            <w:bottom w:val="none" w:sz="0" w:space="0" w:color="auto"/>
            <w:right w:val="none" w:sz="0" w:space="0" w:color="auto"/>
          </w:divBdr>
          <w:divsChild>
            <w:div w:id="117797802">
              <w:marLeft w:val="0"/>
              <w:marRight w:val="0"/>
              <w:marTop w:val="0"/>
              <w:marBottom w:val="0"/>
              <w:divBdr>
                <w:top w:val="none" w:sz="0" w:space="0" w:color="auto"/>
                <w:left w:val="none" w:sz="0" w:space="0" w:color="auto"/>
                <w:bottom w:val="none" w:sz="0" w:space="0" w:color="auto"/>
                <w:right w:val="none" w:sz="0" w:space="0" w:color="auto"/>
              </w:divBdr>
              <w:divsChild>
                <w:div w:id="246691954">
                  <w:marLeft w:val="0"/>
                  <w:marRight w:val="0"/>
                  <w:marTop w:val="0"/>
                  <w:marBottom w:val="0"/>
                  <w:divBdr>
                    <w:top w:val="none" w:sz="0" w:space="0" w:color="auto"/>
                    <w:left w:val="none" w:sz="0" w:space="0" w:color="auto"/>
                    <w:bottom w:val="none" w:sz="0" w:space="0" w:color="auto"/>
                    <w:right w:val="none" w:sz="0" w:space="0" w:color="auto"/>
                  </w:divBdr>
                  <w:divsChild>
                    <w:div w:id="2120224726">
                      <w:marLeft w:val="0"/>
                      <w:marRight w:val="0"/>
                      <w:marTop w:val="0"/>
                      <w:marBottom w:val="0"/>
                      <w:divBdr>
                        <w:top w:val="none" w:sz="0" w:space="0" w:color="auto"/>
                        <w:left w:val="none" w:sz="0" w:space="0" w:color="auto"/>
                        <w:bottom w:val="none" w:sz="0" w:space="0" w:color="auto"/>
                        <w:right w:val="none" w:sz="0" w:space="0" w:color="auto"/>
                      </w:divBdr>
                      <w:divsChild>
                        <w:div w:id="2077195626">
                          <w:marLeft w:val="0"/>
                          <w:marRight w:val="0"/>
                          <w:marTop w:val="0"/>
                          <w:marBottom w:val="0"/>
                          <w:divBdr>
                            <w:top w:val="none" w:sz="0" w:space="0" w:color="auto"/>
                            <w:left w:val="none" w:sz="0" w:space="0" w:color="auto"/>
                            <w:bottom w:val="none" w:sz="0" w:space="0" w:color="auto"/>
                            <w:right w:val="none" w:sz="0" w:space="0" w:color="auto"/>
                          </w:divBdr>
                          <w:divsChild>
                            <w:div w:id="2093744374">
                              <w:marLeft w:val="0"/>
                              <w:marRight w:val="0"/>
                              <w:marTop w:val="0"/>
                              <w:marBottom w:val="0"/>
                              <w:divBdr>
                                <w:top w:val="none" w:sz="0" w:space="0" w:color="auto"/>
                                <w:left w:val="none" w:sz="0" w:space="0" w:color="auto"/>
                                <w:bottom w:val="none" w:sz="0" w:space="0" w:color="auto"/>
                                <w:right w:val="none" w:sz="0" w:space="0" w:color="auto"/>
                              </w:divBdr>
                            </w:div>
                            <w:div w:id="108817880">
                              <w:marLeft w:val="0"/>
                              <w:marRight w:val="0"/>
                              <w:marTop w:val="0"/>
                              <w:marBottom w:val="0"/>
                              <w:divBdr>
                                <w:top w:val="none" w:sz="0" w:space="0" w:color="auto"/>
                                <w:left w:val="none" w:sz="0" w:space="0" w:color="auto"/>
                                <w:bottom w:val="none" w:sz="0" w:space="0" w:color="auto"/>
                                <w:right w:val="none" w:sz="0" w:space="0" w:color="auto"/>
                              </w:divBdr>
                              <w:divsChild>
                                <w:div w:id="1650136305">
                                  <w:marLeft w:val="0"/>
                                  <w:marRight w:val="0"/>
                                  <w:marTop w:val="0"/>
                                  <w:marBottom w:val="0"/>
                                  <w:divBdr>
                                    <w:top w:val="none" w:sz="0" w:space="0" w:color="auto"/>
                                    <w:left w:val="none" w:sz="0" w:space="0" w:color="auto"/>
                                    <w:bottom w:val="none" w:sz="0" w:space="0" w:color="auto"/>
                                    <w:right w:val="none" w:sz="0" w:space="0" w:color="auto"/>
                                  </w:divBdr>
                                </w:div>
                                <w:div w:id="1638341361">
                                  <w:marLeft w:val="0"/>
                                  <w:marRight w:val="0"/>
                                  <w:marTop w:val="0"/>
                                  <w:marBottom w:val="0"/>
                                  <w:divBdr>
                                    <w:top w:val="none" w:sz="0" w:space="0" w:color="auto"/>
                                    <w:left w:val="none" w:sz="0" w:space="0" w:color="auto"/>
                                    <w:bottom w:val="none" w:sz="0" w:space="0" w:color="auto"/>
                                    <w:right w:val="none" w:sz="0" w:space="0" w:color="auto"/>
                                  </w:divBdr>
                                </w:div>
                                <w:div w:id="824197889">
                                  <w:marLeft w:val="0"/>
                                  <w:marRight w:val="0"/>
                                  <w:marTop w:val="0"/>
                                  <w:marBottom w:val="0"/>
                                  <w:divBdr>
                                    <w:top w:val="none" w:sz="0" w:space="0" w:color="auto"/>
                                    <w:left w:val="none" w:sz="0" w:space="0" w:color="auto"/>
                                    <w:bottom w:val="none" w:sz="0" w:space="0" w:color="auto"/>
                                    <w:right w:val="none" w:sz="0" w:space="0" w:color="auto"/>
                                  </w:divBdr>
                                </w:div>
                                <w:div w:id="336271457">
                                  <w:marLeft w:val="0"/>
                                  <w:marRight w:val="0"/>
                                  <w:marTop w:val="0"/>
                                  <w:marBottom w:val="0"/>
                                  <w:divBdr>
                                    <w:top w:val="none" w:sz="0" w:space="0" w:color="auto"/>
                                    <w:left w:val="none" w:sz="0" w:space="0" w:color="auto"/>
                                    <w:bottom w:val="none" w:sz="0" w:space="0" w:color="auto"/>
                                    <w:right w:val="none" w:sz="0" w:space="0" w:color="auto"/>
                                  </w:divBdr>
                                </w:div>
                                <w:div w:id="1070081160">
                                  <w:marLeft w:val="0"/>
                                  <w:marRight w:val="0"/>
                                  <w:marTop w:val="0"/>
                                  <w:marBottom w:val="0"/>
                                  <w:divBdr>
                                    <w:top w:val="none" w:sz="0" w:space="0" w:color="auto"/>
                                    <w:left w:val="none" w:sz="0" w:space="0" w:color="auto"/>
                                    <w:bottom w:val="none" w:sz="0" w:space="0" w:color="auto"/>
                                    <w:right w:val="none" w:sz="0" w:space="0" w:color="auto"/>
                                  </w:divBdr>
                                </w:div>
                              </w:divsChild>
                            </w:div>
                            <w:div w:id="307787498">
                              <w:marLeft w:val="0"/>
                              <w:marRight w:val="0"/>
                              <w:marTop w:val="0"/>
                              <w:marBottom w:val="0"/>
                              <w:divBdr>
                                <w:top w:val="none" w:sz="0" w:space="0" w:color="auto"/>
                                <w:left w:val="none" w:sz="0" w:space="0" w:color="auto"/>
                                <w:bottom w:val="none" w:sz="0" w:space="0" w:color="auto"/>
                                <w:right w:val="none" w:sz="0" w:space="0" w:color="auto"/>
                              </w:divBdr>
                            </w:div>
                            <w:div w:id="155196321">
                              <w:marLeft w:val="0"/>
                              <w:marRight w:val="0"/>
                              <w:marTop w:val="0"/>
                              <w:marBottom w:val="0"/>
                              <w:divBdr>
                                <w:top w:val="none" w:sz="0" w:space="0" w:color="auto"/>
                                <w:left w:val="none" w:sz="0" w:space="0" w:color="auto"/>
                                <w:bottom w:val="none" w:sz="0" w:space="0" w:color="auto"/>
                                <w:right w:val="none" w:sz="0" w:space="0" w:color="auto"/>
                              </w:divBdr>
                              <w:divsChild>
                                <w:div w:id="254169104">
                                  <w:marLeft w:val="0"/>
                                  <w:marRight w:val="0"/>
                                  <w:marTop w:val="0"/>
                                  <w:marBottom w:val="0"/>
                                  <w:divBdr>
                                    <w:top w:val="none" w:sz="0" w:space="0" w:color="auto"/>
                                    <w:left w:val="none" w:sz="0" w:space="0" w:color="auto"/>
                                    <w:bottom w:val="none" w:sz="0" w:space="0" w:color="auto"/>
                                    <w:right w:val="none" w:sz="0" w:space="0" w:color="auto"/>
                                  </w:divBdr>
                                </w:div>
                                <w:div w:id="306976708">
                                  <w:marLeft w:val="0"/>
                                  <w:marRight w:val="0"/>
                                  <w:marTop w:val="0"/>
                                  <w:marBottom w:val="0"/>
                                  <w:divBdr>
                                    <w:top w:val="none" w:sz="0" w:space="0" w:color="auto"/>
                                    <w:left w:val="none" w:sz="0" w:space="0" w:color="auto"/>
                                    <w:bottom w:val="none" w:sz="0" w:space="0" w:color="auto"/>
                                    <w:right w:val="none" w:sz="0" w:space="0" w:color="auto"/>
                                  </w:divBdr>
                                </w:div>
                                <w:div w:id="1506238094">
                                  <w:marLeft w:val="0"/>
                                  <w:marRight w:val="0"/>
                                  <w:marTop w:val="0"/>
                                  <w:marBottom w:val="0"/>
                                  <w:divBdr>
                                    <w:top w:val="none" w:sz="0" w:space="0" w:color="auto"/>
                                    <w:left w:val="none" w:sz="0" w:space="0" w:color="auto"/>
                                    <w:bottom w:val="none" w:sz="0" w:space="0" w:color="auto"/>
                                    <w:right w:val="none" w:sz="0" w:space="0" w:color="auto"/>
                                  </w:divBdr>
                                </w:div>
                              </w:divsChild>
                            </w:div>
                            <w:div w:id="255408926">
                              <w:marLeft w:val="0"/>
                              <w:marRight w:val="0"/>
                              <w:marTop w:val="0"/>
                              <w:marBottom w:val="0"/>
                              <w:divBdr>
                                <w:top w:val="none" w:sz="0" w:space="0" w:color="auto"/>
                                <w:left w:val="none" w:sz="0" w:space="0" w:color="auto"/>
                                <w:bottom w:val="none" w:sz="0" w:space="0" w:color="auto"/>
                                <w:right w:val="none" w:sz="0" w:space="0" w:color="auto"/>
                              </w:divBdr>
                            </w:div>
                            <w:div w:id="1958832919">
                              <w:marLeft w:val="0"/>
                              <w:marRight w:val="0"/>
                              <w:marTop w:val="0"/>
                              <w:marBottom w:val="0"/>
                              <w:divBdr>
                                <w:top w:val="none" w:sz="0" w:space="0" w:color="auto"/>
                                <w:left w:val="none" w:sz="0" w:space="0" w:color="auto"/>
                                <w:bottom w:val="none" w:sz="0" w:space="0" w:color="auto"/>
                                <w:right w:val="none" w:sz="0" w:space="0" w:color="auto"/>
                              </w:divBdr>
                            </w:div>
                            <w:div w:id="158808767">
                              <w:marLeft w:val="0"/>
                              <w:marRight w:val="0"/>
                              <w:marTop w:val="0"/>
                              <w:marBottom w:val="0"/>
                              <w:divBdr>
                                <w:top w:val="none" w:sz="0" w:space="0" w:color="auto"/>
                                <w:left w:val="none" w:sz="0" w:space="0" w:color="auto"/>
                                <w:bottom w:val="none" w:sz="0" w:space="0" w:color="auto"/>
                                <w:right w:val="none" w:sz="0" w:space="0" w:color="auto"/>
                              </w:divBdr>
                            </w:div>
                            <w:div w:id="1242562979">
                              <w:marLeft w:val="0"/>
                              <w:marRight w:val="0"/>
                              <w:marTop w:val="0"/>
                              <w:marBottom w:val="0"/>
                              <w:divBdr>
                                <w:top w:val="none" w:sz="0" w:space="0" w:color="auto"/>
                                <w:left w:val="none" w:sz="0" w:space="0" w:color="auto"/>
                                <w:bottom w:val="none" w:sz="0" w:space="0" w:color="auto"/>
                                <w:right w:val="none" w:sz="0" w:space="0" w:color="auto"/>
                              </w:divBdr>
                            </w:div>
                            <w:div w:id="1704331273">
                              <w:marLeft w:val="0"/>
                              <w:marRight w:val="0"/>
                              <w:marTop w:val="0"/>
                              <w:marBottom w:val="0"/>
                              <w:divBdr>
                                <w:top w:val="none" w:sz="0" w:space="0" w:color="auto"/>
                                <w:left w:val="none" w:sz="0" w:space="0" w:color="auto"/>
                                <w:bottom w:val="none" w:sz="0" w:space="0" w:color="auto"/>
                                <w:right w:val="none" w:sz="0" w:space="0" w:color="auto"/>
                              </w:divBdr>
                            </w:div>
                            <w:div w:id="1072433105">
                              <w:marLeft w:val="0"/>
                              <w:marRight w:val="0"/>
                              <w:marTop w:val="0"/>
                              <w:marBottom w:val="0"/>
                              <w:divBdr>
                                <w:top w:val="none" w:sz="0" w:space="0" w:color="auto"/>
                                <w:left w:val="none" w:sz="0" w:space="0" w:color="auto"/>
                                <w:bottom w:val="none" w:sz="0" w:space="0" w:color="auto"/>
                                <w:right w:val="none" w:sz="0" w:space="0" w:color="auto"/>
                              </w:divBdr>
                            </w:div>
                            <w:div w:id="1347101099">
                              <w:marLeft w:val="0"/>
                              <w:marRight w:val="0"/>
                              <w:marTop w:val="0"/>
                              <w:marBottom w:val="0"/>
                              <w:divBdr>
                                <w:top w:val="none" w:sz="0" w:space="0" w:color="auto"/>
                                <w:left w:val="none" w:sz="0" w:space="0" w:color="auto"/>
                                <w:bottom w:val="none" w:sz="0" w:space="0" w:color="auto"/>
                                <w:right w:val="none" w:sz="0" w:space="0" w:color="auto"/>
                              </w:divBdr>
                              <w:divsChild>
                                <w:div w:id="1605965549">
                                  <w:marLeft w:val="0"/>
                                  <w:marRight w:val="0"/>
                                  <w:marTop w:val="0"/>
                                  <w:marBottom w:val="0"/>
                                  <w:divBdr>
                                    <w:top w:val="none" w:sz="0" w:space="0" w:color="auto"/>
                                    <w:left w:val="none" w:sz="0" w:space="0" w:color="auto"/>
                                    <w:bottom w:val="none" w:sz="0" w:space="0" w:color="auto"/>
                                    <w:right w:val="none" w:sz="0" w:space="0" w:color="auto"/>
                                  </w:divBdr>
                                </w:div>
                                <w:div w:id="458960025">
                                  <w:marLeft w:val="0"/>
                                  <w:marRight w:val="0"/>
                                  <w:marTop w:val="0"/>
                                  <w:marBottom w:val="0"/>
                                  <w:divBdr>
                                    <w:top w:val="none" w:sz="0" w:space="0" w:color="auto"/>
                                    <w:left w:val="none" w:sz="0" w:space="0" w:color="auto"/>
                                    <w:bottom w:val="none" w:sz="0" w:space="0" w:color="auto"/>
                                    <w:right w:val="none" w:sz="0" w:space="0" w:color="auto"/>
                                  </w:divBdr>
                                </w:div>
                                <w:div w:id="2017926071">
                                  <w:marLeft w:val="0"/>
                                  <w:marRight w:val="0"/>
                                  <w:marTop w:val="0"/>
                                  <w:marBottom w:val="0"/>
                                  <w:divBdr>
                                    <w:top w:val="none" w:sz="0" w:space="0" w:color="auto"/>
                                    <w:left w:val="none" w:sz="0" w:space="0" w:color="auto"/>
                                    <w:bottom w:val="none" w:sz="0" w:space="0" w:color="auto"/>
                                    <w:right w:val="none" w:sz="0" w:space="0" w:color="auto"/>
                                  </w:divBdr>
                                </w:div>
                              </w:divsChild>
                            </w:div>
                            <w:div w:id="907767935">
                              <w:marLeft w:val="0"/>
                              <w:marRight w:val="0"/>
                              <w:marTop w:val="0"/>
                              <w:marBottom w:val="0"/>
                              <w:divBdr>
                                <w:top w:val="none" w:sz="0" w:space="0" w:color="auto"/>
                                <w:left w:val="none" w:sz="0" w:space="0" w:color="auto"/>
                                <w:bottom w:val="none" w:sz="0" w:space="0" w:color="auto"/>
                                <w:right w:val="none" w:sz="0" w:space="0" w:color="auto"/>
                              </w:divBdr>
                            </w:div>
                            <w:div w:id="13641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92450">
      <w:bodyDiv w:val="1"/>
      <w:marLeft w:val="0"/>
      <w:marRight w:val="0"/>
      <w:marTop w:val="0"/>
      <w:marBottom w:val="0"/>
      <w:divBdr>
        <w:top w:val="none" w:sz="0" w:space="0" w:color="auto"/>
        <w:left w:val="none" w:sz="0" w:space="0" w:color="auto"/>
        <w:bottom w:val="none" w:sz="0" w:space="0" w:color="auto"/>
        <w:right w:val="none" w:sz="0" w:space="0" w:color="auto"/>
      </w:divBdr>
      <w:divsChild>
        <w:div w:id="304508550">
          <w:marLeft w:val="0"/>
          <w:marRight w:val="0"/>
          <w:marTop w:val="0"/>
          <w:marBottom w:val="0"/>
          <w:divBdr>
            <w:top w:val="none" w:sz="0" w:space="0" w:color="auto"/>
            <w:left w:val="none" w:sz="0" w:space="0" w:color="auto"/>
            <w:bottom w:val="none" w:sz="0" w:space="0" w:color="auto"/>
            <w:right w:val="none" w:sz="0" w:space="0" w:color="auto"/>
          </w:divBdr>
          <w:divsChild>
            <w:div w:id="860094855">
              <w:marLeft w:val="0"/>
              <w:marRight w:val="0"/>
              <w:marTop w:val="0"/>
              <w:marBottom w:val="0"/>
              <w:divBdr>
                <w:top w:val="none" w:sz="0" w:space="0" w:color="auto"/>
                <w:left w:val="none" w:sz="0" w:space="0" w:color="auto"/>
                <w:bottom w:val="none" w:sz="0" w:space="0" w:color="auto"/>
                <w:right w:val="none" w:sz="0" w:space="0" w:color="auto"/>
              </w:divBdr>
              <w:divsChild>
                <w:div w:id="6904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9823">
      <w:bodyDiv w:val="1"/>
      <w:marLeft w:val="0"/>
      <w:marRight w:val="0"/>
      <w:marTop w:val="0"/>
      <w:marBottom w:val="0"/>
      <w:divBdr>
        <w:top w:val="none" w:sz="0" w:space="0" w:color="auto"/>
        <w:left w:val="none" w:sz="0" w:space="0" w:color="auto"/>
        <w:bottom w:val="none" w:sz="0" w:space="0" w:color="auto"/>
        <w:right w:val="none" w:sz="0" w:space="0" w:color="auto"/>
      </w:divBdr>
      <w:divsChild>
        <w:div w:id="1108350195">
          <w:marLeft w:val="0"/>
          <w:marRight w:val="0"/>
          <w:marTop w:val="0"/>
          <w:marBottom w:val="0"/>
          <w:divBdr>
            <w:top w:val="none" w:sz="0" w:space="0" w:color="auto"/>
            <w:left w:val="none" w:sz="0" w:space="0" w:color="auto"/>
            <w:bottom w:val="none" w:sz="0" w:space="0" w:color="auto"/>
            <w:right w:val="none" w:sz="0" w:space="0" w:color="auto"/>
          </w:divBdr>
          <w:divsChild>
            <w:div w:id="1732460896">
              <w:marLeft w:val="0"/>
              <w:marRight w:val="0"/>
              <w:marTop w:val="0"/>
              <w:marBottom w:val="0"/>
              <w:divBdr>
                <w:top w:val="none" w:sz="0" w:space="0" w:color="auto"/>
                <w:left w:val="none" w:sz="0" w:space="0" w:color="auto"/>
                <w:bottom w:val="none" w:sz="0" w:space="0" w:color="auto"/>
                <w:right w:val="none" w:sz="0" w:space="0" w:color="auto"/>
              </w:divBdr>
            </w:div>
            <w:div w:id="319507936">
              <w:marLeft w:val="0"/>
              <w:marRight w:val="0"/>
              <w:marTop w:val="0"/>
              <w:marBottom w:val="0"/>
              <w:divBdr>
                <w:top w:val="none" w:sz="0" w:space="0" w:color="auto"/>
                <w:left w:val="none" w:sz="0" w:space="0" w:color="auto"/>
                <w:bottom w:val="none" w:sz="0" w:space="0" w:color="auto"/>
                <w:right w:val="none" w:sz="0" w:space="0" w:color="auto"/>
              </w:divBdr>
            </w:div>
            <w:div w:id="1010448063">
              <w:marLeft w:val="0"/>
              <w:marRight w:val="0"/>
              <w:marTop w:val="0"/>
              <w:marBottom w:val="0"/>
              <w:divBdr>
                <w:top w:val="none" w:sz="0" w:space="0" w:color="auto"/>
                <w:left w:val="none" w:sz="0" w:space="0" w:color="auto"/>
                <w:bottom w:val="none" w:sz="0" w:space="0" w:color="auto"/>
                <w:right w:val="none" w:sz="0" w:space="0" w:color="auto"/>
              </w:divBdr>
            </w:div>
            <w:div w:id="1467819349">
              <w:marLeft w:val="0"/>
              <w:marRight w:val="0"/>
              <w:marTop w:val="0"/>
              <w:marBottom w:val="0"/>
              <w:divBdr>
                <w:top w:val="none" w:sz="0" w:space="0" w:color="auto"/>
                <w:left w:val="none" w:sz="0" w:space="0" w:color="auto"/>
                <w:bottom w:val="none" w:sz="0" w:space="0" w:color="auto"/>
                <w:right w:val="none" w:sz="0" w:space="0" w:color="auto"/>
              </w:divBdr>
            </w:div>
          </w:divsChild>
        </w:div>
        <w:div w:id="981812451">
          <w:marLeft w:val="0"/>
          <w:marRight w:val="0"/>
          <w:marTop w:val="0"/>
          <w:marBottom w:val="0"/>
          <w:divBdr>
            <w:top w:val="none" w:sz="0" w:space="0" w:color="auto"/>
            <w:left w:val="none" w:sz="0" w:space="0" w:color="auto"/>
            <w:bottom w:val="none" w:sz="0" w:space="0" w:color="auto"/>
            <w:right w:val="none" w:sz="0" w:space="0" w:color="auto"/>
          </w:divBdr>
        </w:div>
        <w:div w:id="1155343289">
          <w:marLeft w:val="0"/>
          <w:marRight w:val="0"/>
          <w:marTop w:val="0"/>
          <w:marBottom w:val="0"/>
          <w:divBdr>
            <w:top w:val="none" w:sz="0" w:space="0" w:color="auto"/>
            <w:left w:val="none" w:sz="0" w:space="0" w:color="auto"/>
            <w:bottom w:val="none" w:sz="0" w:space="0" w:color="auto"/>
            <w:right w:val="none" w:sz="0" w:space="0" w:color="auto"/>
          </w:divBdr>
        </w:div>
        <w:div w:id="1835871349">
          <w:marLeft w:val="0"/>
          <w:marRight w:val="0"/>
          <w:marTop w:val="0"/>
          <w:marBottom w:val="0"/>
          <w:divBdr>
            <w:top w:val="none" w:sz="0" w:space="0" w:color="auto"/>
            <w:left w:val="none" w:sz="0" w:space="0" w:color="auto"/>
            <w:bottom w:val="none" w:sz="0" w:space="0" w:color="auto"/>
            <w:right w:val="none" w:sz="0" w:space="0" w:color="auto"/>
          </w:divBdr>
          <w:divsChild>
            <w:div w:id="27608487">
              <w:marLeft w:val="0"/>
              <w:marRight w:val="0"/>
              <w:marTop w:val="0"/>
              <w:marBottom w:val="0"/>
              <w:divBdr>
                <w:top w:val="none" w:sz="0" w:space="0" w:color="auto"/>
                <w:left w:val="none" w:sz="0" w:space="0" w:color="auto"/>
                <w:bottom w:val="none" w:sz="0" w:space="0" w:color="auto"/>
                <w:right w:val="none" w:sz="0" w:space="0" w:color="auto"/>
              </w:divBdr>
            </w:div>
            <w:div w:id="1190530421">
              <w:marLeft w:val="0"/>
              <w:marRight w:val="0"/>
              <w:marTop w:val="0"/>
              <w:marBottom w:val="0"/>
              <w:divBdr>
                <w:top w:val="none" w:sz="0" w:space="0" w:color="auto"/>
                <w:left w:val="none" w:sz="0" w:space="0" w:color="auto"/>
                <w:bottom w:val="none" w:sz="0" w:space="0" w:color="auto"/>
                <w:right w:val="none" w:sz="0" w:space="0" w:color="auto"/>
              </w:divBdr>
            </w:div>
            <w:div w:id="1339430888">
              <w:marLeft w:val="0"/>
              <w:marRight w:val="0"/>
              <w:marTop w:val="0"/>
              <w:marBottom w:val="0"/>
              <w:divBdr>
                <w:top w:val="none" w:sz="0" w:space="0" w:color="auto"/>
                <w:left w:val="none" w:sz="0" w:space="0" w:color="auto"/>
                <w:bottom w:val="none" w:sz="0" w:space="0" w:color="auto"/>
                <w:right w:val="none" w:sz="0" w:space="0" w:color="auto"/>
              </w:divBdr>
            </w:div>
            <w:div w:id="932972419">
              <w:marLeft w:val="0"/>
              <w:marRight w:val="0"/>
              <w:marTop w:val="0"/>
              <w:marBottom w:val="0"/>
              <w:divBdr>
                <w:top w:val="none" w:sz="0" w:space="0" w:color="auto"/>
                <w:left w:val="none" w:sz="0" w:space="0" w:color="auto"/>
                <w:bottom w:val="none" w:sz="0" w:space="0" w:color="auto"/>
                <w:right w:val="none" w:sz="0" w:space="0" w:color="auto"/>
              </w:divBdr>
            </w:div>
            <w:div w:id="961350678">
              <w:marLeft w:val="0"/>
              <w:marRight w:val="0"/>
              <w:marTop w:val="0"/>
              <w:marBottom w:val="0"/>
              <w:divBdr>
                <w:top w:val="none" w:sz="0" w:space="0" w:color="auto"/>
                <w:left w:val="none" w:sz="0" w:space="0" w:color="auto"/>
                <w:bottom w:val="none" w:sz="0" w:space="0" w:color="auto"/>
                <w:right w:val="none" w:sz="0" w:space="0" w:color="auto"/>
              </w:divBdr>
            </w:div>
            <w:div w:id="1117875010">
              <w:marLeft w:val="0"/>
              <w:marRight w:val="0"/>
              <w:marTop w:val="0"/>
              <w:marBottom w:val="0"/>
              <w:divBdr>
                <w:top w:val="none" w:sz="0" w:space="0" w:color="auto"/>
                <w:left w:val="none" w:sz="0" w:space="0" w:color="auto"/>
                <w:bottom w:val="none" w:sz="0" w:space="0" w:color="auto"/>
                <w:right w:val="none" w:sz="0" w:space="0" w:color="auto"/>
              </w:divBdr>
            </w:div>
          </w:divsChild>
        </w:div>
        <w:div w:id="1197741204">
          <w:marLeft w:val="0"/>
          <w:marRight w:val="0"/>
          <w:marTop w:val="0"/>
          <w:marBottom w:val="0"/>
          <w:divBdr>
            <w:top w:val="none" w:sz="0" w:space="0" w:color="auto"/>
            <w:left w:val="none" w:sz="0" w:space="0" w:color="auto"/>
            <w:bottom w:val="none" w:sz="0" w:space="0" w:color="auto"/>
            <w:right w:val="none" w:sz="0" w:space="0" w:color="auto"/>
          </w:divBdr>
          <w:divsChild>
            <w:div w:id="641077933">
              <w:marLeft w:val="0"/>
              <w:marRight w:val="0"/>
              <w:marTop w:val="0"/>
              <w:marBottom w:val="0"/>
              <w:divBdr>
                <w:top w:val="none" w:sz="0" w:space="0" w:color="auto"/>
                <w:left w:val="none" w:sz="0" w:space="0" w:color="auto"/>
                <w:bottom w:val="none" w:sz="0" w:space="0" w:color="auto"/>
                <w:right w:val="none" w:sz="0" w:space="0" w:color="auto"/>
              </w:divBdr>
            </w:div>
            <w:div w:id="111486397">
              <w:marLeft w:val="0"/>
              <w:marRight w:val="0"/>
              <w:marTop w:val="0"/>
              <w:marBottom w:val="0"/>
              <w:divBdr>
                <w:top w:val="none" w:sz="0" w:space="0" w:color="auto"/>
                <w:left w:val="none" w:sz="0" w:space="0" w:color="auto"/>
                <w:bottom w:val="none" w:sz="0" w:space="0" w:color="auto"/>
                <w:right w:val="none" w:sz="0" w:space="0" w:color="auto"/>
              </w:divBdr>
            </w:div>
          </w:divsChild>
        </w:div>
        <w:div w:id="244849277">
          <w:marLeft w:val="0"/>
          <w:marRight w:val="0"/>
          <w:marTop w:val="0"/>
          <w:marBottom w:val="0"/>
          <w:divBdr>
            <w:top w:val="none" w:sz="0" w:space="0" w:color="auto"/>
            <w:left w:val="none" w:sz="0" w:space="0" w:color="auto"/>
            <w:bottom w:val="none" w:sz="0" w:space="0" w:color="auto"/>
            <w:right w:val="none" w:sz="0" w:space="0" w:color="auto"/>
          </w:divBdr>
        </w:div>
        <w:div w:id="1212764510">
          <w:marLeft w:val="0"/>
          <w:marRight w:val="0"/>
          <w:marTop w:val="0"/>
          <w:marBottom w:val="0"/>
          <w:divBdr>
            <w:top w:val="none" w:sz="0" w:space="0" w:color="auto"/>
            <w:left w:val="none" w:sz="0" w:space="0" w:color="auto"/>
            <w:bottom w:val="none" w:sz="0" w:space="0" w:color="auto"/>
            <w:right w:val="none" w:sz="0" w:space="0" w:color="auto"/>
          </w:divBdr>
        </w:div>
        <w:div w:id="469398006">
          <w:marLeft w:val="0"/>
          <w:marRight w:val="0"/>
          <w:marTop w:val="0"/>
          <w:marBottom w:val="0"/>
          <w:divBdr>
            <w:top w:val="none" w:sz="0" w:space="0" w:color="auto"/>
            <w:left w:val="none" w:sz="0" w:space="0" w:color="auto"/>
            <w:bottom w:val="none" w:sz="0" w:space="0" w:color="auto"/>
            <w:right w:val="none" w:sz="0" w:space="0" w:color="auto"/>
          </w:divBdr>
        </w:div>
        <w:div w:id="531918215">
          <w:marLeft w:val="0"/>
          <w:marRight w:val="0"/>
          <w:marTop w:val="0"/>
          <w:marBottom w:val="0"/>
          <w:divBdr>
            <w:top w:val="none" w:sz="0" w:space="0" w:color="auto"/>
            <w:left w:val="none" w:sz="0" w:space="0" w:color="auto"/>
            <w:bottom w:val="none" w:sz="0" w:space="0" w:color="auto"/>
            <w:right w:val="none" w:sz="0" w:space="0" w:color="auto"/>
          </w:divBdr>
        </w:div>
        <w:div w:id="1797522943">
          <w:marLeft w:val="0"/>
          <w:marRight w:val="0"/>
          <w:marTop w:val="0"/>
          <w:marBottom w:val="0"/>
          <w:divBdr>
            <w:top w:val="none" w:sz="0" w:space="0" w:color="auto"/>
            <w:left w:val="none" w:sz="0" w:space="0" w:color="auto"/>
            <w:bottom w:val="none" w:sz="0" w:space="0" w:color="auto"/>
            <w:right w:val="none" w:sz="0" w:space="0" w:color="auto"/>
          </w:divBdr>
        </w:div>
        <w:div w:id="65230578">
          <w:marLeft w:val="0"/>
          <w:marRight w:val="0"/>
          <w:marTop w:val="0"/>
          <w:marBottom w:val="0"/>
          <w:divBdr>
            <w:top w:val="none" w:sz="0" w:space="0" w:color="auto"/>
            <w:left w:val="none" w:sz="0" w:space="0" w:color="auto"/>
            <w:bottom w:val="none" w:sz="0" w:space="0" w:color="auto"/>
            <w:right w:val="none" w:sz="0" w:space="0" w:color="auto"/>
          </w:divBdr>
        </w:div>
        <w:div w:id="889343219">
          <w:marLeft w:val="0"/>
          <w:marRight w:val="0"/>
          <w:marTop w:val="0"/>
          <w:marBottom w:val="0"/>
          <w:divBdr>
            <w:top w:val="none" w:sz="0" w:space="0" w:color="auto"/>
            <w:left w:val="none" w:sz="0" w:space="0" w:color="auto"/>
            <w:bottom w:val="none" w:sz="0" w:space="0" w:color="auto"/>
            <w:right w:val="none" w:sz="0" w:space="0" w:color="auto"/>
          </w:divBdr>
        </w:div>
        <w:div w:id="709917534">
          <w:marLeft w:val="0"/>
          <w:marRight w:val="0"/>
          <w:marTop w:val="0"/>
          <w:marBottom w:val="0"/>
          <w:divBdr>
            <w:top w:val="none" w:sz="0" w:space="0" w:color="auto"/>
            <w:left w:val="none" w:sz="0" w:space="0" w:color="auto"/>
            <w:bottom w:val="none" w:sz="0" w:space="0" w:color="auto"/>
            <w:right w:val="none" w:sz="0" w:space="0" w:color="auto"/>
          </w:divBdr>
        </w:div>
        <w:div w:id="2146392118">
          <w:marLeft w:val="0"/>
          <w:marRight w:val="0"/>
          <w:marTop w:val="0"/>
          <w:marBottom w:val="0"/>
          <w:divBdr>
            <w:top w:val="none" w:sz="0" w:space="0" w:color="auto"/>
            <w:left w:val="none" w:sz="0" w:space="0" w:color="auto"/>
            <w:bottom w:val="none" w:sz="0" w:space="0" w:color="auto"/>
            <w:right w:val="none" w:sz="0" w:space="0" w:color="auto"/>
          </w:divBdr>
        </w:div>
        <w:div w:id="1087648870">
          <w:marLeft w:val="0"/>
          <w:marRight w:val="0"/>
          <w:marTop w:val="0"/>
          <w:marBottom w:val="0"/>
          <w:divBdr>
            <w:top w:val="none" w:sz="0" w:space="0" w:color="auto"/>
            <w:left w:val="none" w:sz="0" w:space="0" w:color="auto"/>
            <w:bottom w:val="none" w:sz="0" w:space="0" w:color="auto"/>
            <w:right w:val="none" w:sz="0" w:space="0" w:color="auto"/>
          </w:divBdr>
        </w:div>
      </w:divsChild>
    </w:div>
    <w:div w:id="1470635777">
      <w:bodyDiv w:val="1"/>
      <w:marLeft w:val="0"/>
      <w:marRight w:val="0"/>
      <w:marTop w:val="0"/>
      <w:marBottom w:val="0"/>
      <w:divBdr>
        <w:top w:val="none" w:sz="0" w:space="0" w:color="auto"/>
        <w:left w:val="none" w:sz="0" w:space="0" w:color="auto"/>
        <w:bottom w:val="none" w:sz="0" w:space="0" w:color="auto"/>
        <w:right w:val="none" w:sz="0" w:space="0" w:color="auto"/>
      </w:divBdr>
      <w:divsChild>
        <w:div w:id="782460844">
          <w:marLeft w:val="0"/>
          <w:marRight w:val="0"/>
          <w:marTop w:val="0"/>
          <w:marBottom w:val="0"/>
          <w:divBdr>
            <w:top w:val="none" w:sz="0" w:space="0" w:color="auto"/>
            <w:left w:val="none" w:sz="0" w:space="0" w:color="auto"/>
            <w:bottom w:val="none" w:sz="0" w:space="0" w:color="auto"/>
            <w:right w:val="none" w:sz="0" w:space="0" w:color="auto"/>
          </w:divBdr>
          <w:divsChild>
            <w:div w:id="17043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385">
      <w:bodyDiv w:val="1"/>
      <w:marLeft w:val="0"/>
      <w:marRight w:val="0"/>
      <w:marTop w:val="0"/>
      <w:marBottom w:val="0"/>
      <w:divBdr>
        <w:top w:val="none" w:sz="0" w:space="0" w:color="auto"/>
        <w:left w:val="none" w:sz="0" w:space="0" w:color="auto"/>
        <w:bottom w:val="none" w:sz="0" w:space="0" w:color="auto"/>
        <w:right w:val="none" w:sz="0" w:space="0" w:color="auto"/>
      </w:divBdr>
      <w:divsChild>
        <w:div w:id="2012053171">
          <w:marLeft w:val="0"/>
          <w:marRight w:val="0"/>
          <w:marTop w:val="0"/>
          <w:marBottom w:val="0"/>
          <w:divBdr>
            <w:top w:val="none" w:sz="0" w:space="0" w:color="auto"/>
            <w:left w:val="none" w:sz="0" w:space="0" w:color="auto"/>
            <w:bottom w:val="none" w:sz="0" w:space="0" w:color="auto"/>
            <w:right w:val="none" w:sz="0" w:space="0" w:color="auto"/>
          </w:divBdr>
          <w:divsChild>
            <w:div w:id="772670704">
              <w:marLeft w:val="0"/>
              <w:marRight w:val="0"/>
              <w:marTop w:val="0"/>
              <w:marBottom w:val="0"/>
              <w:divBdr>
                <w:top w:val="none" w:sz="0" w:space="0" w:color="auto"/>
                <w:left w:val="none" w:sz="0" w:space="0" w:color="auto"/>
                <w:bottom w:val="none" w:sz="0" w:space="0" w:color="auto"/>
                <w:right w:val="none" w:sz="0" w:space="0" w:color="auto"/>
              </w:divBdr>
              <w:divsChild>
                <w:div w:id="27703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2476">
          <w:marLeft w:val="0"/>
          <w:marRight w:val="0"/>
          <w:marTop w:val="0"/>
          <w:marBottom w:val="0"/>
          <w:divBdr>
            <w:top w:val="none" w:sz="0" w:space="0" w:color="auto"/>
            <w:left w:val="none" w:sz="0" w:space="0" w:color="auto"/>
            <w:bottom w:val="none" w:sz="0" w:space="0" w:color="auto"/>
            <w:right w:val="none" w:sz="0" w:space="0" w:color="auto"/>
          </w:divBdr>
          <w:divsChild>
            <w:div w:id="434398867">
              <w:marLeft w:val="0"/>
              <w:marRight w:val="0"/>
              <w:marTop w:val="0"/>
              <w:marBottom w:val="0"/>
              <w:divBdr>
                <w:top w:val="none" w:sz="0" w:space="0" w:color="auto"/>
                <w:left w:val="none" w:sz="0" w:space="0" w:color="auto"/>
                <w:bottom w:val="none" w:sz="0" w:space="0" w:color="auto"/>
                <w:right w:val="none" w:sz="0" w:space="0" w:color="auto"/>
              </w:divBdr>
              <w:divsChild>
                <w:div w:id="11248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87557">
      <w:bodyDiv w:val="1"/>
      <w:marLeft w:val="0"/>
      <w:marRight w:val="0"/>
      <w:marTop w:val="0"/>
      <w:marBottom w:val="0"/>
      <w:divBdr>
        <w:top w:val="none" w:sz="0" w:space="0" w:color="auto"/>
        <w:left w:val="none" w:sz="0" w:space="0" w:color="auto"/>
        <w:bottom w:val="none" w:sz="0" w:space="0" w:color="auto"/>
        <w:right w:val="none" w:sz="0" w:space="0" w:color="auto"/>
      </w:divBdr>
      <w:divsChild>
        <w:div w:id="556748480">
          <w:marLeft w:val="0"/>
          <w:marRight w:val="0"/>
          <w:marTop w:val="0"/>
          <w:marBottom w:val="0"/>
          <w:divBdr>
            <w:top w:val="none" w:sz="0" w:space="0" w:color="auto"/>
            <w:left w:val="none" w:sz="0" w:space="0" w:color="auto"/>
            <w:bottom w:val="none" w:sz="0" w:space="0" w:color="auto"/>
            <w:right w:val="none" w:sz="0" w:space="0" w:color="auto"/>
          </w:divBdr>
          <w:divsChild>
            <w:div w:id="817654172">
              <w:marLeft w:val="0"/>
              <w:marRight w:val="0"/>
              <w:marTop w:val="0"/>
              <w:marBottom w:val="0"/>
              <w:divBdr>
                <w:top w:val="none" w:sz="0" w:space="0" w:color="auto"/>
                <w:left w:val="none" w:sz="0" w:space="0" w:color="auto"/>
                <w:bottom w:val="none" w:sz="0" w:space="0" w:color="auto"/>
                <w:right w:val="none" w:sz="0" w:space="0" w:color="auto"/>
              </w:divBdr>
            </w:div>
            <w:div w:id="950556147">
              <w:marLeft w:val="0"/>
              <w:marRight w:val="0"/>
              <w:marTop w:val="0"/>
              <w:marBottom w:val="0"/>
              <w:divBdr>
                <w:top w:val="none" w:sz="0" w:space="0" w:color="auto"/>
                <w:left w:val="none" w:sz="0" w:space="0" w:color="auto"/>
                <w:bottom w:val="none" w:sz="0" w:space="0" w:color="auto"/>
                <w:right w:val="none" w:sz="0" w:space="0" w:color="auto"/>
              </w:divBdr>
            </w:div>
            <w:div w:id="1646621527">
              <w:marLeft w:val="0"/>
              <w:marRight w:val="0"/>
              <w:marTop w:val="0"/>
              <w:marBottom w:val="0"/>
              <w:divBdr>
                <w:top w:val="none" w:sz="0" w:space="0" w:color="auto"/>
                <w:left w:val="none" w:sz="0" w:space="0" w:color="auto"/>
                <w:bottom w:val="none" w:sz="0" w:space="0" w:color="auto"/>
                <w:right w:val="none" w:sz="0" w:space="0" w:color="auto"/>
              </w:divBdr>
            </w:div>
            <w:div w:id="2122215980">
              <w:marLeft w:val="0"/>
              <w:marRight w:val="0"/>
              <w:marTop w:val="0"/>
              <w:marBottom w:val="0"/>
              <w:divBdr>
                <w:top w:val="none" w:sz="0" w:space="0" w:color="auto"/>
                <w:left w:val="none" w:sz="0" w:space="0" w:color="auto"/>
                <w:bottom w:val="none" w:sz="0" w:space="0" w:color="auto"/>
                <w:right w:val="none" w:sz="0" w:space="0" w:color="auto"/>
              </w:divBdr>
            </w:div>
          </w:divsChild>
        </w:div>
        <w:div w:id="689915004">
          <w:marLeft w:val="0"/>
          <w:marRight w:val="0"/>
          <w:marTop w:val="0"/>
          <w:marBottom w:val="0"/>
          <w:divBdr>
            <w:top w:val="none" w:sz="0" w:space="0" w:color="auto"/>
            <w:left w:val="none" w:sz="0" w:space="0" w:color="auto"/>
            <w:bottom w:val="none" w:sz="0" w:space="0" w:color="auto"/>
            <w:right w:val="none" w:sz="0" w:space="0" w:color="auto"/>
          </w:divBdr>
        </w:div>
      </w:divsChild>
    </w:div>
    <w:div w:id="1553230272">
      <w:bodyDiv w:val="1"/>
      <w:marLeft w:val="0"/>
      <w:marRight w:val="0"/>
      <w:marTop w:val="0"/>
      <w:marBottom w:val="0"/>
      <w:divBdr>
        <w:top w:val="none" w:sz="0" w:space="0" w:color="auto"/>
        <w:left w:val="none" w:sz="0" w:space="0" w:color="auto"/>
        <w:bottom w:val="none" w:sz="0" w:space="0" w:color="auto"/>
        <w:right w:val="none" w:sz="0" w:space="0" w:color="auto"/>
      </w:divBdr>
    </w:div>
    <w:div w:id="1553426426">
      <w:bodyDiv w:val="1"/>
      <w:marLeft w:val="0"/>
      <w:marRight w:val="0"/>
      <w:marTop w:val="0"/>
      <w:marBottom w:val="0"/>
      <w:divBdr>
        <w:top w:val="none" w:sz="0" w:space="0" w:color="auto"/>
        <w:left w:val="none" w:sz="0" w:space="0" w:color="auto"/>
        <w:bottom w:val="none" w:sz="0" w:space="0" w:color="auto"/>
        <w:right w:val="none" w:sz="0" w:space="0" w:color="auto"/>
      </w:divBdr>
      <w:divsChild>
        <w:div w:id="2125071820">
          <w:marLeft w:val="0"/>
          <w:marRight w:val="0"/>
          <w:marTop w:val="0"/>
          <w:marBottom w:val="0"/>
          <w:divBdr>
            <w:top w:val="none" w:sz="0" w:space="0" w:color="auto"/>
            <w:left w:val="none" w:sz="0" w:space="0" w:color="auto"/>
            <w:bottom w:val="none" w:sz="0" w:space="0" w:color="auto"/>
            <w:right w:val="none" w:sz="0" w:space="0" w:color="auto"/>
          </w:divBdr>
          <w:divsChild>
            <w:div w:id="744690315">
              <w:marLeft w:val="0"/>
              <w:marRight w:val="0"/>
              <w:marTop w:val="0"/>
              <w:marBottom w:val="0"/>
              <w:divBdr>
                <w:top w:val="none" w:sz="0" w:space="0" w:color="auto"/>
                <w:left w:val="none" w:sz="0" w:space="0" w:color="auto"/>
                <w:bottom w:val="none" w:sz="0" w:space="0" w:color="auto"/>
                <w:right w:val="none" w:sz="0" w:space="0" w:color="auto"/>
              </w:divBdr>
              <w:divsChild>
                <w:div w:id="1146164430">
                  <w:marLeft w:val="0"/>
                  <w:marRight w:val="0"/>
                  <w:marTop w:val="0"/>
                  <w:marBottom w:val="0"/>
                  <w:divBdr>
                    <w:top w:val="none" w:sz="0" w:space="0" w:color="auto"/>
                    <w:left w:val="none" w:sz="0" w:space="0" w:color="auto"/>
                    <w:bottom w:val="none" w:sz="0" w:space="0" w:color="auto"/>
                    <w:right w:val="none" w:sz="0" w:space="0" w:color="auto"/>
                  </w:divBdr>
                  <w:divsChild>
                    <w:div w:id="1525482276">
                      <w:marLeft w:val="0"/>
                      <w:marRight w:val="0"/>
                      <w:marTop w:val="0"/>
                      <w:marBottom w:val="0"/>
                      <w:divBdr>
                        <w:top w:val="none" w:sz="0" w:space="0" w:color="auto"/>
                        <w:left w:val="none" w:sz="0" w:space="0" w:color="auto"/>
                        <w:bottom w:val="none" w:sz="0" w:space="0" w:color="auto"/>
                        <w:right w:val="none" w:sz="0" w:space="0" w:color="auto"/>
                      </w:divBdr>
                    </w:div>
                    <w:div w:id="2123574754">
                      <w:marLeft w:val="0"/>
                      <w:marRight w:val="0"/>
                      <w:marTop w:val="0"/>
                      <w:marBottom w:val="0"/>
                      <w:divBdr>
                        <w:top w:val="none" w:sz="0" w:space="0" w:color="auto"/>
                        <w:left w:val="none" w:sz="0" w:space="0" w:color="auto"/>
                        <w:bottom w:val="none" w:sz="0" w:space="0" w:color="auto"/>
                        <w:right w:val="none" w:sz="0" w:space="0" w:color="auto"/>
                      </w:divBdr>
                      <w:divsChild>
                        <w:div w:id="286357896">
                          <w:marLeft w:val="0"/>
                          <w:marRight w:val="0"/>
                          <w:marTop w:val="0"/>
                          <w:marBottom w:val="0"/>
                          <w:divBdr>
                            <w:top w:val="none" w:sz="0" w:space="0" w:color="auto"/>
                            <w:left w:val="none" w:sz="0" w:space="0" w:color="auto"/>
                            <w:bottom w:val="none" w:sz="0" w:space="0" w:color="auto"/>
                            <w:right w:val="none" w:sz="0" w:space="0" w:color="auto"/>
                          </w:divBdr>
                        </w:div>
                        <w:div w:id="2018802182">
                          <w:marLeft w:val="0"/>
                          <w:marRight w:val="0"/>
                          <w:marTop w:val="0"/>
                          <w:marBottom w:val="0"/>
                          <w:divBdr>
                            <w:top w:val="none" w:sz="0" w:space="0" w:color="auto"/>
                            <w:left w:val="none" w:sz="0" w:space="0" w:color="auto"/>
                            <w:bottom w:val="none" w:sz="0" w:space="0" w:color="auto"/>
                            <w:right w:val="none" w:sz="0" w:space="0" w:color="auto"/>
                          </w:divBdr>
                        </w:div>
                        <w:div w:id="1577784152">
                          <w:marLeft w:val="0"/>
                          <w:marRight w:val="0"/>
                          <w:marTop w:val="0"/>
                          <w:marBottom w:val="0"/>
                          <w:divBdr>
                            <w:top w:val="none" w:sz="0" w:space="0" w:color="auto"/>
                            <w:left w:val="none" w:sz="0" w:space="0" w:color="auto"/>
                            <w:bottom w:val="none" w:sz="0" w:space="0" w:color="auto"/>
                            <w:right w:val="none" w:sz="0" w:space="0" w:color="auto"/>
                          </w:divBdr>
                        </w:div>
                        <w:div w:id="5593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99010">
      <w:bodyDiv w:val="1"/>
      <w:marLeft w:val="0"/>
      <w:marRight w:val="0"/>
      <w:marTop w:val="0"/>
      <w:marBottom w:val="0"/>
      <w:divBdr>
        <w:top w:val="none" w:sz="0" w:space="0" w:color="auto"/>
        <w:left w:val="none" w:sz="0" w:space="0" w:color="auto"/>
        <w:bottom w:val="none" w:sz="0" w:space="0" w:color="auto"/>
        <w:right w:val="none" w:sz="0" w:space="0" w:color="auto"/>
      </w:divBdr>
      <w:divsChild>
        <w:div w:id="368146648">
          <w:marLeft w:val="0"/>
          <w:marRight w:val="0"/>
          <w:marTop w:val="0"/>
          <w:marBottom w:val="0"/>
          <w:divBdr>
            <w:top w:val="none" w:sz="0" w:space="0" w:color="auto"/>
            <w:left w:val="none" w:sz="0" w:space="0" w:color="auto"/>
            <w:bottom w:val="none" w:sz="0" w:space="0" w:color="auto"/>
            <w:right w:val="none" w:sz="0" w:space="0" w:color="auto"/>
          </w:divBdr>
        </w:div>
        <w:div w:id="462121654">
          <w:marLeft w:val="0"/>
          <w:marRight w:val="0"/>
          <w:marTop w:val="0"/>
          <w:marBottom w:val="0"/>
          <w:divBdr>
            <w:top w:val="none" w:sz="0" w:space="0" w:color="auto"/>
            <w:left w:val="none" w:sz="0" w:space="0" w:color="auto"/>
            <w:bottom w:val="none" w:sz="0" w:space="0" w:color="auto"/>
            <w:right w:val="none" w:sz="0" w:space="0" w:color="auto"/>
          </w:divBdr>
        </w:div>
      </w:divsChild>
    </w:div>
    <w:div w:id="1631088287">
      <w:bodyDiv w:val="1"/>
      <w:marLeft w:val="0"/>
      <w:marRight w:val="0"/>
      <w:marTop w:val="0"/>
      <w:marBottom w:val="0"/>
      <w:divBdr>
        <w:top w:val="none" w:sz="0" w:space="0" w:color="auto"/>
        <w:left w:val="none" w:sz="0" w:space="0" w:color="auto"/>
        <w:bottom w:val="none" w:sz="0" w:space="0" w:color="auto"/>
        <w:right w:val="none" w:sz="0" w:space="0" w:color="auto"/>
      </w:divBdr>
      <w:divsChild>
        <w:div w:id="1895191420">
          <w:marLeft w:val="0"/>
          <w:marRight w:val="0"/>
          <w:marTop w:val="0"/>
          <w:marBottom w:val="0"/>
          <w:divBdr>
            <w:top w:val="none" w:sz="0" w:space="0" w:color="auto"/>
            <w:left w:val="none" w:sz="0" w:space="0" w:color="auto"/>
            <w:bottom w:val="none" w:sz="0" w:space="0" w:color="auto"/>
            <w:right w:val="none" w:sz="0" w:space="0" w:color="auto"/>
          </w:divBdr>
          <w:divsChild>
            <w:div w:id="1613825731">
              <w:marLeft w:val="0"/>
              <w:marRight w:val="0"/>
              <w:marTop w:val="0"/>
              <w:marBottom w:val="0"/>
              <w:divBdr>
                <w:top w:val="none" w:sz="0" w:space="0" w:color="auto"/>
                <w:left w:val="none" w:sz="0" w:space="0" w:color="auto"/>
                <w:bottom w:val="none" w:sz="0" w:space="0" w:color="auto"/>
                <w:right w:val="none" w:sz="0" w:space="0" w:color="auto"/>
              </w:divBdr>
              <w:divsChild>
                <w:div w:id="1665162169">
                  <w:marLeft w:val="0"/>
                  <w:marRight w:val="0"/>
                  <w:marTop w:val="0"/>
                  <w:marBottom w:val="0"/>
                  <w:divBdr>
                    <w:top w:val="none" w:sz="0" w:space="0" w:color="auto"/>
                    <w:left w:val="none" w:sz="0" w:space="0" w:color="auto"/>
                    <w:bottom w:val="none" w:sz="0" w:space="0" w:color="auto"/>
                    <w:right w:val="none" w:sz="0" w:space="0" w:color="auto"/>
                  </w:divBdr>
                  <w:divsChild>
                    <w:div w:id="1456678978">
                      <w:marLeft w:val="0"/>
                      <w:marRight w:val="0"/>
                      <w:marTop w:val="0"/>
                      <w:marBottom w:val="0"/>
                      <w:divBdr>
                        <w:top w:val="none" w:sz="0" w:space="0" w:color="auto"/>
                        <w:left w:val="none" w:sz="0" w:space="0" w:color="auto"/>
                        <w:bottom w:val="none" w:sz="0" w:space="0" w:color="auto"/>
                        <w:right w:val="none" w:sz="0" w:space="0" w:color="auto"/>
                      </w:divBdr>
                      <w:divsChild>
                        <w:div w:id="1608851430">
                          <w:marLeft w:val="0"/>
                          <w:marRight w:val="0"/>
                          <w:marTop w:val="0"/>
                          <w:marBottom w:val="0"/>
                          <w:divBdr>
                            <w:top w:val="none" w:sz="0" w:space="0" w:color="auto"/>
                            <w:left w:val="none" w:sz="0" w:space="0" w:color="auto"/>
                            <w:bottom w:val="none" w:sz="0" w:space="0" w:color="auto"/>
                            <w:right w:val="none" w:sz="0" w:space="0" w:color="auto"/>
                          </w:divBdr>
                        </w:div>
                        <w:div w:id="1144665526">
                          <w:marLeft w:val="0"/>
                          <w:marRight w:val="0"/>
                          <w:marTop w:val="0"/>
                          <w:marBottom w:val="0"/>
                          <w:divBdr>
                            <w:top w:val="none" w:sz="0" w:space="0" w:color="auto"/>
                            <w:left w:val="none" w:sz="0" w:space="0" w:color="auto"/>
                            <w:bottom w:val="none" w:sz="0" w:space="0" w:color="auto"/>
                            <w:right w:val="none" w:sz="0" w:space="0" w:color="auto"/>
                          </w:divBdr>
                        </w:div>
                        <w:div w:id="431632078">
                          <w:marLeft w:val="0"/>
                          <w:marRight w:val="0"/>
                          <w:marTop w:val="0"/>
                          <w:marBottom w:val="0"/>
                          <w:divBdr>
                            <w:top w:val="none" w:sz="0" w:space="0" w:color="auto"/>
                            <w:left w:val="none" w:sz="0" w:space="0" w:color="auto"/>
                            <w:bottom w:val="none" w:sz="0" w:space="0" w:color="auto"/>
                            <w:right w:val="none" w:sz="0" w:space="0" w:color="auto"/>
                          </w:divBdr>
                        </w:div>
                        <w:div w:id="456410409">
                          <w:marLeft w:val="0"/>
                          <w:marRight w:val="0"/>
                          <w:marTop w:val="0"/>
                          <w:marBottom w:val="0"/>
                          <w:divBdr>
                            <w:top w:val="none" w:sz="0" w:space="0" w:color="auto"/>
                            <w:left w:val="none" w:sz="0" w:space="0" w:color="auto"/>
                            <w:bottom w:val="none" w:sz="0" w:space="0" w:color="auto"/>
                            <w:right w:val="none" w:sz="0" w:space="0" w:color="auto"/>
                          </w:divBdr>
                        </w:div>
                      </w:divsChild>
                    </w:div>
                    <w:div w:id="20596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2845">
      <w:bodyDiv w:val="1"/>
      <w:marLeft w:val="0"/>
      <w:marRight w:val="0"/>
      <w:marTop w:val="0"/>
      <w:marBottom w:val="0"/>
      <w:divBdr>
        <w:top w:val="none" w:sz="0" w:space="0" w:color="auto"/>
        <w:left w:val="none" w:sz="0" w:space="0" w:color="auto"/>
        <w:bottom w:val="none" w:sz="0" w:space="0" w:color="auto"/>
        <w:right w:val="none" w:sz="0" w:space="0" w:color="auto"/>
      </w:divBdr>
      <w:divsChild>
        <w:div w:id="799960908">
          <w:marLeft w:val="0"/>
          <w:marRight w:val="0"/>
          <w:marTop w:val="0"/>
          <w:marBottom w:val="0"/>
          <w:divBdr>
            <w:top w:val="none" w:sz="0" w:space="0" w:color="auto"/>
            <w:left w:val="none" w:sz="0" w:space="0" w:color="auto"/>
            <w:bottom w:val="none" w:sz="0" w:space="0" w:color="auto"/>
            <w:right w:val="none" w:sz="0" w:space="0" w:color="auto"/>
          </w:divBdr>
          <w:divsChild>
            <w:div w:id="86274748">
              <w:marLeft w:val="0"/>
              <w:marRight w:val="0"/>
              <w:marTop w:val="0"/>
              <w:marBottom w:val="0"/>
              <w:divBdr>
                <w:top w:val="none" w:sz="0" w:space="0" w:color="auto"/>
                <w:left w:val="none" w:sz="0" w:space="0" w:color="auto"/>
                <w:bottom w:val="none" w:sz="0" w:space="0" w:color="auto"/>
                <w:right w:val="none" w:sz="0" w:space="0" w:color="auto"/>
              </w:divBdr>
              <w:divsChild>
                <w:div w:id="9285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5604">
      <w:bodyDiv w:val="1"/>
      <w:marLeft w:val="0"/>
      <w:marRight w:val="0"/>
      <w:marTop w:val="0"/>
      <w:marBottom w:val="0"/>
      <w:divBdr>
        <w:top w:val="none" w:sz="0" w:space="0" w:color="auto"/>
        <w:left w:val="none" w:sz="0" w:space="0" w:color="auto"/>
        <w:bottom w:val="none" w:sz="0" w:space="0" w:color="auto"/>
        <w:right w:val="none" w:sz="0" w:space="0" w:color="auto"/>
      </w:divBdr>
    </w:div>
    <w:div w:id="1699312643">
      <w:bodyDiv w:val="1"/>
      <w:marLeft w:val="0"/>
      <w:marRight w:val="0"/>
      <w:marTop w:val="0"/>
      <w:marBottom w:val="0"/>
      <w:divBdr>
        <w:top w:val="none" w:sz="0" w:space="0" w:color="auto"/>
        <w:left w:val="none" w:sz="0" w:space="0" w:color="auto"/>
        <w:bottom w:val="none" w:sz="0" w:space="0" w:color="auto"/>
        <w:right w:val="none" w:sz="0" w:space="0" w:color="auto"/>
      </w:divBdr>
      <w:divsChild>
        <w:div w:id="681322936">
          <w:marLeft w:val="0"/>
          <w:marRight w:val="0"/>
          <w:marTop w:val="0"/>
          <w:marBottom w:val="0"/>
          <w:divBdr>
            <w:top w:val="none" w:sz="0" w:space="0" w:color="auto"/>
            <w:left w:val="none" w:sz="0" w:space="0" w:color="auto"/>
            <w:bottom w:val="none" w:sz="0" w:space="0" w:color="auto"/>
            <w:right w:val="none" w:sz="0" w:space="0" w:color="auto"/>
          </w:divBdr>
        </w:div>
        <w:div w:id="255594868">
          <w:marLeft w:val="0"/>
          <w:marRight w:val="0"/>
          <w:marTop w:val="0"/>
          <w:marBottom w:val="0"/>
          <w:divBdr>
            <w:top w:val="none" w:sz="0" w:space="0" w:color="auto"/>
            <w:left w:val="none" w:sz="0" w:space="0" w:color="auto"/>
            <w:bottom w:val="none" w:sz="0" w:space="0" w:color="auto"/>
            <w:right w:val="none" w:sz="0" w:space="0" w:color="auto"/>
          </w:divBdr>
        </w:div>
        <w:div w:id="623078847">
          <w:marLeft w:val="0"/>
          <w:marRight w:val="0"/>
          <w:marTop w:val="0"/>
          <w:marBottom w:val="0"/>
          <w:divBdr>
            <w:top w:val="none" w:sz="0" w:space="0" w:color="auto"/>
            <w:left w:val="none" w:sz="0" w:space="0" w:color="auto"/>
            <w:bottom w:val="none" w:sz="0" w:space="0" w:color="auto"/>
            <w:right w:val="none" w:sz="0" w:space="0" w:color="auto"/>
          </w:divBdr>
        </w:div>
        <w:div w:id="1706786100">
          <w:marLeft w:val="0"/>
          <w:marRight w:val="0"/>
          <w:marTop w:val="0"/>
          <w:marBottom w:val="0"/>
          <w:divBdr>
            <w:top w:val="none" w:sz="0" w:space="0" w:color="auto"/>
            <w:left w:val="none" w:sz="0" w:space="0" w:color="auto"/>
            <w:bottom w:val="none" w:sz="0" w:space="0" w:color="auto"/>
            <w:right w:val="none" w:sz="0" w:space="0" w:color="auto"/>
          </w:divBdr>
        </w:div>
      </w:divsChild>
    </w:div>
    <w:div w:id="1713073584">
      <w:bodyDiv w:val="1"/>
      <w:marLeft w:val="0"/>
      <w:marRight w:val="0"/>
      <w:marTop w:val="0"/>
      <w:marBottom w:val="0"/>
      <w:divBdr>
        <w:top w:val="none" w:sz="0" w:space="0" w:color="auto"/>
        <w:left w:val="none" w:sz="0" w:space="0" w:color="auto"/>
        <w:bottom w:val="none" w:sz="0" w:space="0" w:color="auto"/>
        <w:right w:val="none" w:sz="0" w:space="0" w:color="auto"/>
      </w:divBdr>
      <w:divsChild>
        <w:div w:id="1212839076">
          <w:marLeft w:val="0"/>
          <w:marRight w:val="0"/>
          <w:marTop w:val="0"/>
          <w:marBottom w:val="0"/>
          <w:divBdr>
            <w:top w:val="none" w:sz="0" w:space="0" w:color="auto"/>
            <w:left w:val="none" w:sz="0" w:space="0" w:color="auto"/>
            <w:bottom w:val="none" w:sz="0" w:space="0" w:color="auto"/>
            <w:right w:val="none" w:sz="0" w:space="0" w:color="auto"/>
          </w:divBdr>
        </w:div>
      </w:divsChild>
    </w:div>
    <w:div w:id="1725375612">
      <w:bodyDiv w:val="1"/>
      <w:marLeft w:val="0"/>
      <w:marRight w:val="0"/>
      <w:marTop w:val="0"/>
      <w:marBottom w:val="0"/>
      <w:divBdr>
        <w:top w:val="none" w:sz="0" w:space="0" w:color="auto"/>
        <w:left w:val="none" w:sz="0" w:space="0" w:color="auto"/>
        <w:bottom w:val="none" w:sz="0" w:space="0" w:color="auto"/>
        <w:right w:val="none" w:sz="0" w:space="0" w:color="auto"/>
      </w:divBdr>
      <w:divsChild>
        <w:div w:id="1526137682">
          <w:marLeft w:val="0"/>
          <w:marRight w:val="0"/>
          <w:marTop w:val="0"/>
          <w:marBottom w:val="0"/>
          <w:divBdr>
            <w:top w:val="none" w:sz="0" w:space="0" w:color="auto"/>
            <w:left w:val="none" w:sz="0" w:space="0" w:color="auto"/>
            <w:bottom w:val="none" w:sz="0" w:space="0" w:color="auto"/>
            <w:right w:val="none" w:sz="0" w:space="0" w:color="auto"/>
          </w:divBdr>
          <w:divsChild>
            <w:div w:id="2006468205">
              <w:marLeft w:val="0"/>
              <w:marRight w:val="0"/>
              <w:marTop w:val="0"/>
              <w:marBottom w:val="0"/>
              <w:divBdr>
                <w:top w:val="none" w:sz="0" w:space="0" w:color="auto"/>
                <w:left w:val="none" w:sz="0" w:space="0" w:color="auto"/>
                <w:bottom w:val="none" w:sz="0" w:space="0" w:color="auto"/>
                <w:right w:val="none" w:sz="0" w:space="0" w:color="auto"/>
              </w:divBdr>
              <w:divsChild>
                <w:div w:id="210581855">
                  <w:marLeft w:val="0"/>
                  <w:marRight w:val="0"/>
                  <w:marTop w:val="0"/>
                  <w:marBottom w:val="0"/>
                  <w:divBdr>
                    <w:top w:val="none" w:sz="0" w:space="0" w:color="auto"/>
                    <w:left w:val="none" w:sz="0" w:space="0" w:color="auto"/>
                    <w:bottom w:val="none" w:sz="0" w:space="0" w:color="auto"/>
                    <w:right w:val="none" w:sz="0" w:space="0" w:color="auto"/>
                  </w:divBdr>
                  <w:divsChild>
                    <w:div w:id="1424767304">
                      <w:marLeft w:val="0"/>
                      <w:marRight w:val="0"/>
                      <w:marTop w:val="0"/>
                      <w:marBottom w:val="0"/>
                      <w:divBdr>
                        <w:top w:val="none" w:sz="0" w:space="0" w:color="auto"/>
                        <w:left w:val="none" w:sz="0" w:space="0" w:color="auto"/>
                        <w:bottom w:val="none" w:sz="0" w:space="0" w:color="auto"/>
                        <w:right w:val="none" w:sz="0" w:space="0" w:color="auto"/>
                      </w:divBdr>
                      <w:divsChild>
                        <w:div w:id="926421982">
                          <w:marLeft w:val="0"/>
                          <w:marRight w:val="0"/>
                          <w:marTop w:val="0"/>
                          <w:marBottom w:val="0"/>
                          <w:divBdr>
                            <w:top w:val="none" w:sz="0" w:space="0" w:color="auto"/>
                            <w:left w:val="none" w:sz="0" w:space="0" w:color="auto"/>
                            <w:bottom w:val="none" w:sz="0" w:space="0" w:color="auto"/>
                            <w:right w:val="none" w:sz="0" w:space="0" w:color="auto"/>
                          </w:divBdr>
                        </w:div>
                        <w:div w:id="1236739317">
                          <w:marLeft w:val="0"/>
                          <w:marRight w:val="0"/>
                          <w:marTop w:val="0"/>
                          <w:marBottom w:val="0"/>
                          <w:divBdr>
                            <w:top w:val="none" w:sz="0" w:space="0" w:color="auto"/>
                            <w:left w:val="none" w:sz="0" w:space="0" w:color="auto"/>
                            <w:bottom w:val="none" w:sz="0" w:space="0" w:color="auto"/>
                            <w:right w:val="none" w:sz="0" w:space="0" w:color="auto"/>
                          </w:divBdr>
                        </w:div>
                        <w:div w:id="1419711570">
                          <w:marLeft w:val="0"/>
                          <w:marRight w:val="0"/>
                          <w:marTop w:val="0"/>
                          <w:marBottom w:val="0"/>
                          <w:divBdr>
                            <w:top w:val="none" w:sz="0" w:space="0" w:color="auto"/>
                            <w:left w:val="none" w:sz="0" w:space="0" w:color="auto"/>
                            <w:bottom w:val="none" w:sz="0" w:space="0" w:color="auto"/>
                            <w:right w:val="none" w:sz="0" w:space="0" w:color="auto"/>
                          </w:divBdr>
                        </w:div>
                        <w:div w:id="345641495">
                          <w:marLeft w:val="0"/>
                          <w:marRight w:val="0"/>
                          <w:marTop w:val="0"/>
                          <w:marBottom w:val="0"/>
                          <w:divBdr>
                            <w:top w:val="none" w:sz="0" w:space="0" w:color="auto"/>
                            <w:left w:val="none" w:sz="0" w:space="0" w:color="auto"/>
                            <w:bottom w:val="none" w:sz="0" w:space="0" w:color="auto"/>
                            <w:right w:val="none" w:sz="0" w:space="0" w:color="auto"/>
                          </w:divBdr>
                        </w:div>
                        <w:div w:id="1324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042482">
      <w:bodyDiv w:val="1"/>
      <w:marLeft w:val="0"/>
      <w:marRight w:val="0"/>
      <w:marTop w:val="0"/>
      <w:marBottom w:val="0"/>
      <w:divBdr>
        <w:top w:val="none" w:sz="0" w:space="0" w:color="auto"/>
        <w:left w:val="none" w:sz="0" w:space="0" w:color="auto"/>
        <w:bottom w:val="none" w:sz="0" w:space="0" w:color="auto"/>
        <w:right w:val="none" w:sz="0" w:space="0" w:color="auto"/>
      </w:divBdr>
      <w:divsChild>
        <w:div w:id="241330896">
          <w:marLeft w:val="0"/>
          <w:marRight w:val="0"/>
          <w:marTop w:val="0"/>
          <w:marBottom w:val="0"/>
          <w:divBdr>
            <w:top w:val="none" w:sz="0" w:space="0" w:color="auto"/>
            <w:left w:val="none" w:sz="0" w:space="0" w:color="auto"/>
            <w:bottom w:val="none" w:sz="0" w:space="0" w:color="auto"/>
            <w:right w:val="none" w:sz="0" w:space="0" w:color="auto"/>
          </w:divBdr>
        </w:div>
        <w:div w:id="1519461418">
          <w:marLeft w:val="0"/>
          <w:marRight w:val="0"/>
          <w:marTop w:val="0"/>
          <w:marBottom w:val="0"/>
          <w:divBdr>
            <w:top w:val="none" w:sz="0" w:space="0" w:color="auto"/>
            <w:left w:val="none" w:sz="0" w:space="0" w:color="auto"/>
            <w:bottom w:val="none" w:sz="0" w:space="0" w:color="auto"/>
            <w:right w:val="none" w:sz="0" w:space="0" w:color="auto"/>
          </w:divBdr>
        </w:div>
      </w:divsChild>
    </w:div>
    <w:div w:id="1771732282">
      <w:bodyDiv w:val="1"/>
      <w:marLeft w:val="0"/>
      <w:marRight w:val="0"/>
      <w:marTop w:val="0"/>
      <w:marBottom w:val="0"/>
      <w:divBdr>
        <w:top w:val="none" w:sz="0" w:space="0" w:color="auto"/>
        <w:left w:val="none" w:sz="0" w:space="0" w:color="auto"/>
        <w:bottom w:val="none" w:sz="0" w:space="0" w:color="auto"/>
        <w:right w:val="none" w:sz="0" w:space="0" w:color="auto"/>
      </w:divBdr>
      <w:divsChild>
        <w:div w:id="1137340306">
          <w:marLeft w:val="0"/>
          <w:marRight w:val="0"/>
          <w:marTop w:val="0"/>
          <w:marBottom w:val="0"/>
          <w:divBdr>
            <w:top w:val="none" w:sz="0" w:space="0" w:color="auto"/>
            <w:left w:val="none" w:sz="0" w:space="0" w:color="auto"/>
            <w:bottom w:val="none" w:sz="0" w:space="0" w:color="auto"/>
            <w:right w:val="none" w:sz="0" w:space="0" w:color="auto"/>
          </w:divBdr>
        </w:div>
        <w:div w:id="1482238298">
          <w:marLeft w:val="0"/>
          <w:marRight w:val="0"/>
          <w:marTop w:val="0"/>
          <w:marBottom w:val="0"/>
          <w:divBdr>
            <w:top w:val="none" w:sz="0" w:space="0" w:color="auto"/>
            <w:left w:val="none" w:sz="0" w:space="0" w:color="auto"/>
            <w:bottom w:val="none" w:sz="0" w:space="0" w:color="auto"/>
            <w:right w:val="none" w:sz="0" w:space="0" w:color="auto"/>
          </w:divBdr>
        </w:div>
      </w:divsChild>
    </w:div>
    <w:div w:id="1771898800">
      <w:bodyDiv w:val="1"/>
      <w:marLeft w:val="0"/>
      <w:marRight w:val="0"/>
      <w:marTop w:val="0"/>
      <w:marBottom w:val="0"/>
      <w:divBdr>
        <w:top w:val="none" w:sz="0" w:space="0" w:color="auto"/>
        <w:left w:val="none" w:sz="0" w:space="0" w:color="auto"/>
        <w:bottom w:val="none" w:sz="0" w:space="0" w:color="auto"/>
        <w:right w:val="none" w:sz="0" w:space="0" w:color="auto"/>
      </w:divBdr>
      <w:divsChild>
        <w:div w:id="1834183054">
          <w:marLeft w:val="0"/>
          <w:marRight w:val="0"/>
          <w:marTop w:val="0"/>
          <w:marBottom w:val="0"/>
          <w:divBdr>
            <w:top w:val="none" w:sz="0" w:space="0" w:color="auto"/>
            <w:left w:val="none" w:sz="0" w:space="0" w:color="auto"/>
            <w:bottom w:val="none" w:sz="0" w:space="0" w:color="auto"/>
            <w:right w:val="none" w:sz="0" w:space="0" w:color="auto"/>
          </w:divBdr>
          <w:divsChild>
            <w:div w:id="558319389">
              <w:marLeft w:val="0"/>
              <w:marRight w:val="0"/>
              <w:marTop w:val="0"/>
              <w:marBottom w:val="0"/>
              <w:divBdr>
                <w:top w:val="none" w:sz="0" w:space="0" w:color="auto"/>
                <w:left w:val="none" w:sz="0" w:space="0" w:color="auto"/>
                <w:bottom w:val="none" w:sz="0" w:space="0" w:color="auto"/>
                <w:right w:val="none" w:sz="0" w:space="0" w:color="auto"/>
              </w:divBdr>
            </w:div>
            <w:div w:id="1250314627">
              <w:marLeft w:val="0"/>
              <w:marRight w:val="0"/>
              <w:marTop w:val="0"/>
              <w:marBottom w:val="0"/>
              <w:divBdr>
                <w:top w:val="none" w:sz="0" w:space="0" w:color="auto"/>
                <w:left w:val="none" w:sz="0" w:space="0" w:color="auto"/>
                <w:bottom w:val="none" w:sz="0" w:space="0" w:color="auto"/>
                <w:right w:val="none" w:sz="0" w:space="0" w:color="auto"/>
              </w:divBdr>
            </w:div>
            <w:div w:id="1398241990">
              <w:marLeft w:val="0"/>
              <w:marRight w:val="0"/>
              <w:marTop w:val="0"/>
              <w:marBottom w:val="0"/>
              <w:divBdr>
                <w:top w:val="none" w:sz="0" w:space="0" w:color="auto"/>
                <w:left w:val="none" w:sz="0" w:space="0" w:color="auto"/>
                <w:bottom w:val="none" w:sz="0" w:space="0" w:color="auto"/>
                <w:right w:val="none" w:sz="0" w:space="0" w:color="auto"/>
              </w:divBdr>
            </w:div>
            <w:div w:id="907033250">
              <w:marLeft w:val="0"/>
              <w:marRight w:val="0"/>
              <w:marTop w:val="0"/>
              <w:marBottom w:val="0"/>
              <w:divBdr>
                <w:top w:val="none" w:sz="0" w:space="0" w:color="auto"/>
                <w:left w:val="none" w:sz="0" w:space="0" w:color="auto"/>
                <w:bottom w:val="none" w:sz="0" w:space="0" w:color="auto"/>
                <w:right w:val="none" w:sz="0" w:space="0" w:color="auto"/>
              </w:divBdr>
            </w:div>
          </w:divsChild>
        </w:div>
        <w:div w:id="2045866962">
          <w:marLeft w:val="0"/>
          <w:marRight w:val="0"/>
          <w:marTop w:val="0"/>
          <w:marBottom w:val="0"/>
          <w:divBdr>
            <w:top w:val="none" w:sz="0" w:space="0" w:color="auto"/>
            <w:left w:val="none" w:sz="0" w:space="0" w:color="auto"/>
            <w:bottom w:val="none" w:sz="0" w:space="0" w:color="auto"/>
            <w:right w:val="none" w:sz="0" w:space="0" w:color="auto"/>
          </w:divBdr>
          <w:divsChild>
            <w:div w:id="574555739">
              <w:marLeft w:val="0"/>
              <w:marRight w:val="0"/>
              <w:marTop w:val="0"/>
              <w:marBottom w:val="0"/>
              <w:divBdr>
                <w:top w:val="none" w:sz="0" w:space="0" w:color="auto"/>
                <w:left w:val="none" w:sz="0" w:space="0" w:color="auto"/>
                <w:bottom w:val="none" w:sz="0" w:space="0" w:color="auto"/>
                <w:right w:val="none" w:sz="0" w:space="0" w:color="auto"/>
              </w:divBdr>
            </w:div>
            <w:div w:id="1764958547">
              <w:marLeft w:val="0"/>
              <w:marRight w:val="0"/>
              <w:marTop w:val="0"/>
              <w:marBottom w:val="0"/>
              <w:divBdr>
                <w:top w:val="none" w:sz="0" w:space="0" w:color="auto"/>
                <w:left w:val="none" w:sz="0" w:space="0" w:color="auto"/>
                <w:bottom w:val="none" w:sz="0" w:space="0" w:color="auto"/>
                <w:right w:val="none" w:sz="0" w:space="0" w:color="auto"/>
              </w:divBdr>
            </w:div>
            <w:div w:id="1099988977">
              <w:marLeft w:val="0"/>
              <w:marRight w:val="0"/>
              <w:marTop w:val="0"/>
              <w:marBottom w:val="0"/>
              <w:divBdr>
                <w:top w:val="none" w:sz="0" w:space="0" w:color="auto"/>
                <w:left w:val="none" w:sz="0" w:space="0" w:color="auto"/>
                <w:bottom w:val="none" w:sz="0" w:space="0" w:color="auto"/>
                <w:right w:val="none" w:sz="0" w:space="0" w:color="auto"/>
              </w:divBdr>
              <w:divsChild>
                <w:div w:id="2121801401">
                  <w:marLeft w:val="0"/>
                  <w:marRight w:val="0"/>
                  <w:marTop w:val="0"/>
                  <w:marBottom w:val="0"/>
                  <w:divBdr>
                    <w:top w:val="none" w:sz="0" w:space="0" w:color="auto"/>
                    <w:left w:val="none" w:sz="0" w:space="0" w:color="auto"/>
                    <w:bottom w:val="none" w:sz="0" w:space="0" w:color="auto"/>
                    <w:right w:val="none" w:sz="0" w:space="0" w:color="auto"/>
                  </w:divBdr>
                </w:div>
                <w:div w:id="700861027">
                  <w:marLeft w:val="0"/>
                  <w:marRight w:val="0"/>
                  <w:marTop w:val="0"/>
                  <w:marBottom w:val="0"/>
                  <w:divBdr>
                    <w:top w:val="none" w:sz="0" w:space="0" w:color="auto"/>
                    <w:left w:val="none" w:sz="0" w:space="0" w:color="auto"/>
                    <w:bottom w:val="none" w:sz="0" w:space="0" w:color="auto"/>
                    <w:right w:val="none" w:sz="0" w:space="0" w:color="auto"/>
                  </w:divBdr>
                </w:div>
                <w:div w:id="16791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74843">
      <w:bodyDiv w:val="1"/>
      <w:marLeft w:val="0"/>
      <w:marRight w:val="0"/>
      <w:marTop w:val="0"/>
      <w:marBottom w:val="0"/>
      <w:divBdr>
        <w:top w:val="none" w:sz="0" w:space="0" w:color="auto"/>
        <w:left w:val="none" w:sz="0" w:space="0" w:color="auto"/>
        <w:bottom w:val="none" w:sz="0" w:space="0" w:color="auto"/>
        <w:right w:val="none" w:sz="0" w:space="0" w:color="auto"/>
      </w:divBdr>
      <w:divsChild>
        <w:div w:id="195580266">
          <w:marLeft w:val="0"/>
          <w:marRight w:val="0"/>
          <w:marTop w:val="0"/>
          <w:marBottom w:val="0"/>
          <w:divBdr>
            <w:top w:val="none" w:sz="0" w:space="0" w:color="auto"/>
            <w:left w:val="none" w:sz="0" w:space="0" w:color="auto"/>
            <w:bottom w:val="none" w:sz="0" w:space="0" w:color="auto"/>
            <w:right w:val="none" w:sz="0" w:space="0" w:color="auto"/>
          </w:divBdr>
        </w:div>
        <w:div w:id="1721130594">
          <w:marLeft w:val="0"/>
          <w:marRight w:val="0"/>
          <w:marTop w:val="0"/>
          <w:marBottom w:val="0"/>
          <w:divBdr>
            <w:top w:val="none" w:sz="0" w:space="0" w:color="auto"/>
            <w:left w:val="none" w:sz="0" w:space="0" w:color="auto"/>
            <w:bottom w:val="none" w:sz="0" w:space="0" w:color="auto"/>
            <w:right w:val="none" w:sz="0" w:space="0" w:color="auto"/>
          </w:divBdr>
        </w:div>
      </w:divsChild>
    </w:div>
    <w:div w:id="1844666177">
      <w:bodyDiv w:val="1"/>
      <w:marLeft w:val="0"/>
      <w:marRight w:val="0"/>
      <w:marTop w:val="0"/>
      <w:marBottom w:val="0"/>
      <w:divBdr>
        <w:top w:val="none" w:sz="0" w:space="0" w:color="auto"/>
        <w:left w:val="none" w:sz="0" w:space="0" w:color="auto"/>
        <w:bottom w:val="none" w:sz="0" w:space="0" w:color="auto"/>
        <w:right w:val="none" w:sz="0" w:space="0" w:color="auto"/>
      </w:divBdr>
    </w:div>
    <w:div w:id="1895851695">
      <w:bodyDiv w:val="1"/>
      <w:marLeft w:val="0"/>
      <w:marRight w:val="0"/>
      <w:marTop w:val="0"/>
      <w:marBottom w:val="0"/>
      <w:divBdr>
        <w:top w:val="none" w:sz="0" w:space="0" w:color="auto"/>
        <w:left w:val="none" w:sz="0" w:space="0" w:color="auto"/>
        <w:bottom w:val="none" w:sz="0" w:space="0" w:color="auto"/>
        <w:right w:val="none" w:sz="0" w:space="0" w:color="auto"/>
      </w:divBdr>
      <w:divsChild>
        <w:div w:id="1467775781">
          <w:marLeft w:val="0"/>
          <w:marRight w:val="0"/>
          <w:marTop w:val="0"/>
          <w:marBottom w:val="0"/>
          <w:divBdr>
            <w:top w:val="none" w:sz="0" w:space="0" w:color="auto"/>
            <w:left w:val="none" w:sz="0" w:space="0" w:color="auto"/>
            <w:bottom w:val="none" w:sz="0" w:space="0" w:color="auto"/>
            <w:right w:val="none" w:sz="0" w:space="0" w:color="auto"/>
          </w:divBdr>
          <w:divsChild>
            <w:div w:id="629627042">
              <w:marLeft w:val="0"/>
              <w:marRight w:val="0"/>
              <w:marTop w:val="0"/>
              <w:marBottom w:val="0"/>
              <w:divBdr>
                <w:top w:val="none" w:sz="0" w:space="0" w:color="auto"/>
                <w:left w:val="none" w:sz="0" w:space="0" w:color="auto"/>
                <w:bottom w:val="none" w:sz="0" w:space="0" w:color="auto"/>
                <w:right w:val="none" w:sz="0" w:space="0" w:color="auto"/>
              </w:divBdr>
              <w:divsChild>
                <w:div w:id="1465389532">
                  <w:marLeft w:val="0"/>
                  <w:marRight w:val="0"/>
                  <w:marTop w:val="0"/>
                  <w:marBottom w:val="0"/>
                  <w:divBdr>
                    <w:top w:val="none" w:sz="0" w:space="0" w:color="auto"/>
                    <w:left w:val="none" w:sz="0" w:space="0" w:color="auto"/>
                    <w:bottom w:val="none" w:sz="0" w:space="0" w:color="auto"/>
                    <w:right w:val="none" w:sz="0" w:space="0" w:color="auto"/>
                  </w:divBdr>
                  <w:divsChild>
                    <w:div w:id="2147122280">
                      <w:marLeft w:val="0"/>
                      <w:marRight w:val="0"/>
                      <w:marTop w:val="0"/>
                      <w:marBottom w:val="0"/>
                      <w:divBdr>
                        <w:top w:val="none" w:sz="0" w:space="0" w:color="auto"/>
                        <w:left w:val="none" w:sz="0" w:space="0" w:color="auto"/>
                        <w:bottom w:val="none" w:sz="0" w:space="0" w:color="auto"/>
                        <w:right w:val="none" w:sz="0" w:space="0" w:color="auto"/>
                      </w:divBdr>
                      <w:divsChild>
                        <w:div w:id="901208388">
                          <w:marLeft w:val="0"/>
                          <w:marRight w:val="0"/>
                          <w:marTop w:val="0"/>
                          <w:marBottom w:val="0"/>
                          <w:divBdr>
                            <w:top w:val="none" w:sz="0" w:space="0" w:color="auto"/>
                            <w:left w:val="none" w:sz="0" w:space="0" w:color="auto"/>
                            <w:bottom w:val="none" w:sz="0" w:space="0" w:color="auto"/>
                            <w:right w:val="none" w:sz="0" w:space="0" w:color="auto"/>
                          </w:divBdr>
                        </w:div>
                        <w:div w:id="582957617">
                          <w:marLeft w:val="0"/>
                          <w:marRight w:val="0"/>
                          <w:marTop w:val="0"/>
                          <w:marBottom w:val="0"/>
                          <w:divBdr>
                            <w:top w:val="none" w:sz="0" w:space="0" w:color="auto"/>
                            <w:left w:val="none" w:sz="0" w:space="0" w:color="auto"/>
                            <w:bottom w:val="none" w:sz="0" w:space="0" w:color="auto"/>
                            <w:right w:val="none" w:sz="0" w:space="0" w:color="auto"/>
                          </w:divBdr>
                        </w:div>
                        <w:div w:id="3430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60434">
      <w:bodyDiv w:val="1"/>
      <w:marLeft w:val="0"/>
      <w:marRight w:val="0"/>
      <w:marTop w:val="0"/>
      <w:marBottom w:val="0"/>
      <w:divBdr>
        <w:top w:val="none" w:sz="0" w:space="0" w:color="auto"/>
        <w:left w:val="none" w:sz="0" w:space="0" w:color="auto"/>
        <w:bottom w:val="none" w:sz="0" w:space="0" w:color="auto"/>
        <w:right w:val="none" w:sz="0" w:space="0" w:color="auto"/>
      </w:divBdr>
      <w:divsChild>
        <w:div w:id="2099329802">
          <w:marLeft w:val="0"/>
          <w:marRight w:val="0"/>
          <w:marTop w:val="0"/>
          <w:marBottom w:val="0"/>
          <w:divBdr>
            <w:top w:val="none" w:sz="0" w:space="0" w:color="auto"/>
            <w:left w:val="none" w:sz="0" w:space="0" w:color="auto"/>
            <w:bottom w:val="none" w:sz="0" w:space="0" w:color="auto"/>
            <w:right w:val="none" w:sz="0" w:space="0" w:color="auto"/>
          </w:divBdr>
          <w:divsChild>
            <w:div w:id="164636513">
              <w:marLeft w:val="0"/>
              <w:marRight w:val="0"/>
              <w:marTop w:val="0"/>
              <w:marBottom w:val="0"/>
              <w:divBdr>
                <w:top w:val="none" w:sz="0" w:space="0" w:color="auto"/>
                <w:left w:val="none" w:sz="0" w:space="0" w:color="auto"/>
                <w:bottom w:val="none" w:sz="0" w:space="0" w:color="auto"/>
                <w:right w:val="none" w:sz="0" w:space="0" w:color="auto"/>
              </w:divBdr>
            </w:div>
            <w:div w:id="1156413377">
              <w:marLeft w:val="0"/>
              <w:marRight w:val="0"/>
              <w:marTop w:val="0"/>
              <w:marBottom w:val="0"/>
              <w:divBdr>
                <w:top w:val="none" w:sz="0" w:space="0" w:color="auto"/>
                <w:left w:val="none" w:sz="0" w:space="0" w:color="auto"/>
                <w:bottom w:val="none" w:sz="0" w:space="0" w:color="auto"/>
                <w:right w:val="none" w:sz="0" w:space="0" w:color="auto"/>
              </w:divBdr>
            </w:div>
            <w:div w:id="1693342850">
              <w:marLeft w:val="0"/>
              <w:marRight w:val="0"/>
              <w:marTop w:val="0"/>
              <w:marBottom w:val="0"/>
              <w:divBdr>
                <w:top w:val="none" w:sz="0" w:space="0" w:color="auto"/>
                <w:left w:val="none" w:sz="0" w:space="0" w:color="auto"/>
                <w:bottom w:val="none" w:sz="0" w:space="0" w:color="auto"/>
                <w:right w:val="none" w:sz="0" w:space="0" w:color="auto"/>
              </w:divBdr>
            </w:div>
          </w:divsChild>
        </w:div>
        <w:div w:id="1985086998">
          <w:marLeft w:val="0"/>
          <w:marRight w:val="0"/>
          <w:marTop w:val="0"/>
          <w:marBottom w:val="0"/>
          <w:divBdr>
            <w:top w:val="none" w:sz="0" w:space="0" w:color="auto"/>
            <w:left w:val="none" w:sz="0" w:space="0" w:color="auto"/>
            <w:bottom w:val="none" w:sz="0" w:space="0" w:color="auto"/>
            <w:right w:val="none" w:sz="0" w:space="0" w:color="auto"/>
          </w:divBdr>
        </w:div>
      </w:divsChild>
    </w:div>
    <w:div w:id="1924021578">
      <w:bodyDiv w:val="1"/>
      <w:marLeft w:val="0"/>
      <w:marRight w:val="0"/>
      <w:marTop w:val="0"/>
      <w:marBottom w:val="0"/>
      <w:divBdr>
        <w:top w:val="none" w:sz="0" w:space="0" w:color="auto"/>
        <w:left w:val="none" w:sz="0" w:space="0" w:color="auto"/>
        <w:bottom w:val="none" w:sz="0" w:space="0" w:color="auto"/>
        <w:right w:val="none" w:sz="0" w:space="0" w:color="auto"/>
      </w:divBdr>
    </w:div>
    <w:div w:id="1937666327">
      <w:bodyDiv w:val="1"/>
      <w:marLeft w:val="0"/>
      <w:marRight w:val="0"/>
      <w:marTop w:val="0"/>
      <w:marBottom w:val="0"/>
      <w:divBdr>
        <w:top w:val="none" w:sz="0" w:space="0" w:color="auto"/>
        <w:left w:val="none" w:sz="0" w:space="0" w:color="auto"/>
        <w:bottom w:val="none" w:sz="0" w:space="0" w:color="auto"/>
        <w:right w:val="none" w:sz="0" w:space="0" w:color="auto"/>
      </w:divBdr>
      <w:divsChild>
        <w:div w:id="986009836">
          <w:marLeft w:val="0"/>
          <w:marRight w:val="0"/>
          <w:marTop w:val="0"/>
          <w:marBottom w:val="0"/>
          <w:divBdr>
            <w:top w:val="none" w:sz="0" w:space="0" w:color="auto"/>
            <w:left w:val="none" w:sz="0" w:space="0" w:color="auto"/>
            <w:bottom w:val="none" w:sz="0" w:space="0" w:color="auto"/>
            <w:right w:val="none" w:sz="0" w:space="0" w:color="auto"/>
          </w:divBdr>
        </w:div>
        <w:div w:id="251427784">
          <w:marLeft w:val="0"/>
          <w:marRight w:val="0"/>
          <w:marTop w:val="0"/>
          <w:marBottom w:val="0"/>
          <w:divBdr>
            <w:top w:val="none" w:sz="0" w:space="0" w:color="auto"/>
            <w:left w:val="none" w:sz="0" w:space="0" w:color="auto"/>
            <w:bottom w:val="none" w:sz="0" w:space="0" w:color="auto"/>
            <w:right w:val="none" w:sz="0" w:space="0" w:color="auto"/>
          </w:divBdr>
        </w:div>
        <w:div w:id="1366977513">
          <w:marLeft w:val="0"/>
          <w:marRight w:val="0"/>
          <w:marTop w:val="0"/>
          <w:marBottom w:val="0"/>
          <w:divBdr>
            <w:top w:val="none" w:sz="0" w:space="0" w:color="auto"/>
            <w:left w:val="none" w:sz="0" w:space="0" w:color="auto"/>
            <w:bottom w:val="none" w:sz="0" w:space="0" w:color="auto"/>
            <w:right w:val="none" w:sz="0" w:space="0" w:color="auto"/>
          </w:divBdr>
        </w:div>
      </w:divsChild>
    </w:div>
    <w:div w:id="1979843279">
      <w:bodyDiv w:val="1"/>
      <w:marLeft w:val="0"/>
      <w:marRight w:val="0"/>
      <w:marTop w:val="0"/>
      <w:marBottom w:val="0"/>
      <w:divBdr>
        <w:top w:val="none" w:sz="0" w:space="0" w:color="auto"/>
        <w:left w:val="none" w:sz="0" w:space="0" w:color="auto"/>
        <w:bottom w:val="none" w:sz="0" w:space="0" w:color="auto"/>
        <w:right w:val="none" w:sz="0" w:space="0" w:color="auto"/>
      </w:divBdr>
      <w:divsChild>
        <w:div w:id="311252437">
          <w:marLeft w:val="0"/>
          <w:marRight w:val="0"/>
          <w:marTop w:val="0"/>
          <w:marBottom w:val="0"/>
          <w:divBdr>
            <w:top w:val="none" w:sz="0" w:space="0" w:color="auto"/>
            <w:left w:val="none" w:sz="0" w:space="0" w:color="auto"/>
            <w:bottom w:val="none" w:sz="0" w:space="0" w:color="auto"/>
            <w:right w:val="none" w:sz="0" w:space="0" w:color="auto"/>
          </w:divBdr>
        </w:div>
        <w:div w:id="815271">
          <w:marLeft w:val="0"/>
          <w:marRight w:val="0"/>
          <w:marTop w:val="0"/>
          <w:marBottom w:val="0"/>
          <w:divBdr>
            <w:top w:val="none" w:sz="0" w:space="0" w:color="auto"/>
            <w:left w:val="none" w:sz="0" w:space="0" w:color="auto"/>
            <w:bottom w:val="none" w:sz="0" w:space="0" w:color="auto"/>
            <w:right w:val="none" w:sz="0" w:space="0" w:color="auto"/>
          </w:divBdr>
        </w:div>
        <w:div w:id="1676376062">
          <w:marLeft w:val="0"/>
          <w:marRight w:val="0"/>
          <w:marTop w:val="0"/>
          <w:marBottom w:val="0"/>
          <w:divBdr>
            <w:top w:val="none" w:sz="0" w:space="0" w:color="auto"/>
            <w:left w:val="none" w:sz="0" w:space="0" w:color="auto"/>
            <w:bottom w:val="none" w:sz="0" w:space="0" w:color="auto"/>
            <w:right w:val="none" w:sz="0" w:space="0" w:color="auto"/>
          </w:divBdr>
        </w:div>
      </w:divsChild>
    </w:div>
    <w:div w:id="1990792127">
      <w:bodyDiv w:val="1"/>
      <w:marLeft w:val="0"/>
      <w:marRight w:val="0"/>
      <w:marTop w:val="0"/>
      <w:marBottom w:val="0"/>
      <w:divBdr>
        <w:top w:val="none" w:sz="0" w:space="0" w:color="auto"/>
        <w:left w:val="none" w:sz="0" w:space="0" w:color="auto"/>
        <w:bottom w:val="none" w:sz="0" w:space="0" w:color="auto"/>
        <w:right w:val="none" w:sz="0" w:space="0" w:color="auto"/>
      </w:divBdr>
      <w:divsChild>
        <w:div w:id="33508160">
          <w:marLeft w:val="0"/>
          <w:marRight w:val="0"/>
          <w:marTop w:val="0"/>
          <w:marBottom w:val="0"/>
          <w:divBdr>
            <w:top w:val="none" w:sz="0" w:space="0" w:color="auto"/>
            <w:left w:val="none" w:sz="0" w:space="0" w:color="auto"/>
            <w:bottom w:val="none" w:sz="0" w:space="0" w:color="auto"/>
            <w:right w:val="none" w:sz="0" w:space="0" w:color="auto"/>
          </w:divBdr>
          <w:divsChild>
            <w:div w:id="716243765">
              <w:marLeft w:val="0"/>
              <w:marRight w:val="0"/>
              <w:marTop w:val="0"/>
              <w:marBottom w:val="0"/>
              <w:divBdr>
                <w:top w:val="none" w:sz="0" w:space="0" w:color="auto"/>
                <w:left w:val="none" w:sz="0" w:space="0" w:color="auto"/>
                <w:bottom w:val="none" w:sz="0" w:space="0" w:color="auto"/>
                <w:right w:val="none" w:sz="0" w:space="0" w:color="auto"/>
              </w:divBdr>
              <w:divsChild>
                <w:div w:id="2000376575">
                  <w:marLeft w:val="0"/>
                  <w:marRight w:val="0"/>
                  <w:marTop w:val="0"/>
                  <w:marBottom w:val="0"/>
                  <w:divBdr>
                    <w:top w:val="none" w:sz="0" w:space="0" w:color="auto"/>
                    <w:left w:val="none" w:sz="0" w:space="0" w:color="auto"/>
                    <w:bottom w:val="none" w:sz="0" w:space="0" w:color="auto"/>
                    <w:right w:val="none" w:sz="0" w:space="0" w:color="auto"/>
                  </w:divBdr>
                  <w:divsChild>
                    <w:div w:id="1705787652">
                      <w:marLeft w:val="0"/>
                      <w:marRight w:val="0"/>
                      <w:marTop w:val="0"/>
                      <w:marBottom w:val="0"/>
                      <w:divBdr>
                        <w:top w:val="none" w:sz="0" w:space="0" w:color="auto"/>
                        <w:left w:val="none" w:sz="0" w:space="0" w:color="auto"/>
                        <w:bottom w:val="none" w:sz="0" w:space="0" w:color="auto"/>
                        <w:right w:val="none" w:sz="0" w:space="0" w:color="auto"/>
                      </w:divBdr>
                    </w:div>
                    <w:div w:id="674916546">
                      <w:marLeft w:val="0"/>
                      <w:marRight w:val="0"/>
                      <w:marTop w:val="0"/>
                      <w:marBottom w:val="0"/>
                      <w:divBdr>
                        <w:top w:val="none" w:sz="0" w:space="0" w:color="auto"/>
                        <w:left w:val="none" w:sz="0" w:space="0" w:color="auto"/>
                        <w:bottom w:val="none" w:sz="0" w:space="0" w:color="auto"/>
                        <w:right w:val="none" w:sz="0" w:space="0" w:color="auto"/>
                      </w:divBdr>
                      <w:divsChild>
                        <w:div w:id="1284113797">
                          <w:marLeft w:val="0"/>
                          <w:marRight w:val="0"/>
                          <w:marTop w:val="0"/>
                          <w:marBottom w:val="0"/>
                          <w:divBdr>
                            <w:top w:val="none" w:sz="0" w:space="0" w:color="auto"/>
                            <w:left w:val="none" w:sz="0" w:space="0" w:color="auto"/>
                            <w:bottom w:val="none" w:sz="0" w:space="0" w:color="auto"/>
                            <w:right w:val="none" w:sz="0" w:space="0" w:color="auto"/>
                          </w:divBdr>
                        </w:div>
                        <w:div w:id="1289624222">
                          <w:marLeft w:val="0"/>
                          <w:marRight w:val="0"/>
                          <w:marTop w:val="0"/>
                          <w:marBottom w:val="0"/>
                          <w:divBdr>
                            <w:top w:val="none" w:sz="0" w:space="0" w:color="auto"/>
                            <w:left w:val="none" w:sz="0" w:space="0" w:color="auto"/>
                            <w:bottom w:val="none" w:sz="0" w:space="0" w:color="auto"/>
                            <w:right w:val="none" w:sz="0" w:space="0" w:color="auto"/>
                          </w:divBdr>
                        </w:div>
                        <w:div w:id="827210437">
                          <w:marLeft w:val="0"/>
                          <w:marRight w:val="0"/>
                          <w:marTop w:val="0"/>
                          <w:marBottom w:val="0"/>
                          <w:divBdr>
                            <w:top w:val="none" w:sz="0" w:space="0" w:color="auto"/>
                            <w:left w:val="none" w:sz="0" w:space="0" w:color="auto"/>
                            <w:bottom w:val="none" w:sz="0" w:space="0" w:color="auto"/>
                            <w:right w:val="none" w:sz="0" w:space="0" w:color="auto"/>
                          </w:divBdr>
                        </w:div>
                        <w:div w:id="766191448">
                          <w:marLeft w:val="0"/>
                          <w:marRight w:val="0"/>
                          <w:marTop w:val="0"/>
                          <w:marBottom w:val="0"/>
                          <w:divBdr>
                            <w:top w:val="none" w:sz="0" w:space="0" w:color="auto"/>
                            <w:left w:val="none" w:sz="0" w:space="0" w:color="auto"/>
                            <w:bottom w:val="none" w:sz="0" w:space="0" w:color="auto"/>
                            <w:right w:val="none" w:sz="0" w:space="0" w:color="auto"/>
                          </w:divBdr>
                        </w:div>
                        <w:div w:id="1713774241">
                          <w:marLeft w:val="0"/>
                          <w:marRight w:val="0"/>
                          <w:marTop w:val="0"/>
                          <w:marBottom w:val="0"/>
                          <w:divBdr>
                            <w:top w:val="none" w:sz="0" w:space="0" w:color="auto"/>
                            <w:left w:val="none" w:sz="0" w:space="0" w:color="auto"/>
                            <w:bottom w:val="none" w:sz="0" w:space="0" w:color="auto"/>
                            <w:right w:val="none" w:sz="0" w:space="0" w:color="auto"/>
                          </w:divBdr>
                        </w:div>
                        <w:div w:id="5836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73432">
      <w:bodyDiv w:val="1"/>
      <w:marLeft w:val="0"/>
      <w:marRight w:val="0"/>
      <w:marTop w:val="0"/>
      <w:marBottom w:val="0"/>
      <w:divBdr>
        <w:top w:val="none" w:sz="0" w:space="0" w:color="auto"/>
        <w:left w:val="none" w:sz="0" w:space="0" w:color="auto"/>
        <w:bottom w:val="none" w:sz="0" w:space="0" w:color="auto"/>
        <w:right w:val="none" w:sz="0" w:space="0" w:color="auto"/>
      </w:divBdr>
      <w:divsChild>
        <w:div w:id="1907909065">
          <w:marLeft w:val="0"/>
          <w:marRight w:val="0"/>
          <w:marTop w:val="0"/>
          <w:marBottom w:val="0"/>
          <w:divBdr>
            <w:top w:val="none" w:sz="0" w:space="0" w:color="auto"/>
            <w:left w:val="none" w:sz="0" w:space="0" w:color="auto"/>
            <w:bottom w:val="none" w:sz="0" w:space="0" w:color="auto"/>
            <w:right w:val="none" w:sz="0" w:space="0" w:color="auto"/>
          </w:divBdr>
          <w:divsChild>
            <w:div w:id="1588152014">
              <w:marLeft w:val="0"/>
              <w:marRight w:val="0"/>
              <w:marTop w:val="0"/>
              <w:marBottom w:val="0"/>
              <w:divBdr>
                <w:top w:val="none" w:sz="0" w:space="0" w:color="auto"/>
                <w:left w:val="none" w:sz="0" w:space="0" w:color="auto"/>
                <w:bottom w:val="none" w:sz="0" w:space="0" w:color="auto"/>
                <w:right w:val="none" w:sz="0" w:space="0" w:color="auto"/>
              </w:divBdr>
              <w:divsChild>
                <w:div w:id="1399279891">
                  <w:marLeft w:val="0"/>
                  <w:marRight w:val="0"/>
                  <w:marTop w:val="0"/>
                  <w:marBottom w:val="0"/>
                  <w:divBdr>
                    <w:top w:val="none" w:sz="0" w:space="0" w:color="auto"/>
                    <w:left w:val="none" w:sz="0" w:space="0" w:color="auto"/>
                    <w:bottom w:val="none" w:sz="0" w:space="0" w:color="auto"/>
                    <w:right w:val="none" w:sz="0" w:space="0" w:color="auto"/>
                  </w:divBdr>
                  <w:divsChild>
                    <w:div w:id="2008899827">
                      <w:marLeft w:val="0"/>
                      <w:marRight w:val="0"/>
                      <w:marTop w:val="0"/>
                      <w:marBottom w:val="0"/>
                      <w:divBdr>
                        <w:top w:val="none" w:sz="0" w:space="0" w:color="auto"/>
                        <w:left w:val="none" w:sz="0" w:space="0" w:color="auto"/>
                        <w:bottom w:val="none" w:sz="0" w:space="0" w:color="auto"/>
                        <w:right w:val="none" w:sz="0" w:space="0" w:color="auto"/>
                      </w:divBdr>
                    </w:div>
                    <w:div w:id="10568800">
                      <w:marLeft w:val="0"/>
                      <w:marRight w:val="0"/>
                      <w:marTop w:val="0"/>
                      <w:marBottom w:val="0"/>
                      <w:divBdr>
                        <w:top w:val="none" w:sz="0" w:space="0" w:color="auto"/>
                        <w:left w:val="none" w:sz="0" w:space="0" w:color="auto"/>
                        <w:bottom w:val="none" w:sz="0" w:space="0" w:color="auto"/>
                        <w:right w:val="none" w:sz="0" w:space="0" w:color="auto"/>
                      </w:divBdr>
                    </w:div>
                    <w:div w:id="666445170">
                      <w:marLeft w:val="0"/>
                      <w:marRight w:val="0"/>
                      <w:marTop w:val="0"/>
                      <w:marBottom w:val="0"/>
                      <w:divBdr>
                        <w:top w:val="none" w:sz="0" w:space="0" w:color="auto"/>
                        <w:left w:val="none" w:sz="0" w:space="0" w:color="auto"/>
                        <w:bottom w:val="none" w:sz="0" w:space="0" w:color="auto"/>
                        <w:right w:val="none" w:sz="0" w:space="0" w:color="auto"/>
                      </w:divBdr>
                    </w:div>
                    <w:div w:id="232786045">
                      <w:marLeft w:val="0"/>
                      <w:marRight w:val="0"/>
                      <w:marTop w:val="0"/>
                      <w:marBottom w:val="0"/>
                      <w:divBdr>
                        <w:top w:val="none" w:sz="0" w:space="0" w:color="auto"/>
                        <w:left w:val="none" w:sz="0" w:space="0" w:color="auto"/>
                        <w:bottom w:val="none" w:sz="0" w:space="0" w:color="auto"/>
                        <w:right w:val="none" w:sz="0" w:space="0" w:color="auto"/>
                      </w:divBdr>
                    </w:div>
                    <w:div w:id="582569465">
                      <w:marLeft w:val="0"/>
                      <w:marRight w:val="0"/>
                      <w:marTop w:val="0"/>
                      <w:marBottom w:val="0"/>
                      <w:divBdr>
                        <w:top w:val="none" w:sz="0" w:space="0" w:color="auto"/>
                        <w:left w:val="none" w:sz="0" w:space="0" w:color="auto"/>
                        <w:bottom w:val="none" w:sz="0" w:space="0" w:color="auto"/>
                        <w:right w:val="none" w:sz="0" w:space="0" w:color="auto"/>
                      </w:divBdr>
                    </w:div>
                    <w:div w:id="2074695078">
                      <w:marLeft w:val="0"/>
                      <w:marRight w:val="0"/>
                      <w:marTop w:val="0"/>
                      <w:marBottom w:val="0"/>
                      <w:divBdr>
                        <w:top w:val="none" w:sz="0" w:space="0" w:color="auto"/>
                        <w:left w:val="none" w:sz="0" w:space="0" w:color="auto"/>
                        <w:bottom w:val="none" w:sz="0" w:space="0" w:color="auto"/>
                        <w:right w:val="none" w:sz="0" w:space="0" w:color="auto"/>
                      </w:divBdr>
                    </w:div>
                    <w:div w:id="1539777386">
                      <w:marLeft w:val="0"/>
                      <w:marRight w:val="0"/>
                      <w:marTop w:val="0"/>
                      <w:marBottom w:val="0"/>
                      <w:divBdr>
                        <w:top w:val="none" w:sz="0" w:space="0" w:color="auto"/>
                        <w:left w:val="none" w:sz="0" w:space="0" w:color="auto"/>
                        <w:bottom w:val="none" w:sz="0" w:space="0" w:color="auto"/>
                        <w:right w:val="none" w:sz="0" w:space="0" w:color="auto"/>
                      </w:divBdr>
                    </w:div>
                    <w:div w:id="7545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7931">
      <w:bodyDiv w:val="1"/>
      <w:marLeft w:val="0"/>
      <w:marRight w:val="0"/>
      <w:marTop w:val="0"/>
      <w:marBottom w:val="0"/>
      <w:divBdr>
        <w:top w:val="none" w:sz="0" w:space="0" w:color="auto"/>
        <w:left w:val="none" w:sz="0" w:space="0" w:color="auto"/>
        <w:bottom w:val="none" w:sz="0" w:space="0" w:color="auto"/>
        <w:right w:val="none" w:sz="0" w:space="0" w:color="auto"/>
      </w:divBdr>
      <w:divsChild>
        <w:div w:id="624508218">
          <w:marLeft w:val="0"/>
          <w:marRight w:val="0"/>
          <w:marTop w:val="0"/>
          <w:marBottom w:val="0"/>
          <w:divBdr>
            <w:top w:val="none" w:sz="0" w:space="0" w:color="auto"/>
            <w:left w:val="none" w:sz="0" w:space="0" w:color="auto"/>
            <w:bottom w:val="none" w:sz="0" w:space="0" w:color="auto"/>
            <w:right w:val="none" w:sz="0" w:space="0" w:color="auto"/>
          </w:divBdr>
          <w:divsChild>
            <w:div w:id="1265190537">
              <w:marLeft w:val="0"/>
              <w:marRight w:val="0"/>
              <w:marTop w:val="0"/>
              <w:marBottom w:val="0"/>
              <w:divBdr>
                <w:top w:val="none" w:sz="0" w:space="0" w:color="auto"/>
                <w:left w:val="none" w:sz="0" w:space="0" w:color="auto"/>
                <w:bottom w:val="none" w:sz="0" w:space="0" w:color="auto"/>
                <w:right w:val="none" w:sz="0" w:space="0" w:color="auto"/>
              </w:divBdr>
              <w:divsChild>
                <w:div w:id="1446997255">
                  <w:marLeft w:val="0"/>
                  <w:marRight w:val="0"/>
                  <w:marTop w:val="0"/>
                  <w:marBottom w:val="0"/>
                  <w:divBdr>
                    <w:top w:val="none" w:sz="0" w:space="0" w:color="auto"/>
                    <w:left w:val="none" w:sz="0" w:space="0" w:color="auto"/>
                    <w:bottom w:val="none" w:sz="0" w:space="0" w:color="auto"/>
                    <w:right w:val="none" w:sz="0" w:space="0" w:color="auto"/>
                  </w:divBdr>
                  <w:divsChild>
                    <w:div w:id="1718310705">
                      <w:marLeft w:val="0"/>
                      <w:marRight w:val="0"/>
                      <w:marTop w:val="0"/>
                      <w:marBottom w:val="0"/>
                      <w:divBdr>
                        <w:top w:val="none" w:sz="0" w:space="0" w:color="auto"/>
                        <w:left w:val="none" w:sz="0" w:space="0" w:color="auto"/>
                        <w:bottom w:val="none" w:sz="0" w:space="0" w:color="auto"/>
                        <w:right w:val="none" w:sz="0" w:space="0" w:color="auto"/>
                      </w:divBdr>
                    </w:div>
                    <w:div w:id="2084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83145">
      <w:bodyDiv w:val="1"/>
      <w:marLeft w:val="0"/>
      <w:marRight w:val="0"/>
      <w:marTop w:val="0"/>
      <w:marBottom w:val="0"/>
      <w:divBdr>
        <w:top w:val="none" w:sz="0" w:space="0" w:color="auto"/>
        <w:left w:val="none" w:sz="0" w:space="0" w:color="auto"/>
        <w:bottom w:val="none" w:sz="0" w:space="0" w:color="auto"/>
        <w:right w:val="none" w:sz="0" w:space="0" w:color="auto"/>
      </w:divBdr>
      <w:divsChild>
        <w:div w:id="2075010687">
          <w:marLeft w:val="0"/>
          <w:marRight w:val="0"/>
          <w:marTop w:val="0"/>
          <w:marBottom w:val="0"/>
          <w:divBdr>
            <w:top w:val="none" w:sz="0" w:space="0" w:color="auto"/>
            <w:left w:val="none" w:sz="0" w:space="0" w:color="auto"/>
            <w:bottom w:val="none" w:sz="0" w:space="0" w:color="auto"/>
            <w:right w:val="none" w:sz="0" w:space="0" w:color="auto"/>
          </w:divBdr>
          <w:divsChild>
            <w:div w:id="1023870983">
              <w:marLeft w:val="0"/>
              <w:marRight w:val="0"/>
              <w:marTop w:val="0"/>
              <w:marBottom w:val="0"/>
              <w:divBdr>
                <w:top w:val="none" w:sz="0" w:space="0" w:color="auto"/>
                <w:left w:val="none" w:sz="0" w:space="0" w:color="auto"/>
                <w:bottom w:val="none" w:sz="0" w:space="0" w:color="auto"/>
                <w:right w:val="none" w:sz="0" w:space="0" w:color="auto"/>
              </w:divBdr>
              <w:divsChild>
                <w:div w:id="1692299777">
                  <w:marLeft w:val="0"/>
                  <w:marRight w:val="0"/>
                  <w:marTop w:val="0"/>
                  <w:marBottom w:val="0"/>
                  <w:divBdr>
                    <w:top w:val="none" w:sz="0" w:space="0" w:color="auto"/>
                    <w:left w:val="none" w:sz="0" w:space="0" w:color="auto"/>
                    <w:bottom w:val="none" w:sz="0" w:space="0" w:color="auto"/>
                    <w:right w:val="none" w:sz="0" w:space="0" w:color="auto"/>
                  </w:divBdr>
                  <w:divsChild>
                    <w:div w:id="11381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6626">
          <w:marLeft w:val="0"/>
          <w:marRight w:val="0"/>
          <w:marTop w:val="0"/>
          <w:marBottom w:val="0"/>
          <w:divBdr>
            <w:top w:val="none" w:sz="0" w:space="0" w:color="auto"/>
            <w:left w:val="none" w:sz="0" w:space="0" w:color="auto"/>
            <w:bottom w:val="none" w:sz="0" w:space="0" w:color="auto"/>
            <w:right w:val="none" w:sz="0" w:space="0" w:color="auto"/>
          </w:divBdr>
          <w:divsChild>
            <w:div w:id="7488679">
              <w:marLeft w:val="0"/>
              <w:marRight w:val="0"/>
              <w:marTop w:val="0"/>
              <w:marBottom w:val="0"/>
              <w:divBdr>
                <w:top w:val="none" w:sz="0" w:space="0" w:color="auto"/>
                <w:left w:val="none" w:sz="0" w:space="0" w:color="auto"/>
                <w:bottom w:val="none" w:sz="0" w:space="0" w:color="auto"/>
                <w:right w:val="none" w:sz="0" w:space="0" w:color="auto"/>
              </w:divBdr>
              <w:divsChild>
                <w:div w:id="2099448295">
                  <w:marLeft w:val="0"/>
                  <w:marRight w:val="0"/>
                  <w:marTop w:val="0"/>
                  <w:marBottom w:val="0"/>
                  <w:divBdr>
                    <w:top w:val="none" w:sz="0" w:space="0" w:color="auto"/>
                    <w:left w:val="none" w:sz="0" w:space="0" w:color="auto"/>
                    <w:bottom w:val="none" w:sz="0" w:space="0" w:color="auto"/>
                    <w:right w:val="none" w:sz="0" w:space="0" w:color="auto"/>
                  </w:divBdr>
                  <w:divsChild>
                    <w:div w:id="2000304525">
                      <w:marLeft w:val="0"/>
                      <w:marRight w:val="0"/>
                      <w:marTop w:val="0"/>
                      <w:marBottom w:val="0"/>
                      <w:divBdr>
                        <w:top w:val="none" w:sz="0" w:space="0" w:color="auto"/>
                        <w:left w:val="none" w:sz="0" w:space="0" w:color="auto"/>
                        <w:bottom w:val="none" w:sz="0" w:space="0" w:color="auto"/>
                        <w:right w:val="none" w:sz="0" w:space="0" w:color="auto"/>
                      </w:divBdr>
                      <w:divsChild>
                        <w:div w:id="1942103528">
                          <w:marLeft w:val="0"/>
                          <w:marRight w:val="0"/>
                          <w:marTop w:val="0"/>
                          <w:marBottom w:val="0"/>
                          <w:divBdr>
                            <w:top w:val="none" w:sz="0" w:space="0" w:color="auto"/>
                            <w:left w:val="none" w:sz="0" w:space="0" w:color="auto"/>
                            <w:bottom w:val="none" w:sz="0" w:space="0" w:color="auto"/>
                            <w:right w:val="none" w:sz="0" w:space="0" w:color="auto"/>
                          </w:divBdr>
                        </w:div>
                        <w:div w:id="130674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32018L2001&amp;from=EN"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LT/TXT/HTML/?uri=CELEX:32018L2001&amp;from=EN" TargetMode="External"/><Relationship Id="rId7" Type="http://schemas.openxmlformats.org/officeDocument/2006/relationships/settings" Target="settings.xml"/><Relationship Id="rId12" Type="http://schemas.openxmlformats.org/officeDocument/2006/relationships/hyperlink" Target="https://eur-lex.europa.eu/legal-content/LT/TXT/HTML/?uri=CELEX:32018L2001&amp;from=EN"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ur-lex.europa.eu/legal-content/LT/TXT/HTML/?uri=CELEX:32018L2001&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18L2001&amp;from=EN" TargetMode="External"/><Relationship Id="rId24" Type="http://schemas.openxmlformats.org/officeDocument/2006/relationships/hyperlink" Target="https://eur-lex.europa.eu/legal-content/LT/TXT/HTML/?uri=CELEX:32018L2001&amp;from=EN"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eur-lex.europa.eu/legal-content/LT/TXT/HTML/?uri=CELEX:32018L2001&amp;from=EN"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8L2001&amp;from=EN" TargetMode="External"/><Relationship Id="rId22" Type="http://schemas.openxmlformats.org/officeDocument/2006/relationships/hyperlink" Target="https://eur-lex.europa.eu/legal-content/LT/TXT/HTML/?uri=CELEX:32018L2001&amp;from=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46C23-A59A-4B4B-A1ED-15EA9C923D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998A0-AAB5-4D67-B313-83D0BDD11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BCDA6-0D95-4A76-9828-25AF6342DA39}">
  <ds:schemaRefs>
    <ds:schemaRef ds:uri="http://schemas.microsoft.com/sharepoint/v3/contenttype/forms"/>
  </ds:schemaRefs>
</ds:datastoreItem>
</file>

<file path=customXml/itemProps4.xml><?xml version="1.0" encoding="utf-8"?>
<ds:datastoreItem xmlns:ds="http://schemas.openxmlformats.org/officeDocument/2006/customXml" ds:itemID="{C93A01D9-965E-483B-BA97-87FF45E1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197</Pages>
  <Words>353966</Words>
  <Characters>201761</Characters>
  <Application>Microsoft Office Word</Application>
  <DocSecurity>0</DocSecurity>
  <Lines>1681</Lines>
  <Paragraphs>1109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Tomke</dc:creator>
  <cp:keywords/>
  <dc:description/>
  <cp:lastModifiedBy>Jevgenija Jankevič</cp:lastModifiedBy>
  <cp:revision>355</cp:revision>
  <cp:lastPrinted>2020-02-12T08:54:00Z</cp:lastPrinted>
  <dcterms:created xsi:type="dcterms:W3CDTF">2020-05-08T04:35:00Z</dcterms:created>
  <dcterms:modified xsi:type="dcterms:W3CDTF">2020-08-21T12:42:00Z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