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9E3" w:rsidRDefault="004C29E3" w:rsidP="00024E15">
      <w:pPr>
        <w:spacing w:after="0" w:line="240" w:lineRule="auto"/>
        <w:jc w:val="center"/>
        <w:rPr>
          <w:rFonts w:ascii="Times New Roman" w:eastAsia="Times New Roman" w:hAnsi="Times New Roman"/>
          <w:sz w:val="24"/>
          <w:szCs w:val="20"/>
        </w:rPr>
      </w:pPr>
      <w:bookmarkStart w:id="0" w:name="_GoBack"/>
      <w:bookmarkEnd w:id="0"/>
    </w:p>
    <w:p w:rsidR="00024E15" w:rsidRPr="00735829" w:rsidRDefault="00CE1CFE" w:rsidP="00836F95">
      <w:pPr>
        <w:spacing w:after="0" w:line="240" w:lineRule="auto"/>
        <w:jc w:val="center"/>
        <w:rPr>
          <w:rFonts w:ascii="Times New Roman" w:eastAsia="Times New Roman" w:hAnsi="Times New Roman"/>
          <w:b/>
          <w:szCs w:val="20"/>
        </w:rPr>
      </w:pPr>
      <w:sdt>
        <w:sdtPr>
          <w:rPr>
            <w:rFonts w:ascii="Times New Roman" w:eastAsia="Times New Roman" w:hAnsi="Times New Roman"/>
            <w:sz w:val="24"/>
            <w:szCs w:val="20"/>
          </w:rPr>
          <w:alias w:val="Pavadinimas"/>
          <w:tag w:val="title_feba6590193340b4ab5944fd14a1d385"/>
          <w:id w:val="-1577743278"/>
        </w:sdtPr>
        <w:sdtEndPr/>
        <w:sdtContent>
          <w:r w:rsidR="001215B5">
            <w:rPr>
              <w:rFonts w:ascii="Times New Roman" w:eastAsia="Times New Roman" w:hAnsi="Times New Roman"/>
              <w:b/>
              <w:szCs w:val="20"/>
            </w:rPr>
            <w:t xml:space="preserve"> </w:t>
          </w:r>
          <w:r w:rsidR="006F3CE7">
            <w:rPr>
              <w:rFonts w:ascii="Times New Roman" w:eastAsia="Times New Roman" w:hAnsi="Times New Roman"/>
              <w:b/>
              <w:szCs w:val="20"/>
            </w:rPr>
            <w:t>I</w:t>
          </w:r>
          <w:r w:rsidR="001215B5">
            <w:rPr>
              <w:rFonts w:ascii="Times New Roman" w:eastAsia="Times New Roman" w:hAnsi="Times New Roman"/>
              <w:b/>
              <w:szCs w:val="20"/>
            </w:rPr>
            <w:t>dėj</w:t>
          </w:r>
          <w:r w:rsidR="006F3CE7">
            <w:rPr>
              <w:rFonts w:ascii="Times New Roman" w:eastAsia="Times New Roman" w:hAnsi="Times New Roman"/>
              <w:b/>
              <w:szCs w:val="20"/>
            </w:rPr>
            <w:t>os „</w:t>
          </w:r>
          <w:r w:rsidR="00836F95">
            <w:rPr>
              <w:rFonts w:ascii="Times New Roman" w:eastAsia="Times New Roman" w:hAnsi="Times New Roman"/>
              <w:b/>
              <w:szCs w:val="20"/>
            </w:rPr>
            <w:t>Gelbėjimo modulių įsigijimas“ pagrindimas</w:t>
          </w:r>
        </w:sdtContent>
      </w:sdt>
    </w:p>
    <w:p w:rsidR="00297AB1" w:rsidRDefault="00297AB1" w:rsidP="00024E15">
      <w:pPr>
        <w:spacing w:after="0" w:line="240" w:lineRule="auto"/>
        <w:rPr>
          <w:rFonts w:ascii="Times New Roman" w:eastAsia="Times New Roman" w:hAnsi="Times New Roman"/>
          <w:sz w:val="20"/>
          <w:szCs w:val="20"/>
        </w:rPr>
      </w:pPr>
    </w:p>
    <w:tbl>
      <w:tblPr>
        <w:tblStyle w:val="Lentelstinklelis"/>
        <w:tblpPr w:leftFromText="180" w:rightFromText="180" w:vertAnchor="text" w:horzAnchor="margin" w:tblpY="123"/>
        <w:tblW w:w="0" w:type="auto"/>
        <w:tblLook w:val="04A0" w:firstRow="1" w:lastRow="0" w:firstColumn="1" w:lastColumn="0" w:noHBand="0" w:noVBand="1"/>
      </w:tblPr>
      <w:tblGrid>
        <w:gridCol w:w="9628"/>
      </w:tblGrid>
      <w:tr w:rsidR="00CF1B09" w:rsidTr="00A34616">
        <w:tc>
          <w:tcPr>
            <w:tcW w:w="9628" w:type="dxa"/>
            <w:shd w:val="clear" w:color="auto" w:fill="DBE5F1" w:themeFill="accent1" w:themeFillTint="33"/>
          </w:tcPr>
          <w:p w:rsidR="00DF7C3E" w:rsidRPr="00194EC7" w:rsidRDefault="00CF1B09" w:rsidP="001215B5">
            <w:pPr>
              <w:pStyle w:val="Sraopastraipa"/>
              <w:numPr>
                <w:ilvl w:val="0"/>
                <w:numId w:val="11"/>
              </w:numPr>
              <w:rPr>
                <w:rFonts w:ascii="Times New Roman" w:eastAsia="Times New Roman" w:hAnsi="Times New Roman"/>
                <w:b/>
                <w:sz w:val="20"/>
                <w:szCs w:val="20"/>
              </w:rPr>
            </w:pPr>
            <w:r>
              <w:rPr>
                <w:rFonts w:ascii="Times New Roman" w:hAnsi="Times New Roman"/>
                <w:b/>
                <w:sz w:val="24"/>
                <w:szCs w:val="24"/>
              </w:rPr>
              <w:t xml:space="preserve">Problema </w:t>
            </w:r>
          </w:p>
        </w:tc>
      </w:tr>
      <w:tr w:rsidR="00CF1B09" w:rsidTr="00A34616">
        <w:tc>
          <w:tcPr>
            <w:tcW w:w="9628" w:type="dxa"/>
          </w:tcPr>
          <w:p w:rsidR="001215B5" w:rsidRPr="00D30D2C" w:rsidRDefault="001215B5" w:rsidP="001215B5">
            <w:pPr>
              <w:pStyle w:val="Sraopastraipa"/>
              <w:numPr>
                <w:ilvl w:val="0"/>
                <w:numId w:val="22"/>
              </w:numPr>
              <w:jc w:val="both"/>
              <w:rPr>
                <w:rFonts w:ascii="Times New Roman" w:hAnsi="Times New Roman"/>
                <w:b/>
              </w:rPr>
            </w:pPr>
            <w:r w:rsidRPr="00D30D2C">
              <w:rPr>
                <w:rFonts w:ascii="Times New Roman" w:hAnsi="Times New Roman"/>
                <w:b/>
              </w:rPr>
              <w:t>Problemos aprašymas</w:t>
            </w:r>
          </w:p>
          <w:p w:rsidR="0031710F" w:rsidRDefault="0031710F" w:rsidP="0031710F">
            <w:pPr>
              <w:ind w:firstLine="993"/>
              <w:jc w:val="both"/>
              <w:rPr>
                <w:rFonts w:ascii="Times New Roman" w:hAnsi="Times New Roman"/>
                <w:sz w:val="24"/>
                <w:szCs w:val="24"/>
              </w:rPr>
            </w:pPr>
            <w:r w:rsidRPr="0031710F">
              <w:rPr>
                <w:rFonts w:ascii="Times New Roman" w:hAnsi="Times New Roman"/>
                <w:sz w:val="24"/>
                <w:szCs w:val="24"/>
              </w:rPr>
              <w:t xml:space="preserve">Lietuvoje daugėja įvykių, susijusių su besikeičiančia klimato kaita, ir šie įvykiai pastaruoju metu tampa vis didesni, jų padaroma žala tiek aplinkai, tiek žmogui, tiek šalies ekonomikai vis didėja, ko </w:t>
            </w:r>
            <w:proofErr w:type="spellStart"/>
            <w:r w:rsidRPr="0031710F">
              <w:rPr>
                <w:rFonts w:ascii="Times New Roman" w:hAnsi="Times New Roman"/>
                <w:sz w:val="24"/>
                <w:szCs w:val="24"/>
              </w:rPr>
              <w:t>pasekoje</w:t>
            </w:r>
            <w:proofErr w:type="spellEnd"/>
            <w:r w:rsidRPr="0031710F">
              <w:rPr>
                <w:rFonts w:ascii="Times New Roman" w:hAnsi="Times New Roman"/>
                <w:sz w:val="24"/>
                <w:szCs w:val="24"/>
              </w:rPr>
              <w:t xml:space="preserve"> didėja ir gelbėjimo modulių naudojimo intensyvumas. </w:t>
            </w:r>
          </w:p>
          <w:p w:rsidR="001215B5" w:rsidRDefault="0031710F" w:rsidP="0031710F">
            <w:pPr>
              <w:ind w:firstLine="993"/>
              <w:jc w:val="both"/>
              <w:rPr>
                <w:rFonts w:ascii="Times New Roman" w:hAnsi="Times New Roman"/>
                <w:sz w:val="24"/>
                <w:szCs w:val="24"/>
              </w:rPr>
            </w:pPr>
            <w:r w:rsidRPr="0031710F">
              <w:rPr>
                <w:rFonts w:ascii="Times New Roman" w:hAnsi="Times New Roman"/>
                <w:sz w:val="24"/>
                <w:szCs w:val="24"/>
              </w:rPr>
              <w:t xml:space="preserve">Valstybinės priešgaisrinės gelbėjimo tarnybos (toliau – VPGT) pajėgos yra vienos iš pagrindinių gelbėjimo pajėgų, kurios gesina gaisrus, vykdo gelbėjimo darbus, likviduoja  nelaimes ir jų padarinius šalyje. Siekiant sumažinti neigiamas klimato kaitos pasekmes ir mažinti ekosistemų ir šalies ūkio pažeidžiamumą, turi būti atitinkamai stiprinami stichinių nelaimių valdymo pajėgumai ir reagavimo ištekliai. Vienos iš pagrindinių VPGT eksploatuojamų gaisrų gesinimo ir gelbėjimo transporto priemonių </w:t>
            </w:r>
            <w:r w:rsidRPr="0031710F">
              <w:rPr>
                <w:rFonts w:ascii="Times New Roman" w:hAnsi="Times New Roman"/>
                <w:i/>
                <w:sz w:val="24"/>
                <w:szCs w:val="24"/>
              </w:rPr>
              <w:t>yra gelbėjimo moduliai, kuriuos sudaro automobilinės cisternos, automobilinės kopėčios ir / ar automobilinės platformos su neatidėliotiniems darbams atlikti būtina specialiąja įranga ir priemonėmis (apsaugine apranga, kvėpavimo organų apsaugos aparatais, įvairia gesinimo ir gelbėjimo įranga, amfibijomis ir aerovaltimis)</w:t>
            </w:r>
            <w:r w:rsidRPr="0031710F">
              <w:rPr>
                <w:rFonts w:ascii="Times New Roman" w:hAnsi="Times New Roman"/>
                <w:sz w:val="24"/>
                <w:szCs w:val="24"/>
              </w:rPr>
              <w:t>.</w:t>
            </w:r>
            <w:r>
              <w:rPr>
                <w:rFonts w:ascii="Times New Roman" w:hAnsi="Times New Roman"/>
                <w:sz w:val="24"/>
                <w:szCs w:val="24"/>
              </w:rPr>
              <w:t xml:space="preserve"> </w:t>
            </w:r>
            <w:r w:rsidRPr="0031710F">
              <w:rPr>
                <w:rFonts w:ascii="Times New Roman" w:hAnsi="Times New Roman"/>
                <w:sz w:val="24"/>
                <w:szCs w:val="24"/>
              </w:rPr>
              <w:t xml:space="preserve">2019 m. vasario 1 d. VPGT buvo eksploatuojamos 229 automobilinės cisternos (25 iš jų nuomojamos) ir 52 automobilinės kopėčios ir automobilinės platformos (15 iš jų nuomojamos), iš kurių 80 yra senesnės nei 20 metų. </w:t>
            </w:r>
            <w:r>
              <w:rPr>
                <w:rFonts w:ascii="Times New Roman" w:hAnsi="Times New Roman"/>
                <w:sz w:val="24"/>
                <w:szCs w:val="24"/>
              </w:rPr>
              <w:t>D</w:t>
            </w:r>
            <w:r w:rsidRPr="0031710F">
              <w:rPr>
                <w:rFonts w:ascii="Times New Roman" w:hAnsi="Times New Roman"/>
                <w:sz w:val="24"/>
                <w:szCs w:val="24"/>
              </w:rPr>
              <w:t>ėl fiziškai bei technologiškai pasenusių gelbėjimo modulių ilgėja reagavimo ir incidentų likvidavimo laikas, o tai reiškia didesnį neigiamą poveikį aplinkai, didesnius nuostolius ir išaugusią gyventojų sveikatos sutrikdymų ir mirčių riziką. Dėl pasenusių gelbėjimo modulių būklės blogėja ne tik suteikiamos pagalbos kokybė, bet ir ugniagesių gelbėtojų darbo ir darbų saugos sąlygos, o naudojami seni gelbėjimo moduliai lemia didesnę aplinkos taršą, be to jų techninė priežiūra ir remontas kasmet reikalauja vis didesnių išlaidų.</w:t>
            </w:r>
          </w:p>
          <w:p w:rsidR="0056348A" w:rsidRPr="0031710F" w:rsidRDefault="0056348A" w:rsidP="0031710F">
            <w:pPr>
              <w:ind w:firstLine="993"/>
              <w:jc w:val="both"/>
              <w:rPr>
                <w:rFonts w:ascii="Times New Roman" w:hAnsi="Times New Roman"/>
                <w:sz w:val="24"/>
                <w:szCs w:val="24"/>
              </w:rPr>
            </w:pPr>
          </w:p>
          <w:p w:rsidR="001215B5" w:rsidRPr="0056348A" w:rsidRDefault="001215B5" w:rsidP="001215B5">
            <w:pPr>
              <w:pStyle w:val="Sraopastraipa"/>
              <w:numPr>
                <w:ilvl w:val="0"/>
                <w:numId w:val="22"/>
              </w:numPr>
              <w:jc w:val="both"/>
              <w:rPr>
                <w:rFonts w:ascii="Times New Roman" w:hAnsi="Times New Roman"/>
                <w:b/>
              </w:rPr>
            </w:pPr>
            <w:r w:rsidRPr="0056348A">
              <w:rPr>
                <w:rFonts w:ascii="Times New Roman" w:hAnsi="Times New Roman"/>
                <w:b/>
              </w:rPr>
              <w:t xml:space="preserve">Problemos </w:t>
            </w:r>
            <w:r w:rsidR="004C29E3" w:rsidRPr="0056348A">
              <w:rPr>
                <w:rFonts w:ascii="Times New Roman" w:hAnsi="Times New Roman"/>
                <w:b/>
              </w:rPr>
              <w:t>kaštai</w:t>
            </w:r>
          </w:p>
          <w:p w:rsidR="00422068" w:rsidRPr="0056348A" w:rsidRDefault="00422068" w:rsidP="0056348A">
            <w:pPr>
              <w:ind w:firstLine="993"/>
              <w:jc w:val="both"/>
              <w:rPr>
                <w:rFonts w:ascii="Times New Roman" w:hAnsi="Times New Roman"/>
                <w:sz w:val="24"/>
                <w:szCs w:val="24"/>
              </w:rPr>
            </w:pPr>
            <w:r w:rsidRPr="0056348A">
              <w:rPr>
                <w:rFonts w:ascii="Times New Roman" w:hAnsi="Times New Roman"/>
                <w:sz w:val="24"/>
                <w:szCs w:val="24"/>
              </w:rPr>
              <w:t xml:space="preserve">Kasmet kylančių gaisrų kiekis bei kitų nelaimių, įskaitant susijusių su klimato kaita, kuriose </w:t>
            </w:r>
            <w:r w:rsidR="00BA6833" w:rsidRPr="0056348A">
              <w:rPr>
                <w:rFonts w:ascii="Times New Roman" w:hAnsi="Times New Roman"/>
                <w:sz w:val="24"/>
                <w:szCs w:val="24"/>
              </w:rPr>
              <w:t>vykdomi</w:t>
            </w:r>
            <w:r w:rsidRPr="0056348A">
              <w:rPr>
                <w:rFonts w:ascii="Times New Roman" w:hAnsi="Times New Roman"/>
                <w:sz w:val="24"/>
                <w:szCs w:val="24"/>
              </w:rPr>
              <w:t xml:space="preserve"> gelbėjimo darbai, </w:t>
            </w:r>
            <w:r w:rsidR="00146315" w:rsidRPr="0056348A">
              <w:rPr>
                <w:rFonts w:ascii="Times New Roman" w:hAnsi="Times New Roman"/>
                <w:sz w:val="24"/>
                <w:szCs w:val="24"/>
              </w:rPr>
              <w:t xml:space="preserve">skaičius didėja ir atitinkamai didėja jų metu </w:t>
            </w:r>
            <w:r w:rsidR="00BA6833" w:rsidRPr="0056348A">
              <w:rPr>
                <w:rFonts w:ascii="Times New Roman" w:hAnsi="Times New Roman"/>
                <w:sz w:val="24"/>
                <w:szCs w:val="24"/>
              </w:rPr>
              <w:t>padaromi nuostoliai turtui, ekonomikai bei aplinkai</w:t>
            </w:r>
            <w:r w:rsidR="00EE19E4" w:rsidRPr="0056348A">
              <w:rPr>
                <w:rFonts w:ascii="Times New Roman" w:hAnsi="Times New Roman"/>
                <w:sz w:val="24"/>
                <w:szCs w:val="24"/>
              </w:rPr>
              <w:t>, žūsta žmonės</w:t>
            </w:r>
            <w:r w:rsidR="004F6630" w:rsidRPr="0056348A">
              <w:rPr>
                <w:rFonts w:ascii="Times New Roman" w:hAnsi="Times New Roman"/>
                <w:sz w:val="24"/>
                <w:szCs w:val="24"/>
              </w:rPr>
              <w:t>. Liet</w:t>
            </w:r>
            <w:r w:rsidR="00F90386" w:rsidRPr="0056348A">
              <w:rPr>
                <w:rFonts w:ascii="Times New Roman" w:hAnsi="Times New Roman"/>
                <w:sz w:val="24"/>
                <w:szCs w:val="24"/>
              </w:rPr>
              <w:t>uvoje nėra vedama statistika, kokie vieno gaisro ar kitos nelaimės metu patiriami nuostoliai</w:t>
            </w:r>
            <w:r w:rsidR="00CF4579" w:rsidRPr="0056348A">
              <w:rPr>
                <w:rFonts w:ascii="Times New Roman" w:hAnsi="Times New Roman"/>
                <w:sz w:val="24"/>
                <w:szCs w:val="24"/>
              </w:rPr>
              <w:t xml:space="preserve"> pinigine išraišk</w:t>
            </w:r>
            <w:r w:rsidR="0056348A" w:rsidRPr="0056348A">
              <w:rPr>
                <w:rFonts w:ascii="Times New Roman" w:hAnsi="Times New Roman"/>
                <w:sz w:val="24"/>
                <w:szCs w:val="24"/>
              </w:rPr>
              <w:t>a</w:t>
            </w:r>
            <w:r w:rsidR="0056348A">
              <w:rPr>
                <w:rFonts w:ascii="Times New Roman" w:hAnsi="Times New Roman"/>
                <w:sz w:val="24"/>
                <w:szCs w:val="24"/>
              </w:rPr>
              <w:t>, todėl</w:t>
            </w:r>
            <w:r w:rsidR="00F90386" w:rsidRPr="0056348A">
              <w:rPr>
                <w:rFonts w:ascii="Times New Roman" w:hAnsi="Times New Roman"/>
                <w:sz w:val="24"/>
                <w:szCs w:val="24"/>
              </w:rPr>
              <w:t xml:space="preserve"> kiek ateityje </w:t>
            </w:r>
            <w:r w:rsidR="00527136" w:rsidRPr="0056348A">
              <w:rPr>
                <w:rFonts w:ascii="Times New Roman" w:hAnsi="Times New Roman"/>
                <w:sz w:val="24"/>
                <w:szCs w:val="24"/>
              </w:rPr>
              <w:t xml:space="preserve">kainuos valstybei, ekonomikai šios problemos </w:t>
            </w:r>
            <w:proofErr w:type="spellStart"/>
            <w:r w:rsidR="00CF4579" w:rsidRPr="0056348A">
              <w:rPr>
                <w:rFonts w:ascii="Times New Roman" w:hAnsi="Times New Roman"/>
                <w:sz w:val="24"/>
                <w:szCs w:val="24"/>
              </w:rPr>
              <w:t>ne</w:t>
            </w:r>
            <w:r w:rsidR="00527136" w:rsidRPr="0056348A">
              <w:rPr>
                <w:rFonts w:ascii="Times New Roman" w:hAnsi="Times New Roman"/>
                <w:sz w:val="24"/>
                <w:szCs w:val="24"/>
              </w:rPr>
              <w:t>sprendimas</w:t>
            </w:r>
            <w:proofErr w:type="spellEnd"/>
            <w:r w:rsidR="00527136" w:rsidRPr="0056348A">
              <w:rPr>
                <w:rFonts w:ascii="Times New Roman" w:hAnsi="Times New Roman"/>
                <w:sz w:val="24"/>
                <w:szCs w:val="24"/>
              </w:rPr>
              <w:t xml:space="preserve"> sunku </w:t>
            </w:r>
            <w:r w:rsidR="00CF4579" w:rsidRPr="0056348A">
              <w:rPr>
                <w:rFonts w:ascii="Times New Roman" w:hAnsi="Times New Roman"/>
                <w:sz w:val="24"/>
                <w:szCs w:val="24"/>
              </w:rPr>
              <w:t>įvertinti</w:t>
            </w:r>
            <w:r w:rsidR="0056348A">
              <w:rPr>
                <w:rFonts w:ascii="Times New Roman" w:hAnsi="Times New Roman"/>
                <w:sz w:val="24"/>
                <w:szCs w:val="24"/>
              </w:rPr>
              <w:t>.</w:t>
            </w:r>
            <w:r w:rsidR="00527136" w:rsidRPr="0056348A">
              <w:rPr>
                <w:rFonts w:ascii="Times New Roman" w:hAnsi="Times New Roman"/>
                <w:sz w:val="24"/>
                <w:szCs w:val="24"/>
              </w:rPr>
              <w:t xml:space="preserve"> </w:t>
            </w:r>
            <w:r w:rsidR="0056348A">
              <w:rPr>
                <w:rFonts w:ascii="Times New Roman" w:hAnsi="Times New Roman"/>
                <w:sz w:val="24"/>
                <w:szCs w:val="24"/>
              </w:rPr>
              <w:t>G</w:t>
            </w:r>
            <w:r w:rsidR="00527136" w:rsidRPr="0056348A">
              <w:rPr>
                <w:rFonts w:ascii="Times New Roman" w:hAnsi="Times New Roman"/>
                <w:sz w:val="24"/>
                <w:szCs w:val="24"/>
              </w:rPr>
              <w:t xml:space="preserve">alima konstatuoti, kad </w:t>
            </w:r>
            <w:r w:rsidR="00F81564" w:rsidRPr="0056348A">
              <w:rPr>
                <w:rFonts w:ascii="Times New Roman" w:hAnsi="Times New Roman"/>
                <w:sz w:val="24"/>
                <w:szCs w:val="24"/>
              </w:rPr>
              <w:t>dėl sen</w:t>
            </w:r>
            <w:r w:rsidR="0056348A">
              <w:rPr>
                <w:rFonts w:ascii="Times New Roman" w:hAnsi="Times New Roman"/>
                <w:sz w:val="24"/>
                <w:szCs w:val="24"/>
              </w:rPr>
              <w:t>ų</w:t>
            </w:r>
            <w:r w:rsidR="00F81564" w:rsidRPr="0056348A">
              <w:rPr>
                <w:rFonts w:ascii="Times New Roman" w:hAnsi="Times New Roman"/>
                <w:sz w:val="24"/>
                <w:szCs w:val="24"/>
              </w:rPr>
              <w:t xml:space="preserve"> gelbėjimo modulių, </w:t>
            </w:r>
            <w:r w:rsidR="00CF4579" w:rsidRPr="0056348A">
              <w:rPr>
                <w:rFonts w:ascii="Times New Roman" w:hAnsi="Times New Roman"/>
                <w:sz w:val="24"/>
                <w:szCs w:val="24"/>
              </w:rPr>
              <w:t>dėl</w:t>
            </w:r>
            <w:r w:rsidR="00F81564" w:rsidRPr="0056348A">
              <w:rPr>
                <w:rFonts w:ascii="Times New Roman" w:hAnsi="Times New Roman"/>
                <w:sz w:val="24"/>
                <w:szCs w:val="24"/>
              </w:rPr>
              <w:t xml:space="preserve"> atsilikusios technologijos, </w:t>
            </w:r>
            <w:r w:rsidR="00CF4579" w:rsidRPr="0056348A">
              <w:rPr>
                <w:rFonts w:ascii="Times New Roman" w:hAnsi="Times New Roman"/>
                <w:sz w:val="24"/>
                <w:szCs w:val="24"/>
              </w:rPr>
              <w:t>dėl</w:t>
            </w:r>
            <w:r w:rsidR="00F81564" w:rsidRPr="0056348A">
              <w:rPr>
                <w:rFonts w:ascii="Times New Roman" w:hAnsi="Times New Roman"/>
                <w:sz w:val="24"/>
                <w:szCs w:val="24"/>
              </w:rPr>
              <w:t xml:space="preserve"> dažnų </w:t>
            </w:r>
            <w:r w:rsidR="00146315" w:rsidRPr="0056348A">
              <w:rPr>
                <w:rFonts w:ascii="Times New Roman" w:hAnsi="Times New Roman"/>
                <w:sz w:val="24"/>
                <w:szCs w:val="24"/>
              </w:rPr>
              <w:t xml:space="preserve">šių modulių gedimų nebus suteikta laiku reikiama pagalba ir nuostoliai dėl to bus dideli. </w:t>
            </w:r>
          </w:p>
          <w:p w:rsidR="001215B5" w:rsidRPr="001215B5" w:rsidRDefault="001215B5" w:rsidP="001215B5">
            <w:pPr>
              <w:pStyle w:val="Sraopastraipa"/>
              <w:jc w:val="both"/>
              <w:rPr>
                <w:rFonts w:ascii="Times New Roman" w:hAnsi="Times New Roman"/>
                <w:i/>
                <w:color w:val="808080" w:themeColor="background1" w:themeShade="80"/>
              </w:rPr>
            </w:pPr>
          </w:p>
          <w:p w:rsidR="009B6E83" w:rsidRPr="00D30D2C" w:rsidRDefault="009B6E83" w:rsidP="001215B5">
            <w:pPr>
              <w:pStyle w:val="Sraopastraipa"/>
              <w:numPr>
                <w:ilvl w:val="0"/>
                <w:numId w:val="22"/>
              </w:numPr>
              <w:jc w:val="both"/>
              <w:rPr>
                <w:rFonts w:ascii="Times New Roman" w:hAnsi="Times New Roman"/>
                <w:b/>
              </w:rPr>
            </w:pPr>
            <w:r w:rsidRPr="00D30D2C">
              <w:rPr>
                <w:rFonts w:ascii="Times New Roman" w:hAnsi="Times New Roman"/>
                <w:b/>
              </w:rPr>
              <w:t>Nacionalinis problemos kontekstas</w:t>
            </w:r>
          </w:p>
          <w:p w:rsidR="00D30D2C" w:rsidRDefault="0031710F" w:rsidP="00D30D2C">
            <w:pPr>
              <w:ind w:firstLine="993"/>
              <w:jc w:val="both"/>
              <w:rPr>
                <w:rFonts w:ascii="Times New Roman" w:hAnsi="Times New Roman"/>
                <w:sz w:val="24"/>
                <w:szCs w:val="24"/>
              </w:rPr>
            </w:pPr>
            <w:r w:rsidRPr="00D30D2C">
              <w:rPr>
                <w:rFonts w:ascii="Times New Roman" w:hAnsi="Times New Roman"/>
                <w:sz w:val="24"/>
                <w:szCs w:val="24"/>
              </w:rPr>
              <w:t>2018 m. Lietuvoje kilo 11848 gaisrai, jų metu žuvo 86 žmonės, iš jų 2 vaikai, 174 gyventojai patyrė traumas. Palyginti su 2017 m., gaisrų padaugėjo 26,1 proc. – užpernai kilo 9394 gaisrai, kuriuose žuvo 103 žmonės, o 181 gyventojas patyrė traumas. Tai mažiausias gaisruose žuvusių žmonių skaičius per 30 metų. 2018 m. žmogus žūdavo kas 138-ame gaisre, o 2017 m. – kas 91-ame. 2018 m. gaisrų metu ugniagesiai išgelbėjo 138 gyventojus, iš jų 14 vaikų</w:t>
            </w:r>
            <w:r w:rsidR="004F6630">
              <w:rPr>
                <w:rFonts w:ascii="Times New Roman" w:hAnsi="Times New Roman"/>
                <w:sz w:val="24"/>
                <w:szCs w:val="24"/>
              </w:rPr>
              <w:t>, o atliekant gelbėjimo darbus nelaimių metu išgelbėti 378 žmonės</w:t>
            </w:r>
            <w:r w:rsidRPr="00D30D2C">
              <w:rPr>
                <w:rFonts w:ascii="Times New Roman" w:hAnsi="Times New Roman"/>
                <w:sz w:val="24"/>
                <w:szCs w:val="24"/>
              </w:rPr>
              <w:t xml:space="preserve">. </w:t>
            </w:r>
          </w:p>
          <w:p w:rsidR="00CF1B09" w:rsidRPr="00D30D2C" w:rsidRDefault="0031710F" w:rsidP="00D30D2C">
            <w:pPr>
              <w:ind w:firstLine="993"/>
              <w:jc w:val="both"/>
              <w:rPr>
                <w:rFonts w:ascii="Times New Roman" w:hAnsi="Times New Roman"/>
                <w:sz w:val="24"/>
                <w:szCs w:val="24"/>
              </w:rPr>
            </w:pPr>
            <w:r w:rsidRPr="00D30D2C">
              <w:rPr>
                <w:rFonts w:ascii="Times New Roman" w:hAnsi="Times New Roman"/>
                <w:sz w:val="24"/>
                <w:szCs w:val="24"/>
              </w:rPr>
              <w:t>Keičiantis klimatui išlieka nelaimės įvykių, susijusių su klimato kaita, didėjimo tendencija ir šie įvykiai įgauna vis didesnį mastą. Per 2017–2018 m. daugelis Europos Sąjungos šalių nukentėjo dėl klimato</w:t>
            </w:r>
            <w:r w:rsidR="00341EF6">
              <w:rPr>
                <w:rFonts w:ascii="Times New Roman" w:hAnsi="Times New Roman"/>
                <w:sz w:val="24"/>
                <w:szCs w:val="24"/>
              </w:rPr>
              <w:t xml:space="preserve"> </w:t>
            </w:r>
            <w:r w:rsidRPr="00D30D2C">
              <w:rPr>
                <w:rFonts w:ascii="Times New Roman" w:hAnsi="Times New Roman"/>
                <w:sz w:val="24"/>
                <w:szCs w:val="24"/>
              </w:rPr>
              <w:t xml:space="preserve">kaitos sukeltų reiškinių: 2017 m. dėl kritulių buvo sunaikinta dalis derliaus, 2018 m. dėl užsitęsusio sausringo periodo tiek pietų, tiek šiaurės Europoje kilo milžiniški gaisrai atvirose teritorijose. Lietuvoje fiksuojama aukšta ekstremaliųjų situacijų susidarymo rizika dėl gamtos reiškinių, susijusių su klimato kaita, t. y. sausrų, potvynių, stichinių ir katastrofinių hidrologinių bei meteorologinių reiškinių (uraganų, </w:t>
            </w:r>
            <w:proofErr w:type="spellStart"/>
            <w:r w:rsidRPr="00D30D2C">
              <w:rPr>
                <w:rFonts w:ascii="Times New Roman" w:hAnsi="Times New Roman"/>
                <w:sz w:val="24"/>
                <w:szCs w:val="24"/>
              </w:rPr>
              <w:t>snygių</w:t>
            </w:r>
            <w:proofErr w:type="spellEnd"/>
            <w:r w:rsidRPr="00D30D2C">
              <w:rPr>
                <w:rFonts w:ascii="Times New Roman" w:hAnsi="Times New Roman"/>
                <w:sz w:val="24"/>
                <w:szCs w:val="24"/>
              </w:rPr>
              <w:t xml:space="preserve">, vėtrų). Pastarieji reiškiniai dėl klimato kaitos pokyčių stiprėja ir intensyvėja, keldami vis didesnį pavojų gyventojų gyvybei ir sveikatai, </w:t>
            </w:r>
            <w:r w:rsidRPr="00D30D2C">
              <w:rPr>
                <w:rFonts w:ascii="Times New Roman" w:hAnsi="Times New Roman"/>
                <w:sz w:val="24"/>
                <w:szCs w:val="24"/>
              </w:rPr>
              <w:lastRenderedPageBreak/>
              <w:t xml:space="preserve">asmeniniam turtui, taip pat jie turi vis didesnių neigiamų ekonominių padarinių šalies ūkiui. 2018 m. atvirose teritorijose dėl sausrų ir kitų priežasčių kilo 4415 gaisrų, t. y. 37,6 procentai nuo visų gaisrų skaičiaus. Minėtų įvykių likvidavime priešgaisrinės gelbėjimo pajėgos yra vienos iš pagrindinių </w:t>
            </w:r>
            <w:proofErr w:type="spellStart"/>
            <w:r w:rsidRPr="00D30D2C">
              <w:rPr>
                <w:rFonts w:ascii="Times New Roman" w:hAnsi="Times New Roman"/>
                <w:sz w:val="24"/>
                <w:szCs w:val="24"/>
              </w:rPr>
              <w:t>reaguotojų</w:t>
            </w:r>
            <w:proofErr w:type="spellEnd"/>
            <w:r w:rsidRPr="00D30D2C">
              <w:rPr>
                <w:rFonts w:ascii="Times New Roman" w:hAnsi="Times New Roman"/>
                <w:sz w:val="24"/>
                <w:szCs w:val="24"/>
              </w:rPr>
              <w:t>. Dėl klimato kaitos kasmet kyla dešimtys didesnių gaisrų, kurie apima dideles teritorijas, yra sunkiai gesinami ir jų likvidavimas trunka ne vieną dieną, padaromi dideli nuostoliai</w:t>
            </w:r>
            <w:r w:rsidRPr="005E4591">
              <w:rPr>
                <w:sz w:val="24"/>
                <w:szCs w:val="24"/>
              </w:rPr>
              <w:t xml:space="preserve"> </w:t>
            </w:r>
            <w:r w:rsidRPr="00D30D2C">
              <w:rPr>
                <w:rFonts w:ascii="Times New Roman" w:hAnsi="Times New Roman"/>
                <w:sz w:val="24"/>
                <w:szCs w:val="24"/>
              </w:rPr>
              <w:t>tiek gamtai, tiek šalies ekonomikai  bei turto savininkams. Iš pavyzdžių kaimyninėse šalyse matome, kad miškų gaisrai gali būti milžiniški ir pridaryti labai didelių nuostolių. Praėjusiais metais Latvijoje vasaros laikotarpiu kelias savaites degė apie 1 200 ha miškų ir pelkių teritorija, kai tuo tarpu Švedijoje miškų gaisrai vienu metu buvo apėmę net 25 000 ha teritoriją.</w:t>
            </w:r>
            <w:r w:rsidRPr="005E4591">
              <w:rPr>
                <w:sz w:val="24"/>
                <w:szCs w:val="24"/>
              </w:rPr>
              <w:t xml:space="preserve"> </w:t>
            </w:r>
          </w:p>
        </w:tc>
      </w:tr>
      <w:tr w:rsidR="00C71DEF" w:rsidTr="00C71DEF">
        <w:tc>
          <w:tcPr>
            <w:tcW w:w="9628" w:type="dxa"/>
            <w:shd w:val="clear" w:color="auto" w:fill="DBE5F1" w:themeFill="accent1" w:themeFillTint="33"/>
          </w:tcPr>
          <w:p w:rsidR="00C71DEF" w:rsidRPr="00DF7C3E" w:rsidRDefault="009B6E83" w:rsidP="00C71DEF">
            <w:pPr>
              <w:pStyle w:val="Sraopastraipa"/>
              <w:numPr>
                <w:ilvl w:val="0"/>
                <w:numId w:val="11"/>
              </w:numPr>
              <w:rPr>
                <w:rFonts w:ascii="Times New Roman" w:eastAsia="Times New Roman" w:hAnsi="Times New Roman"/>
                <w:b/>
                <w:sz w:val="20"/>
                <w:szCs w:val="20"/>
              </w:rPr>
            </w:pPr>
            <w:r>
              <w:rPr>
                <w:rFonts w:ascii="Times New Roman" w:hAnsi="Times New Roman"/>
                <w:b/>
                <w:sz w:val="24"/>
                <w:szCs w:val="24"/>
              </w:rPr>
              <w:lastRenderedPageBreak/>
              <w:t>Intervencija ir siekiamas pokytis</w:t>
            </w:r>
          </w:p>
          <w:p w:rsidR="00DF7C3E" w:rsidRPr="00194EC7" w:rsidRDefault="00DF7C3E" w:rsidP="00DF7C3E">
            <w:pPr>
              <w:pStyle w:val="Sraopastraipa"/>
              <w:ind w:left="1080"/>
              <w:rPr>
                <w:rFonts w:ascii="Times New Roman" w:eastAsia="Times New Roman" w:hAnsi="Times New Roman"/>
                <w:b/>
                <w:sz w:val="20"/>
                <w:szCs w:val="20"/>
              </w:rPr>
            </w:pPr>
          </w:p>
        </w:tc>
      </w:tr>
      <w:tr w:rsidR="00C71DEF" w:rsidTr="00C71DEF">
        <w:tc>
          <w:tcPr>
            <w:tcW w:w="9628" w:type="dxa"/>
          </w:tcPr>
          <w:p w:rsidR="00A34616" w:rsidRPr="008A6478" w:rsidRDefault="009B6E83" w:rsidP="009B6E83">
            <w:pPr>
              <w:pStyle w:val="Sraopastraipa"/>
              <w:numPr>
                <w:ilvl w:val="0"/>
                <w:numId w:val="24"/>
              </w:numPr>
              <w:tabs>
                <w:tab w:val="left" w:pos="705"/>
              </w:tabs>
              <w:jc w:val="both"/>
              <w:rPr>
                <w:rFonts w:ascii="Times New Roman" w:hAnsi="Times New Roman"/>
                <w:b/>
                <w:i/>
                <w:color w:val="808080" w:themeColor="background1" w:themeShade="80"/>
                <w:sz w:val="24"/>
                <w:szCs w:val="24"/>
              </w:rPr>
            </w:pPr>
            <w:r w:rsidRPr="008A6478">
              <w:rPr>
                <w:rFonts w:ascii="Times New Roman" w:hAnsi="Times New Roman"/>
                <w:b/>
                <w:sz w:val="24"/>
                <w:szCs w:val="24"/>
              </w:rPr>
              <w:t>Intervencijos aprašymas</w:t>
            </w:r>
          </w:p>
          <w:p w:rsidR="00341EF6" w:rsidRPr="008A6478" w:rsidRDefault="008A6478" w:rsidP="00683EC6">
            <w:pPr>
              <w:ind w:firstLine="993"/>
              <w:jc w:val="both"/>
              <w:rPr>
                <w:rFonts w:ascii="Times New Roman" w:hAnsi="Times New Roman"/>
                <w:sz w:val="24"/>
                <w:szCs w:val="24"/>
              </w:rPr>
            </w:pPr>
            <w:r>
              <w:rPr>
                <w:rFonts w:ascii="Times New Roman" w:hAnsi="Times New Roman"/>
                <w:sz w:val="24"/>
                <w:szCs w:val="24"/>
              </w:rPr>
              <w:t>V</w:t>
            </w:r>
            <w:r w:rsidR="00341EF6" w:rsidRPr="008A6478">
              <w:rPr>
                <w:rFonts w:ascii="Times New Roman" w:hAnsi="Times New Roman"/>
                <w:sz w:val="24"/>
                <w:szCs w:val="24"/>
              </w:rPr>
              <w:t>eiksmingesniam klimato kaitos sukeltų reiškinių padarinių likvidavimui VPGT reikia 80 gelbėjimo modulių, kurie suteiktų galimybę greičiau bei efektyviau atvykti, įvertinti įvykio pobūdį ir veiksmingai stabdyti jo plėtrą ir / ar jį likviduoti. Gelbėjimo moduliai būtų aprūpinti naujausia, teisės aktų nustatyta įranga ir technika, skirta įvairių ekstremaliųjų situacijų, stichinių ir katastrofinių hidrologinių bei meteorologinių reiškinių padarinių likvidavimui.</w:t>
            </w:r>
            <w:r w:rsidR="00341EF6" w:rsidRPr="008A6478" w:rsidDel="00746A8C">
              <w:rPr>
                <w:rFonts w:ascii="Times New Roman" w:hAnsi="Times New Roman"/>
                <w:sz w:val="24"/>
                <w:szCs w:val="24"/>
              </w:rPr>
              <w:t xml:space="preserve"> </w:t>
            </w:r>
            <w:r w:rsidR="00341EF6" w:rsidRPr="008A6478">
              <w:rPr>
                <w:rFonts w:ascii="Times New Roman" w:hAnsi="Times New Roman"/>
                <w:sz w:val="24"/>
                <w:szCs w:val="24"/>
              </w:rPr>
              <w:t xml:space="preserve">Apytikslė vieno standartinio gelbėjimo modulio kaina yra nuo 250 iki 320 tūkst. eurų. Techniškai sudėtingo gelbėjimo modulio kaina gali siekti ir 700 tūkst. eurų. </w:t>
            </w:r>
            <w:r w:rsidR="00341EF6" w:rsidRPr="008C2E66">
              <w:rPr>
                <w:rFonts w:ascii="Times New Roman" w:hAnsi="Times New Roman"/>
                <w:b/>
                <w:sz w:val="24"/>
                <w:szCs w:val="24"/>
              </w:rPr>
              <w:t>Iš viso, siekiant įsigyti 80 gelbėjimo modulių, preliminariai tam reikėtų apie 31,4 mln. eurų.</w:t>
            </w:r>
            <w:r w:rsidR="00341EF6" w:rsidRPr="008A6478">
              <w:rPr>
                <w:rFonts w:ascii="Times New Roman" w:hAnsi="Times New Roman"/>
                <w:sz w:val="24"/>
                <w:szCs w:val="24"/>
              </w:rPr>
              <w:t xml:space="preserve"> Trūkstamų gelbėjimo modulių kiekis bei jų aprūpinimas įranga buvo vertinamas, atsižvelgiant į Priešgaisrinės saugos užtikrinimo standarto, patvirtinto Lietuvos Respublikos Vyriausybės 2013 m. balandžio 17 d. nutarimu Nr. 354, 13 punkte nustatytus minimalius reikalavimus, aprūpinant VPGT automobilinėmis cisternomis </w:t>
            </w:r>
          </w:p>
          <w:p w:rsidR="00A34616" w:rsidRPr="00A34616" w:rsidRDefault="00A34616" w:rsidP="00A34616">
            <w:pPr>
              <w:pStyle w:val="Sraopastraipa"/>
              <w:tabs>
                <w:tab w:val="left" w:pos="567"/>
              </w:tabs>
              <w:ind w:left="0" w:firstLine="426"/>
              <w:jc w:val="both"/>
              <w:rPr>
                <w:rFonts w:ascii="Times New Roman" w:hAnsi="Times New Roman"/>
                <w:i/>
                <w:color w:val="808080" w:themeColor="background1" w:themeShade="80"/>
                <w:sz w:val="24"/>
                <w:szCs w:val="24"/>
              </w:rPr>
            </w:pPr>
          </w:p>
          <w:p w:rsidR="00A34616" w:rsidRPr="008A6478" w:rsidRDefault="009B6E83" w:rsidP="009B6E83">
            <w:pPr>
              <w:pStyle w:val="Sraopastraipa"/>
              <w:numPr>
                <w:ilvl w:val="0"/>
                <w:numId w:val="24"/>
              </w:numPr>
              <w:tabs>
                <w:tab w:val="left" w:pos="709"/>
              </w:tabs>
              <w:jc w:val="both"/>
              <w:rPr>
                <w:rFonts w:ascii="Times New Roman" w:hAnsi="Times New Roman"/>
                <w:b/>
                <w:i/>
                <w:color w:val="808080" w:themeColor="background1" w:themeShade="80"/>
                <w:sz w:val="24"/>
                <w:szCs w:val="24"/>
              </w:rPr>
            </w:pPr>
            <w:r w:rsidRPr="008A6478">
              <w:rPr>
                <w:rFonts w:ascii="Times New Roman" w:hAnsi="Times New Roman"/>
                <w:b/>
                <w:sz w:val="24"/>
                <w:szCs w:val="24"/>
              </w:rPr>
              <w:t>Intervencijos įgyvendinimas</w:t>
            </w:r>
          </w:p>
          <w:p w:rsidR="009B6E83" w:rsidRPr="008A6478" w:rsidRDefault="008A6478" w:rsidP="008A6478">
            <w:pPr>
              <w:spacing w:line="276" w:lineRule="auto"/>
              <w:ind w:firstLine="993"/>
              <w:jc w:val="both"/>
              <w:rPr>
                <w:rFonts w:ascii="Times New Roman" w:hAnsi="Times New Roman"/>
                <w:sz w:val="24"/>
                <w:szCs w:val="24"/>
              </w:rPr>
            </w:pPr>
            <w:r w:rsidRPr="008A6478">
              <w:rPr>
                <w:rFonts w:ascii="Times New Roman" w:hAnsi="Times New Roman"/>
                <w:sz w:val="24"/>
                <w:szCs w:val="24"/>
              </w:rPr>
              <w:t>Valstybės projektų atrankos būdu</w:t>
            </w:r>
            <w:r>
              <w:rPr>
                <w:rFonts w:ascii="Times New Roman" w:hAnsi="Times New Roman"/>
                <w:sz w:val="24"/>
                <w:szCs w:val="24"/>
              </w:rPr>
              <w:t>.</w:t>
            </w:r>
          </w:p>
          <w:p w:rsidR="009B6E83" w:rsidRDefault="009B6E83" w:rsidP="00A34616">
            <w:pPr>
              <w:pStyle w:val="Sraopastraipa"/>
              <w:tabs>
                <w:tab w:val="left" w:pos="598"/>
              </w:tabs>
              <w:ind w:left="0" w:firstLine="426"/>
              <w:jc w:val="both"/>
              <w:rPr>
                <w:rFonts w:ascii="Times New Roman" w:hAnsi="Times New Roman"/>
                <w:b/>
                <w:sz w:val="24"/>
                <w:szCs w:val="24"/>
              </w:rPr>
            </w:pPr>
          </w:p>
          <w:p w:rsidR="009B6E83" w:rsidRPr="0056348A" w:rsidRDefault="004C29E3" w:rsidP="009B6E83">
            <w:pPr>
              <w:pStyle w:val="Sraopastraipa"/>
              <w:numPr>
                <w:ilvl w:val="0"/>
                <w:numId w:val="24"/>
              </w:numPr>
              <w:tabs>
                <w:tab w:val="left" w:pos="598"/>
              </w:tabs>
              <w:jc w:val="both"/>
              <w:rPr>
                <w:rFonts w:ascii="Times New Roman" w:hAnsi="Times New Roman"/>
                <w:b/>
                <w:sz w:val="24"/>
                <w:szCs w:val="24"/>
              </w:rPr>
            </w:pPr>
            <w:r w:rsidRPr="0056348A">
              <w:rPr>
                <w:rFonts w:ascii="Times New Roman" w:hAnsi="Times New Roman"/>
                <w:b/>
                <w:sz w:val="24"/>
                <w:szCs w:val="24"/>
              </w:rPr>
              <w:t>Papildomi kaštai</w:t>
            </w:r>
          </w:p>
          <w:p w:rsidR="008C2E66" w:rsidRPr="00083952" w:rsidRDefault="008C2E66" w:rsidP="00B9442D">
            <w:pPr>
              <w:ind w:firstLine="993"/>
              <w:jc w:val="both"/>
              <w:rPr>
                <w:rFonts w:ascii="Times New Roman" w:hAnsi="Times New Roman"/>
                <w:sz w:val="24"/>
                <w:szCs w:val="24"/>
              </w:rPr>
            </w:pPr>
            <w:r>
              <w:rPr>
                <w:rFonts w:ascii="Times New Roman" w:hAnsi="Times New Roman"/>
                <w:sz w:val="24"/>
                <w:szCs w:val="24"/>
              </w:rPr>
              <w:t>Papildomų kaštų nebus, nes</w:t>
            </w:r>
            <w:r w:rsidRPr="008C2E66">
              <w:rPr>
                <w:rFonts w:ascii="Times New Roman" w:hAnsi="Times New Roman"/>
                <w:sz w:val="24"/>
                <w:szCs w:val="24"/>
              </w:rPr>
              <w:t xml:space="preserve"> gelbėjimo modulių naudojim</w:t>
            </w:r>
            <w:r>
              <w:rPr>
                <w:rFonts w:ascii="Times New Roman" w:hAnsi="Times New Roman"/>
                <w:sz w:val="24"/>
                <w:szCs w:val="24"/>
              </w:rPr>
              <w:t>as</w:t>
            </w:r>
            <w:r w:rsidRPr="008C2E66">
              <w:rPr>
                <w:rFonts w:ascii="Times New Roman" w:hAnsi="Times New Roman"/>
                <w:sz w:val="24"/>
                <w:szCs w:val="24"/>
              </w:rPr>
              <w:t xml:space="preserve"> ir išlaikym</w:t>
            </w:r>
            <w:r>
              <w:rPr>
                <w:rFonts w:ascii="Times New Roman" w:hAnsi="Times New Roman"/>
                <w:sz w:val="24"/>
                <w:szCs w:val="24"/>
              </w:rPr>
              <w:t>as bus finansuojamas</w:t>
            </w:r>
            <w:r w:rsidRPr="008C2E66">
              <w:rPr>
                <w:rFonts w:ascii="Times New Roman" w:hAnsi="Times New Roman"/>
                <w:sz w:val="24"/>
                <w:szCs w:val="24"/>
              </w:rPr>
              <w:t xml:space="preserve"> iš Priešgaisrinės apsaugos ir gelbėjimo departamentui prie Vidaus reikalų ministerijos skiriamų valstybės biudžeto asignavimų, t. y. įsigijus naujus gelbėjimo modulius, atitinkamas senų gelbėjimo modulių kiekis būtų nurašytas ir nenaudojamas, o šių modulių išlaikymui skirtos lėšos būtų naudojamos naujų gelbėjimo modulių eksploatacinėms išlaidoms (kuras, tepalai, draudimas, aptarnavimas, remontas ir kt.) padengti</w:t>
            </w:r>
            <w:r w:rsidR="0056348A">
              <w:rPr>
                <w:rFonts w:ascii="Times New Roman" w:hAnsi="Times New Roman"/>
                <w:sz w:val="24"/>
                <w:szCs w:val="24"/>
              </w:rPr>
              <w:t>.</w:t>
            </w:r>
            <w:r w:rsidR="004573D9" w:rsidRPr="0056348A">
              <w:rPr>
                <w:rFonts w:ascii="Times New Roman" w:hAnsi="Times New Roman"/>
                <w:sz w:val="24"/>
                <w:szCs w:val="24"/>
              </w:rPr>
              <w:t xml:space="preserve"> </w:t>
            </w:r>
            <w:r w:rsidR="0056348A">
              <w:rPr>
                <w:rFonts w:ascii="Times New Roman" w:hAnsi="Times New Roman"/>
                <w:sz w:val="24"/>
                <w:szCs w:val="24"/>
              </w:rPr>
              <w:t>K</w:t>
            </w:r>
            <w:r w:rsidR="004573D9" w:rsidRPr="0056348A">
              <w:rPr>
                <w:rFonts w:ascii="Times New Roman" w:hAnsi="Times New Roman"/>
                <w:sz w:val="24"/>
                <w:szCs w:val="24"/>
              </w:rPr>
              <w:t>adangi tai būtų pažangi, technologiškai n</w:t>
            </w:r>
            <w:r w:rsidR="006C3122" w:rsidRPr="0056348A">
              <w:rPr>
                <w:rFonts w:ascii="Times New Roman" w:hAnsi="Times New Roman"/>
                <w:sz w:val="24"/>
                <w:szCs w:val="24"/>
              </w:rPr>
              <w:t>a</w:t>
            </w:r>
            <w:r w:rsidR="004573D9" w:rsidRPr="0056348A">
              <w:rPr>
                <w:rFonts w:ascii="Times New Roman" w:hAnsi="Times New Roman"/>
                <w:sz w:val="24"/>
                <w:szCs w:val="24"/>
              </w:rPr>
              <w:t>uja įranga, jos išlaikymas kainuotų net mažiau nei dabartinių modulių išlaikymas, remontas. Sutaupytas lėšas gali</w:t>
            </w:r>
            <w:r w:rsidR="0056348A">
              <w:rPr>
                <w:rFonts w:ascii="Times New Roman" w:hAnsi="Times New Roman"/>
                <w:sz w:val="24"/>
                <w:szCs w:val="24"/>
              </w:rPr>
              <w:t>ma</w:t>
            </w:r>
            <w:r w:rsidR="004573D9" w:rsidRPr="0056348A">
              <w:rPr>
                <w:rFonts w:ascii="Times New Roman" w:hAnsi="Times New Roman"/>
                <w:sz w:val="24"/>
                <w:szCs w:val="24"/>
              </w:rPr>
              <w:t xml:space="preserve"> būtų naudoti šių modulių draudimui KASKO draudimu</w:t>
            </w:r>
            <w:r w:rsidR="0056348A">
              <w:rPr>
                <w:rFonts w:ascii="Times New Roman" w:hAnsi="Times New Roman"/>
                <w:sz w:val="24"/>
                <w:szCs w:val="24"/>
              </w:rPr>
              <w:t>,</w:t>
            </w:r>
            <w:r w:rsidR="006C3122" w:rsidRPr="0056348A">
              <w:rPr>
                <w:rFonts w:ascii="Times New Roman" w:hAnsi="Times New Roman"/>
                <w:sz w:val="24"/>
                <w:szCs w:val="24"/>
              </w:rPr>
              <w:t xml:space="preserve"> kas labai aktualu VPGT eksploatuojant šią įrangą, užtikrinant darbuotojų saugą ir atsakomybę</w:t>
            </w:r>
            <w:r w:rsidR="00967A8F" w:rsidRPr="0056348A">
              <w:rPr>
                <w:rFonts w:ascii="Times New Roman" w:hAnsi="Times New Roman"/>
                <w:sz w:val="24"/>
                <w:szCs w:val="24"/>
              </w:rPr>
              <w:t xml:space="preserve">, taip pat </w:t>
            </w:r>
            <w:r w:rsidR="004573D9" w:rsidRPr="0056348A">
              <w:rPr>
                <w:rFonts w:ascii="Times New Roman" w:hAnsi="Times New Roman"/>
                <w:sz w:val="24"/>
                <w:szCs w:val="24"/>
              </w:rPr>
              <w:t xml:space="preserve">savalaikiam </w:t>
            </w:r>
            <w:r w:rsidR="006C3122" w:rsidRPr="0056348A">
              <w:rPr>
                <w:rFonts w:ascii="Times New Roman" w:hAnsi="Times New Roman"/>
                <w:sz w:val="24"/>
                <w:szCs w:val="24"/>
              </w:rPr>
              <w:t>šios įrangos priežiūrai ir aptarnavim</w:t>
            </w:r>
            <w:r w:rsidR="00967A8F" w:rsidRPr="0056348A">
              <w:rPr>
                <w:rFonts w:ascii="Times New Roman" w:hAnsi="Times New Roman"/>
                <w:sz w:val="24"/>
                <w:szCs w:val="24"/>
              </w:rPr>
              <w:t>ui</w:t>
            </w:r>
            <w:r w:rsidRPr="0056348A">
              <w:rPr>
                <w:rFonts w:ascii="Times New Roman" w:hAnsi="Times New Roman"/>
                <w:sz w:val="24"/>
                <w:szCs w:val="24"/>
              </w:rPr>
              <w:t>.</w:t>
            </w:r>
            <w:r w:rsidRPr="00967A8F">
              <w:rPr>
                <w:rFonts w:ascii="Times New Roman" w:hAnsi="Times New Roman"/>
                <w:sz w:val="24"/>
                <w:szCs w:val="24"/>
                <w:highlight w:val="green"/>
              </w:rPr>
              <w:t xml:space="preserve">   </w:t>
            </w:r>
          </w:p>
          <w:p w:rsidR="00C71DEF" w:rsidRDefault="00C71DEF" w:rsidP="009B6E83">
            <w:pPr>
              <w:tabs>
                <w:tab w:val="left" w:pos="598"/>
              </w:tabs>
              <w:jc w:val="both"/>
              <w:rPr>
                <w:rFonts w:ascii="Times New Roman" w:eastAsia="Times New Roman" w:hAnsi="Times New Roman"/>
                <w:sz w:val="20"/>
                <w:szCs w:val="20"/>
              </w:rPr>
            </w:pPr>
          </w:p>
          <w:p w:rsidR="004C29E3" w:rsidRPr="008C2E66" w:rsidRDefault="004C29E3" w:rsidP="004C29E3">
            <w:pPr>
              <w:pStyle w:val="Sraopastraipa"/>
              <w:numPr>
                <w:ilvl w:val="0"/>
                <w:numId w:val="24"/>
              </w:numPr>
              <w:tabs>
                <w:tab w:val="left" w:pos="598"/>
              </w:tabs>
              <w:jc w:val="both"/>
              <w:rPr>
                <w:rFonts w:ascii="Times New Roman" w:hAnsi="Times New Roman"/>
                <w:b/>
                <w:sz w:val="24"/>
                <w:szCs w:val="24"/>
              </w:rPr>
            </w:pPr>
            <w:r w:rsidRPr="008C2E66">
              <w:rPr>
                <w:rFonts w:ascii="Times New Roman" w:hAnsi="Times New Roman"/>
                <w:b/>
                <w:sz w:val="24"/>
                <w:szCs w:val="24"/>
              </w:rPr>
              <w:t>Pokytis</w:t>
            </w:r>
          </w:p>
          <w:p w:rsidR="004C29E3" w:rsidRPr="00B9442D" w:rsidRDefault="008C2E66" w:rsidP="00B9442D">
            <w:pPr>
              <w:pStyle w:val="Betarp"/>
              <w:ind w:firstLine="993"/>
              <w:jc w:val="both"/>
              <w:rPr>
                <w:sz w:val="24"/>
                <w:szCs w:val="24"/>
              </w:rPr>
            </w:pPr>
            <w:r>
              <w:rPr>
                <w:sz w:val="24"/>
                <w:szCs w:val="24"/>
              </w:rPr>
              <w:t>Dėl naujų gelbėjimo modelių</w:t>
            </w:r>
            <w:r w:rsidRPr="005E4591">
              <w:rPr>
                <w:sz w:val="24"/>
                <w:szCs w:val="24"/>
              </w:rPr>
              <w:t xml:space="preserve"> </w:t>
            </w:r>
            <w:r>
              <w:rPr>
                <w:sz w:val="24"/>
                <w:szCs w:val="24"/>
              </w:rPr>
              <w:t>pagerėtų</w:t>
            </w:r>
            <w:r w:rsidRPr="005E4591">
              <w:rPr>
                <w:sz w:val="24"/>
                <w:szCs w:val="24"/>
              </w:rPr>
              <w:t xml:space="preserve"> suteikiamų gelbėjimo paslaugų kokybė</w:t>
            </w:r>
            <w:r>
              <w:rPr>
                <w:sz w:val="24"/>
                <w:szCs w:val="24"/>
              </w:rPr>
              <w:t>,</w:t>
            </w:r>
            <w:r w:rsidRPr="005E4591">
              <w:rPr>
                <w:sz w:val="24"/>
                <w:szCs w:val="24"/>
              </w:rPr>
              <w:t xml:space="preserve"> trumpėtų reagavimo į nelaimes bei nelaimių ir jų padarinių likvidavimo laikas, būtų tausojama aplinka, mažinama žala gamtai, žmogui bei šalies ūkiui</w:t>
            </w:r>
            <w:r w:rsidR="001A186A">
              <w:rPr>
                <w:sz w:val="24"/>
                <w:szCs w:val="24"/>
              </w:rPr>
              <w:t xml:space="preserve">, būtų </w:t>
            </w:r>
            <w:r>
              <w:rPr>
                <w:sz w:val="24"/>
                <w:szCs w:val="24"/>
              </w:rPr>
              <w:t>užtikrint</w:t>
            </w:r>
            <w:r w:rsidR="001A186A">
              <w:rPr>
                <w:sz w:val="24"/>
                <w:szCs w:val="24"/>
              </w:rPr>
              <w:t>os</w:t>
            </w:r>
            <w:r>
              <w:rPr>
                <w:sz w:val="24"/>
                <w:szCs w:val="24"/>
              </w:rPr>
              <w:t xml:space="preserve"> ugniagesių gelbėtojų saugi</w:t>
            </w:r>
            <w:r w:rsidR="00083952">
              <w:rPr>
                <w:sz w:val="24"/>
                <w:szCs w:val="24"/>
              </w:rPr>
              <w:t>o</w:t>
            </w:r>
            <w:r>
              <w:rPr>
                <w:sz w:val="24"/>
                <w:szCs w:val="24"/>
              </w:rPr>
              <w:t>s darbo sąlyg</w:t>
            </w:r>
            <w:r w:rsidR="001A186A">
              <w:rPr>
                <w:sz w:val="24"/>
                <w:szCs w:val="24"/>
              </w:rPr>
              <w:t>os.</w:t>
            </w:r>
          </w:p>
        </w:tc>
      </w:tr>
    </w:tbl>
    <w:tbl>
      <w:tblPr>
        <w:tblStyle w:val="Lentelstinklelis"/>
        <w:tblW w:w="0" w:type="auto"/>
        <w:tblLook w:val="04A0" w:firstRow="1" w:lastRow="0" w:firstColumn="1" w:lastColumn="0" w:noHBand="0" w:noVBand="1"/>
      </w:tblPr>
      <w:tblGrid>
        <w:gridCol w:w="9628"/>
      </w:tblGrid>
      <w:tr w:rsidR="00151BEA" w:rsidTr="006959DD">
        <w:tc>
          <w:tcPr>
            <w:tcW w:w="9628" w:type="dxa"/>
            <w:shd w:val="clear" w:color="auto" w:fill="DBE5F1" w:themeFill="accent1" w:themeFillTint="33"/>
          </w:tcPr>
          <w:p w:rsidR="00151BEA" w:rsidRPr="009B6E83" w:rsidRDefault="009B6E83" w:rsidP="009B6E83">
            <w:pPr>
              <w:pStyle w:val="Sraopastraipa"/>
              <w:numPr>
                <w:ilvl w:val="0"/>
                <w:numId w:val="11"/>
              </w:numPr>
              <w:rPr>
                <w:rFonts w:ascii="Times New Roman" w:eastAsia="Times New Roman" w:hAnsi="Times New Roman"/>
                <w:b/>
                <w:sz w:val="20"/>
                <w:szCs w:val="20"/>
              </w:rPr>
            </w:pPr>
            <w:r>
              <w:rPr>
                <w:rFonts w:ascii="Times New Roman" w:hAnsi="Times New Roman"/>
                <w:b/>
                <w:sz w:val="24"/>
                <w:szCs w:val="24"/>
              </w:rPr>
              <w:t>Investicijos efektyvumas</w:t>
            </w:r>
          </w:p>
          <w:p w:rsidR="00151BEA" w:rsidRPr="006959DD" w:rsidRDefault="00151BEA" w:rsidP="00024E15">
            <w:pPr>
              <w:rPr>
                <w:rFonts w:ascii="Times New Roman" w:eastAsia="Times New Roman" w:hAnsi="Times New Roman"/>
                <w:b/>
                <w:sz w:val="20"/>
                <w:szCs w:val="20"/>
              </w:rPr>
            </w:pPr>
          </w:p>
        </w:tc>
      </w:tr>
      <w:tr w:rsidR="00151BEA" w:rsidTr="00151BEA">
        <w:tc>
          <w:tcPr>
            <w:tcW w:w="9628" w:type="dxa"/>
          </w:tcPr>
          <w:p w:rsidR="009B6E83" w:rsidRPr="0056348A" w:rsidRDefault="004C29E3" w:rsidP="009B6E83">
            <w:pPr>
              <w:pStyle w:val="Sraopastraipa"/>
              <w:numPr>
                <w:ilvl w:val="0"/>
                <w:numId w:val="25"/>
              </w:numPr>
              <w:tabs>
                <w:tab w:val="left" w:pos="567"/>
                <w:tab w:val="left" w:pos="598"/>
              </w:tabs>
              <w:jc w:val="both"/>
              <w:rPr>
                <w:rFonts w:ascii="Times New Roman" w:hAnsi="Times New Roman"/>
                <w:b/>
              </w:rPr>
            </w:pPr>
            <w:r w:rsidRPr="0056348A">
              <w:rPr>
                <w:rFonts w:ascii="Times New Roman" w:hAnsi="Times New Roman"/>
                <w:b/>
              </w:rPr>
              <w:t>Sukuriama</w:t>
            </w:r>
            <w:r w:rsidR="009B6E83" w:rsidRPr="0056348A">
              <w:rPr>
                <w:rFonts w:ascii="Times New Roman" w:hAnsi="Times New Roman"/>
                <w:b/>
              </w:rPr>
              <w:t xml:space="preserve"> nauda</w:t>
            </w:r>
          </w:p>
          <w:p w:rsidR="004412A5" w:rsidRPr="0056348A" w:rsidRDefault="004412A5" w:rsidP="00B9442D">
            <w:pPr>
              <w:pStyle w:val="Betarp"/>
              <w:ind w:firstLine="993"/>
              <w:jc w:val="both"/>
              <w:rPr>
                <w:sz w:val="24"/>
                <w:szCs w:val="24"/>
              </w:rPr>
            </w:pPr>
            <w:r w:rsidRPr="0056348A">
              <w:rPr>
                <w:sz w:val="24"/>
                <w:szCs w:val="24"/>
              </w:rPr>
              <w:t xml:space="preserve">Nauda pinigine išraiška </w:t>
            </w:r>
            <w:r w:rsidR="00160E34" w:rsidRPr="0056348A">
              <w:rPr>
                <w:sz w:val="24"/>
                <w:szCs w:val="24"/>
              </w:rPr>
              <w:t>sunk</w:t>
            </w:r>
            <w:r w:rsidR="0056348A">
              <w:rPr>
                <w:sz w:val="24"/>
                <w:szCs w:val="24"/>
              </w:rPr>
              <w:t>iai</w:t>
            </w:r>
            <w:r w:rsidRPr="0056348A">
              <w:rPr>
                <w:sz w:val="24"/>
                <w:szCs w:val="24"/>
              </w:rPr>
              <w:t xml:space="preserve"> įvertinama, nes sunku prognozuoti</w:t>
            </w:r>
            <w:r w:rsidR="0056348A">
              <w:rPr>
                <w:sz w:val="24"/>
                <w:szCs w:val="24"/>
              </w:rPr>
              <w:t>,</w:t>
            </w:r>
            <w:r w:rsidRPr="0056348A">
              <w:rPr>
                <w:sz w:val="24"/>
                <w:szCs w:val="24"/>
              </w:rPr>
              <w:t xml:space="preserve"> kiek ateityje kils gaisrų, įvyks avarijų, gamtinių nelaimių ir kokie bus patiriami nuostoliai, padaroma žala </w:t>
            </w:r>
            <w:r w:rsidR="00160E34" w:rsidRPr="0056348A">
              <w:rPr>
                <w:sz w:val="24"/>
                <w:szCs w:val="24"/>
              </w:rPr>
              <w:t>aplinka</w:t>
            </w:r>
            <w:r w:rsidR="0056348A">
              <w:rPr>
                <w:sz w:val="24"/>
                <w:szCs w:val="24"/>
              </w:rPr>
              <w:t>.</w:t>
            </w:r>
            <w:r w:rsidR="00160E34" w:rsidRPr="0056348A">
              <w:rPr>
                <w:sz w:val="24"/>
                <w:szCs w:val="24"/>
              </w:rPr>
              <w:t xml:space="preserve"> </w:t>
            </w:r>
            <w:r w:rsidR="0056348A">
              <w:rPr>
                <w:sz w:val="24"/>
                <w:szCs w:val="24"/>
              </w:rPr>
              <w:t>T</w:t>
            </w:r>
            <w:r w:rsidR="00160E34" w:rsidRPr="0056348A">
              <w:rPr>
                <w:sz w:val="24"/>
                <w:szCs w:val="24"/>
              </w:rPr>
              <w:t>ačiau greitesnis pagalbos teikimas nelaimės atvej</w:t>
            </w:r>
            <w:r w:rsidR="0056348A">
              <w:rPr>
                <w:sz w:val="24"/>
                <w:szCs w:val="24"/>
              </w:rPr>
              <w:t>u</w:t>
            </w:r>
            <w:r w:rsidR="00160E34" w:rsidRPr="0056348A">
              <w:rPr>
                <w:sz w:val="24"/>
                <w:szCs w:val="24"/>
              </w:rPr>
              <w:t>, kokybiškesnis pagalbos teikimas</w:t>
            </w:r>
            <w:r w:rsidR="0056348A">
              <w:rPr>
                <w:sz w:val="24"/>
                <w:szCs w:val="24"/>
              </w:rPr>
              <w:t>,</w:t>
            </w:r>
            <w:r w:rsidR="00160E34" w:rsidRPr="0056348A">
              <w:rPr>
                <w:sz w:val="24"/>
                <w:szCs w:val="24"/>
              </w:rPr>
              <w:t xml:space="preserve"> </w:t>
            </w:r>
            <w:r w:rsidR="0056348A">
              <w:rPr>
                <w:sz w:val="24"/>
                <w:szCs w:val="24"/>
              </w:rPr>
              <w:t>naudojantis</w:t>
            </w:r>
            <w:r w:rsidR="00160E34" w:rsidRPr="0056348A">
              <w:rPr>
                <w:sz w:val="24"/>
                <w:szCs w:val="24"/>
              </w:rPr>
              <w:t xml:space="preserve"> </w:t>
            </w:r>
            <w:r w:rsidR="00160E34" w:rsidRPr="0056348A">
              <w:rPr>
                <w:sz w:val="24"/>
                <w:szCs w:val="24"/>
              </w:rPr>
              <w:lastRenderedPageBreak/>
              <w:t>naujomis technologijomis, patikima įranga</w:t>
            </w:r>
            <w:r w:rsidR="0056348A">
              <w:rPr>
                <w:sz w:val="24"/>
                <w:szCs w:val="24"/>
              </w:rPr>
              <w:t>,</w:t>
            </w:r>
            <w:r w:rsidR="00160E34" w:rsidRPr="0056348A">
              <w:rPr>
                <w:sz w:val="24"/>
                <w:szCs w:val="24"/>
              </w:rPr>
              <w:t xml:space="preserve"> leis kiek įmanoma šiuos nuostolius </w:t>
            </w:r>
            <w:r w:rsidR="0056348A">
              <w:rPr>
                <w:sz w:val="24"/>
                <w:szCs w:val="24"/>
              </w:rPr>
              <w:t>su</w:t>
            </w:r>
            <w:r w:rsidR="00160E34" w:rsidRPr="0056348A">
              <w:rPr>
                <w:sz w:val="24"/>
                <w:szCs w:val="24"/>
              </w:rPr>
              <w:t>mažinti, leis išgelbėti daugiau žmonių gyvybių ir ši nauda bus t</w:t>
            </w:r>
            <w:r w:rsidR="0056348A">
              <w:rPr>
                <w:sz w:val="24"/>
                <w:szCs w:val="24"/>
              </w:rPr>
              <w:t>ę</w:t>
            </w:r>
            <w:r w:rsidR="00160E34" w:rsidRPr="0056348A">
              <w:rPr>
                <w:sz w:val="24"/>
                <w:szCs w:val="24"/>
              </w:rPr>
              <w:t>stinė, nes šie nauji gelbėjimo moduliai bus naudojami ne vien</w:t>
            </w:r>
            <w:r w:rsidR="0056348A">
              <w:rPr>
                <w:sz w:val="24"/>
                <w:szCs w:val="24"/>
              </w:rPr>
              <w:t>eri</w:t>
            </w:r>
            <w:r w:rsidR="00160E34" w:rsidRPr="0056348A">
              <w:rPr>
                <w:sz w:val="24"/>
                <w:szCs w:val="24"/>
              </w:rPr>
              <w:t>us metus,</w:t>
            </w:r>
            <w:r w:rsidR="00DB36D9" w:rsidRPr="0056348A">
              <w:rPr>
                <w:sz w:val="24"/>
                <w:szCs w:val="24"/>
              </w:rPr>
              <w:t xml:space="preserve"> </w:t>
            </w:r>
            <w:r w:rsidR="00160E34" w:rsidRPr="0056348A">
              <w:rPr>
                <w:sz w:val="24"/>
                <w:szCs w:val="24"/>
              </w:rPr>
              <w:t xml:space="preserve">(preliminariai </w:t>
            </w:r>
            <w:r w:rsidR="006C0E01" w:rsidRPr="0056348A">
              <w:rPr>
                <w:sz w:val="24"/>
                <w:szCs w:val="24"/>
              </w:rPr>
              <w:t xml:space="preserve">vidutiniškai </w:t>
            </w:r>
            <w:r w:rsidR="002D465A" w:rsidRPr="0056348A">
              <w:rPr>
                <w:sz w:val="24"/>
                <w:szCs w:val="24"/>
              </w:rPr>
              <w:t>15-20 metų)</w:t>
            </w:r>
            <w:r w:rsidR="0056348A">
              <w:rPr>
                <w:sz w:val="24"/>
                <w:szCs w:val="24"/>
              </w:rPr>
              <w:t>.</w:t>
            </w:r>
            <w:r w:rsidR="002D465A" w:rsidRPr="0056348A">
              <w:rPr>
                <w:sz w:val="24"/>
                <w:szCs w:val="24"/>
              </w:rPr>
              <w:t xml:space="preserve"> Vien kasmet šių gelbėjimo modulių dėka išgelbėjus</w:t>
            </w:r>
            <w:r w:rsidR="00DB36D9" w:rsidRPr="0056348A">
              <w:rPr>
                <w:sz w:val="24"/>
                <w:szCs w:val="24"/>
              </w:rPr>
              <w:t xml:space="preserve"> bent 5</w:t>
            </w:r>
            <w:r w:rsidR="002D465A" w:rsidRPr="0056348A">
              <w:rPr>
                <w:sz w:val="24"/>
                <w:szCs w:val="24"/>
              </w:rPr>
              <w:t xml:space="preserve"> proc. daugiau žmonių</w:t>
            </w:r>
            <w:r w:rsidR="00DB36D9" w:rsidRPr="0056348A">
              <w:rPr>
                <w:sz w:val="24"/>
                <w:szCs w:val="24"/>
              </w:rPr>
              <w:t xml:space="preserve"> (kai vieno žmogaus gyvybė vertinama 300 000 eurų</w:t>
            </w:r>
            <w:r w:rsidR="002D465A" w:rsidRPr="0056348A">
              <w:rPr>
                <w:sz w:val="24"/>
                <w:szCs w:val="24"/>
              </w:rPr>
              <w:t>)</w:t>
            </w:r>
            <w:r w:rsidR="0056348A">
              <w:rPr>
                <w:sz w:val="24"/>
                <w:szCs w:val="24"/>
              </w:rPr>
              <w:t>,</w:t>
            </w:r>
            <w:r w:rsidR="002D465A" w:rsidRPr="0056348A">
              <w:rPr>
                <w:sz w:val="24"/>
                <w:szCs w:val="24"/>
              </w:rPr>
              <w:t xml:space="preserve"> nauda šalies ekonomikai </w:t>
            </w:r>
            <w:r w:rsidR="00DB36D9" w:rsidRPr="0056348A">
              <w:rPr>
                <w:sz w:val="24"/>
                <w:szCs w:val="24"/>
              </w:rPr>
              <w:t>kasmet sudarytų</w:t>
            </w:r>
            <w:r w:rsidR="002D465A" w:rsidRPr="0056348A">
              <w:rPr>
                <w:sz w:val="24"/>
                <w:szCs w:val="24"/>
              </w:rPr>
              <w:t xml:space="preserve"> </w:t>
            </w:r>
            <w:r w:rsidR="00945823" w:rsidRPr="0056348A">
              <w:rPr>
                <w:sz w:val="24"/>
                <w:szCs w:val="24"/>
              </w:rPr>
              <w:t>apie 7 mln. eurų, ne</w:t>
            </w:r>
            <w:r w:rsidR="0056348A">
              <w:rPr>
                <w:sz w:val="24"/>
                <w:szCs w:val="24"/>
              </w:rPr>
              <w:t>į</w:t>
            </w:r>
            <w:r w:rsidR="00945823" w:rsidRPr="0056348A">
              <w:rPr>
                <w:sz w:val="24"/>
                <w:szCs w:val="24"/>
              </w:rPr>
              <w:t>ve</w:t>
            </w:r>
            <w:r w:rsidR="0056348A">
              <w:rPr>
                <w:sz w:val="24"/>
                <w:szCs w:val="24"/>
              </w:rPr>
              <w:t>r</w:t>
            </w:r>
            <w:r w:rsidR="00945823" w:rsidRPr="0056348A">
              <w:rPr>
                <w:sz w:val="24"/>
                <w:szCs w:val="24"/>
              </w:rPr>
              <w:t>tinant žalos aplinkai</w:t>
            </w:r>
            <w:r w:rsidR="00571D81">
              <w:rPr>
                <w:sz w:val="24"/>
                <w:szCs w:val="24"/>
              </w:rPr>
              <w:t xml:space="preserve"> mažinimo</w:t>
            </w:r>
            <w:r w:rsidR="00945823" w:rsidRPr="0056348A">
              <w:rPr>
                <w:sz w:val="24"/>
                <w:szCs w:val="24"/>
              </w:rPr>
              <w:t>, patiriamų nuostolių nelaimės metu mažinimo, kas kasmet sudarytų apie 1 mln. eurų</w:t>
            </w:r>
            <w:r w:rsidR="00571D81">
              <w:rPr>
                <w:sz w:val="24"/>
                <w:szCs w:val="24"/>
              </w:rPr>
              <w:t>.</w:t>
            </w:r>
            <w:r w:rsidRPr="0056348A">
              <w:rPr>
                <w:sz w:val="24"/>
                <w:szCs w:val="24"/>
              </w:rPr>
              <w:t xml:space="preserve"> </w:t>
            </w:r>
          </w:p>
          <w:p w:rsidR="00C049F6" w:rsidRDefault="00C049F6" w:rsidP="009B6E83">
            <w:pPr>
              <w:tabs>
                <w:tab w:val="left" w:pos="567"/>
                <w:tab w:val="left" w:pos="598"/>
              </w:tabs>
              <w:jc w:val="both"/>
              <w:rPr>
                <w:rFonts w:ascii="Times New Roman" w:hAnsi="Times New Roman"/>
                <w:i/>
                <w:color w:val="808080" w:themeColor="background1" w:themeShade="80"/>
              </w:rPr>
            </w:pPr>
          </w:p>
          <w:p w:rsidR="009B6E83" w:rsidRPr="008C2E66" w:rsidRDefault="007E5835" w:rsidP="008C2E66">
            <w:pPr>
              <w:pStyle w:val="Sraopastraipa"/>
              <w:numPr>
                <w:ilvl w:val="0"/>
                <w:numId w:val="25"/>
              </w:numPr>
              <w:tabs>
                <w:tab w:val="left" w:pos="598"/>
              </w:tabs>
              <w:jc w:val="both"/>
              <w:rPr>
                <w:rFonts w:ascii="Times New Roman" w:hAnsi="Times New Roman"/>
                <w:b/>
                <w:sz w:val="24"/>
                <w:szCs w:val="24"/>
              </w:rPr>
            </w:pPr>
            <w:r w:rsidRPr="008C2E66">
              <w:rPr>
                <w:rFonts w:ascii="Times New Roman" w:hAnsi="Times New Roman"/>
                <w:b/>
                <w:sz w:val="24"/>
                <w:szCs w:val="24"/>
              </w:rPr>
              <w:t>Atsiperkamumas</w:t>
            </w:r>
          </w:p>
          <w:p w:rsidR="009B6E83" w:rsidRPr="00B9442D" w:rsidRDefault="008A6478" w:rsidP="00B9442D">
            <w:pPr>
              <w:ind w:firstLine="993"/>
              <w:jc w:val="both"/>
              <w:rPr>
                <w:rFonts w:ascii="Times New Roman" w:hAnsi="Times New Roman"/>
                <w:sz w:val="24"/>
                <w:szCs w:val="24"/>
              </w:rPr>
            </w:pPr>
            <w:r w:rsidRPr="008A6478">
              <w:rPr>
                <w:rFonts w:ascii="Times New Roman" w:hAnsi="Times New Roman"/>
                <w:sz w:val="24"/>
                <w:szCs w:val="24"/>
              </w:rPr>
              <w:t xml:space="preserve">Vertinant tai, kad vieno išgelbėto žmogaus gyvybė Europos Sąjungoje vidutiniškai įvertinta apie 300 tūkst. eurų, šie gaisriniai moduliai atsipirktų per 4-5 metus. </w:t>
            </w:r>
          </w:p>
        </w:tc>
      </w:tr>
    </w:tbl>
    <w:p w:rsidR="004557B1" w:rsidRPr="00807A15" w:rsidRDefault="004557B1" w:rsidP="00C049F6"/>
    <w:sectPr w:rsidR="004557B1" w:rsidRPr="00807A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7638"/>
    <w:multiLevelType w:val="hybridMultilevel"/>
    <w:tmpl w:val="DF94B1A0"/>
    <w:lvl w:ilvl="0" w:tplc="63F66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4F69A7"/>
    <w:multiLevelType w:val="hybridMultilevel"/>
    <w:tmpl w:val="D864114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0232F09"/>
    <w:multiLevelType w:val="hybridMultilevel"/>
    <w:tmpl w:val="1722F202"/>
    <w:lvl w:ilvl="0" w:tplc="695A3A62">
      <w:start w:val="2"/>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121317A1"/>
    <w:multiLevelType w:val="hybridMultilevel"/>
    <w:tmpl w:val="1C46F5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1C71B7"/>
    <w:multiLevelType w:val="hybridMultilevel"/>
    <w:tmpl w:val="A50438AC"/>
    <w:lvl w:ilvl="0" w:tplc="0427000F">
      <w:start w:val="1"/>
      <w:numFmt w:val="decimal"/>
      <w:lvlText w:val="%1."/>
      <w:lvlJc w:val="left"/>
      <w:pPr>
        <w:ind w:left="1289" w:hanging="360"/>
      </w:pPr>
      <w:rPr>
        <w:rFonts w:hint="default"/>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5" w15:restartNumberingAfterBreak="0">
    <w:nsid w:val="150E70A8"/>
    <w:multiLevelType w:val="hybridMultilevel"/>
    <w:tmpl w:val="33B6562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7F970B7"/>
    <w:multiLevelType w:val="hybridMultilevel"/>
    <w:tmpl w:val="5B505F8E"/>
    <w:lvl w:ilvl="0" w:tplc="0427000F">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A2B67"/>
    <w:multiLevelType w:val="hybridMultilevel"/>
    <w:tmpl w:val="6958B1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C630F4"/>
    <w:multiLevelType w:val="hybridMultilevel"/>
    <w:tmpl w:val="6F8A95BC"/>
    <w:lvl w:ilvl="0" w:tplc="04090001">
      <w:start w:val="1"/>
      <w:numFmt w:val="bullet"/>
      <w:lvlText w:val=""/>
      <w:lvlJc w:val="left"/>
      <w:pPr>
        <w:ind w:left="1318" w:hanging="360"/>
      </w:pPr>
      <w:rPr>
        <w:rFonts w:ascii="Symbol" w:hAnsi="Symbol" w:hint="default"/>
      </w:rPr>
    </w:lvl>
    <w:lvl w:ilvl="1" w:tplc="04090003" w:tentative="1">
      <w:start w:val="1"/>
      <w:numFmt w:val="bullet"/>
      <w:lvlText w:val="o"/>
      <w:lvlJc w:val="left"/>
      <w:pPr>
        <w:ind w:left="2038" w:hanging="360"/>
      </w:pPr>
      <w:rPr>
        <w:rFonts w:ascii="Courier New" w:hAnsi="Courier New" w:cs="Courier New" w:hint="default"/>
      </w:rPr>
    </w:lvl>
    <w:lvl w:ilvl="2" w:tplc="04090005" w:tentative="1">
      <w:start w:val="1"/>
      <w:numFmt w:val="bullet"/>
      <w:lvlText w:val=""/>
      <w:lvlJc w:val="left"/>
      <w:pPr>
        <w:ind w:left="2758" w:hanging="360"/>
      </w:pPr>
      <w:rPr>
        <w:rFonts w:ascii="Wingdings" w:hAnsi="Wingdings" w:hint="default"/>
      </w:rPr>
    </w:lvl>
    <w:lvl w:ilvl="3" w:tplc="04090001" w:tentative="1">
      <w:start w:val="1"/>
      <w:numFmt w:val="bullet"/>
      <w:lvlText w:val=""/>
      <w:lvlJc w:val="left"/>
      <w:pPr>
        <w:ind w:left="3478" w:hanging="360"/>
      </w:pPr>
      <w:rPr>
        <w:rFonts w:ascii="Symbol" w:hAnsi="Symbol" w:hint="default"/>
      </w:rPr>
    </w:lvl>
    <w:lvl w:ilvl="4" w:tplc="04090003" w:tentative="1">
      <w:start w:val="1"/>
      <w:numFmt w:val="bullet"/>
      <w:lvlText w:val="o"/>
      <w:lvlJc w:val="left"/>
      <w:pPr>
        <w:ind w:left="4198" w:hanging="360"/>
      </w:pPr>
      <w:rPr>
        <w:rFonts w:ascii="Courier New" w:hAnsi="Courier New" w:cs="Courier New" w:hint="default"/>
      </w:rPr>
    </w:lvl>
    <w:lvl w:ilvl="5" w:tplc="04090005" w:tentative="1">
      <w:start w:val="1"/>
      <w:numFmt w:val="bullet"/>
      <w:lvlText w:val=""/>
      <w:lvlJc w:val="left"/>
      <w:pPr>
        <w:ind w:left="4918" w:hanging="360"/>
      </w:pPr>
      <w:rPr>
        <w:rFonts w:ascii="Wingdings" w:hAnsi="Wingdings" w:hint="default"/>
      </w:rPr>
    </w:lvl>
    <w:lvl w:ilvl="6" w:tplc="04090001" w:tentative="1">
      <w:start w:val="1"/>
      <w:numFmt w:val="bullet"/>
      <w:lvlText w:val=""/>
      <w:lvlJc w:val="left"/>
      <w:pPr>
        <w:ind w:left="5638" w:hanging="360"/>
      </w:pPr>
      <w:rPr>
        <w:rFonts w:ascii="Symbol" w:hAnsi="Symbol" w:hint="default"/>
      </w:rPr>
    </w:lvl>
    <w:lvl w:ilvl="7" w:tplc="04090003" w:tentative="1">
      <w:start w:val="1"/>
      <w:numFmt w:val="bullet"/>
      <w:lvlText w:val="o"/>
      <w:lvlJc w:val="left"/>
      <w:pPr>
        <w:ind w:left="6358" w:hanging="360"/>
      </w:pPr>
      <w:rPr>
        <w:rFonts w:ascii="Courier New" w:hAnsi="Courier New" w:cs="Courier New" w:hint="default"/>
      </w:rPr>
    </w:lvl>
    <w:lvl w:ilvl="8" w:tplc="04090005" w:tentative="1">
      <w:start w:val="1"/>
      <w:numFmt w:val="bullet"/>
      <w:lvlText w:val=""/>
      <w:lvlJc w:val="left"/>
      <w:pPr>
        <w:ind w:left="7078" w:hanging="360"/>
      </w:pPr>
      <w:rPr>
        <w:rFonts w:ascii="Wingdings" w:hAnsi="Wingdings" w:hint="default"/>
      </w:rPr>
    </w:lvl>
  </w:abstractNum>
  <w:abstractNum w:abstractNumId="9" w15:restartNumberingAfterBreak="0">
    <w:nsid w:val="38FF404A"/>
    <w:multiLevelType w:val="hybridMultilevel"/>
    <w:tmpl w:val="DF0EB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A42D4"/>
    <w:multiLevelType w:val="hybridMultilevel"/>
    <w:tmpl w:val="1C46F5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C260A2"/>
    <w:multiLevelType w:val="hybridMultilevel"/>
    <w:tmpl w:val="91F04B74"/>
    <w:lvl w:ilvl="0" w:tplc="EA3A6D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C2551D"/>
    <w:multiLevelType w:val="hybridMultilevel"/>
    <w:tmpl w:val="91F04B74"/>
    <w:lvl w:ilvl="0" w:tplc="EA3A6D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C63A96"/>
    <w:multiLevelType w:val="hybridMultilevel"/>
    <w:tmpl w:val="04B03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E04438"/>
    <w:multiLevelType w:val="hybridMultilevel"/>
    <w:tmpl w:val="95FC5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FA139E"/>
    <w:multiLevelType w:val="hybridMultilevel"/>
    <w:tmpl w:val="6868F8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4B60659"/>
    <w:multiLevelType w:val="hybridMultilevel"/>
    <w:tmpl w:val="9920108C"/>
    <w:lvl w:ilvl="0" w:tplc="6A3A94DE">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5C36558"/>
    <w:multiLevelType w:val="hybridMultilevel"/>
    <w:tmpl w:val="5106AECA"/>
    <w:lvl w:ilvl="0" w:tplc="51E647F8">
      <w:start w:val="1"/>
      <w:numFmt w:val="decimal"/>
      <w:lvlText w:val="%1."/>
      <w:lvlJc w:val="left"/>
      <w:pPr>
        <w:ind w:left="958" w:hanging="360"/>
      </w:pPr>
      <w:rPr>
        <w:rFonts w:hint="default"/>
      </w:rPr>
    </w:lvl>
    <w:lvl w:ilvl="1" w:tplc="04270019" w:tentative="1">
      <w:start w:val="1"/>
      <w:numFmt w:val="lowerLetter"/>
      <w:lvlText w:val="%2."/>
      <w:lvlJc w:val="left"/>
      <w:pPr>
        <w:ind w:left="1678" w:hanging="360"/>
      </w:pPr>
    </w:lvl>
    <w:lvl w:ilvl="2" w:tplc="0427001B" w:tentative="1">
      <w:start w:val="1"/>
      <w:numFmt w:val="lowerRoman"/>
      <w:lvlText w:val="%3."/>
      <w:lvlJc w:val="right"/>
      <w:pPr>
        <w:ind w:left="2398" w:hanging="180"/>
      </w:pPr>
    </w:lvl>
    <w:lvl w:ilvl="3" w:tplc="0427000F" w:tentative="1">
      <w:start w:val="1"/>
      <w:numFmt w:val="decimal"/>
      <w:lvlText w:val="%4."/>
      <w:lvlJc w:val="left"/>
      <w:pPr>
        <w:ind w:left="3118" w:hanging="360"/>
      </w:pPr>
    </w:lvl>
    <w:lvl w:ilvl="4" w:tplc="04270019" w:tentative="1">
      <w:start w:val="1"/>
      <w:numFmt w:val="lowerLetter"/>
      <w:lvlText w:val="%5."/>
      <w:lvlJc w:val="left"/>
      <w:pPr>
        <w:ind w:left="3838" w:hanging="360"/>
      </w:pPr>
    </w:lvl>
    <w:lvl w:ilvl="5" w:tplc="0427001B" w:tentative="1">
      <w:start w:val="1"/>
      <w:numFmt w:val="lowerRoman"/>
      <w:lvlText w:val="%6."/>
      <w:lvlJc w:val="right"/>
      <w:pPr>
        <w:ind w:left="4558" w:hanging="180"/>
      </w:pPr>
    </w:lvl>
    <w:lvl w:ilvl="6" w:tplc="0427000F" w:tentative="1">
      <w:start w:val="1"/>
      <w:numFmt w:val="decimal"/>
      <w:lvlText w:val="%7."/>
      <w:lvlJc w:val="left"/>
      <w:pPr>
        <w:ind w:left="5278" w:hanging="360"/>
      </w:pPr>
    </w:lvl>
    <w:lvl w:ilvl="7" w:tplc="04270019" w:tentative="1">
      <w:start w:val="1"/>
      <w:numFmt w:val="lowerLetter"/>
      <w:lvlText w:val="%8."/>
      <w:lvlJc w:val="left"/>
      <w:pPr>
        <w:ind w:left="5998" w:hanging="360"/>
      </w:pPr>
    </w:lvl>
    <w:lvl w:ilvl="8" w:tplc="0427001B" w:tentative="1">
      <w:start w:val="1"/>
      <w:numFmt w:val="lowerRoman"/>
      <w:lvlText w:val="%9."/>
      <w:lvlJc w:val="right"/>
      <w:pPr>
        <w:ind w:left="6718" w:hanging="180"/>
      </w:pPr>
    </w:lvl>
  </w:abstractNum>
  <w:abstractNum w:abstractNumId="18" w15:restartNumberingAfterBreak="0">
    <w:nsid w:val="5D747F24"/>
    <w:multiLevelType w:val="hybridMultilevel"/>
    <w:tmpl w:val="9B4C21C8"/>
    <w:lvl w:ilvl="0" w:tplc="C01ED4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A42BDB"/>
    <w:multiLevelType w:val="hybridMultilevel"/>
    <w:tmpl w:val="04F81806"/>
    <w:lvl w:ilvl="0" w:tplc="0427000F">
      <w:start w:val="1"/>
      <w:numFmt w:val="decimal"/>
      <w:lvlText w:val="%1."/>
      <w:lvlJc w:val="left"/>
      <w:pPr>
        <w:ind w:left="100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F75B6C"/>
    <w:multiLevelType w:val="hybridMultilevel"/>
    <w:tmpl w:val="D0F26136"/>
    <w:lvl w:ilvl="0" w:tplc="772E90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1D85B56"/>
    <w:multiLevelType w:val="hybridMultilevel"/>
    <w:tmpl w:val="84E00F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6895A66"/>
    <w:multiLevelType w:val="hybridMultilevel"/>
    <w:tmpl w:val="5B505F8E"/>
    <w:lvl w:ilvl="0" w:tplc="0427000F">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656FEE"/>
    <w:multiLevelType w:val="multilevel"/>
    <w:tmpl w:val="44000D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A6E4416"/>
    <w:multiLevelType w:val="multilevel"/>
    <w:tmpl w:val="A8F08060"/>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AAA56DB"/>
    <w:multiLevelType w:val="hybridMultilevel"/>
    <w:tmpl w:val="848A0566"/>
    <w:lvl w:ilvl="0" w:tplc="B7EED2FC">
      <w:start w:val="1"/>
      <w:numFmt w:val="decimal"/>
      <w:lvlText w:val="%1."/>
      <w:lvlJc w:val="left"/>
      <w:pPr>
        <w:ind w:left="720" w:hanging="36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AD6F71"/>
    <w:multiLevelType w:val="multilevel"/>
    <w:tmpl w:val="6932409E"/>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3A5B92"/>
    <w:multiLevelType w:val="hybridMultilevel"/>
    <w:tmpl w:val="FFEEFB20"/>
    <w:lvl w:ilvl="0" w:tplc="9502E7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755226"/>
    <w:multiLevelType w:val="hybridMultilevel"/>
    <w:tmpl w:val="925671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6638D7"/>
    <w:multiLevelType w:val="hybridMultilevel"/>
    <w:tmpl w:val="A50438AC"/>
    <w:lvl w:ilvl="0" w:tplc="0427000F">
      <w:start w:val="1"/>
      <w:numFmt w:val="decimal"/>
      <w:lvlText w:val="%1."/>
      <w:lvlJc w:val="left"/>
      <w:pPr>
        <w:ind w:left="1289" w:hanging="360"/>
      </w:pPr>
      <w:rPr>
        <w:rFonts w:hint="default"/>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num w:numId="1">
    <w:abstractNumId w:val="19"/>
  </w:num>
  <w:num w:numId="2">
    <w:abstractNumId w:val="16"/>
  </w:num>
  <w:num w:numId="3">
    <w:abstractNumId w:val="18"/>
  </w:num>
  <w:num w:numId="4">
    <w:abstractNumId w:val="4"/>
  </w:num>
  <w:num w:numId="5">
    <w:abstractNumId w:val="29"/>
  </w:num>
  <w:num w:numId="6">
    <w:abstractNumId w:val="27"/>
  </w:num>
  <w:num w:numId="7">
    <w:abstractNumId w:val="28"/>
  </w:num>
  <w:num w:numId="8">
    <w:abstractNumId w:val="1"/>
  </w:num>
  <w:num w:numId="9">
    <w:abstractNumId w:val="5"/>
  </w:num>
  <w:num w:numId="10">
    <w:abstractNumId w:val="26"/>
  </w:num>
  <w:num w:numId="11">
    <w:abstractNumId w:val="12"/>
  </w:num>
  <w:num w:numId="12">
    <w:abstractNumId w:val="11"/>
  </w:num>
  <w:num w:numId="13">
    <w:abstractNumId w:val="9"/>
  </w:num>
  <w:num w:numId="14">
    <w:abstractNumId w:val="2"/>
  </w:num>
  <w:num w:numId="15">
    <w:abstractNumId w:val="23"/>
  </w:num>
  <w:num w:numId="16">
    <w:abstractNumId w:val="0"/>
  </w:num>
  <w:num w:numId="17">
    <w:abstractNumId w:val="14"/>
  </w:num>
  <w:num w:numId="18">
    <w:abstractNumId w:val="21"/>
  </w:num>
  <w:num w:numId="19">
    <w:abstractNumId w:val="24"/>
  </w:num>
  <w:num w:numId="20">
    <w:abstractNumId w:val="8"/>
  </w:num>
  <w:num w:numId="21">
    <w:abstractNumId w:val="25"/>
  </w:num>
  <w:num w:numId="22">
    <w:abstractNumId w:val="7"/>
  </w:num>
  <w:num w:numId="23">
    <w:abstractNumId w:val="13"/>
  </w:num>
  <w:num w:numId="24">
    <w:abstractNumId w:val="22"/>
  </w:num>
  <w:num w:numId="25">
    <w:abstractNumId w:val="20"/>
  </w:num>
  <w:num w:numId="26">
    <w:abstractNumId w:val="15"/>
  </w:num>
  <w:num w:numId="27">
    <w:abstractNumId w:val="17"/>
  </w:num>
  <w:num w:numId="28">
    <w:abstractNumId w:val="3"/>
  </w:num>
  <w:num w:numId="29">
    <w:abstractNumId w:val="1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37"/>
    <w:rsid w:val="000031B8"/>
    <w:rsid w:val="00004F70"/>
    <w:rsid w:val="00015E13"/>
    <w:rsid w:val="00024E15"/>
    <w:rsid w:val="000276E0"/>
    <w:rsid w:val="000459C4"/>
    <w:rsid w:val="00083952"/>
    <w:rsid w:val="000860B2"/>
    <w:rsid w:val="000A1C94"/>
    <w:rsid w:val="000A6B5C"/>
    <w:rsid w:val="000C6082"/>
    <w:rsid w:val="000D0678"/>
    <w:rsid w:val="000E48A8"/>
    <w:rsid w:val="000F7302"/>
    <w:rsid w:val="00104AD9"/>
    <w:rsid w:val="001215B5"/>
    <w:rsid w:val="00122AEF"/>
    <w:rsid w:val="00126CD7"/>
    <w:rsid w:val="00146315"/>
    <w:rsid w:val="00150378"/>
    <w:rsid w:val="00151BEA"/>
    <w:rsid w:val="00160E34"/>
    <w:rsid w:val="00165494"/>
    <w:rsid w:val="001A186A"/>
    <w:rsid w:val="001B06DD"/>
    <w:rsid w:val="001C6810"/>
    <w:rsid w:val="001E0C27"/>
    <w:rsid w:val="00217A7C"/>
    <w:rsid w:val="00234D76"/>
    <w:rsid w:val="00297AB1"/>
    <w:rsid w:val="002D465A"/>
    <w:rsid w:val="00310EB2"/>
    <w:rsid w:val="0031710F"/>
    <w:rsid w:val="00341EF6"/>
    <w:rsid w:val="00376FD1"/>
    <w:rsid w:val="003E5941"/>
    <w:rsid w:val="004023F5"/>
    <w:rsid w:val="0040363F"/>
    <w:rsid w:val="00405F35"/>
    <w:rsid w:val="00422068"/>
    <w:rsid w:val="0042676B"/>
    <w:rsid w:val="004412A5"/>
    <w:rsid w:val="00441345"/>
    <w:rsid w:val="00443D83"/>
    <w:rsid w:val="004557B1"/>
    <w:rsid w:val="004573D9"/>
    <w:rsid w:val="004821FF"/>
    <w:rsid w:val="00485442"/>
    <w:rsid w:val="004B48A4"/>
    <w:rsid w:val="004C29E3"/>
    <w:rsid w:val="004F6630"/>
    <w:rsid w:val="00527136"/>
    <w:rsid w:val="0056348A"/>
    <w:rsid w:val="00571D81"/>
    <w:rsid w:val="005D5896"/>
    <w:rsid w:val="005D7DB1"/>
    <w:rsid w:val="005F07FE"/>
    <w:rsid w:val="005F3672"/>
    <w:rsid w:val="006111CD"/>
    <w:rsid w:val="0061171C"/>
    <w:rsid w:val="00647CEF"/>
    <w:rsid w:val="00656408"/>
    <w:rsid w:val="00664C1F"/>
    <w:rsid w:val="00670E8A"/>
    <w:rsid w:val="0067692B"/>
    <w:rsid w:val="00676D98"/>
    <w:rsid w:val="00683EC6"/>
    <w:rsid w:val="006959DD"/>
    <w:rsid w:val="006C0E01"/>
    <w:rsid w:val="006C3122"/>
    <w:rsid w:val="006F3B31"/>
    <w:rsid w:val="006F3CE7"/>
    <w:rsid w:val="0071386C"/>
    <w:rsid w:val="0072672B"/>
    <w:rsid w:val="007339A6"/>
    <w:rsid w:val="00735DB3"/>
    <w:rsid w:val="00742582"/>
    <w:rsid w:val="007C22D6"/>
    <w:rsid w:val="007D6F61"/>
    <w:rsid w:val="007D7BA9"/>
    <w:rsid w:val="007E5835"/>
    <w:rsid w:val="007E75CB"/>
    <w:rsid w:val="00804008"/>
    <w:rsid w:val="00807A15"/>
    <w:rsid w:val="00834EC7"/>
    <w:rsid w:val="00834F16"/>
    <w:rsid w:val="00836F95"/>
    <w:rsid w:val="00846E87"/>
    <w:rsid w:val="008545D7"/>
    <w:rsid w:val="008662F6"/>
    <w:rsid w:val="00870AF0"/>
    <w:rsid w:val="0087215A"/>
    <w:rsid w:val="008A6478"/>
    <w:rsid w:val="008B627C"/>
    <w:rsid w:val="008C2E66"/>
    <w:rsid w:val="00945823"/>
    <w:rsid w:val="0094615B"/>
    <w:rsid w:val="009501F5"/>
    <w:rsid w:val="00967A8F"/>
    <w:rsid w:val="00972914"/>
    <w:rsid w:val="0098083E"/>
    <w:rsid w:val="009A407E"/>
    <w:rsid w:val="009B6E83"/>
    <w:rsid w:val="00A11CD9"/>
    <w:rsid w:val="00A34616"/>
    <w:rsid w:val="00A36C9F"/>
    <w:rsid w:val="00A42100"/>
    <w:rsid w:val="00A4454E"/>
    <w:rsid w:val="00A44C50"/>
    <w:rsid w:val="00A6453A"/>
    <w:rsid w:val="00B31693"/>
    <w:rsid w:val="00B44C56"/>
    <w:rsid w:val="00B633E7"/>
    <w:rsid w:val="00B9442D"/>
    <w:rsid w:val="00BA6833"/>
    <w:rsid w:val="00BC3B4A"/>
    <w:rsid w:val="00BC4C6B"/>
    <w:rsid w:val="00BF6C24"/>
    <w:rsid w:val="00C049F6"/>
    <w:rsid w:val="00C3325A"/>
    <w:rsid w:val="00C567EC"/>
    <w:rsid w:val="00C71DEF"/>
    <w:rsid w:val="00C87E27"/>
    <w:rsid w:val="00CA21D6"/>
    <w:rsid w:val="00CB6A2B"/>
    <w:rsid w:val="00CC55ED"/>
    <w:rsid w:val="00CE1CFE"/>
    <w:rsid w:val="00CF1B09"/>
    <w:rsid w:val="00CF4579"/>
    <w:rsid w:val="00D1205E"/>
    <w:rsid w:val="00D30D2C"/>
    <w:rsid w:val="00D66315"/>
    <w:rsid w:val="00D92590"/>
    <w:rsid w:val="00DA7C2D"/>
    <w:rsid w:val="00DB0890"/>
    <w:rsid w:val="00DB36D9"/>
    <w:rsid w:val="00DD5660"/>
    <w:rsid w:val="00DF7C3E"/>
    <w:rsid w:val="00E123B6"/>
    <w:rsid w:val="00E6095C"/>
    <w:rsid w:val="00E76095"/>
    <w:rsid w:val="00E7776D"/>
    <w:rsid w:val="00E91092"/>
    <w:rsid w:val="00E957B3"/>
    <w:rsid w:val="00EC44F2"/>
    <w:rsid w:val="00ED73A8"/>
    <w:rsid w:val="00EE19E4"/>
    <w:rsid w:val="00F12A13"/>
    <w:rsid w:val="00F37338"/>
    <w:rsid w:val="00F45CA7"/>
    <w:rsid w:val="00F670F0"/>
    <w:rsid w:val="00F7529B"/>
    <w:rsid w:val="00F81564"/>
    <w:rsid w:val="00F90386"/>
    <w:rsid w:val="00FB6137"/>
    <w:rsid w:val="00FF4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A29EC"/>
  <w15:docId w15:val="{963396A1-10CD-4EF7-B8BD-73727A09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B6137"/>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Lentelė (default'inė)"/>
    <w:basedOn w:val="prastojilentel"/>
    <w:uiPriority w:val="59"/>
    <w:rsid w:val="00FB6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B6137"/>
    <w:pPr>
      <w:ind w:left="720"/>
      <w:contextualSpacing/>
    </w:pPr>
  </w:style>
  <w:style w:type="character" w:styleId="Komentaronuoroda">
    <w:name w:val="annotation reference"/>
    <w:basedOn w:val="Numatytasispastraiposriftas"/>
    <w:uiPriority w:val="99"/>
    <w:semiHidden/>
    <w:unhideWhenUsed/>
    <w:rsid w:val="00FB6137"/>
    <w:rPr>
      <w:sz w:val="16"/>
      <w:szCs w:val="16"/>
    </w:rPr>
  </w:style>
  <w:style w:type="paragraph" w:styleId="Komentarotekstas">
    <w:name w:val="annotation text"/>
    <w:basedOn w:val="prastasis"/>
    <w:link w:val="KomentarotekstasDiagrama"/>
    <w:uiPriority w:val="99"/>
    <w:unhideWhenUsed/>
    <w:rsid w:val="00FB61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613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FB613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6137"/>
    <w:rPr>
      <w:rFonts w:ascii="Tahoma" w:eastAsia="Calibri"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004F70"/>
    <w:rPr>
      <w:b/>
      <w:bCs/>
    </w:rPr>
  </w:style>
  <w:style w:type="character" w:customStyle="1" w:styleId="KomentarotemaDiagrama">
    <w:name w:val="Komentaro tema Diagrama"/>
    <w:basedOn w:val="KomentarotekstasDiagrama"/>
    <w:link w:val="Komentarotema"/>
    <w:uiPriority w:val="99"/>
    <w:semiHidden/>
    <w:rsid w:val="00004F70"/>
    <w:rPr>
      <w:rFonts w:ascii="Calibri" w:eastAsia="Calibri" w:hAnsi="Calibri" w:cs="Times New Roman"/>
      <w:b/>
      <w:bCs/>
      <w:sz w:val="20"/>
      <w:szCs w:val="20"/>
    </w:rPr>
  </w:style>
  <w:style w:type="character" w:styleId="Emfaz">
    <w:name w:val="Emphasis"/>
    <w:basedOn w:val="Numatytasispastraiposriftas"/>
    <w:uiPriority w:val="20"/>
    <w:qFormat/>
    <w:rsid w:val="001B06DD"/>
    <w:rPr>
      <w:b/>
      <w:bCs/>
      <w:i w:val="0"/>
      <w:iCs w:val="0"/>
    </w:rPr>
  </w:style>
  <w:style w:type="character" w:customStyle="1" w:styleId="st1">
    <w:name w:val="st1"/>
    <w:basedOn w:val="Numatytasispastraiposriftas"/>
    <w:rsid w:val="001B06DD"/>
  </w:style>
  <w:style w:type="paragraph" w:styleId="Betarp">
    <w:name w:val="No Spacing"/>
    <w:uiPriority w:val="1"/>
    <w:qFormat/>
    <w:rsid w:val="008C2E66"/>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C9C97-0CEF-4D78-AE05-218FF076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5219</Words>
  <Characters>2975</Characters>
  <Application>Microsoft Office Word</Application>
  <DocSecurity>4</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Kriščiūnaitė-Kačiuškienė</dc:creator>
  <cp:lastModifiedBy>Eurika Norkienė</cp:lastModifiedBy>
  <cp:revision>2</cp:revision>
  <cp:lastPrinted>2019-01-30T11:38:00Z</cp:lastPrinted>
  <dcterms:created xsi:type="dcterms:W3CDTF">2019-05-08T08:45:00Z</dcterms:created>
  <dcterms:modified xsi:type="dcterms:W3CDTF">2019-05-08T08:45:00Z</dcterms:modified>
</cp:coreProperties>
</file>