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8EBF8" w14:textId="4432B571" w:rsidR="00086D05" w:rsidRDefault="00F43100" w:rsidP="00AD50B7">
      <w:pPr>
        <w:keepNext/>
        <w:widowControl w:val="0"/>
        <w:tabs>
          <w:tab w:val="left" w:pos="1134"/>
          <w:tab w:val="left" w:pos="7938"/>
        </w:tabs>
        <w:ind w:firstLine="7371"/>
      </w:pPr>
      <w:r>
        <w:rPr>
          <w:rFonts w:eastAsia="Arial Unicode MS"/>
          <w:b/>
          <w:bCs/>
          <w:szCs w:val="24"/>
          <w:lang w:eastAsia="lt-LT"/>
        </w:rPr>
        <w:t>Projekto</w:t>
      </w:r>
    </w:p>
    <w:p w14:paraId="36A186C0" w14:textId="52646F69" w:rsidR="00086D05" w:rsidRDefault="00F43100" w:rsidP="00AD50B7">
      <w:pPr>
        <w:keepNext/>
        <w:widowControl w:val="0"/>
        <w:tabs>
          <w:tab w:val="left" w:pos="1134"/>
          <w:tab w:val="left" w:pos="7938"/>
        </w:tabs>
        <w:ind w:firstLine="7371"/>
      </w:pPr>
      <w:r>
        <w:rPr>
          <w:rFonts w:eastAsia="Arial Unicode MS"/>
          <w:b/>
          <w:bCs/>
          <w:szCs w:val="24"/>
          <w:lang w:eastAsia="lt-LT"/>
        </w:rPr>
        <w:t xml:space="preserve">lyginamasis variantas </w:t>
      </w:r>
    </w:p>
    <w:p w14:paraId="6DBB3EAD" w14:textId="77777777" w:rsidR="00086D05" w:rsidRDefault="00086D05">
      <w:pPr>
        <w:keepNext/>
        <w:widowControl w:val="0"/>
        <w:tabs>
          <w:tab w:val="left" w:pos="1134"/>
          <w:tab w:val="left" w:pos="7938"/>
        </w:tabs>
        <w:ind w:firstLine="708"/>
        <w:jc w:val="both"/>
      </w:pPr>
    </w:p>
    <w:p w14:paraId="43606543" w14:textId="77777777" w:rsidR="00086D05" w:rsidRDefault="00086D05">
      <w:pPr>
        <w:widowControl w:val="0"/>
        <w:jc w:val="both"/>
        <w:rPr>
          <w:rFonts w:eastAsia="Arial Unicode MS"/>
          <w:szCs w:val="24"/>
          <w:lang w:eastAsia="lt-LT"/>
        </w:rPr>
      </w:pPr>
    </w:p>
    <w:p w14:paraId="6419A343" w14:textId="77777777" w:rsidR="00086D05" w:rsidRDefault="00F43100">
      <w:pPr>
        <w:keepNext/>
        <w:widowControl w:val="0"/>
        <w:jc w:val="center"/>
        <w:rPr>
          <w:rFonts w:eastAsia="Arial Unicode MS"/>
          <w:b/>
          <w:bCs/>
          <w:szCs w:val="24"/>
          <w:lang w:eastAsia="lt-LT"/>
        </w:rPr>
      </w:pPr>
      <w:r>
        <w:rPr>
          <w:rFonts w:eastAsia="Arial Unicode MS"/>
          <w:b/>
          <w:bCs/>
          <w:szCs w:val="24"/>
          <w:lang w:eastAsia="lt-LT"/>
        </w:rPr>
        <w:t xml:space="preserve">LIETUVOS RESPUBLIKOS </w:t>
      </w:r>
    </w:p>
    <w:p w14:paraId="46993F12" w14:textId="77777777" w:rsidR="00086D05" w:rsidRDefault="00F43100">
      <w:pPr>
        <w:widowControl w:val="0"/>
        <w:jc w:val="center"/>
        <w:rPr>
          <w:rFonts w:eastAsia="Arial Unicode MS"/>
          <w:b/>
          <w:bCs/>
          <w:szCs w:val="24"/>
          <w:lang w:eastAsia="lt-LT"/>
        </w:rPr>
      </w:pPr>
      <w:r>
        <w:rPr>
          <w:rFonts w:eastAsia="Arial Unicode MS"/>
          <w:b/>
          <w:bCs/>
          <w:szCs w:val="24"/>
          <w:lang w:eastAsia="lt-LT"/>
        </w:rPr>
        <w:t xml:space="preserve">TRANSPORTO LENGVATŲ ĮSTATYMO NR. VIII-1605 </w:t>
      </w:r>
    </w:p>
    <w:p w14:paraId="00156771" w14:textId="77777777" w:rsidR="00086D05" w:rsidRDefault="00F43100">
      <w:pPr>
        <w:widowControl w:val="0"/>
        <w:jc w:val="center"/>
      </w:pPr>
      <w:r>
        <w:rPr>
          <w:rFonts w:eastAsia="Arial Unicode MS"/>
          <w:b/>
          <w:bCs/>
          <w:szCs w:val="24"/>
          <w:lang w:eastAsia="lt-LT"/>
        </w:rPr>
        <w:t>5 IR 7 STRAIPSNIŲ PAKEITIMO</w:t>
      </w:r>
      <w:r>
        <w:rPr>
          <w:rFonts w:eastAsia="Arial Unicode MS"/>
          <w:b/>
          <w:bCs/>
          <w:szCs w:val="24"/>
          <w:lang w:eastAsia="en-GB"/>
        </w:rPr>
        <w:t xml:space="preserve"> </w:t>
      </w:r>
      <w:r>
        <w:rPr>
          <w:rFonts w:eastAsia="Arial Unicode MS"/>
          <w:b/>
          <w:bCs/>
          <w:szCs w:val="24"/>
          <w:lang w:eastAsia="lt-LT"/>
        </w:rPr>
        <w:t xml:space="preserve">ĮSTATYMAS </w:t>
      </w:r>
    </w:p>
    <w:p w14:paraId="502DFB9E" w14:textId="77777777" w:rsidR="00086D05" w:rsidRDefault="00086D05">
      <w:pPr>
        <w:widowControl w:val="0"/>
        <w:rPr>
          <w:rFonts w:eastAsia="Arial Unicode MS"/>
          <w:szCs w:val="24"/>
          <w:lang w:eastAsia="lt-LT"/>
        </w:rPr>
      </w:pPr>
    </w:p>
    <w:p w14:paraId="0F1AC4A1" w14:textId="11A84FF5" w:rsidR="00086D05" w:rsidRDefault="00950FAF">
      <w:pPr>
        <w:widowControl w:val="0"/>
        <w:jc w:val="center"/>
        <w:rPr>
          <w:rFonts w:eastAsia="Arial Unicode MS"/>
          <w:szCs w:val="24"/>
          <w:lang w:eastAsia="lt-LT"/>
        </w:rPr>
      </w:pPr>
      <w:r>
        <w:rPr>
          <w:rFonts w:eastAsia="Arial Unicode MS"/>
          <w:szCs w:val="24"/>
          <w:lang w:eastAsia="lt-LT"/>
        </w:rPr>
        <w:t>2020</w:t>
      </w:r>
      <w:bookmarkStart w:id="0" w:name="_GoBack"/>
      <w:bookmarkEnd w:id="0"/>
      <w:r w:rsidR="00F43100">
        <w:rPr>
          <w:rFonts w:eastAsia="Arial Unicode MS"/>
          <w:szCs w:val="24"/>
          <w:lang w:eastAsia="lt-LT"/>
        </w:rPr>
        <w:t xml:space="preserve"> m.                                 d. Nr.</w:t>
      </w:r>
    </w:p>
    <w:p w14:paraId="10F608A4" w14:textId="77777777" w:rsidR="00086D05" w:rsidRDefault="00F43100">
      <w:pPr>
        <w:widowControl w:val="0"/>
        <w:jc w:val="center"/>
        <w:rPr>
          <w:rFonts w:eastAsia="Arial Unicode MS"/>
          <w:szCs w:val="24"/>
          <w:lang w:eastAsia="lt-LT"/>
        </w:rPr>
      </w:pPr>
      <w:r>
        <w:rPr>
          <w:rFonts w:eastAsia="Arial Unicode MS"/>
          <w:szCs w:val="24"/>
          <w:lang w:eastAsia="lt-LT"/>
        </w:rPr>
        <w:t>Vilnius</w:t>
      </w:r>
    </w:p>
    <w:p w14:paraId="49B63F3D" w14:textId="77777777" w:rsidR="00086D05" w:rsidRDefault="00086D05">
      <w:pPr>
        <w:widowControl w:val="0"/>
        <w:rPr>
          <w:rFonts w:eastAsia="Arial Unicode MS"/>
          <w:sz w:val="22"/>
          <w:lang w:eastAsia="lt-LT"/>
        </w:rPr>
      </w:pPr>
    </w:p>
    <w:p w14:paraId="6FA4E1D2" w14:textId="77777777" w:rsidR="00086D05" w:rsidRDefault="00086D05">
      <w:pPr>
        <w:widowControl w:val="0"/>
        <w:ind w:firstLine="1134"/>
        <w:jc w:val="both"/>
      </w:pPr>
    </w:p>
    <w:p w14:paraId="23782D40" w14:textId="77777777" w:rsidR="00086D05" w:rsidRDefault="00F43100">
      <w:pPr>
        <w:widowControl w:val="0"/>
        <w:spacing w:line="360" w:lineRule="auto"/>
        <w:ind w:firstLine="1134"/>
        <w:jc w:val="both"/>
      </w:pPr>
      <w:r>
        <w:rPr>
          <w:rFonts w:eastAsia="Arial Unicode MS"/>
          <w:b/>
          <w:bCs/>
          <w:szCs w:val="24"/>
          <w:lang w:eastAsia="lt-LT"/>
        </w:rPr>
        <w:t xml:space="preserve">1 straipsnis. 5 straipsnio pakeitimas </w:t>
      </w:r>
    </w:p>
    <w:p w14:paraId="546CC2BF" w14:textId="68679C18" w:rsidR="00086D05" w:rsidRDefault="00F43100">
      <w:pPr>
        <w:widowControl w:val="0"/>
        <w:spacing w:line="360" w:lineRule="auto"/>
        <w:ind w:firstLine="1134"/>
        <w:jc w:val="both"/>
      </w:pPr>
      <w:r>
        <w:rPr>
          <w:rFonts w:eastAsia="Arial Unicode MS"/>
          <w:bCs/>
          <w:szCs w:val="24"/>
          <w:lang w:eastAsia="lt-LT"/>
        </w:rPr>
        <w:t>Pakeisti 5 straipsnio 1 dalies 3 punktą ir jį išdėstyti taip:</w:t>
      </w:r>
    </w:p>
    <w:p w14:paraId="6B77F2B3" w14:textId="65B5CE58" w:rsidR="00086D05" w:rsidRDefault="00F43100">
      <w:pPr>
        <w:widowControl w:val="0"/>
        <w:spacing w:line="360" w:lineRule="auto"/>
        <w:ind w:firstLine="1134"/>
        <w:jc w:val="both"/>
      </w:pPr>
      <w:r>
        <w:rPr>
          <w:rFonts w:eastAsia="Arial Unicode MS"/>
          <w:bCs/>
          <w:szCs w:val="24"/>
          <w:lang w:eastAsia="lt-LT"/>
        </w:rPr>
        <w:t>„3)</w:t>
      </w:r>
      <w:r>
        <w:rPr>
          <w:rFonts w:eastAsia="Arial Unicode MS"/>
          <w:b/>
          <w:bCs/>
          <w:szCs w:val="24"/>
          <w:lang w:eastAsia="lt-LT"/>
        </w:rPr>
        <w:t xml:space="preserve"> </w:t>
      </w:r>
      <w:r>
        <w:rPr>
          <w:rFonts w:eastAsia="Arial Unicode MS"/>
          <w:szCs w:val="24"/>
          <w:lang w:eastAsia="lt-LT"/>
        </w:rPr>
        <w:t>į Sveikatos</w:t>
      </w:r>
      <w:r>
        <w:rPr>
          <w:rFonts w:eastAsia="Arial Unicode MS"/>
          <w:b/>
          <w:szCs w:val="24"/>
          <w:lang w:eastAsia="lt-LT"/>
        </w:rPr>
        <w:t xml:space="preserve"> </w:t>
      </w:r>
      <w:r>
        <w:rPr>
          <w:rFonts w:eastAsia="Arial Unicode MS"/>
          <w:szCs w:val="24"/>
          <w:lang w:eastAsia="lt-LT"/>
        </w:rPr>
        <w:t>apsaugos</w:t>
      </w:r>
      <w:r>
        <w:rPr>
          <w:rFonts w:eastAsia="Arial Unicode MS"/>
          <w:b/>
          <w:szCs w:val="24"/>
          <w:lang w:eastAsia="lt-LT"/>
        </w:rPr>
        <w:t xml:space="preserve"> </w:t>
      </w:r>
      <w:r>
        <w:rPr>
          <w:rFonts w:eastAsia="Arial Unicode MS"/>
          <w:szCs w:val="24"/>
          <w:lang w:eastAsia="lt-LT"/>
        </w:rPr>
        <w:t>ministerijos nustatytą sąrašą įrašytomis ligomis sergantys asmenys, kuriems gydyti nuolat reikalinga hemodializė,</w:t>
      </w:r>
      <w:r>
        <w:rPr>
          <w:rFonts w:eastAsia="Arial Unicode MS"/>
          <w:b/>
          <w:szCs w:val="24"/>
          <w:lang w:eastAsia="lt-LT"/>
        </w:rPr>
        <w:t xml:space="preserve"> </w:t>
      </w:r>
      <w:r>
        <w:rPr>
          <w:rFonts w:eastAsia="Arial Unicode MS"/>
          <w:szCs w:val="24"/>
          <w:lang w:eastAsia="lt-LT"/>
        </w:rPr>
        <w:t>ir juos lydintys asmenys</w:t>
      </w:r>
      <w:r>
        <w:rPr>
          <w:rFonts w:eastAsia="Arial Unicode MS"/>
          <w:b/>
          <w:szCs w:val="24"/>
          <w:lang w:eastAsia="lt-LT"/>
        </w:rPr>
        <w:t xml:space="preserve"> </w:t>
      </w:r>
      <w:r>
        <w:rPr>
          <w:rFonts w:eastAsia="Arial Unicode MS"/>
          <w:szCs w:val="24"/>
          <w:lang w:eastAsia="lt-LT"/>
        </w:rPr>
        <w:t>(vienam asmeniui – vienas lydintysis),</w:t>
      </w:r>
      <w:r>
        <w:rPr>
          <w:rFonts w:eastAsia="Arial Unicode MS"/>
          <w:b/>
          <w:szCs w:val="24"/>
          <w:lang w:eastAsia="lt-LT"/>
        </w:rPr>
        <w:t xml:space="preserve"> asmenys, serganty</w:t>
      </w:r>
      <w:r w:rsidR="00DF0B0C">
        <w:rPr>
          <w:rFonts w:eastAsia="Arial Unicode MS"/>
          <w:b/>
          <w:szCs w:val="24"/>
          <w:lang w:eastAsia="lt-LT"/>
        </w:rPr>
        <w:t>s onkologinėmis ligomis</w:t>
      </w:r>
      <w:r>
        <w:rPr>
          <w:rFonts w:eastAsia="Arial Unicode MS"/>
          <w:szCs w:val="24"/>
          <w:lang w:eastAsia="lt-LT"/>
        </w:rPr>
        <w:t>;“.</w:t>
      </w:r>
    </w:p>
    <w:p w14:paraId="73A6AAA5" w14:textId="77777777" w:rsidR="00086D05" w:rsidRDefault="00086D05">
      <w:pPr>
        <w:widowControl w:val="0"/>
        <w:spacing w:line="360" w:lineRule="auto"/>
        <w:ind w:firstLine="1134"/>
        <w:jc w:val="both"/>
        <w:rPr>
          <w:rFonts w:eastAsia="Arial Unicode MS"/>
          <w:b/>
          <w:bCs/>
          <w:szCs w:val="24"/>
          <w:lang w:eastAsia="lt-LT"/>
        </w:rPr>
      </w:pPr>
    </w:p>
    <w:p w14:paraId="5BED7240" w14:textId="77777777" w:rsidR="00086D05" w:rsidRDefault="00F43100">
      <w:pPr>
        <w:widowControl w:val="0"/>
        <w:spacing w:line="360" w:lineRule="auto"/>
        <w:ind w:firstLine="1134"/>
        <w:jc w:val="both"/>
      </w:pPr>
      <w:r>
        <w:rPr>
          <w:rFonts w:eastAsia="Arial Unicode MS"/>
          <w:b/>
          <w:bCs/>
          <w:szCs w:val="24"/>
          <w:lang w:eastAsia="lt-LT"/>
        </w:rPr>
        <w:t xml:space="preserve">2 straipsnis. 7 straipsnio pakeitimas </w:t>
      </w:r>
    </w:p>
    <w:p w14:paraId="3F44FA42" w14:textId="77777777" w:rsidR="00086D05" w:rsidRDefault="00F43100">
      <w:pPr>
        <w:widowControl w:val="0"/>
        <w:spacing w:line="360" w:lineRule="auto"/>
        <w:ind w:firstLine="1134"/>
        <w:jc w:val="both"/>
      </w:pPr>
      <w:r>
        <w:rPr>
          <w:rFonts w:eastAsia="Arial Unicode MS"/>
          <w:bCs/>
          <w:szCs w:val="24"/>
          <w:lang w:eastAsia="lt-LT"/>
        </w:rPr>
        <w:t>1. Pakeisti 7 straipsnio 1 dalį ir ją išdėstyti taip:</w:t>
      </w:r>
    </w:p>
    <w:p w14:paraId="54419D3A" w14:textId="77777777" w:rsidR="00086D05" w:rsidRDefault="00F43100">
      <w:pPr>
        <w:widowControl w:val="0"/>
        <w:spacing w:line="360" w:lineRule="auto"/>
        <w:ind w:firstLine="1134"/>
        <w:jc w:val="both"/>
      </w:pPr>
      <w:r>
        <w:rPr>
          <w:rFonts w:eastAsia="Arial Unicode MS"/>
          <w:bCs/>
          <w:szCs w:val="24"/>
          <w:lang w:eastAsia="lt-LT"/>
        </w:rPr>
        <w:t xml:space="preserve">„1. </w:t>
      </w:r>
      <w:r>
        <w:rPr>
          <w:rFonts w:eastAsia="Arial Unicode MS"/>
          <w:szCs w:val="24"/>
          <w:lang w:eastAsia="lt-LT"/>
        </w:rPr>
        <w:t xml:space="preserve">Asmenys, kuriems nustatytas specialusis lengvojo automobilio įsigijimo ir jo techninio pritaikymo išlaidų kompensacijos poreikis, turi teisę vieną kartą per 6 metus gauti iki </w:t>
      </w:r>
      <w:r>
        <w:rPr>
          <w:rFonts w:eastAsia="Arial Unicode MS"/>
          <w:strike/>
          <w:szCs w:val="24"/>
          <w:lang w:eastAsia="lt-LT"/>
        </w:rPr>
        <w:t>32</w:t>
      </w:r>
      <w:r>
        <w:rPr>
          <w:rFonts w:eastAsia="Arial Unicode MS"/>
          <w:szCs w:val="24"/>
          <w:lang w:eastAsia="lt-LT"/>
        </w:rPr>
        <w:t xml:space="preserve"> </w:t>
      </w:r>
      <w:r>
        <w:rPr>
          <w:rFonts w:eastAsia="Arial Unicode MS"/>
          <w:b/>
          <w:szCs w:val="24"/>
          <w:lang w:eastAsia="lt-LT"/>
        </w:rPr>
        <w:t>64</w:t>
      </w:r>
      <w:r>
        <w:rPr>
          <w:rFonts w:eastAsia="Arial Unicode MS"/>
          <w:szCs w:val="24"/>
          <w:lang w:eastAsia="lt-LT"/>
        </w:rPr>
        <w:t xml:space="preserve"> bazinių socialinių išmokų (toliau – BSI) dydžio lengvojo automobilio įsigijimo ir jo techninio pritaikymo išlaidų kompensaciją pagal faktines išlaidas pagrindžiančius dokumentus, jei šie asmenys turi vairuotojo pažymėjimu patvirtintą teisę vairuoti lengvąjį automobilį.“</w:t>
      </w:r>
    </w:p>
    <w:p w14:paraId="74399F72" w14:textId="77777777" w:rsidR="00086D05" w:rsidRDefault="00F43100">
      <w:pPr>
        <w:widowControl w:val="0"/>
        <w:spacing w:line="360" w:lineRule="auto"/>
        <w:ind w:firstLine="1134"/>
        <w:jc w:val="both"/>
      </w:pPr>
      <w:r>
        <w:rPr>
          <w:rFonts w:eastAsia="Arial Unicode MS"/>
          <w:szCs w:val="24"/>
          <w:lang w:eastAsia="lt-LT"/>
        </w:rPr>
        <w:t xml:space="preserve">2. </w:t>
      </w:r>
      <w:r>
        <w:rPr>
          <w:rFonts w:eastAsia="Arial Unicode MS"/>
          <w:bCs/>
          <w:szCs w:val="24"/>
          <w:lang w:eastAsia="lt-LT"/>
        </w:rPr>
        <w:t>Pakeisti 7 straipsnio 3 dalį ir ją išdėstyti taip:</w:t>
      </w:r>
    </w:p>
    <w:p w14:paraId="61A6CF66" w14:textId="2AD2A1A9" w:rsidR="00086D05" w:rsidRDefault="00F43100" w:rsidP="00015CF7">
      <w:pPr>
        <w:widowControl w:val="0"/>
        <w:spacing w:line="360" w:lineRule="auto"/>
        <w:ind w:firstLine="1134"/>
        <w:jc w:val="both"/>
      </w:pPr>
      <w:r>
        <w:t>„</w:t>
      </w:r>
      <w:r w:rsidRPr="00015CF7">
        <w:rPr>
          <w:rFonts w:eastAsia="Arial Unicode MS"/>
        </w:rPr>
        <w:t xml:space="preserve">3. </w:t>
      </w:r>
      <w:r>
        <w:rPr>
          <w:rFonts w:eastAsia="Arial Unicode MS"/>
          <w:strike/>
          <w:szCs w:val="24"/>
          <w:lang w:eastAsia="lt-LT"/>
        </w:rPr>
        <w:t xml:space="preserve">Šeimos (artimieji giminaičiai, įtėviai, vaiko, kuriam nustatyta nuolatinė globa (rūpyba), globėjai (rūpintojai), </w:t>
      </w:r>
      <w:r>
        <w:rPr>
          <w:rFonts w:eastAsia="Arial Unicode MS"/>
          <w:strike/>
          <w:color w:val="000000"/>
          <w:szCs w:val="24"/>
          <w:lang w:eastAsia="lt-LT"/>
        </w:rPr>
        <w:t>neįregistravę santuokos ir bendrą ūkį tvarkantys asmenys</w:t>
      </w:r>
      <w:r>
        <w:rPr>
          <w:rFonts w:eastAsia="Arial Unicode MS"/>
          <w:strike/>
          <w:szCs w:val="24"/>
          <w:lang w:eastAsia="lt-LT"/>
        </w:rPr>
        <w:t>), auginančios neįgalų vaiką (įvaikį, globotinį, rūpintinį) iki 18 metų, kuriam nustatytas specialusis nuolatinės slaugos poreikis, arba neįgalų vaiką (įvaikį, globotinį, rūpintinį) iki 18 metų, kuriam iki 2005 m. birželio 30 d. buvo pripažinta visiška negalia, vieną kartą per 6 metus turi teisę gauti iki 32  BSI</w:t>
      </w:r>
      <w:r>
        <w:rPr>
          <w:rFonts w:eastAsia="Arial Unicode MS"/>
          <w:b/>
          <w:strike/>
          <w:szCs w:val="24"/>
          <w:lang w:eastAsia="lt-LT"/>
        </w:rPr>
        <w:t xml:space="preserve"> </w:t>
      </w:r>
      <w:r>
        <w:rPr>
          <w:rFonts w:eastAsia="Arial Unicode MS"/>
          <w:strike/>
          <w:szCs w:val="24"/>
          <w:lang w:eastAsia="lt-LT"/>
        </w:rPr>
        <w:t>dydžio lengvojo automobilio įsigijimo ir jo</w:t>
      </w:r>
      <w:r>
        <w:rPr>
          <w:rFonts w:eastAsia="Arial Unicode MS"/>
          <w:b/>
          <w:strike/>
          <w:szCs w:val="24"/>
          <w:lang w:eastAsia="lt-LT"/>
        </w:rPr>
        <w:t xml:space="preserve"> </w:t>
      </w:r>
      <w:r>
        <w:rPr>
          <w:rFonts w:eastAsia="Arial Unicode MS"/>
          <w:strike/>
          <w:szCs w:val="24"/>
          <w:lang w:eastAsia="lt-LT"/>
        </w:rPr>
        <w:t>techninio pritaikymo išlaidų kompensaciją pagal faktines išlaidas pagrindžiančius dokumentus,</w:t>
      </w:r>
      <w:r>
        <w:rPr>
          <w:rFonts w:eastAsia="Arial Unicode MS"/>
          <w:strike/>
          <w:color w:val="FF0000"/>
          <w:szCs w:val="24"/>
          <w:lang w:eastAsia="lt-LT"/>
        </w:rPr>
        <w:t xml:space="preserve"> </w:t>
      </w:r>
      <w:r>
        <w:rPr>
          <w:rFonts w:eastAsia="Arial Unicode MS"/>
          <w:strike/>
          <w:szCs w:val="24"/>
          <w:lang w:eastAsia="lt-LT"/>
        </w:rPr>
        <w:t>jei bent vienas iš šeimos narių turi vairuotojo pažymėjimu patvirtintą teisę vairuoti lengvąjį automobilį. Teisę gauti šią kompensaciją šeimos (artimieji giminaičiai, įtėviai, vaiko, kuriam nustatyta nuolatinė globa (rūpyba), globėjai (rūpintojai), neįregistravę santuokos ir bendrą ūkį tvarkantys asmenys) turi ir tuo atveju, kai neįgaliam vaikui (įvaikiui, globotiniui, rūpintiniui), kuriam sukako 18 metų, nepertraukiamai yra nustatytas specialusis nuolatinės slaugos poreikis</w:t>
      </w:r>
      <w:r w:rsidRPr="00015CF7">
        <w:rPr>
          <w:rFonts w:eastAsia="Arial Unicode MS"/>
        </w:rPr>
        <w:t xml:space="preserve"> </w:t>
      </w:r>
      <w:r>
        <w:rPr>
          <w:b/>
          <w:szCs w:val="24"/>
          <w:lang w:eastAsia="lt-LT"/>
        </w:rPr>
        <w:t xml:space="preserve">Šeimos (artimieji giminaičiai, įtėviai, vaiko, kuriam nustatyta nuolatinė globa (rūpyba), globėjai (rūpintojai), neįregistravę </w:t>
      </w:r>
      <w:r>
        <w:rPr>
          <w:b/>
          <w:szCs w:val="24"/>
          <w:lang w:eastAsia="lt-LT"/>
        </w:rPr>
        <w:lastRenderedPageBreak/>
        <w:t xml:space="preserve">santuokos ir bendrą ūkį tvarkantys asmenys) vieną kartą per 6 metus turi teisę gauti iki </w:t>
      </w:r>
      <w:r>
        <w:rPr>
          <w:b/>
          <w:bCs/>
          <w:szCs w:val="24"/>
          <w:lang w:eastAsia="lt-LT"/>
        </w:rPr>
        <w:t>64</w:t>
      </w:r>
      <w:r>
        <w:rPr>
          <w:b/>
          <w:szCs w:val="24"/>
          <w:lang w:eastAsia="lt-LT"/>
        </w:rPr>
        <w:t xml:space="preserve"> BSI</w:t>
      </w:r>
      <w:r>
        <w:rPr>
          <w:b/>
          <w:bCs/>
          <w:szCs w:val="24"/>
          <w:lang w:eastAsia="lt-LT"/>
        </w:rPr>
        <w:t xml:space="preserve"> </w:t>
      </w:r>
      <w:r>
        <w:rPr>
          <w:b/>
          <w:szCs w:val="24"/>
          <w:lang w:eastAsia="lt-LT"/>
        </w:rPr>
        <w:t>dydžio lengvojo automobilio įsigijimo ir jo</w:t>
      </w:r>
      <w:r>
        <w:rPr>
          <w:b/>
          <w:bCs/>
          <w:szCs w:val="24"/>
          <w:lang w:eastAsia="lt-LT"/>
        </w:rPr>
        <w:t xml:space="preserve"> </w:t>
      </w:r>
      <w:r>
        <w:rPr>
          <w:b/>
          <w:szCs w:val="24"/>
          <w:lang w:eastAsia="lt-LT"/>
        </w:rPr>
        <w:t>techninio pritaikymo išlaidų kompensaciją pagal faktines išlaidas pagrindžiančius dokumentus, jei bent vienas iš šeimos narių turi vairuotojo pažymėjimu patvirtintą teisę vairuoti lengvąjį automobilį ir jei šeima atitinka vieną iš šių sąlygų:</w:t>
      </w:r>
    </w:p>
    <w:p w14:paraId="576F66FA" w14:textId="41C8775D" w:rsidR="00086D05" w:rsidRPr="00A401D8" w:rsidRDefault="00F43100" w:rsidP="00A401D8">
      <w:pPr>
        <w:spacing w:line="360" w:lineRule="auto"/>
        <w:ind w:firstLine="1134"/>
        <w:jc w:val="both"/>
        <w:rPr>
          <w:b/>
        </w:rPr>
      </w:pPr>
      <w:r w:rsidRPr="00A401D8">
        <w:rPr>
          <w:b/>
          <w:szCs w:val="24"/>
          <w:lang w:eastAsia="lt-LT"/>
        </w:rPr>
        <w:t>1)</w:t>
      </w:r>
      <w:r w:rsidR="00A401D8" w:rsidRPr="00A401D8">
        <w:rPr>
          <w:b/>
          <w:szCs w:val="24"/>
          <w:lang w:eastAsia="lt-LT"/>
        </w:rPr>
        <w:t xml:space="preserve"> augina neįgalų vaiką (įvaikį, globotinį, rūpintinį) iki 18 metų, kuriam iki 2005 m. birželio 30 d. buvo ir tebėra pripažinta visiška negalia;</w:t>
      </w:r>
    </w:p>
    <w:p w14:paraId="67CE6660" w14:textId="5E58FA13" w:rsidR="00086D05" w:rsidRDefault="00F43100">
      <w:pPr>
        <w:spacing w:line="360" w:lineRule="auto"/>
        <w:ind w:firstLine="1134"/>
        <w:jc w:val="both"/>
        <w:rPr>
          <w:b/>
          <w:szCs w:val="24"/>
          <w:lang w:eastAsia="lt-LT"/>
        </w:rPr>
      </w:pPr>
      <w:r>
        <w:rPr>
          <w:b/>
          <w:szCs w:val="24"/>
          <w:lang w:eastAsia="lt-LT"/>
        </w:rPr>
        <w:t>2) augina neįgalų vaiką (įvaikį, globotinį, rūpintinį) iki 18 metų, kuriam nustatytas specialusis nuolatinės slaugos poreikis;</w:t>
      </w:r>
    </w:p>
    <w:p w14:paraId="743A5DBE" w14:textId="67CEE2FA" w:rsidR="00086D05" w:rsidRDefault="00F43100">
      <w:pPr>
        <w:spacing w:line="360" w:lineRule="auto"/>
        <w:ind w:firstLine="1134"/>
        <w:jc w:val="both"/>
      </w:pPr>
      <w:r>
        <w:rPr>
          <w:b/>
          <w:szCs w:val="24"/>
          <w:lang w:eastAsia="lt-LT"/>
        </w:rPr>
        <w:t xml:space="preserve">3) </w:t>
      </w:r>
      <w:r>
        <w:rPr>
          <w:b/>
          <w:szCs w:val="24"/>
        </w:rPr>
        <w:t>slaugo vyresnį nei 18 metų asmenį</w:t>
      </w:r>
      <w:r>
        <w:rPr>
          <w:b/>
          <w:bCs/>
          <w:szCs w:val="24"/>
        </w:rPr>
        <w:t xml:space="preserve">, </w:t>
      </w:r>
      <w:r>
        <w:rPr>
          <w:b/>
          <w:szCs w:val="24"/>
        </w:rPr>
        <w:t>kuriam iki 18 metų sukakties dienos specialusis nuolatinės slaugos poreikis nustatytas neterminuotai;</w:t>
      </w:r>
      <w:r>
        <w:rPr>
          <w:b/>
          <w:strike/>
          <w:szCs w:val="24"/>
        </w:rPr>
        <w:t xml:space="preserve"> </w:t>
      </w:r>
    </w:p>
    <w:p w14:paraId="7E2B3F4D" w14:textId="12D90F1B" w:rsidR="00086D05" w:rsidRDefault="00F43100">
      <w:pPr>
        <w:spacing w:line="360" w:lineRule="auto"/>
        <w:ind w:firstLine="1134"/>
        <w:jc w:val="both"/>
      </w:pPr>
      <w:r>
        <w:rPr>
          <w:b/>
          <w:szCs w:val="24"/>
        </w:rPr>
        <w:t>4) slaugo vyresnį nei 18 metų asmenį,</w:t>
      </w:r>
      <w:r>
        <w:rPr>
          <w:b/>
          <w:bCs/>
          <w:szCs w:val="24"/>
        </w:rPr>
        <w:t xml:space="preserve"> </w:t>
      </w:r>
      <w:r>
        <w:rPr>
          <w:b/>
          <w:szCs w:val="24"/>
        </w:rPr>
        <w:t>kuriam visiška negalia (nuo 1999 m. sausio 1 d. iki 2005 m. birželio 30 d.) arba specialusis  nuolatinės slaugos poreikis (po 2005 m. liepos 1 d.) buvo nustatytas ir galiojo iki 18 metų sukakties dienos ir kuriam po 18 metų sukakties dienos nepertraukiamai visą laiką buvo nustatyta visiška negalia arba nustatomas specialusis nuolatinės slaugos poreikis</w:t>
      </w:r>
      <w:r>
        <w:rPr>
          <w:szCs w:val="24"/>
        </w:rPr>
        <w:t>.</w:t>
      </w:r>
      <w:r w:rsidRPr="00015CF7">
        <w:t>“</w:t>
      </w:r>
    </w:p>
    <w:p w14:paraId="5C2861C9" w14:textId="77777777" w:rsidR="00086D05" w:rsidRDefault="00086D05">
      <w:pPr>
        <w:spacing w:line="360" w:lineRule="auto"/>
        <w:jc w:val="both"/>
        <w:rPr>
          <w:rFonts w:eastAsia="Calibri"/>
          <w:b/>
          <w:szCs w:val="24"/>
        </w:rPr>
      </w:pPr>
    </w:p>
    <w:p w14:paraId="143C3CC1" w14:textId="60F01317" w:rsidR="00086D05" w:rsidRPr="002A62D5" w:rsidRDefault="002A62D5" w:rsidP="002A62D5">
      <w:pPr>
        <w:spacing w:line="360" w:lineRule="auto"/>
        <w:ind w:left="1134"/>
        <w:jc w:val="both"/>
        <w:rPr>
          <w:b/>
        </w:rPr>
      </w:pPr>
      <w:r>
        <w:rPr>
          <w:rFonts w:eastAsia="Calibri"/>
          <w:b/>
          <w:szCs w:val="24"/>
        </w:rPr>
        <w:t xml:space="preserve">3 </w:t>
      </w:r>
      <w:r w:rsidR="00F43100" w:rsidRPr="002A62D5">
        <w:rPr>
          <w:rFonts w:eastAsia="Calibri"/>
          <w:b/>
          <w:szCs w:val="24"/>
        </w:rPr>
        <w:t xml:space="preserve">straipsnis. </w:t>
      </w:r>
      <w:r w:rsidR="0027631F" w:rsidRPr="002A62D5">
        <w:rPr>
          <w:b/>
        </w:rPr>
        <w:t>Įstatymo įsigaliojimas ir įgyvendinimas</w:t>
      </w:r>
    </w:p>
    <w:p w14:paraId="65F37EB2" w14:textId="0D8E5E9A" w:rsidR="00086D05" w:rsidRPr="00596373" w:rsidRDefault="009B0DB9" w:rsidP="0010226D">
      <w:pPr>
        <w:tabs>
          <w:tab w:val="left" w:pos="1134"/>
        </w:tabs>
        <w:spacing w:line="360" w:lineRule="auto"/>
        <w:ind w:left="1134"/>
        <w:jc w:val="both"/>
      </w:pPr>
      <w:r>
        <w:rPr>
          <w:szCs w:val="24"/>
          <w:lang w:eastAsia="lt-LT"/>
        </w:rPr>
        <w:t xml:space="preserve">1. </w:t>
      </w:r>
      <w:r w:rsidR="00F43100" w:rsidRPr="009B0DB9">
        <w:rPr>
          <w:szCs w:val="24"/>
          <w:lang w:eastAsia="lt-LT"/>
        </w:rPr>
        <w:t>Šis įstatymas įsigalioja 2021 m. sausio 1 d.</w:t>
      </w:r>
    </w:p>
    <w:p w14:paraId="4AD9C504" w14:textId="77777777" w:rsidR="009338B6" w:rsidRDefault="0010226D" w:rsidP="0010226D">
      <w:pPr>
        <w:pStyle w:val="Sraopastraipa"/>
        <w:spacing w:line="360" w:lineRule="auto"/>
        <w:ind w:left="0" w:firstLine="1134"/>
        <w:jc w:val="both"/>
        <w:rPr>
          <w:lang w:eastAsia="lt-LT"/>
        </w:rPr>
      </w:pPr>
      <w:r w:rsidRPr="0010226D">
        <w:rPr>
          <w:lang w:eastAsia="lt-LT"/>
        </w:rPr>
        <w:t>2. Įsigaliojus šiam įstatymui, naujo dydžio lengvojo automobilio įsigijimo ir jo techninio pritaikymo išlaidų kompensacija skiriama</w:t>
      </w:r>
      <w:r w:rsidR="009338B6">
        <w:rPr>
          <w:lang w:eastAsia="lt-LT"/>
        </w:rPr>
        <w:t>:</w:t>
      </w:r>
    </w:p>
    <w:p w14:paraId="1483E911" w14:textId="48DBC478" w:rsidR="009338B6" w:rsidRDefault="009338B6" w:rsidP="0010226D">
      <w:pPr>
        <w:pStyle w:val="Sraopastraipa"/>
        <w:spacing w:line="360" w:lineRule="auto"/>
        <w:ind w:left="0" w:firstLine="1134"/>
        <w:jc w:val="both"/>
        <w:rPr>
          <w:lang w:eastAsia="lt-LT"/>
        </w:rPr>
      </w:pPr>
      <w:r>
        <w:rPr>
          <w:lang w:eastAsia="lt-LT"/>
        </w:rPr>
        <w:t xml:space="preserve">2.1. </w:t>
      </w:r>
      <w:r w:rsidRPr="0010226D">
        <w:rPr>
          <w:lang w:eastAsia="lt-LT"/>
        </w:rPr>
        <w:t>asmenims ar šeimoms, kurie kreipėsi dėl šio</w:t>
      </w:r>
      <w:r>
        <w:rPr>
          <w:lang w:eastAsia="lt-LT"/>
        </w:rPr>
        <w:t>s</w:t>
      </w:r>
      <w:r w:rsidRPr="0010226D">
        <w:rPr>
          <w:lang w:eastAsia="lt-LT"/>
        </w:rPr>
        <w:t xml:space="preserve"> kompensacijos skyrimo po šio įstatymo įsigaliojimo;</w:t>
      </w:r>
    </w:p>
    <w:p w14:paraId="55B5BE71" w14:textId="0CB13D87" w:rsidR="0010226D" w:rsidRPr="0010226D" w:rsidRDefault="009338B6" w:rsidP="0010226D">
      <w:pPr>
        <w:pStyle w:val="Sraopastraipa"/>
        <w:spacing w:line="360" w:lineRule="auto"/>
        <w:ind w:left="0" w:firstLine="1134"/>
        <w:jc w:val="both"/>
        <w:rPr>
          <w:lang w:eastAsia="lt-LT"/>
        </w:rPr>
      </w:pPr>
      <w:r>
        <w:rPr>
          <w:lang w:eastAsia="lt-LT"/>
        </w:rPr>
        <w:t>2.2.</w:t>
      </w:r>
      <w:r w:rsidR="00B528A9">
        <w:rPr>
          <w:lang w:eastAsia="lt-LT"/>
        </w:rPr>
        <w:t xml:space="preserve"> </w:t>
      </w:r>
      <w:r w:rsidR="00B528A9" w:rsidRPr="0010226D">
        <w:rPr>
          <w:szCs w:val="24"/>
          <w:lang w:eastAsia="lt-LT"/>
        </w:rPr>
        <w:t>asmenims ar šeimoms, kurie kreipėsi dėl šio</w:t>
      </w:r>
      <w:r w:rsidR="00B528A9">
        <w:rPr>
          <w:szCs w:val="24"/>
          <w:lang w:eastAsia="lt-LT"/>
        </w:rPr>
        <w:t>s</w:t>
      </w:r>
      <w:r w:rsidR="00B528A9" w:rsidRPr="0010226D">
        <w:rPr>
          <w:szCs w:val="24"/>
          <w:lang w:eastAsia="lt-LT"/>
        </w:rPr>
        <w:t xml:space="preserve"> kompensacijos skyrimo iki šio įstatymo įsigaliojimo, tačiau sprendimas dėl kompensacijos skyrimo priimamas po šio įstatymo įsigaliojimo</w:t>
      </w:r>
      <w:r w:rsidR="00B528A9">
        <w:rPr>
          <w:lang w:eastAsia="lt-LT"/>
        </w:rPr>
        <w:t>.</w:t>
      </w:r>
    </w:p>
    <w:p w14:paraId="07BBB661" w14:textId="127AC4F7" w:rsidR="003C54B2" w:rsidRPr="00A104B9" w:rsidRDefault="001B0E27" w:rsidP="00A104B9">
      <w:pPr>
        <w:pStyle w:val="Sraopastraipa"/>
        <w:spacing w:line="360" w:lineRule="auto"/>
        <w:ind w:left="0" w:firstLine="1134"/>
        <w:jc w:val="both"/>
        <w:rPr>
          <w:szCs w:val="24"/>
          <w:lang w:eastAsia="lt-LT"/>
        </w:rPr>
      </w:pPr>
      <w:r>
        <w:rPr>
          <w:szCs w:val="24"/>
          <w:lang w:eastAsia="lt-LT"/>
        </w:rPr>
        <w:t xml:space="preserve">3. </w:t>
      </w:r>
      <w:r w:rsidR="00A104B9">
        <w:rPr>
          <w:szCs w:val="24"/>
          <w:lang w:eastAsia="lt-LT"/>
        </w:rPr>
        <w:t xml:space="preserve">Asmenims ar šeimoms, kuriems </w:t>
      </w:r>
      <w:r w:rsidR="00A104B9">
        <w:rPr>
          <w:lang w:eastAsia="lt-LT"/>
        </w:rPr>
        <w:t>lengvojo automobilio įsigijimo ir jo techninio pritaikymo išlaidų</w:t>
      </w:r>
      <w:r w:rsidR="00A104B9">
        <w:rPr>
          <w:szCs w:val="24"/>
          <w:lang w:eastAsia="lt-LT"/>
        </w:rPr>
        <w:t xml:space="preserve"> kompensacija skirta iki šio įstatymo įsigaliojimo, </w:t>
      </w:r>
      <w:r w:rsidR="00A104B9" w:rsidRPr="009F2A73">
        <w:rPr>
          <w:szCs w:val="24"/>
          <w:lang w:eastAsia="lt-LT"/>
        </w:rPr>
        <w:t>6 metų laikotarpis</w:t>
      </w:r>
      <w:r w:rsidR="00A104B9">
        <w:rPr>
          <w:szCs w:val="24"/>
          <w:lang w:eastAsia="lt-LT"/>
        </w:rPr>
        <w:t xml:space="preserve">, per kurį ši kompensacija yra skiriama vieną kartą, skaičiuojamas </w:t>
      </w:r>
      <w:r w:rsidR="00A104B9" w:rsidRPr="009F2A73">
        <w:rPr>
          <w:szCs w:val="24"/>
          <w:lang w:eastAsia="lt-LT"/>
        </w:rPr>
        <w:t>nuo kompensacijos paskyrimo dienos,</w:t>
      </w:r>
      <w:r w:rsidR="00A104B9">
        <w:rPr>
          <w:szCs w:val="24"/>
          <w:lang w:eastAsia="lt-LT"/>
        </w:rPr>
        <w:t xml:space="preserve"> </w:t>
      </w:r>
      <w:r w:rsidR="00A104B9" w:rsidRPr="009F2A73">
        <w:rPr>
          <w:szCs w:val="24"/>
          <w:lang w:eastAsia="lt-LT"/>
        </w:rPr>
        <w:t>sumuojant laikotarpius iki šio įstatymo įsigaliojimo ir įsigaliojus šiam įstatymui</w:t>
      </w:r>
      <w:r w:rsidR="00A104B9">
        <w:rPr>
          <w:szCs w:val="24"/>
          <w:lang w:eastAsia="lt-LT"/>
        </w:rPr>
        <w:t>.</w:t>
      </w:r>
    </w:p>
    <w:p w14:paraId="2FC4CE9E" w14:textId="490EA41F" w:rsidR="003A742C" w:rsidRDefault="003C54B2" w:rsidP="0010226D">
      <w:pPr>
        <w:tabs>
          <w:tab w:val="left" w:pos="1276"/>
        </w:tabs>
        <w:spacing w:line="360" w:lineRule="auto"/>
        <w:ind w:firstLine="1134"/>
        <w:jc w:val="both"/>
      </w:pPr>
      <w:r>
        <w:rPr>
          <w:rFonts w:eastAsia="Arial Unicode MS"/>
          <w:szCs w:val="24"/>
          <w:lang w:eastAsia="lt-LT"/>
        </w:rPr>
        <w:t>4</w:t>
      </w:r>
      <w:r w:rsidR="003A742C">
        <w:rPr>
          <w:rFonts w:eastAsia="Arial Unicode MS"/>
          <w:szCs w:val="24"/>
          <w:lang w:eastAsia="lt-LT"/>
        </w:rPr>
        <w:t xml:space="preserve">. </w:t>
      </w:r>
      <w:r w:rsidR="003A742C" w:rsidRPr="00106BC0">
        <w:t xml:space="preserve">Lietuvos Respublikos socialinės apsaugos ir darbo ministras </w:t>
      </w:r>
      <w:r w:rsidR="003A742C">
        <w:t xml:space="preserve">iki 2020 m. gruodžio 31 d. priima šio įstatymo įgyvendinamuosius teisės aktus. </w:t>
      </w:r>
    </w:p>
    <w:p w14:paraId="4950508D" w14:textId="77777777" w:rsidR="00086D05" w:rsidRDefault="00086D05">
      <w:pPr>
        <w:widowControl w:val="0"/>
        <w:ind w:firstLine="1290"/>
        <w:jc w:val="both"/>
      </w:pPr>
    </w:p>
    <w:p w14:paraId="292EFB8E" w14:textId="77777777" w:rsidR="00086D05" w:rsidRDefault="00F43100">
      <w:pPr>
        <w:widowControl w:val="0"/>
        <w:ind w:firstLine="1134"/>
        <w:jc w:val="both"/>
      </w:pPr>
      <w:r>
        <w:rPr>
          <w:rFonts w:eastAsia="Arial Unicode MS"/>
          <w:i/>
          <w:szCs w:val="24"/>
          <w:lang w:eastAsia="lt-LT"/>
        </w:rPr>
        <w:t>Skelbiu šį Lietuvos Respublikos Seimo priimtą įstatymą.</w:t>
      </w:r>
    </w:p>
    <w:p w14:paraId="0A753142" w14:textId="77777777" w:rsidR="00086D05" w:rsidRDefault="00086D05">
      <w:pPr>
        <w:widowControl w:val="0"/>
        <w:jc w:val="both"/>
        <w:rPr>
          <w:rFonts w:eastAsia="Arial Unicode MS"/>
          <w:szCs w:val="24"/>
          <w:lang w:eastAsia="lt-LT"/>
        </w:rPr>
      </w:pPr>
    </w:p>
    <w:p w14:paraId="4CEF6D12" w14:textId="77777777" w:rsidR="00086D05" w:rsidRDefault="00F43100">
      <w:pPr>
        <w:widowControl w:val="0"/>
        <w:jc w:val="both"/>
        <w:rPr>
          <w:rFonts w:eastAsia="Arial Unicode MS"/>
          <w:szCs w:val="24"/>
          <w:lang w:eastAsia="lt-LT"/>
        </w:rPr>
      </w:pPr>
      <w:r>
        <w:rPr>
          <w:rFonts w:eastAsia="Arial Unicode MS"/>
          <w:szCs w:val="24"/>
          <w:lang w:eastAsia="lt-LT"/>
        </w:rPr>
        <w:t>Respublikos Prezidentas</w:t>
      </w:r>
    </w:p>
    <w:p w14:paraId="183818F1" w14:textId="77777777" w:rsidR="00086D05" w:rsidRDefault="00086D05"/>
    <w:p w14:paraId="3B21A161" w14:textId="77777777" w:rsidR="00086D05" w:rsidRDefault="00086D05">
      <w:pPr>
        <w:widowControl w:val="0"/>
        <w:ind w:firstLine="1134"/>
        <w:jc w:val="both"/>
        <w:rPr>
          <w:rFonts w:eastAsia="Arial Unicode MS"/>
          <w:szCs w:val="24"/>
          <w:lang w:eastAsia="lt-LT"/>
        </w:rPr>
      </w:pPr>
    </w:p>
    <w:sectPr w:rsidR="00086D05">
      <w:headerReference w:type="default" r:id="rId8"/>
      <w:footerReference w:type="default" r:id="rId9"/>
      <w:headerReference w:type="first" r:id="rId10"/>
      <w:footerReference w:type="first" r:id="rId11"/>
      <w:pgSz w:w="11906" w:h="16838"/>
      <w:pgMar w:top="1701" w:right="567" w:bottom="1134" w:left="1134"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F9658" w14:textId="77777777" w:rsidR="00B16920" w:rsidRDefault="00B16920">
      <w:r>
        <w:separator/>
      </w:r>
    </w:p>
  </w:endnote>
  <w:endnote w:type="continuationSeparator" w:id="0">
    <w:p w14:paraId="67819540" w14:textId="77777777" w:rsidR="00B16920" w:rsidRDefault="00B16920">
      <w:r>
        <w:continuationSeparator/>
      </w:r>
    </w:p>
  </w:endnote>
  <w:endnote w:type="continuationNotice" w:id="1">
    <w:p w14:paraId="67149077" w14:textId="77777777" w:rsidR="00B16920" w:rsidRDefault="00B16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86957" w14:textId="77777777" w:rsidR="000A491D" w:rsidRDefault="00B16920">
    <w:pPr>
      <w:widowControl w:val="0"/>
      <w:tabs>
        <w:tab w:val="center" w:pos="4819"/>
        <w:tab w:val="right" w:pos="9638"/>
      </w:tabs>
      <w:rPr>
        <w:rFonts w:eastAsia="Arial Unicode MS"/>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E961F" w14:textId="77777777" w:rsidR="000A491D" w:rsidRDefault="00B16920">
    <w:pPr>
      <w:widowControl w:val="0"/>
      <w:tabs>
        <w:tab w:val="center" w:pos="4819"/>
        <w:tab w:val="right" w:pos="9638"/>
      </w:tabs>
      <w:rPr>
        <w:rFonts w:eastAsia="Arial Unicode MS"/>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E1FE2" w14:textId="77777777" w:rsidR="00B16920" w:rsidRDefault="00B16920">
      <w:r>
        <w:rPr>
          <w:color w:val="000000"/>
        </w:rPr>
        <w:separator/>
      </w:r>
    </w:p>
  </w:footnote>
  <w:footnote w:type="continuationSeparator" w:id="0">
    <w:p w14:paraId="38AF5AA1" w14:textId="77777777" w:rsidR="00B16920" w:rsidRDefault="00B16920">
      <w:r>
        <w:continuationSeparator/>
      </w:r>
    </w:p>
  </w:footnote>
  <w:footnote w:type="continuationNotice" w:id="1">
    <w:p w14:paraId="0EF264A7" w14:textId="77777777" w:rsidR="00B16920" w:rsidRDefault="00B169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8D930" w14:textId="77777777" w:rsidR="000A491D" w:rsidRDefault="00F43100">
    <w:pPr>
      <w:widowControl w:val="0"/>
      <w:tabs>
        <w:tab w:val="center" w:pos="4819"/>
        <w:tab w:val="right" w:pos="9638"/>
      </w:tabs>
      <w:jc w:val="center"/>
    </w:pPr>
    <w:r>
      <w:rPr>
        <w:rFonts w:eastAsia="Arial Unicode MS"/>
        <w:szCs w:val="24"/>
        <w:lang w:eastAsia="lt-LT"/>
      </w:rPr>
      <w:fldChar w:fldCharType="begin"/>
    </w:r>
    <w:r>
      <w:rPr>
        <w:rFonts w:eastAsia="Arial Unicode MS"/>
        <w:szCs w:val="24"/>
        <w:lang w:eastAsia="lt-LT"/>
      </w:rPr>
      <w:instrText xml:space="preserve"> PAGE </w:instrText>
    </w:r>
    <w:r>
      <w:rPr>
        <w:rFonts w:eastAsia="Arial Unicode MS"/>
        <w:szCs w:val="24"/>
        <w:lang w:eastAsia="lt-LT"/>
      </w:rPr>
      <w:fldChar w:fldCharType="separate"/>
    </w:r>
    <w:r w:rsidR="00950FAF">
      <w:rPr>
        <w:rFonts w:eastAsia="Arial Unicode MS"/>
        <w:noProof/>
        <w:szCs w:val="24"/>
        <w:lang w:eastAsia="lt-LT"/>
      </w:rPr>
      <w:t>3</w:t>
    </w:r>
    <w:r>
      <w:rPr>
        <w:rFonts w:eastAsia="Arial Unicode MS"/>
        <w:szCs w:val="24"/>
        <w:lang w:eastAsia="lt-LT"/>
      </w:rPr>
      <w:fldChar w:fldCharType="end"/>
    </w:r>
  </w:p>
  <w:p w14:paraId="63F0BCD5" w14:textId="77777777" w:rsidR="000A491D" w:rsidRDefault="00B16920">
    <w:pPr>
      <w:widowControl w:val="0"/>
      <w:tabs>
        <w:tab w:val="center" w:pos="4819"/>
        <w:tab w:val="right" w:pos="9638"/>
      </w:tabs>
      <w:rPr>
        <w:rFonts w:eastAsia="Arial Unicode MS"/>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A0C21" w14:textId="77777777" w:rsidR="000A491D" w:rsidRDefault="00B16920">
    <w:pPr>
      <w:tabs>
        <w:tab w:val="center" w:pos="4986"/>
        <w:tab w:val="right" w:pos="9972"/>
      </w:tabs>
      <w:rPr>
        <w:rFonts w:eastAsia="Arial Unicode M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815E9"/>
    <w:multiLevelType w:val="hybridMultilevel"/>
    <w:tmpl w:val="88CC8250"/>
    <w:lvl w:ilvl="0" w:tplc="D0947DC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nsid w:val="60BF4855"/>
    <w:multiLevelType w:val="hybridMultilevel"/>
    <w:tmpl w:val="45C27654"/>
    <w:lvl w:ilvl="0" w:tplc="F31E7B78">
      <w:start w:val="3"/>
      <w:numFmt w:val="decimal"/>
      <w:lvlText w:val="%1"/>
      <w:lvlJc w:val="left"/>
      <w:pPr>
        <w:ind w:left="1494" w:hanging="360"/>
      </w:pPr>
      <w:rPr>
        <w:rFonts w:eastAsia="Calibr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nsid w:val="79F85F4F"/>
    <w:multiLevelType w:val="hybridMultilevel"/>
    <w:tmpl w:val="4B824274"/>
    <w:lvl w:ilvl="0" w:tplc="321008F8">
      <w:start w:val="3"/>
      <w:numFmt w:val="decimal"/>
      <w:lvlText w:val="%1"/>
      <w:lvlJc w:val="left"/>
      <w:pPr>
        <w:ind w:left="1494" w:hanging="360"/>
      </w:pPr>
      <w:rPr>
        <w:rFonts w:eastAsia="Calibr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nsid w:val="7E100E60"/>
    <w:multiLevelType w:val="hybridMultilevel"/>
    <w:tmpl w:val="BB706BBA"/>
    <w:lvl w:ilvl="0" w:tplc="EB3AD562">
      <w:start w:val="3"/>
      <w:numFmt w:val="decimal"/>
      <w:lvlText w:val="%1"/>
      <w:lvlJc w:val="left"/>
      <w:pPr>
        <w:ind w:left="1494" w:hanging="360"/>
      </w:pPr>
      <w:rPr>
        <w:rFonts w:eastAsia="Calibr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1298"/>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086D05"/>
    <w:rsid w:val="00000C76"/>
    <w:rsid w:val="00015CF7"/>
    <w:rsid w:val="0003027F"/>
    <w:rsid w:val="00086D05"/>
    <w:rsid w:val="0010226D"/>
    <w:rsid w:val="0010693C"/>
    <w:rsid w:val="00140271"/>
    <w:rsid w:val="001923A6"/>
    <w:rsid w:val="001A3FCA"/>
    <w:rsid w:val="001B0E27"/>
    <w:rsid w:val="001D3330"/>
    <w:rsid w:val="001E2F4F"/>
    <w:rsid w:val="00222D98"/>
    <w:rsid w:val="0027631F"/>
    <w:rsid w:val="002A62D5"/>
    <w:rsid w:val="002C05F2"/>
    <w:rsid w:val="00342E33"/>
    <w:rsid w:val="003623A2"/>
    <w:rsid w:val="003878AA"/>
    <w:rsid w:val="003A742C"/>
    <w:rsid w:val="003C54B2"/>
    <w:rsid w:val="0041479B"/>
    <w:rsid w:val="00466896"/>
    <w:rsid w:val="004A34A2"/>
    <w:rsid w:val="005149A9"/>
    <w:rsid w:val="00515147"/>
    <w:rsid w:val="00576592"/>
    <w:rsid w:val="00596373"/>
    <w:rsid w:val="005A6A60"/>
    <w:rsid w:val="005C7971"/>
    <w:rsid w:val="00643835"/>
    <w:rsid w:val="00644A32"/>
    <w:rsid w:val="0066399E"/>
    <w:rsid w:val="0067002A"/>
    <w:rsid w:val="00681136"/>
    <w:rsid w:val="0070017F"/>
    <w:rsid w:val="0071294D"/>
    <w:rsid w:val="007166CF"/>
    <w:rsid w:val="00727698"/>
    <w:rsid w:val="00736744"/>
    <w:rsid w:val="007555CF"/>
    <w:rsid w:val="00755B9D"/>
    <w:rsid w:val="00783170"/>
    <w:rsid w:val="00800A35"/>
    <w:rsid w:val="0082261E"/>
    <w:rsid w:val="00863B47"/>
    <w:rsid w:val="008B2AC7"/>
    <w:rsid w:val="008B45E2"/>
    <w:rsid w:val="009170CF"/>
    <w:rsid w:val="00923787"/>
    <w:rsid w:val="009338B6"/>
    <w:rsid w:val="00950FAF"/>
    <w:rsid w:val="00974EC4"/>
    <w:rsid w:val="009B0DB9"/>
    <w:rsid w:val="00A104B9"/>
    <w:rsid w:val="00A401D8"/>
    <w:rsid w:val="00A55377"/>
    <w:rsid w:val="00A66C14"/>
    <w:rsid w:val="00A7647F"/>
    <w:rsid w:val="00A82406"/>
    <w:rsid w:val="00AD50B7"/>
    <w:rsid w:val="00AE0429"/>
    <w:rsid w:val="00AE6527"/>
    <w:rsid w:val="00AF1D03"/>
    <w:rsid w:val="00B16920"/>
    <w:rsid w:val="00B50C93"/>
    <w:rsid w:val="00B528A9"/>
    <w:rsid w:val="00BC37B7"/>
    <w:rsid w:val="00C25C3D"/>
    <w:rsid w:val="00C50354"/>
    <w:rsid w:val="00CB5A97"/>
    <w:rsid w:val="00CD17A8"/>
    <w:rsid w:val="00D30637"/>
    <w:rsid w:val="00D869C8"/>
    <w:rsid w:val="00DA5F57"/>
    <w:rsid w:val="00DF0B0C"/>
    <w:rsid w:val="00E04093"/>
    <w:rsid w:val="00ED37B3"/>
    <w:rsid w:val="00EE5FA0"/>
    <w:rsid w:val="00F43100"/>
    <w:rsid w:val="00FA5DEF"/>
    <w:rsid w:val="00FB3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hAnsi="Tahoma" w:cs="Tahoma"/>
      <w:sz w:val="16"/>
      <w:szCs w:val="16"/>
    </w:rPr>
  </w:style>
  <w:style w:type="paragraph" w:styleId="Sraopastraipa">
    <w:name w:val="List Paragraph"/>
    <w:basedOn w:val="prastasis"/>
    <w:uiPriority w:val="34"/>
    <w:qFormat/>
    <w:rsid w:val="0027631F"/>
    <w:pPr>
      <w:ind w:left="720"/>
      <w:contextualSpacing/>
    </w:pPr>
  </w:style>
  <w:style w:type="character" w:styleId="Komentaronuoroda">
    <w:name w:val="annotation reference"/>
    <w:basedOn w:val="Numatytasispastraiposriftas"/>
    <w:uiPriority w:val="99"/>
    <w:semiHidden/>
    <w:unhideWhenUsed/>
    <w:rsid w:val="0003027F"/>
    <w:rPr>
      <w:sz w:val="16"/>
      <w:szCs w:val="16"/>
    </w:rPr>
  </w:style>
  <w:style w:type="paragraph" w:styleId="Komentarotekstas">
    <w:name w:val="annotation text"/>
    <w:basedOn w:val="prastasis"/>
    <w:link w:val="KomentarotekstasDiagrama"/>
    <w:uiPriority w:val="99"/>
    <w:semiHidden/>
    <w:unhideWhenUsed/>
    <w:rsid w:val="0003027F"/>
    <w:rPr>
      <w:sz w:val="20"/>
    </w:rPr>
  </w:style>
  <w:style w:type="character" w:customStyle="1" w:styleId="KomentarotekstasDiagrama">
    <w:name w:val="Komentaro tekstas Diagrama"/>
    <w:basedOn w:val="Numatytasispastraiposriftas"/>
    <w:link w:val="Komentarotekstas"/>
    <w:uiPriority w:val="99"/>
    <w:semiHidden/>
    <w:rsid w:val="0003027F"/>
    <w:rPr>
      <w:sz w:val="20"/>
    </w:rPr>
  </w:style>
  <w:style w:type="paragraph" w:styleId="Komentarotema">
    <w:name w:val="annotation subject"/>
    <w:basedOn w:val="Komentarotekstas"/>
    <w:next w:val="Komentarotekstas"/>
    <w:link w:val="KomentarotemaDiagrama"/>
    <w:uiPriority w:val="99"/>
    <w:semiHidden/>
    <w:unhideWhenUsed/>
    <w:rsid w:val="0003027F"/>
    <w:rPr>
      <w:b/>
      <w:bCs/>
    </w:rPr>
  </w:style>
  <w:style w:type="character" w:customStyle="1" w:styleId="KomentarotemaDiagrama">
    <w:name w:val="Komentaro tema Diagrama"/>
    <w:basedOn w:val="KomentarotekstasDiagrama"/>
    <w:link w:val="Komentarotema"/>
    <w:uiPriority w:val="99"/>
    <w:semiHidden/>
    <w:rsid w:val="0003027F"/>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hAnsi="Tahoma" w:cs="Tahoma"/>
      <w:sz w:val="16"/>
      <w:szCs w:val="16"/>
    </w:rPr>
  </w:style>
  <w:style w:type="paragraph" w:styleId="Sraopastraipa">
    <w:name w:val="List Paragraph"/>
    <w:basedOn w:val="prastasis"/>
    <w:uiPriority w:val="34"/>
    <w:qFormat/>
    <w:rsid w:val="0027631F"/>
    <w:pPr>
      <w:ind w:left="720"/>
      <w:contextualSpacing/>
    </w:pPr>
  </w:style>
  <w:style w:type="character" w:styleId="Komentaronuoroda">
    <w:name w:val="annotation reference"/>
    <w:basedOn w:val="Numatytasispastraiposriftas"/>
    <w:uiPriority w:val="99"/>
    <w:semiHidden/>
    <w:unhideWhenUsed/>
    <w:rsid w:val="0003027F"/>
    <w:rPr>
      <w:sz w:val="16"/>
      <w:szCs w:val="16"/>
    </w:rPr>
  </w:style>
  <w:style w:type="paragraph" w:styleId="Komentarotekstas">
    <w:name w:val="annotation text"/>
    <w:basedOn w:val="prastasis"/>
    <w:link w:val="KomentarotekstasDiagrama"/>
    <w:uiPriority w:val="99"/>
    <w:semiHidden/>
    <w:unhideWhenUsed/>
    <w:rsid w:val="0003027F"/>
    <w:rPr>
      <w:sz w:val="20"/>
    </w:rPr>
  </w:style>
  <w:style w:type="character" w:customStyle="1" w:styleId="KomentarotekstasDiagrama">
    <w:name w:val="Komentaro tekstas Diagrama"/>
    <w:basedOn w:val="Numatytasispastraiposriftas"/>
    <w:link w:val="Komentarotekstas"/>
    <w:uiPriority w:val="99"/>
    <w:semiHidden/>
    <w:rsid w:val="0003027F"/>
    <w:rPr>
      <w:sz w:val="20"/>
    </w:rPr>
  </w:style>
  <w:style w:type="paragraph" w:styleId="Komentarotema">
    <w:name w:val="annotation subject"/>
    <w:basedOn w:val="Komentarotekstas"/>
    <w:next w:val="Komentarotekstas"/>
    <w:link w:val="KomentarotemaDiagrama"/>
    <w:uiPriority w:val="99"/>
    <w:semiHidden/>
    <w:unhideWhenUsed/>
    <w:rsid w:val="0003027F"/>
    <w:rPr>
      <w:b/>
      <w:bCs/>
    </w:rPr>
  </w:style>
  <w:style w:type="character" w:customStyle="1" w:styleId="KomentarotemaDiagrama">
    <w:name w:val="Komentaro tema Diagrama"/>
    <w:basedOn w:val="KomentarotekstasDiagrama"/>
    <w:link w:val="Komentarotema"/>
    <w:uiPriority w:val="99"/>
    <w:semiHidden/>
    <w:rsid w:val="0003027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211000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2980</Words>
  <Characters>1699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2020-02-21T10:50:00Z</dcterms:created>
  <dc:creator>install</dc:creator>
  <cp:lastModifiedBy>Rita Zilnienė</cp:lastModifiedBy>
  <cp:lastPrinted>2020-02-12T12:35:00Z</cp:lastPrinted>
  <dcterms:modified xsi:type="dcterms:W3CDTF">2020-02-24T05:32:00Z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derinimui</vt:lpwstr>
  </property>
  <property fmtid="{D5CDD505-2E9C-101B-9397-08002B2CF9AE}" pid="4" name="_AuthorEmail">
    <vt:lpwstr>Rita.Zilniene@socmin.lt</vt:lpwstr>
  </property>
  <property fmtid="{D5CDD505-2E9C-101B-9397-08002B2CF9AE}" pid="5" name="_AuthorEmailDisplayName">
    <vt:lpwstr>Rita Zilnienė</vt:lpwstr>
  </property>
  <property fmtid="{D5CDD505-2E9C-101B-9397-08002B2CF9AE}" pid="6" name="_AdHocReviewCycleID">
    <vt:i4>76164490</vt:i4>
  </property>
  <property fmtid="{D5CDD505-2E9C-101B-9397-08002B2CF9AE}" pid="7" name="_PreviousAdHocReviewCycleID">
    <vt:i4>164841018</vt:i4>
  </property>
</Properties>
</file>