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sible+xml" PartName="/word/commentsExtensibl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742C36" w14:textId="77777777" w:rsidR="00E91ECA" w:rsidRDefault="00E91ECA">
      <w:pPr>
        <w:tabs>
          <w:tab w:val="center" w:pos="4819"/>
          <w:tab w:val="right" w:pos="9638"/>
        </w:tabs>
        <w:jc w:val="both"/>
        <w:rPr>
          <w:rFonts w:eastAsia="Lucida Sans Unicode"/>
          <w:szCs w:val="22"/>
        </w:rPr>
      </w:pPr>
    </w:p>
    <w:p w14:paraId="75D0D1CE" w14:textId="77777777" w:rsidR="00E91ECA" w:rsidRDefault="00DC4CFD" w:rsidP="007E56B2">
      <w:pPr>
        <w:ind w:left="5040" w:firstLine="720"/>
        <w:jc w:val="both"/>
        <w:rPr>
          <w:rFonts w:eastAsia="Lucida Sans Unicode"/>
          <w:b/>
          <w:szCs w:val="24"/>
        </w:rPr>
      </w:pPr>
      <w:r>
        <w:rPr>
          <w:rFonts w:eastAsia="Lucida Sans Unicode"/>
          <w:b/>
          <w:szCs w:val="24"/>
        </w:rPr>
        <w:t>Projekt</w:t>
      </w:r>
      <w:r w:rsidR="007E56B2">
        <w:rPr>
          <w:rFonts w:eastAsia="Lucida Sans Unicode"/>
          <w:b/>
          <w:szCs w:val="24"/>
        </w:rPr>
        <w:t>o</w:t>
      </w:r>
    </w:p>
    <w:p w14:paraId="670DC2E5" w14:textId="77777777" w:rsidR="007E56B2" w:rsidRDefault="007E56B2" w:rsidP="007E56B2">
      <w:pPr>
        <w:ind w:left="5040" w:firstLine="720"/>
        <w:jc w:val="both"/>
        <w:rPr>
          <w:rFonts w:eastAsia="Lucida Sans Unicode"/>
          <w:b/>
          <w:szCs w:val="24"/>
        </w:rPr>
      </w:pPr>
      <w:r>
        <w:rPr>
          <w:rFonts w:eastAsia="Lucida Sans Unicode"/>
          <w:b/>
          <w:szCs w:val="24"/>
        </w:rPr>
        <w:t>lyginamasis variantas</w:t>
      </w:r>
    </w:p>
    <w:p w14:paraId="15FABD29" w14:textId="77777777" w:rsidR="00E91ECA" w:rsidRDefault="00E91ECA">
      <w:pPr>
        <w:spacing w:line="360" w:lineRule="auto"/>
        <w:ind w:left="7200"/>
        <w:jc w:val="both"/>
        <w:rPr>
          <w:rFonts w:eastAsia="Lucida Sans Unicode"/>
          <w:b/>
          <w:szCs w:val="24"/>
        </w:rPr>
      </w:pPr>
    </w:p>
    <w:p w14:paraId="4F378BEF" w14:textId="77777777" w:rsidR="0090667D" w:rsidRDefault="0090667D" w:rsidP="002902D5">
      <w:pPr>
        <w:jc w:val="center"/>
        <w:rPr>
          <w:color w:val="000000"/>
          <w:szCs w:val="24"/>
          <w:lang w:eastAsia="lt-LT"/>
        </w:rPr>
      </w:pPr>
      <w:bookmarkStart w:id="0" w:name="_Hlk9588748"/>
      <w:r>
        <w:rPr>
          <w:b/>
          <w:bCs/>
          <w:caps/>
          <w:color w:val="000000"/>
          <w:szCs w:val="24"/>
          <w:lang w:eastAsia="lt-LT"/>
        </w:rPr>
        <w:t>LIETUVOS RESPUBLIKOS</w:t>
      </w:r>
    </w:p>
    <w:p w14:paraId="210038F3" w14:textId="27010942" w:rsidR="0090667D" w:rsidRDefault="002902D5" w:rsidP="002902D5">
      <w:pPr>
        <w:ind w:firstLine="62"/>
        <w:jc w:val="center"/>
        <w:rPr>
          <w:b/>
          <w:bCs/>
          <w:caps/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 xml:space="preserve">PAVOJINGŲJŲ KROVINIŲ VEŽIMO AUTOMOBILIŲ, GELEŽINKELIŲ IR VIDAUS VANDENŲ KELIAIS ĮSTATYMO </w:t>
      </w:r>
      <w:r w:rsidR="00484F52">
        <w:rPr>
          <w:b/>
          <w:bCs/>
          <w:caps/>
          <w:color w:val="000000"/>
          <w:szCs w:val="24"/>
          <w:lang w:eastAsia="lt-LT"/>
        </w:rPr>
        <w:t xml:space="preserve">NR. </w:t>
      </w:r>
      <w:r w:rsidR="00484F52" w:rsidRPr="00751815">
        <w:rPr>
          <w:b/>
          <w:bCs/>
          <w:caps/>
          <w:color w:val="000000"/>
          <w:szCs w:val="24"/>
          <w:lang w:eastAsia="lt-LT"/>
        </w:rPr>
        <w:t>IX-636</w:t>
      </w:r>
      <w:r w:rsidR="00484F52">
        <w:rPr>
          <w:b/>
          <w:bCs/>
          <w:caps/>
          <w:color w:val="000000"/>
          <w:szCs w:val="24"/>
          <w:lang w:eastAsia="lt-LT"/>
        </w:rPr>
        <w:t xml:space="preserve"> </w:t>
      </w:r>
      <w:r w:rsidR="009F69BE">
        <w:rPr>
          <w:b/>
          <w:bCs/>
          <w:caps/>
          <w:color w:val="000000"/>
          <w:szCs w:val="24"/>
          <w:lang w:eastAsia="lt-LT"/>
        </w:rPr>
        <w:t xml:space="preserve">13, 14, 16 IR </w:t>
      </w:r>
      <w:r>
        <w:rPr>
          <w:b/>
          <w:bCs/>
          <w:caps/>
          <w:color w:val="000000"/>
          <w:szCs w:val="24"/>
          <w:lang w:eastAsia="lt-LT"/>
        </w:rPr>
        <w:t xml:space="preserve">23 </w:t>
      </w:r>
      <w:r w:rsidR="009F69BE">
        <w:rPr>
          <w:b/>
          <w:bCs/>
          <w:caps/>
          <w:color w:val="000000"/>
          <w:szCs w:val="24"/>
          <w:lang w:eastAsia="lt-LT"/>
        </w:rPr>
        <w:t xml:space="preserve">STRAIPSNIŲ </w:t>
      </w:r>
      <w:r>
        <w:rPr>
          <w:b/>
          <w:bCs/>
          <w:caps/>
          <w:color w:val="000000"/>
          <w:szCs w:val="24"/>
          <w:lang w:eastAsia="lt-LT"/>
        </w:rPr>
        <w:t>PAKEITIMO</w:t>
      </w:r>
    </w:p>
    <w:p w14:paraId="2095960D" w14:textId="77777777" w:rsidR="0090667D" w:rsidRDefault="0090667D" w:rsidP="002902D5">
      <w:pPr>
        <w:ind w:firstLine="62"/>
        <w:jc w:val="center"/>
        <w:rPr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 xml:space="preserve"> ĮSTATYMAS</w:t>
      </w:r>
    </w:p>
    <w:bookmarkEnd w:id="0"/>
    <w:p w14:paraId="25AA270C" w14:textId="77777777" w:rsidR="00E91ECA" w:rsidRDefault="00E91ECA">
      <w:pPr>
        <w:rPr>
          <w:sz w:val="10"/>
          <w:szCs w:val="10"/>
        </w:rPr>
      </w:pPr>
    </w:p>
    <w:p w14:paraId="0BA8C54A" w14:textId="77777777" w:rsidR="00E91ECA" w:rsidRDefault="00DC4CFD">
      <w:pPr>
        <w:spacing w:line="360" w:lineRule="auto"/>
        <w:jc w:val="center"/>
        <w:rPr>
          <w:rFonts w:eastAsia="Lucida Sans Unicode"/>
          <w:szCs w:val="24"/>
        </w:rPr>
      </w:pPr>
      <w:r>
        <w:rPr>
          <w:rFonts w:eastAsia="Lucida Sans Unicode"/>
          <w:szCs w:val="24"/>
        </w:rPr>
        <w:t>20</w:t>
      </w:r>
      <w:r w:rsidR="0090667D">
        <w:rPr>
          <w:rFonts w:eastAsia="Lucida Sans Unicode"/>
          <w:szCs w:val="24"/>
        </w:rPr>
        <w:t xml:space="preserve">     </w:t>
      </w:r>
      <w:r>
        <w:rPr>
          <w:rFonts w:eastAsia="Lucida Sans Unicode"/>
          <w:szCs w:val="24"/>
        </w:rPr>
        <w:t xml:space="preserve"> m.                    d. Nr.</w:t>
      </w:r>
    </w:p>
    <w:p w14:paraId="64A557C3" w14:textId="77777777" w:rsidR="00E91ECA" w:rsidRDefault="00DC4CFD">
      <w:pPr>
        <w:spacing w:line="360" w:lineRule="auto"/>
        <w:jc w:val="center"/>
        <w:rPr>
          <w:rFonts w:eastAsia="Lucida Sans Unicode"/>
          <w:szCs w:val="24"/>
        </w:rPr>
      </w:pPr>
      <w:r>
        <w:rPr>
          <w:rFonts w:eastAsia="Lucida Sans Unicode"/>
          <w:szCs w:val="24"/>
        </w:rPr>
        <w:t>Vilnius</w:t>
      </w:r>
    </w:p>
    <w:p w14:paraId="3BA0F977" w14:textId="5478C269" w:rsidR="008A3ED1" w:rsidRDefault="008A3ED1" w:rsidP="002902D5">
      <w:pPr>
        <w:widowControl w:val="0"/>
        <w:suppressAutoHyphens/>
        <w:ind w:firstLine="567"/>
        <w:jc w:val="both"/>
        <w:rPr>
          <w:rFonts w:eastAsia="Lucida Sans Unicode"/>
          <w:b/>
          <w:szCs w:val="24"/>
        </w:rPr>
      </w:pPr>
      <w:bookmarkStart w:id="1" w:name="_Hlk8637780"/>
      <w:r>
        <w:rPr>
          <w:rFonts w:eastAsia="Lucida Sans Unicode"/>
          <w:b/>
          <w:szCs w:val="24"/>
        </w:rPr>
        <w:t xml:space="preserve">1 straipsnis. </w:t>
      </w:r>
      <w:r w:rsidR="00695A29">
        <w:rPr>
          <w:rFonts w:eastAsia="Lucida Sans Unicode"/>
          <w:b/>
          <w:szCs w:val="24"/>
        </w:rPr>
        <w:t>13 straipsnio pakeitimas</w:t>
      </w:r>
    </w:p>
    <w:p w14:paraId="37C71800" w14:textId="5F7471B3" w:rsidR="00695A29" w:rsidRPr="005D031F" w:rsidRDefault="00695A29" w:rsidP="002902D5">
      <w:pPr>
        <w:widowControl w:val="0"/>
        <w:suppressAutoHyphens/>
        <w:ind w:firstLine="567"/>
        <w:jc w:val="both"/>
        <w:rPr>
          <w:rFonts w:eastAsia="Lucida Sans Unicode"/>
          <w:bCs/>
          <w:szCs w:val="24"/>
        </w:rPr>
      </w:pPr>
      <w:r w:rsidRPr="005D031F">
        <w:rPr>
          <w:rFonts w:eastAsia="Lucida Sans Unicode"/>
          <w:bCs/>
          <w:szCs w:val="24"/>
        </w:rPr>
        <w:t>Pakeisti 13 straipsnio 4 dalį ir ją išdėstyti taip:</w:t>
      </w:r>
    </w:p>
    <w:p w14:paraId="113AC329" w14:textId="576AE387" w:rsidR="00695A29" w:rsidRDefault="00695A29" w:rsidP="002902D5">
      <w:pPr>
        <w:widowControl w:val="0"/>
        <w:suppressAutoHyphens/>
        <w:ind w:firstLine="567"/>
        <w:jc w:val="both"/>
      </w:pPr>
      <w:r>
        <w:t xml:space="preserve">„4. Pavojingųjų krovinių vežimo saugos specialisto pažymėjimas išduodamas asmeniui, išklausiusiam atitinkamus mokymo kursus pagal pasirinktą transportavimo būdą ir pavojingųjų krovinių grupę mokymo įstaigoje ir išlaikiusiam egzaminą </w:t>
      </w:r>
      <w:r w:rsidRPr="005D031F">
        <w:rPr>
          <w:strike/>
        </w:rPr>
        <w:t>atitinkamoje</w:t>
      </w:r>
      <w:r>
        <w:t xml:space="preserve"> </w:t>
      </w:r>
      <w:r w:rsidRPr="005D031F">
        <w:rPr>
          <w:b/>
          <w:bCs/>
        </w:rPr>
        <w:t>šio įstatymo 23 straipsnio 1 dalyje nurodytoje</w:t>
      </w:r>
      <w:r>
        <w:t xml:space="preserve"> Lietuvos Respublikos kompetentingoje institucijoje </w:t>
      </w:r>
      <w:r w:rsidRPr="005D031F">
        <w:rPr>
          <w:b/>
          <w:bCs/>
        </w:rPr>
        <w:t xml:space="preserve">(toliau šiame straipsnyje – </w:t>
      </w:r>
      <w:r>
        <w:rPr>
          <w:b/>
          <w:bCs/>
        </w:rPr>
        <w:t xml:space="preserve">Lietuvos Respublikos </w:t>
      </w:r>
      <w:r w:rsidRPr="005D031F">
        <w:rPr>
          <w:b/>
          <w:bCs/>
        </w:rPr>
        <w:t>kompete</w:t>
      </w:r>
      <w:r w:rsidR="006A5979">
        <w:rPr>
          <w:b/>
          <w:bCs/>
        </w:rPr>
        <w:t>n</w:t>
      </w:r>
      <w:r w:rsidRPr="005D031F">
        <w:rPr>
          <w:b/>
          <w:bCs/>
        </w:rPr>
        <w:t>tinga institucija)</w:t>
      </w:r>
      <w:r>
        <w:t>. Pažymėjimas galioja 5 metus nuo jo išdavimo datos. Pažymėjimo galiojimas pratęsiamas 5 metams nuo ankstesnio galiojimo laikotarpio pabaigos datos, jeigu jo savininkas per vienus metus iki šios datos išlaiko egzaminą.“</w:t>
      </w:r>
    </w:p>
    <w:p w14:paraId="5A3FF485" w14:textId="24195E77" w:rsidR="00695A29" w:rsidRDefault="00695A29" w:rsidP="00695A29">
      <w:pPr>
        <w:widowControl w:val="0"/>
        <w:suppressAutoHyphens/>
        <w:ind w:firstLine="567"/>
        <w:jc w:val="both"/>
      </w:pPr>
    </w:p>
    <w:p w14:paraId="7C49C362" w14:textId="5B9CDE2E" w:rsidR="00695A29" w:rsidRPr="005D031F" w:rsidRDefault="00695A29" w:rsidP="00695A29">
      <w:pPr>
        <w:widowControl w:val="0"/>
        <w:suppressAutoHyphens/>
        <w:ind w:firstLine="567"/>
        <w:jc w:val="both"/>
        <w:rPr>
          <w:b/>
          <w:bCs/>
        </w:rPr>
      </w:pPr>
      <w:r w:rsidRPr="005D031F">
        <w:rPr>
          <w:b/>
          <w:bCs/>
        </w:rPr>
        <w:t>2 straipsnis. 14 straipsnio pakeitimas</w:t>
      </w:r>
    </w:p>
    <w:p w14:paraId="2C048239" w14:textId="685F2C8A" w:rsidR="00695A29" w:rsidRDefault="00695A29" w:rsidP="00695A29">
      <w:pPr>
        <w:widowControl w:val="0"/>
        <w:suppressAutoHyphens/>
        <w:ind w:firstLine="567"/>
        <w:jc w:val="both"/>
      </w:pPr>
      <w:r>
        <w:t>Pakeisti 14 straipsnio 2 dalį ir ją išdėstyti taip:</w:t>
      </w:r>
    </w:p>
    <w:p w14:paraId="263C9BBA" w14:textId="3AA791CD" w:rsidR="00695A29" w:rsidRDefault="00695A29" w:rsidP="00695A29">
      <w:pPr>
        <w:widowControl w:val="0"/>
        <w:suppressAutoHyphens/>
        <w:ind w:firstLine="567"/>
        <w:jc w:val="both"/>
      </w:pPr>
      <w:r>
        <w:t xml:space="preserve">„2. Kelių transporto priemonių vairuotojo pasirengimo vežti pavojinguosius krovinius pagal ADR pažymėjimas išduodamas 5 metams išklausius atitinkamus mokymo kursus mokymo įstaigoje ir išlaikius egzaminą </w:t>
      </w:r>
      <w:r w:rsidRPr="008A7647">
        <w:rPr>
          <w:b/>
          <w:bCs/>
        </w:rPr>
        <w:t>šio įstatymo 23 straipsnio 1 dalyje nurodytoje</w:t>
      </w:r>
      <w:r>
        <w:t xml:space="preserve"> Lietuvos Respublikos kompetentingoje institucijoje </w:t>
      </w:r>
      <w:r w:rsidRPr="005D031F">
        <w:rPr>
          <w:b/>
          <w:bCs/>
        </w:rPr>
        <w:t>(toliau šiame straipsnyje – Lietuvos Respublikos kompete</w:t>
      </w:r>
      <w:r w:rsidR="006A5979">
        <w:rPr>
          <w:b/>
          <w:bCs/>
        </w:rPr>
        <w:t>n</w:t>
      </w:r>
      <w:r w:rsidRPr="005D031F">
        <w:rPr>
          <w:b/>
          <w:bCs/>
        </w:rPr>
        <w:t>tinga institucija)</w:t>
      </w:r>
      <w:r>
        <w:t>. Pažymėjimas galioja nuo šio egzamino datos. Pažymėjimo galiojimas pratęsiamas 5 metams nuo ankstesnio galiojimo laikotarpio pabaigos datos, jeigu jo savininkas per vienus metus iki šios datos baigia mokymo kursus žinioms atnaujinti ir išlaiko atitinkamą egzaminą.“</w:t>
      </w:r>
    </w:p>
    <w:p w14:paraId="01B7A122" w14:textId="77777777" w:rsidR="00695A29" w:rsidRDefault="00695A29" w:rsidP="002902D5">
      <w:pPr>
        <w:widowControl w:val="0"/>
        <w:suppressAutoHyphens/>
        <w:ind w:firstLine="567"/>
        <w:jc w:val="both"/>
        <w:rPr>
          <w:rFonts w:eastAsia="Lucida Sans Unicode"/>
          <w:b/>
          <w:szCs w:val="24"/>
        </w:rPr>
      </w:pPr>
    </w:p>
    <w:p w14:paraId="73C4E1CB" w14:textId="6FD090E1" w:rsidR="00D60BA4" w:rsidRDefault="00695A29" w:rsidP="002902D5">
      <w:pPr>
        <w:widowControl w:val="0"/>
        <w:suppressAutoHyphens/>
        <w:ind w:firstLine="567"/>
        <w:jc w:val="both"/>
        <w:rPr>
          <w:rFonts w:eastAsia="Lucida Sans Unicode"/>
          <w:b/>
          <w:szCs w:val="24"/>
        </w:rPr>
      </w:pPr>
      <w:r>
        <w:rPr>
          <w:rFonts w:eastAsia="Lucida Sans Unicode"/>
          <w:b/>
          <w:szCs w:val="24"/>
        </w:rPr>
        <w:t>3</w:t>
      </w:r>
      <w:r w:rsidR="00D60BA4">
        <w:rPr>
          <w:rFonts w:eastAsia="Lucida Sans Unicode"/>
          <w:b/>
          <w:szCs w:val="24"/>
        </w:rPr>
        <w:t xml:space="preserve"> straipsnis. 16 straipsnio pakeitimas</w:t>
      </w:r>
    </w:p>
    <w:p w14:paraId="715574DC" w14:textId="7A064EFC" w:rsidR="00D60BA4" w:rsidRPr="005D031F" w:rsidRDefault="008A3ED1" w:rsidP="002902D5">
      <w:pPr>
        <w:widowControl w:val="0"/>
        <w:suppressAutoHyphens/>
        <w:ind w:firstLine="567"/>
        <w:jc w:val="both"/>
        <w:rPr>
          <w:rFonts w:eastAsia="Lucida Sans Unicode"/>
          <w:bCs/>
          <w:szCs w:val="24"/>
        </w:rPr>
      </w:pPr>
      <w:r w:rsidRPr="005D031F">
        <w:rPr>
          <w:rFonts w:eastAsia="Lucida Sans Unicode"/>
          <w:bCs/>
          <w:szCs w:val="24"/>
        </w:rPr>
        <w:t xml:space="preserve">Pakeisti </w:t>
      </w:r>
      <w:r w:rsidR="009F69BE">
        <w:rPr>
          <w:rFonts w:eastAsia="Lucida Sans Unicode"/>
          <w:bCs/>
          <w:szCs w:val="24"/>
        </w:rPr>
        <w:t xml:space="preserve">16 straipsnio </w:t>
      </w:r>
      <w:r w:rsidRPr="005D031F">
        <w:rPr>
          <w:rFonts w:eastAsia="Lucida Sans Unicode"/>
          <w:bCs/>
          <w:szCs w:val="24"/>
        </w:rPr>
        <w:t>3 dalį ir ją išdėstyti taip:</w:t>
      </w:r>
    </w:p>
    <w:p w14:paraId="14ABBAD2" w14:textId="05BE06C5" w:rsidR="008A3ED1" w:rsidRDefault="008A3ED1" w:rsidP="002902D5">
      <w:pPr>
        <w:widowControl w:val="0"/>
        <w:suppressAutoHyphens/>
        <w:ind w:firstLine="567"/>
        <w:jc w:val="both"/>
      </w:pPr>
      <w:r w:rsidRPr="005D031F">
        <w:rPr>
          <w:rFonts w:eastAsia="Lucida Sans Unicode"/>
          <w:bCs/>
          <w:szCs w:val="24"/>
        </w:rPr>
        <w:t>„</w:t>
      </w:r>
      <w:r>
        <w:t xml:space="preserve">3. Asmuo, siekiantis tapti mokytoju ir įgyti teisę mokyti asmenis, susijusius su pavojingųjų krovinių vežimu, taip pat mokytojas, mokantis asmenis, susijusius su pavojingųjų krovinių vežimu, atestuojamas jį egzaminuojant </w:t>
      </w:r>
      <w:r w:rsidRPr="005D031F">
        <w:rPr>
          <w:strike/>
        </w:rPr>
        <w:t>Lietuvos Respublikos Vyriausybės ar jos įgaliotos institucijos įgaliotoje institucijoje</w:t>
      </w:r>
      <w:r>
        <w:t xml:space="preserve"> </w:t>
      </w:r>
      <w:r>
        <w:rPr>
          <w:b/>
          <w:bCs/>
        </w:rPr>
        <w:t>viešojoje įstaigoje Transporto kompetencijų agentūroje</w:t>
      </w:r>
      <w:r>
        <w:t>.“</w:t>
      </w:r>
    </w:p>
    <w:p w14:paraId="767B9E1E" w14:textId="77777777" w:rsidR="008A3ED1" w:rsidRDefault="008A3ED1" w:rsidP="002902D5">
      <w:pPr>
        <w:widowControl w:val="0"/>
        <w:suppressAutoHyphens/>
        <w:ind w:firstLine="567"/>
        <w:jc w:val="both"/>
        <w:rPr>
          <w:rFonts w:eastAsia="Lucida Sans Unicode"/>
          <w:b/>
          <w:szCs w:val="24"/>
        </w:rPr>
      </w:pPr>
    </w:p>
    <w:p w14:paraId="3624B04D" w14:textId="5F11EB39" w:rsidR="00E8631B" w:rsidRPr="002902D5" w:rsidRDefault="00695A29" w:rsidP="002902D5">
      <w:pPr>
        <w:widowControl w:val="0"/>
        <w:suppressAutoHyphens/>
        <w:ind w:firstLine="567"/>
        <w:jc w:val="both"/>
        <w:rPr>
          <w:rFonts w:eastAsia="Lucida Sans Unicode"/>
          <w:b/>
          <w:szCs w:val="24"/>
        </w:rPr>
      </w:pPr>
      <w:r>
        <w:rPr>
          <w:rFonts w:eastAsia="Lucida Sans Unicode"/>
          <w:b/>
          <w:szCs w:val="24"/>
        </w:rPr>
        <w:t>4</w:t>
      </w:r>
      <w:r w:rsidRPr="002902D5">
        <w:rPr>
          <w:rFonts w:eastAsia="Lucida Sans Unicode"/>
          <w:b/>
          <w:szCs w:val="24"/>
        </w:rPr>
        <w:t xml:space="preserve"> </w:t>
      </w:r>
      <w:r w:rsidR="00E8631B" w:rsidRPr="002902D5">
        <w:rPr>
          <w:rFonts w:eastAsia="Lucida Sans Unicode"/>
          <w:b/>
          <w:szCs w:val="24"/>
        </w:rPr>
        <w:t xml:space="preserve">straipsnis. </w:t>
      </w:r>
      <w:r w:rsidR="002902D5" w:rsidRPr="002902D5">
        <w:rPr>
          <w:rFonts w:eastAsia="Lucida Sans Unicode"/>
          <w:b/>
          <w:szCs w:val="24"/>
        </w:rPr>
        <w:t>23</w:t>
      </w:r>
      <w:r w:rsidR="00E8631B" w:rsidRPr="002902D5">
        <w:rPr>
          <w:rFonts w:eastAsia="Lucida Sans Unicode"/>
          <w:b/>
          <w:szCs w:val="24"/>
        </w:rPr>
        <w:t xml:space="preserve"> straipsnio pakeitimas</w:t>
      </w:r>
    </w:p>
    <w:p w14:paraId="388C595B" w14:textId="77777777" w:rsidR="00E8631B" w:rsidRPr="002902D5" w:rsidRDefault="00E8631B" w:rsidP="002902D5">
      <w:pPr>
        <w:pStyle w:val="ListParagraph"/>
        <w:widowControl w:val="0"/>
        <w:tabs>
          <w:tab w:val="left" w:pos="851"/>
        </w:tabs>
        <w:suppressAutoHyphens/>
        <w:ind w:left="0" w:firstLine="567"/>
        <w:jc w:val="both"/>
        <w:rPr>
          <w:rFonts w:eastAsia="Lucida Sans Unicode"/>
          <w:szCs w:val="24"/>
        </w:rPr>
      </w:pPr>
      <w:r w:rsidRPr="002902D5">
        <w:rPr>
          <w:rFonts w:eastAsia="Lucida Sans Unicode"/>
          <w:szCs w:val="24"/>
        </w:rPr>
        <w:t xml:space="preserve">Pakeisti </w:t>
      </w:r>
      <w:r w:rsidR="002902D5" w:rsidRPr="002902D5">
        <w:rPr>
          <w:rFonts w:eastAsia="Lucida Sans Unicode"/>
          <w:szCs w:val="24"/>
        </w:rPr>
        <w:t>23 straipsnį ir jį išdėstyti taip:</w:t>
      </w:r>
    </w:p>
    <w:p w14:paraId="7B4CDAA9" w14:textId="6A9C5058" w:rsidR="002902D5" w:rsidRPr="00640F8A" w:rsidRDefault="002902D5" w:rsidP="009545FA">
      <w:pPr>
        <w:pStyle w:val="taltipfb"/>
        <w:tabs>
          <w:tab w:val="left" w:pos="810"/>
        </w:tabs>
        <w:spacing w:after="0"/>
        <w:ind w:firstLine="567"/>
        <w:jc w:val="both"/>
        <w:rPr>
          <w:b/>
          <w:color w:val="000000"/>
        </w:rPr>
      </w:pPr>
      <w:r w:rsidRPr="002902D5">
        <w:rPr>
          <w:bCs/>
          <w:color w:val="000000"/>
        </w:rPr>
        <w:t xml:space="preserve">„23 straipsnis. </w:t>
      </w:r>
      <w:r w:rsidRPr="00FD6861">
        <w:rPr>
          <w:bCs/>
          <w:strike/>
          <w:color w:val="000000"/>
        </w:rPr>
        <w:t>Valstybės rinkliava</w:t>
      </w:r>
      <w:r w:rsidR="00640F8A">
        <w:rPr>
          <w:bCs/>
          <w:color w:val="000000"/>
        </w:rPr>
        <w:t xml:space="preserve"> </w:t>
      </w:r>
      <w:r w:rsidR="00307720" w:rsidRPr="005D031F">
        <w:rPr>
          <w:b/>
          <w:color w:val="000000"/>
        </w:rPr>
        <w:t>Viešosios įstaigos Transporto kompetencijų agentūros teikiamos</w:t>
      </w:r>
      <w:r w:rsidR="00640F8A">
        <w:rPr>
          <w:b/>
          <w:bCs/>
          <w:color w:val="000000"/>
        </w:rPr>
        <w:t xml:space="preserve"> </w:t>
      </w:r>
      <w:r w:rsidR="00307720">
        <w:rPr>
          <w:b/>
          <w:bCs/>
          <w:color w:val="000000"/>
        </w:rPr>
        <w:t xml:space="preserve">administracinės </w:t>
      </w:r>
      <w:r w:rsidR="007A458B">
        <w:rPr>
          <w:b/>
          <w:bCs/>
          <w:color w:val="000000"/>
        </w:rPr>
        <w:t xml:space="preserve">ir </w:t>
      </w:r>
      <w:r w:rsidR="00307720">
        <w:rPr>
          <w:b/>
          <w:bCs/>
          <w:color w:val="000000"/>
        </w:rPr>
        <w:t>viešosios paslaugos</w:t>
      </w:r>
    </w:p>
    <w:p w14:paraId="025F0864" w14:textId="54EB1DC7" w:rsidR="009545FA" w:rsidRPr="00367BC7" w:rsidRDefault="007C1FEF" w:rsidP="005D031F">
      <w:pPr>
        <w:pStyle w:val="BodyText"/>
        <w:numPr>
          <w:ilvl w:val="0"/>
          <w:numId w:val="4"/>
        </w:numPr>
        <w:tabs>
          <w:tab w:val="left" w:pos="810"/>
        </w:tabs>
        <w:ind w:left="0" w:firstLine="567"/>
        <w:jc w:val="both"/>
        <w:rPr>
          <w:b/>
          <w:bCs/>
        </w:rPr>
      </w:pPr>
      <w:r w:rsidRPr="00367BC7">
        <w:rPr>
          <w:b/>
          <w:bCs/>
        </w:rPr>
        <w:t>V</w:t>
      </w:r>
      <w:r w:rsidR="009545FA" w:rsidRPr="00367BC7">
        <w:rPr>
          <w:b/>
          <w:bCs/>
        </w:rPr>
        <w:t>iešoji įstaig</w:t>
      </w:r>
      <w:r w:rsidRPr="00367BC7">
        <w:rPr>
          <w:b/>
          <w:bCs/>
        </w:rPr>
        <w:t>a</w:t>
      </w:r>
      <w:r w:rsidR="009545FA" w:rsidRPr="00367BC7">
        <w:rPr>
          <w:b/>
          <w:bCs/>
        </w:rPr>
        <w:t xml:space="preserve"> Transporto kompetencijų agentūra:</w:t>
      </w:r>
    </w:p>
    <w:p w14:paraId="12D18886" w14:textId="7942BEA0" w:rsidR="009545FA" w:rsidRPr="00367BC7" w:rsidRDefault="009545FA" w:rsidP="005D031F">
      <w:pPr>
        <w:pStyle w:val="BodyText"/>
        <w:numPr>
          <w:ilvl w:val="0"/>
          <w:numId w:val="5"/>
        </w:numPr>
        <w:tabs>
          <w:tab w:val="left" w:pos="810"/>
        </w:tabs>
        <w:ind w:left="0" w:firstLine="567"/>
        <w:jc w:val="both"/>
        <w:rPr>
          <w:b/>
          <w:bCs/>
        </w:rPr>
      </w:pPr>
      <w:r w:rsidRPr="00367BC7">
        <w:rPr>
          <w:b/>
          <w:bCs/>
        </w:rPr>
        <w:t>atlieka Lietuvos Respublikos kompetentingos institucijos funkcijas pavojingųjų krovinių vežimo saugos specialistų egzaminavimo</w:t>
      </w:r>
      <w:r w:rsidR="00B662FD" w:rsidRPr="00367BC7">
        <w:rPr>
          <w:b/>
          <w:bCs/>
        </w:rPr>
        <w:t xml:space="preserve"> (įskaitant </w:t>
      </w:r>
      <w:r w:rsidR="007C1FEF" w:rsidRPr="00367BC7">
        <w:rPr>
          <w:b/>
          <w:bCs/>
        </w:rPr>
        <w:t>klausimyno</w:t>
      </w:r>
      <w:r w:rsidR="00B662FD" w:rsidRPr="00367BC7">
        <w:rPr>
          <w:b/>
          <w:bCs/>
        </w:rPr>
        <w:t xml:space="preserve"> sudarymą)</w:t>
      </w:r>
      <w:r w:rsidRPr="00367BC7">
        <w:rPr>
          <w:b/>
          <w:bCs/>
        </w:rPr>
        <w:t xml:space="preserve"> ir pažymėjimų išdavimo srityje pagal atitinkamas </w:t>
      </w:r>
      <w:r w:rsidR="00B662FD" w:rsidRPr="00367BC7">
        <w:rPr>
          <w:b/>
          <w:bCs/>
        </w:rPr>
        <w:t>ADR</w:t>
      </w:r>
      <w:r w:rsidRPr="00367BC7">
        <w:rPr>
          <w:b/>
          <w:bCs/>
        </w:rPr>
        <w:t xml:space="preserve"> 1.8.3 skirsnio, </w:t>
      </w:r>
      <w:r w:rsidR="00B662FD" w:rsidRPr="00367BC7">
        <w:rPr>
          <w:b/>
          <w:bCs/>
        </w:rPr>
        <w:t>RID</w:t>
      </w:r>
      <w:r w:rsidRPr="00367BC7">
        <w:rPr>
          <w:b/>
          <w:bCs/>
        </w:rPr>
        <w:t xml:space="preserve"> 1.8.3 skirsnio ir </w:t>
      </w:r>
      <w:r w:rsidR="00B662FD" w:rsidRPr="00367BC7">
        <w:rPr>
          <w:b/>
          <w:bCs/>
        </w:rPr>
        <w:t>Tarptautinio krovinių vežimo geležinkeliais susitarimo (SMGS) 2 pried</w:t>
      </w:r>
      <w:r w:rsidR="009F69BE" w:rsidRPr="00367BC7">
        <w:rPr>
          <w:b/>
          <w:bCs/>
        </w:rPr>
        <w:t>o</w:t>
      </w:r>
      <w:r w:rsidR="00B662FD" w:rsidRPr="00367BC7">
        <w:rPr>
          <w:b/>
          <w:bCs/>
        </w:rPr>
        <w:t xml:space="preserve"> „Pavojingų krovinių</w:t>
      </w:r>
      <w:r w:rsidR="00B662FD" w:rsidRPr="00367BC7">
        <w:rPr>
          <w:b/>
          <w:bCs/>
          <w:color w:val="000000"/>
          <w:shd w:val="clear" w:color="auto" w:fill="FFFFFF"/>
        </w:rPr>
        <w:t xml:space="preserve"> vežimo taisyklės“</w:t>
      </w:r>
      <w:r w:rsidRPr="00367BC7">
        <w:rPr>
          <w:b/>
          <w:bCs/>
        </w:rPr>
        <w:t xml:space="preserve"> 1.8.3 skirsnio nuostatas;</w:t>
      </w:r>
    </w:p>
    <w:p w14:paraId="0B6F25E5" w14:textId="2A72FF02" w:rsidR="009545FA" w:rsidRPr="00367BC7" w:rsidRDefault="009545FA" w:rsidP="005D031F">
      <w:pPr>
        <w:pStyle w:val="BodyText"/>
        <w:numPr>
          <w:ilvl w:val="0"/>
          <w:numId w:val="5"/>
        </w:numPr>
        <w:tabs>
          <w:tab w:val="left" w:pos="810"/>
        </w:tabs>
        <w:ind w:left="0" w:firstLine="567"/>
        <w:jc w:val="both"/>
        <w:rPr>
          <w:b/>
          <w:bCs/>
        </w:rPr>
      </w:pPr>
      <w:r w:rsidRPr="00367BC7">
        <w:rPr>
          <w:b/>
          <w:bCs/>
        </w:rPr>
        <w:t>atlieka Lietuvos Respublikos kompetentingos institucijos funkcijas pavojinguosius krovinius vežančių kelių transporto priemonių vairuotojų egzaminavimo</w:t>
      </w:r>
      <w:r w:rsidR="00E8665D" w:rsidRPr="00367BC7">
        <w:rPr>
          <w:b/>
          <w:bCs/>
        </w:rPr>
        <w:t xml:space="preserve"> (įskaitant</w:t>
      </w:r>
      <w:r w:rsidR="00B662FD" w:rsidRPr="00367BC7">
        <w:rPr>
          <w:b/>
          <w:bCs/>
        </w:rPr>
        <w:t xml:space="preserve"> k</w:t>
      </w:r>
      <w:r w:rsidR="00307720" w:rsidRPr="00367BC7">
        <w:rPr>
          <w:b/>
          <w:bCs/>
        </w:rPr>
        <w:t xml:space="preserve">lausimyno sudarymą) ir </w:t>
      </w:r>
      <w:r w:rsidRPr="00367BC7">
        <w:rPr>
          <w:b/>
          <w:bCs/>
        </w:rPr>
        <w:t>pažymėjimų išdavimo srityje pagal atitinkamas ADR 8.2 skyriaus nuostatas;</w:t>
      </w:r>
    </w:p>
    <w:p w14:paraId="420D88ED" w14:textId="2262C54A" w:rsidR="009545FA" w:rsidRPr="00DB01F1" w:rsidRDefault="009545FA" w:rsidP="005D031F">
      <w:pPr>
        <w:pStyle w:val="BodyText"/>
        <w:numPr>
          <w:ilvl w:val="0"/>
          <w:numId w:val="5"/>
        </w:numPr>
        <w:tabs>
          <w:tab w:val="left" w:pos="567"/>
          <w:tab w:val="left" w:pos="810"/>
          <w:tab w:val="left" w:pos="1985"/>
        </w:tabs>
        <w:ind w:left="0" w:firstLine="567"/>
        <w:jc w:val="both"/>
      </w:pPr>
      <w:r w:rsidRPr="00367BC7">
        <w:rPr>
          <w:b/>
          <w:bCs/>
        </w:rPr>
        <w:lastRenderedPageBreak/>
        <w:t xml:space="preserve">atestuoja </w:t>
      </w:r>
      <w:r w:rsidR="006A3547">
        <w:rPr>
          <w:b/>
          <w:bCs/>
        </w:rPr>
        <w:t xml:space="preserve">(įskaitant klausimyno sudarymą) </w:t>
      </w:r>
      <w:r w:rsidRPr="00367BC7">
        <w:rPr>
          <w:b/>
          <w:bCs/>
        </w:rPr>
        <w:t>asmenis, siekiančius tapti mokytojais, ir mokytojus, mokančius asmenis, susijusius su pavojingųjų krovinių vežimu automobilių ir geležinkelių keliais</w:t>
      </w:r>
      <w:r w:rsidR="006A3547">
        <w:rPr>
          <w:b/>
          <w:bCs/>
        </w:rPr>
        <w:t>,</w:t>
      </w:r>
      <w:bookmarkStart w:id="2" w:name="_GoBack"/>
      <w:bookmarkEnd w:id="2"/>
      <w:r w:rsidR="00DB01F1" w:rsidRPr="00367BC7">
        <w:rPr>
          <w:b/>
          <w:bCs/>
        </w:rPr>
        <w:t xml:space="preserve"> ir išduoda tai patvirtinančius pažymėjimu</w:t>
      </w:r>
      <w:r w:rsidR="00DB01F1" w:rsidRPr="00DB01F1">
        <w:t>s</w:t>
      </w:r>
      <w:r w:rsidRPr="00DB01F1">
        <w:t>.</w:t>
      </w:r>
    </w:p>
    <w:p w14:paraId="4E6D8718" w14:textId="4B75D5CD" w:rsidR="002902D5" w:rsidRPr="00FD6861" w:rsidRDefault="002902D5" w:rsidP="005D031F">
      <w:pPr>
        <w:pStyle w:val="BodyText"/>
        <w:numPr>
          <w:ilvl w:val="0"/>
          <w:numId w:val="4"/>
        </w:numPr>
        <w:tabs>
          <w:tab w:val="left" w:pos="810"/>
        </w:tabs>
        <w:ind w:left="0" w:firstLine="567"/>
        <w:jc w:val="both"/>
      </w:pPr>
      <w:r w:rsidRPr="002902D5">
        <w:rPr>
          <w:color w:val="000000"/>
        </w:rPr>
        <w:t xml:space="preserve">Už </w:t>
      </w:r>
      <w:r w:rsidRPr="00FD6861">
        <w:rPr>
          <w:strike/>
          <w:color w:val="000000"/>
        </w:rPr>
        <w:t>šio įstatymo 13 straipsnio 7 dalyje, 14 straipsnio 5 dalyje, 15 straipsnio 11 dalyje, 16 straipsnio 6 dalyje, 19 straipsnio 5 dalyje nurodytas institucijų teikiamas paslaugas, 9 straipsnyje nurodytas funkcijas, susijusias su juridinę galią turinčių dokumentų ir jų dublikatų išdavimu, jų perregistravimu, ir kitų susijusių administracinių</w:t>
      </w:r>
      <w:r w:rsidR="007A458B" w:rsidRPr="00FD6861">
        <w:rPr>
          <w:b/>
          <w:bCs/>
          <w:strike/>
          <w:color w:val="000000"/>
        </w:rPr>
        <w:t xml:space="preserve"> </w:t>
      </w:r>
      <w:r w:rsidRPr="00FD6861">
        <w:rPr>
          <w:strike/>
          <w:color w:val="000000"/>
        </w:rPr>
        <w:t xml:space="preserve">paslaugų teikimą asmenims imama </w:t>
      </w:r>
      <w:r w:rsidR="00FD6861" w:rsidRPr="00FD6861">
        <w:rPr>
          <w:strike/>
          <w:color w:val="000000"/>
        </w:rPr>
        <w:t>Lietuvos Respublikos Vyriausybės nustatyto dydžio valstybės rinkliava.</w:t>
      </w:r>
      <w:r w:rsidR="00FD6861" w:rsidRPr="00FD6861">
        <w:rPr>
          <w:color w:val="000000"/>
        </w:rPr>
        <w:t xml:space="preserve"> </w:t>
      </w:r>
      <w:r w:rsidR="00FA14B8" w:rsidRPr="00FB34A5">
        <w:rPr>
          <w:b/>
          <w:bCs/>
          <w:color w:val="000000"/>
        </w:rPr>
        <w:t>viešosios įstaigos</w:t>
      </w:r>
      <w:r w:rsidR="00FA14B8">
        <w:rPr>
          <w:color w:val="000000"/>
        </w:rPr>
        <w:t xml:space="preserve"> </w:t>
      </w:r>
      <w:r w:rsidR="0040655D">
        <w:rPr>
          <w:b/>
          <w:bCs/>
          <w:color w:val="000000"/>
        </w:rPr>
        <w:t>Transporto kompetencijų agentūros teikiamas viešąsias ir administracines paslaugas</w:t>
      </w:r>
      <w:r w:rsidR="009E26DC">
        <w:rPr>
          <w:b/>
          <w:bCs/>
          <w:color w:val="000000"/>
        </w:rPr>
        <w:t xml:space="preserve">, </w:t>
      </w:r>
      <w:r w:rsidR="009545FA">
        <w:rPr>
          <w:b/>
          <w:bCs/>
          <w:color w:val="000000"/>
        </w:rPr>
        <w:t xml:space="preserve">nurodytas šio straipsnio 1 dalyje, </w:t>
      </w:r>
      <w:r w:rsidR="007A458B">
        <w:rPr>
          <w:b/>
          <w:bCs/>
          <w:color w:val="000000"/>
        </w:rPr>
        <w:t xml:space="preserve">imamas </w:t>
      </w:r>
      <w:r w:rsidR="0040655D">
        <w:rPr>
          <w:b/>
          <w:bCs/>
          <w:color w:val="000000"/>
        </w:rPr>
        <w:t xml:space="preserve">atlyginimas. </w:t>
      </w:r>
      <w:r w:rsidR="0040655D" w:rsidRPr="00BF35A7">
        <w:rPr>
          <w:rFonts w:eastAsia="Calibri"/>
          <w:b/>
        </w:rPr>
        <w:t xml:space="preserve">Atlyginimo dydis nustatomas (apskaičiuojamas) vadovaujantis ekonomiškai pagrįsta paslaugos savikaina. Į paslaugos savikainą negali būti įtraukiamos su konkrečios paslaugos teikimu nesusijusios sąnaudos. Paslaugos savikainos (išlaidų) dydis turi būti pagrindžiamas vadovaujantis šiais ekonominiais rodikliais: </w:t>
      </w:r>
      <w:r w:rsidR="00FA14B8">
        <w:rPr>
          <w:rFonts w:eastAsia="Calibri"/>
          <w:b/>
        </w:rPr>
        <w:t xml:space="preserve">viešosios įstaigos </w:t>
      </w:r>
      <w:r w:rsidR="0040655D" w:rsidRPr="00BF35A7">
        <w:rPr>
          <w:rFonts w:eastAsia="Calibri"/>
          <w:b/>
        </w:rPr>
        <w:t>Transporto kompetencijų agentūros praėjusių finansinių metų materialinių ir joms prilygintų sąnaudų (ilgalaikio materialiojo turto nusidėvėjimo ir nematerialiojo turto amortizacijos, komunalinių paslaugų, ryšio</w:t>
      </w:r>
      <w:r w:rsidR="00FA14B8">
        <w:rPr>
          <w:rFonts w:eastAsia="Calibri"/>
          <w:b/>
        </w:rPr>
        <w:t xml:space="preserve"> paslaugų</w:t>
      </w:r>
      <w:r w:rsidR="0040655D" w:rsidRPr="00BF35A7">
        <w:rPr>
          <w:rFonts w:eastAsia="Calibri"/>
          <w:b/>
        </w:rPr>
        <w:t xml:space="preserve">, remonto ir panašiai) ir darbo sąnaudų (darbo užmokesčio, socialinio draudimo įmokų ir darbuotojų mokymų), </w:t>
      </w:r>
      <w:r w:rsidR="00D81BE3">
        <w:rPr>
          <w:rFonts w:eastAsia="Calibri"/>
          <w:b/>
        </w:rPr>
        <w:t>patirtų</w:t>
      </w:r>
      <w:r w:rsidR="00D81BE3" w:rsidRPr="00BF35A7">
        <w:rPr>
          <w:rFonts w:eastAsia="Calibri"/>
          <w:b/>
        </w:rPr>
        <w:t xml:space="preserve"> </w:t>
      </w:r>
      <w:r w:rsidR="0040655D" w:rsidRPr="00BF35A7">
        <w:rPr>
          <w:rFonts w:eastAsia="Calibri"/>
          <w:b/>
        </w:rPr>
        <w:t>teikiant konkrečią paslaugą, detalizavimu ir numatomos teikti konkrečios paslaugos galimų sąnaudų apskaičiavimu. Atlyginimo dydžio nustatymo (apskaičiavimo) metodiką nustato Vyriausybė, o konkrečius jo dydžius, vadovaudamasis šia metodika, – susisiekimo ministras.“</w:t>
      </w:r>
    </w:p>
    <w:p w14:paraId="5AE48DBE" w14:textId="77777777" w:rsidR="0064389C" w:rsidRPr="0064389C" w:rsidRDefault="0064389C" w:rsidP="002902D5">
      <w:pPr>
        <w:pStyle w:val="ListParagraph"/>
        <w:widowControl w:val="0"/>
        <w:suppressAutoHyphens/>
        <w:ind w:left="927"/>
        <w:jc w:val="both"/>
        <w:rPr>
          <w:rFonts w:eastAsia="Lucida Sans Unicode"/>
          <w:szCs w:val="24"/>
        </w:rPr>
      </w:pPr>
    </w:p>
    <w:p w14:paraId="0D1E8CB1" w14:textId="3063860A" w:rsidR="00DF7561" w:rsidRPr="0090667D" w:rsidRDefault="004823FD" w:rsidP="00DF7561">
      <w:pPr>
        <w:widowControl w:val="0"/>
        <w:suppressAutoHyphens/>
        <w:ind w:firstLine="567"/>
        <w:jc w:val="both"/>
        <w:rPr>
          <w:rFonts w:eastAsia="Calibri"/>
          <w:b/>
          <w:bCs/>
          <w:szCs w:val="24"/>
          <w:lang w:val="en-US"/>
        </w:rPr>
      </w:pPr>
      <w:r>
        <w:rPr>
          <w:rFonts w:eastAsia="Calibri"/>
          <w:b/>
          <w:bCs/>
          <w:szCs w:val="24"/>
        </w:rPr>
        <w:t>5</w:t>
      </w:r>
      <w:r w:rsidRPr="0090667D">
        <w:rPr>
          <w:rFonts w:eastAsia="Calibri"/>
          <w:b/>
          <w:bCs/>
          <w:szCs w:val="24"/>
        </w:rPr>
        <w:t xml:space="preserve"> </w:t>
      </w:r>
      <w:r w:rsidR="00DF7561" w:rsidRPr="0090667D">
        <w:rPr>
          <w:rFonts w:eastAsia="Calibri"/>
          <w:b/>
          <w:bCs/>
          <w:szCs w:val="24"/>
        </w:rPr>
        <w:t>straipsnis. Įstatymo įsigaliojimas ir įgyvendinimas</w:t>
      </w:r>
    </w:p>
    <w:p w14:paraId="68080D88" w14:textId="77777777" w:rsidR="00DF7561" w:rsidRPr="0090667D" w:rsidRDefault="00DF7561" w:rsidP="00DF7561">
      <w:pPr>
        <w:widowControl w:val="0"/>
        <w:suppressAutoHyphens/>
        <w:ind w:firstLine="567"/>
        <w:jc w:val="both"/>
        <w:rPr>
          <w:rFonts w:eastAsia="Calibri"/>
          <w:bCs/>
          <w:szCs w:val="24"/>
          <w:lang w:val="en-US"/>
        </w:rPr>
      </w:pPr>
      <w:bookmarkStart w:id="3" w:name="part_23d2b4a358cc45a0a52ad4e2bfe6e945"/>
      <w:bookmarkEnd w:id="3"/>
      <w:r w:rsidRPr="0090667D">
        <w:rPr>
          <w:rFonts w:eastAsia="Calibri"/>
          <w:bCs/>
          <w:szCs w:val="24"/>
        </w:rPr>
        <w:t xml:space="preserve">1. Šis įstatymas, išskyrus šio straipsnio 2 dalį, įsigalioja 2020 m. </w:t>
      </w:r>
      <w:r w:rsidR="00941A20">
        <w:rPr>
          <w:rFonts w:eastAsia="Calibri"/>
          <w:bCs/>
          <w:szCs w:val="24"/>
        </w:rPr>
        <w:t>liepos</w:t>
      </w:r>
      <w:r w:rsidR="00941A20" w:rsidRPr="0090667D">
        <w:rPr>
          <w:rFonts w:eastAsia="Calibri"/>
          <w:bCs/>
          <w:szCs w:val="24"/>
        </w:rPr>
        <w:t xml:space="preserve"> </w:t>
      </w:r>
      <w:r w:rsidRPr="0090667D">
        <w:rPr>
          <w:rFonts w:eastAsia="Calibri"/>
          <w:bCs/>
          <w:szCs w:val="24"/>
        </w:rPr>
        <w:t>1 d.</w:t>
      </w:r>
    </w:p>
    <w:p w14:paraId="17FC1332" w14:textId="77777777" w:rsidR="0090667D" w:rsidRPr="0090667D" w:rsidRDefault="00DF7561" w:rsidP="0090667D">
      <w:pPr>
        <w:widowControl w:val="0"/>
        <w:suppressAutoHyphens/>
        <w:ind w:firstLine="567"/>
        <w:jc w:val="both"/>
        <w:rPr>
          <w:rFonts w:eastAsia="Calibri"/>
          <w:bCs/>
          <w:szCs w:val="24"/>
        </w:rPr>
      </w:pPr>
      <w:bookmarkStart w:id="4" w:name="part_6d643f8b8fa44815af69aea5ba869679"/>
      <w:bookmarkEnd w:id="4"/>
      <w:r w:rsidRPr="0090667D">
        <w:rPr>
          <w:rFonts w:eastAsia="Calibri"/>
          <w:bCs/>
          <w:szCs w:val="24"/>
        </w:rPr>
        <w:t xml:space="preserve">2. </w:t>
      </w:r>
      <w:r w:rsidR="0090667D" w:rsidRPr="0090667D">
        <w:rPr>
          <w:rFonts w:eastAsia="Calibri"/>
          <w:bCs/>
          <w:szCs w:val="24"/>
        </w:rPr>
        <w:t>Lietuvos Respublikos Vyriausybė, Lietuvos Respublikos susisiekimo ministras</w:t>
      </w:r>
      <w:r w:rsidR="00BB4923">
        <w:rPr>
          <w:rFonts w:eastAsia="Calibri"/>
          <w:bCs/>
          <w:szCs w:val="24"/>
        </w:rPr>
        <w:t xml:space="preserve"> ir Lietuvos transporto saugos administracijos direktorius iki </w:t>
      </w:r>
      <w:r w:rsidR="008E0FE0" w:rsidRPr="0090667D">
        <w:rPr>
          <w:rFonts w:eastAsia="Calibri"/>
          <w:bCs/>
          <w:szCs w:val="24"/>
        </w:rPr>
        <w:t>20</w:t>
      </w:r>
      <w:r w:rsidR="008E0FE0">
        <w:rPr>
          <w:rFonts w:eastAsia="Calibri"/>
          <w:bCs/>
          <w:szCs w:val="24"/>
        </w:rPr>
        <w:t>20</w:t>
      </w:r>
      <w:r w:rsidR="008E0FE0" w:rsidRPr="0090667D">
        <w:rPr>
          <w:rFonts w:eastAsia="Calibri"/>
          <w:bCs/>
          <w:szCs w:val="24"/>
        </w:rPr>
        <w:t xml:space="preserve"> </w:t>
      </w:r>
      <w:r w:rsidR="0090667D" w:rsidRPr="0090667D">
        <w:rPr>
          <w:rFonts w:eastAsia="Calibri"/>
          <w:bCs/>
          <w:szCs w:val="24"/>
        </w:rPr>
        <w:t xml:space="preserve">m. </w:t>
      </w:r>
      <w:r w:rsidR="008E0FE0">
        <w:rPr>
          <w:rFonts w:eastAsia="Calibri"/>
          <w:bCs/>
          <w:szCs w:val="24"/>
        </w:rPr>
        <w:t>birželio</w:t>
      </w:r>
      <w:r w:rsidR="008E0FE0" w:rsidRPr="0090667D">
        <w:rPr>
          <w:rFonts w:eastAsia="Calibri"/>
          <w:bCs/>
          <w:szCs w:val="24"/>
        </w:rPr>
        <w:t xml:space="preserve"> 3</w:t>
      </w:r>
      <w:r w:rsidR="008E0FE0">
        <w:rPr>
          <w:rFonts w:eastAsia="Calibri"/>
          <w:bCs/>
          <w:szCs w:val="24"/>
        </w:rPr>
        <w:t>0</w:t>
      </w:r>
      <w:r w:rsidR="008E0FE0" w:rsidRPr="0090667D">
        <w:rPr>
          <w:rFonts w:eastAsia="Calibri"/>
          <w:bCs/>
          <w:szCs w:val="24"/>
        </w:rPr>
        <w:t xml:space="preserve"> </w:t>
      </w:r>
      <w:r w:rsidR="0090667D" w:rsidRPr="0090667D">
        <w:rPr>
          <w:rFonts w:eastAsia="Calibri"/>
          <w:bCs/>
          <w:szCs w:val="24"/>
        </w:rPr>
        <w:t>d. priima šio įstatymo įgyvendinamuosius teisės aktus.</w:t>
      </w:r>
    </w:p>
    <w:bookmarkEnd w:id="1"/>
    <w:p w14:paraId="3C791126" w14:textId="77777777" w:rsidR="0090667D" w:rsidRPr="0090667D" w:rsidRDefault="0090667D" w:rsidP="0090667D">
      <w:pPr>
        <w:spacing w:line="360" w:lineRule="auto"/>
        <w:ind w:firstLine="567"/>
        <w:jc w:val="both"/>
        <w:rPr>
          <w:rFonts w:eastAsia="Lucida Sans Unicode"/>
          <w:i/>
          <w:iCs/>
          <w:szCs w:val="24"/>
        </w:rPr>
      </w:pPr>
    </w:p>
    <w:p w14:paraId="0B93AA30" w14:textId="77777777" w:rsidR="0090667D" w:rsidRDefault="00DC4CFD" w:rsidP="00FB34A5">
      <w:pPr>
        <w:ind w:firstLine="720"/>
        <w:jc w:val="both"/>
        <w:rPr>
          <w:rFonts w:eastAsia="Lucida Sans Unicode"/>
          <w:i/>
          <w:iCs/>
          <w:szCs w:val="24"/>
        </w:rPr>
      </w:pPr>
      <w:r w:rsidRPr="0090667D">
        <w:rPr>
          <w:rFonts w:eastAsia="Lucida Sans Unicode"/>
          <w:i/>
          <w:iCs/>
          <w:szCs w:val="24"/>
        </w:rPr>
        <w:t>Skelbiu šį Lietuvos Respublikos Seimo priimtą įstatymą.</w:t>
      </w:r>
    </w:p>
    <w:p w14:paraId="3AF49C93" w14:textId="77777777" w:rsidR="007A5546" w:rsidRDefault="007A5546" w:rsidP="007A5546">
      <w:pPr>
        <w:ind w:firstLine="720"/>
        <w:jc w:val="both"/>
        <w:rPr>
          <w:rFonts w:eastAsia="Lucida Sans Unicode"/>
          <w:i/>
          <w:iCs/>
          <w:szCs w:val="24"/>
        </w:rPr>
      </w:pPr>
    </w:p>
    <w:p w14:paraId="55278287" w14:textId="77777777" w:rsidR="007A5546" w:rsidRPr="0090667D" w:rsidRDefault="007A5546" w:rsidP="00FB34A5">
      <w:pPr>
        <w:ind w:firstLine="720"/>
        <w:jc w:val="both"/>
        <w:rPr>
          <w:rFonts w:eastAsia="Lucida Sans Unicode"/>
          <w:i/>
          <w:iCs/>
          <w:szCs w:val="24"/>
        </w:rPr>
      </w:pPr>
    </w:p>
    <w:p w14:paraId="67C747B0" w14:textId="77777777" w:rsidR="00E91ECA" w:rsidRPr="00FB34A5" w:rsidRDefault="00DC4CFD" w:rsidP="00FB34A5">
      <w:pPr>
        <w:jc w:val="both"/>
        <w:rPr>
          <w:rFonts w:eastAsia="Lucida Sans Unicode"/>
          <w:szCs w:val="24"/>
        </w:rPr>
      </w:pPr>
      <w:r w:rsidRPr="0090667D">
        <w:rPr>
          <w:rFonts w:eastAsia="Lucida Sans Unicode"/>
          <w:szCs w:val="24"/>
        </w:rPr>
        <w:t>Respublikos Prezidentas</w:t>
      </w:r>
    </w:p>
    <w:sectPr w:rsidR="00E91ECA" w:rsidRPr="00FB34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86" w:right="567" w:bottom="1134" w:left="1701" w:header="567" w:footer="567" w:gutter="0"/>
      <w:cols w:space="1296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0A3F92" w16cex:dateUtc="2020-03-04T12:5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BE1F28" w14:textId="77777777" w:rsidR="0077242D" w:rsidRDefault="0077242D">
      <w:pPr>
        <w:widowControl w:val="0"/>
        <w:suppressAutoHyphens/>
        <w:rPr>
          <w:rFonts w:eastAsia="Lucida Sans Unicode"/>
          <w:szCs w:val="24"/>
        </w:rPr>
      </w:pPr>
      <w:r>
        <w:rPr>
          <w:rFonts w:eastAsia="Lucida Sans Unicode"/>
          <w:szCs w:val="24"/>
        </w:rPr>
        <w:separator/>
      </w:r>
    </w:p>
  </w:endnote>
  <w:endnote w:type="continuationSeparator" w:id="0">
    <w:p w14:paraId="2463FD42" w14:textId="77777777" w:rsidR="0077242D" w:rsidRDefault="0077242D">
      <w:pPr>
        <w:widowControl w:val="0"/>
        <w:suppressAutoHyphens/>
        <w:rPr>
          <w:rFonts w:eastAsia="Lucida Sans Unicode"/>
          <w:szCs w:val="24"/>
        </w:rPr>
      </w:pPr>
      <w:r>
        <w:rPr>
          <w:rFonts w:eastAsia="Lucida Sans Unicode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1A0D21" w14:textId="77777777" w:rsidR="00E91ECA" w:rsidRDefault="00E91ECA">
    <w:pPr>
      <w:tabs>
        <w:tab w:val="center" w:pos="4819"/>
        <w:tab w:val="right" w:pos="9638"/>
      </w:tabs>
      <w:jc w:val="both"/>
      <w:rPr>
        <w:rFonts w:eastAsia="Lucida Sans Unicode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B34B4" w14:textId="77777777" w:rsidR="00E91ECA" w:rsidRDefault="00E91ECA">
    <w:pPr>
      <w:tabs>
        <w:tab w:val="center" w:pos="4819"/>
        <w:tab w:val="right" w:pos="9638"/>
      </w:tabs>
      <w:jc w:val="both"/>
      <w:rPr>
        <w:rFonts w:eastAsia="Lucida Sans Unicode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A10B5D" w14:textId="77777777" w:rsidR="00E91ECA" w:rsidRDefault="00E91ECA">
    <w:pPr>
      <w:tabs>
        <w:tab w:val="center" w:pos="4819"/>
        <w:tab w:val="right" w:pos="9638"/>
      </w:tabs>
      <w:jc w:val="both"/>
      <w:rPr>
        <w:rFonts w:eastAsia="Lucida Sans Unicode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F502E8" w14:textId="77777777" w:rsidR="0077242D" w:rsidRDefault="0077242D">
      <w:pPr>
        <w:widowControl w:val="0"/>
        <w:suppressAutoHyphens/>
        <w:rPr>
          <w:rFonts w:eastAsia="Lucida Sans Unicode"/>
          <w:szCs w:val="24"/>
        </w:rPr>
      </w:pPr>
      <w:r>
        <w:rPr>
          <w:rFonts w:eastAsia="Lucida Sans Unicode"/>
          <w:szCs w:val="24"/>
        </w:rPr>
        <w:separator/>
      </w:r>
    </w:p>
  </w:footnote>
  <w:footnote w:type="continuationSeparator" w:id="0">
    <w:p w14:paraId="39662014" w14:textId="77777777" w:rsidR="0077242D" w:rsidRDefault="0077242D">
      <w:pPr>
        <w:widowControl w:val="0"/>
        <w:suppressAutoHyphens/>
        <w:rPr>
          <w:rFonts w:eastAsia="Lucida Sans Unicode"/>
          <w:szCs w:val="24"/>
        </w:rPr>
      </w:pPr>
      <w:r>
        <w:rPr>
          <w:rFonts w:eastAsia="Lucida Sans Unicode"/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032C2" w14:textId="77777777" w:rsidR="00E91ECA" w:rsidRDefault="00E91ECA">
    <w:pPr>
      <w:tabs>
        <w:tab w:val="center" w:pos="4819"/>
        <w:tab w:val="right" w:pos="9638"/>
      </w:tabs>
      <w:jc w:val="both"/>
      <w:rPr>
        <w:rFonts w:eastAsia="Lucida Sans Unicode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821B6" w14:textId="77777777" w:rsidR="00E91ECA" w:rsidRDefault="00DC4CFD">
    <w:pPr>
      <w:tabs>
        <w:tab w:val="center" w:pos="4819"/>
        <w:tab w:val="right" w:pos="9638"/>
      </w:tabs>
      <w:jc w:val="center"/>
      <w:rPr>
        <w:rFonts w:eastAsia="Lucida Sans Unicode"/>
        <w:szCs w:val="22"/>
      </w:rPr>
    </w:pPr>
    <w:r>
      <w:rPr>
        <w:rFonts w:eastAsia="Lucida Sans Unicode"/>
        <w:szCs w:val="22"/>
      </w:rPr>
      <w:fldChar w:fldCharType="begin"/>
    </w:r>
    <w:r>
      <w:rPr>
        <w:rFonts w:eastAsia="Lucida Sans Unicode"/>
        <w:szCs w:val="22"/>
      </w:rPr>
      <w:instrText>PAGE   \* MERGEFORMAT</w:instrText>
    </w:r>
    <w:r>
      <w:rPr>
        <w:rFonts w:eastAsia="Lucida Sans Unicode"/>
        <w:szCs w:val="22"/>
      </w:rPr>
      <w:fldChar w:fldCharType="separate"/>
    </w:r>
    <w:r w:rsidR="002902D5">
      <w:rPr>
        <w:rFonts w:eastAsia="Lucida Sans Unicode"/>
        <w:noProof/>
        <w:szCs w:val="22"/>
      </w:rPr>
      <w:t>2</w:t>
    </w:r>
    <w:r>
      <w:rPr>
        <w:rFonts w:eastAsia="Lucida Sans Unicode"/>
        <w:szCs w:val="22"/>
      </w:rPr>
      <w:fldChar w:fldCharType="end"/>
    </w:r>
  </w:p>
  <w:p w14:paraId="6A1221D3" w14:textId="77777777" w:rsidR="00E91ECA" w:rsidRDefault="00E91ECA">
    <w:pPr>
      <w:tabs>
        <w:tab w:val="center" w:pos="4819"/>
        <w:tab w:val="right" w:pos="9638"/>
      </w:tabs>
      <w:jc w:val="both"/>
      <w:rPr>
        <w:rFonts w:eastAsia="Lucida Sans Unicode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CB636" w14:textId="77777777" w:rsidR="00E91ECA" w:rsidRDefault="00E91ECA">
    <w:pPr>
      <w:tabs>
        <w:tab w:val="center" w:pos="4819"/>
        <w:tab w:val="right" w:pos="9638"/>
      </w:tabs>
      <w:jc w:val="both"/>
      <w:rPr>
        <w:rFonts w:eastAsia="Lucida Sans Unicode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E2C03"/>
    <w:multiLevelType w:val="hybridMultilevel"/>
    <w:tmpl w:val="813C462C"/>
    <w:lvl w:ilvl="0" w:tplc="6E949B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5A41B5D"/>
    <w:multiLevelType w:val="hybridMultilevel"/>
    <w:tmpl w:val="16C03494"/>
    <w:lvl w:ilvl="0" w:tplc="0427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97572C"/>
    <w:multiLevelType w:val="hybridMultilevel"/>
    <w:tmpl w:val="B6F44812"/>
    <w:lvl w:ilvl="0" w:tplc="3AEE25F0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1B118DC"/>
    <w:multiLevelType w:val="hybridMultilevel"/>
    <w:tmpl w:val="2F3A0C38"/>
    <w:lvl w:ilvl="0" w:tplc="7F7AE56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0CE595E"/>
    <w:multiLevelType w:val="hybridMultilevel"/>
    <w:tmpl w:val="5D3E8E4A"/>
    <w:lvl w:ilvl="0" w:tplc="19C4B5D6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396"/>
  <w:doNotHyphenateCap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6FA"/>
    <w:rsid w:val="00007556"/>
    <w:rsid w:val="00033A06"/>
    <w:rsid w:val="00066380"/>
    <w:rsid w:val="000968AF"/>
    <w:rsid w:val="0012161D"/>
    <w:rsid w:val="001E27BE"/>
    <w:rsid w:val="00233318"/>
    <w:rsid w:val="002902D5"/>
    <w:rsid w:val="00307720"/>
    <w:rsid w:val="0034718F"/>
    <w:rsid w:val="00360AD7"/>
    <w:rsid w:val="00367BC7"/>
    <w:rsid w:val="0038158C"/>
    <w:rsid w:val="00382834"/>
    <w:rsid w:val="00393EA2"/>
    <w:rsid w:val="0040471F"/>
    <w:rsid w:val="0040655D"/>
    <w:rsid w:val="00454F28"/>
    <w:rsid w:val="004662AA"/>
    <w:rsid w:val="004803AE"/>
    <w:rsid w:val="004823FD"/>
    <w:rsid w:val="00484F52"/>
    <w:rsid w:val="004A0709"/>
    <w:rsid w:val="004A2DB7"/>
    <w:rsid w:val="00514AE0"/>
    <w:rsid w:val="0056270D"/>
    <w:rsid w:val="005D031F"/>
    <w:rsid w:val="005D6300"/>
    <w:rsid w:val="00640F8A"/>
    <w:rsid w:val="0064389C"/>
    <w:rsid w:val="00695A29"/>
    <w:rsid w:val="006A3547"/>
    <w:rsid w:val="006A5979"/>
    <w:rsid w:val="00771761"/>
    <w:rsid w:val="0077242D"/>
    <w:rsid w:val="00783A02"/>
    <w:rsid w:val="007A458B"/>
    <w:rsid w:val="007A5546"/>
    <w:rsid w:val="007C1FEF"/>
    <w:rsid w:val="007E56B2"/>
    <w:rsid w:val="008756FA"/>
    <w:rsid w:val="008A3ED1"/>
    <w:rsid w:val="008E0FE0"/>
    <w:rsid w:val="0090667D"/>
    <w:rsid w:val="00941A20"/>
    <w:rsid w:val="009545FA"/>
    <w:rsid w:val="009A1DF0"/>
    <w:rsid w:val="009E26DC"/>
    <w:rsid w:val="009F6451"/>
    <w:rsid w:val="009F69BE"/>
    <w:rsid w:val="00A27196"/>
    <w:rsid w:val="00A71179"/>
    <w:rsid w:val="00A97B3B"/>
    <w:rsid w:val="00AA24E8"/>
    <w:rsid w:val="00B662FD"/>
    <w:rsid w:val="00B840F0"/>
    <w:rsid w:val="00BB4923"/>
    <w:rsid w:val="00BE0237"/>
    <w:rsid w:val="00C23741"/>
    <w:rsid w:val="00CE3158"/>
    <w:rsid w:val="00D60BA4"/>
    <w:rsid w:val="00D67644"/>
    <w:rsid w:val="00D81BE3"/>
    <w:rsid w:val="00D97B1B"/>
    <w:rsid w:val="00DB01F1"/>
    <w:rsid w:val="00DC4CFD"/>
    <w:rsid w:val="00DC7BB9"/>
    <w:rsid w:val="00DF7561"/>
    <w:rsid w:val="00E30E26"/>
    <w:rsid w:val="00E411E1"/>
    <w:rsid w:val="00E8631B"/>
    <w:rsid w:val="00E8665D"/>
    <w:rsid w:val="00E91ECA"/>
    <w:rsid w:val="00E94B4C"/>
    <w:rsid w:val="00EF405F"/>
    <w:rsid w:val="00F70BF9"/>
    <w:rsid w:val="00FA14B8"/>
    <w:rsid w:val="00FA1D77"/>
    <w:rsid w:val="00FA28B0"/>
    <w:rsid w:val="00FB34A5"/>
    <w:rsid w:val="00FD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ECD902"/>
  <w15:docId w15:val="{8F1586D4-FED7-4B8E-A88A-E64452F02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64389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438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4389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941A2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41A20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41A20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41A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41A20"/>
    <w:rPr>
      <w:b/>
      <w:bCs/>
      <w:sz w:val="20"/>
    </w:rPr>
  </w:style>
  <w:style w:type="paragraph" w:customStyle="1" w:styleId="taltipfb">
    <w:name w:val="taltipfb"/>
    <w:basedOn w:val="Normal"/>
    <w:rsid w:val="002902D5"/>
    <w:pPr>
      <w:spacing w:after="150"/>
    </w:pPr>
    <w:rPr>
      <w:szCs w:val="24"/>
      <w:lang w:eastAsia="lt-LT"/>
    </w:rPr>
  </w:style>
  <w:style w:type="paragraph" w:customStyle="1" w:styleId="tajtip">
    <w:name w:val="tajtip"/>
    <w:basedOn w:val="Normal"/>
    <w:rsid w:val="002902D5"/>
    <w:pPr>
      <w:spacing w:after="150"/>
    </w:pPr>
    <w:rPr>
      <w:szCs w:val="24"/>
      <w:lang w:eastAsia="lt-LT"/>
    </w:rPr>
  </w:style>
  <w:style w:type="paragraph" w:styleId="BodyText">
    <w:name w:val="Body Text"/>
    <w:basedOn w:val="Normal"/>
    <w:link w:val="BodyTextChar"/>
    <w:uiPriority w:val="99"/>
    <w:unhideWhenUsed/>
    <w:rsid w:val="00FD6861"/>
    <w:pPr>
      <w:ind w:firstLine="1298"/>
    </w:pPr>
    <w:rPr>
      <w:szCs w:val="24"/>
      <w:lang w:eastAsia="lt-LT"/>
    </w:rPr>
  </w:style>
  <w:style w:type="character" w:customStyle="1" w:styleId="BodyTextChar">
    <w:name w:val="Body Text Char"/>
    <w:basedOn w:val="DefaultParagraphFont"/>
    <w:link w:val="BodyText"/>
    <w:uiPriority w:val="99"/>
    <w:rsid w:val="00FD6861"/>
    <w:rPr>
      <w:szCs w:val="24"/>
      <w:lang w:eastAsia="lt-LT"/>
    </w:rPr>
  </w:style>
  <w:style w:type="character" w:customStyle="1" w:styleId="bkg-highlight-red">
    <w:name w:val="bkg-highlight-red"/>
    <w:basedOn w:val="DefaultParagraphFont"/>
    <w:rsid w:val="00B662FD"/>
  </w:style>
  <w:style w:type="character" w:styleId="Hyperlink">
    <w:name w:val="Hyperlink"/>
    <w:basedOn w:val="DefaultParagraphFont"/>
    <w:uiPriority w:val="99"/>
    <w:semiHidden/>
    <w:unhideWhenUsed/>
    <w:rsid w:val="009F69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7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8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5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76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53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3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1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37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055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04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53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0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21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86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661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53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901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91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47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56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11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78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08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35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7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7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0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7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1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17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7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37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23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99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8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94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41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5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22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9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5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07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15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06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53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31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02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66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0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0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8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0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3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5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0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98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7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6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0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6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6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74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658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116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222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77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94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75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4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10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8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6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0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8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6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1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5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4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4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9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23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9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7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47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6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16" Target="commentsExtensible.xml"
                 Type="http://schemas.microsoft.com/office/2018/08/relationships/commentsExtensibl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51B1A-C1CB-4156-B276-F8697626A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3372</Words>
  <Characters>1923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2020-03-26T17:47:00Z</dcterms:created>
  <dc:creator>VISKONTAS Egidijus</dc:creator>
  <cp:lastModifiedBy>Eglė Vyšniauskaitė</cp:lastModifiedBy>
  <cp:lastPrinted>2018-12-05T15:27:00Z</cp:lastPrinted>
  <dcterms:modified xsi:type="dcterms:W3CDTF">2020-03-26T17:47:00Z</dcterms:modified>
  <cp:revision>2</cp:revision>
</cp:coreProperties>
</file>