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drawingml.chart+xml" PartName="/word/charts/chart6.xml"/>
  <Override ContentType="application/vnd.ms-office.chartcolorstyle+xml" PartName="/word/charts/colors1.xml"/>
  <Override ContentType="application/vnd.ms-office.chartcolorstyle+xml" PartName="/word/charts/colors2.xml"/>
  <Override ContentType="application/vnd.ms-office.chartcolorstyle+xml" PartName="/word/charts/colors3.xml"/>
  <Override ContentType="application/vnd.ms-office.chartcolorstyle+xml" PartName="/word/charts/colors4.xml"/>
  <Override ContentType="application/vnd.ms-office.chartcolorstyle+xml" PartName="/word/charts/colors5.xml"/>
  <Override ContentType="application/vnd.ms-office.chartcolorstyle+xml" PartName="/word/charts/colors6.xml"/>
  <Override ContentType="application/vnd.ms-office.chartstyle+xml" PartName="/word/charts/style1.xml"/>
  <Override ContentType="application/vnd.ms-office.chartstyle+xml" PartName="/word/charts/style2.xml"/>
  <Override ContentType="application/vnd.ms-office.chartstyle+xml" PartName="/word/charts/style3.xml"/>
  <Override ContentType="application/vnd.ms-office.chartstyle+xml" PartName="/word/charts/style4.xml"/>
  <Override ContentType="application/vnd.ms-office.chartstyle+xml" PartName="/word/charts/style5.xml"/>
  <Override ContentType="application/vnd.ms-office.chartstyle+xml" PartName="/word/charts/style6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D8" w:rsidRDefault="005821D8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E18">
        <w:rPr>
          <w:rFonts w:ascii="Times New Roman" w:hAnsi="Times New Roman" w:cs="Times New Roman"/>
          <w:b/>
          <w:sz w:val="24"/>
          <w:szCs w:val="24"/>
        </w:rPr>
        <w:t>AP</w:t>
      </w:r>
      <w:r w:rsidR="00965505">
        <w:rPr>
          <w:rFonts w:ascii="Times New Roman" w:hAnsi="Times New Roman" w:cs="Times New Roman"/>
          <w:b/>
          <w:sz w:val="24"/>
          <w:szCs w:val="24"/>
        </w:rPr>
        <w:t xml:space="preserve">IBENDRINTA </w:t>
      </w:r>
      <w:r w:rsidR="004912FB">
        <w:rPr>
          <w:rFonts w:ascii="Times New Roman" w:hAnsi="Times New Roman" w:cs="Times New Roman"/>
          <w:b/>
          <w:sz w:val="24"/>
          <w:szCs w:val="24"/>
        </w:rPr>
        <w:t xml:space="preserve">STATISTINĖ </w:t>
      </w:r>
      <w:r w:rsidR="00D35FF4">
        <w:rPr>
          <w:rFonts w:ascii="Times New Roman" w:hAnsi="Times New Roman" w:cs="Times New Roman"/>
          <w:b/>
          <w:sz w:val="24"/>
          <w:szCs w:val="24"/>
        </w:rPr>
        <w:t>INFORMACIJA APIE</w:t>
      </w:r>
      <w:r w:rsidR="00502C42">
        <w:rPr>
          <w:rFonts w:ascii="Times New Roman" w:hAnsi="Times New Roman" w:cs="Times New Roman"/>
          <w:b/>
          <w:sz w:val="24"/>
          <w:szCs w:val="24"/>
        </w:rPr>
        <w:t xml:space="preserve"> 2016-</w:t>
      </w:r>
      <w:r w:rsidR="00D35FF4">
        <w:rPr>
          <w:rFonts w:ascii="Times New Roman" w:hAnsi="Times New Roman" w:cs="Times New Roman"/>
          <w:b/>
          <w:sz w:val="24"/>
          <w:szCs w:val="24"/>
        </w:rPr>
        <w:t>2019</w:t>
      </w:r>
      <w:r w:rsidRPr="00DC0E18">
        <w:rPr>
          <w:rFonts w:ascii="Times New Roman" w:hAnsi="Times New Roman" w:cs="Times New Roman"/>
          <w:b/>
          <w:sz w:val="24"/>
          <w:szCs w:val="24"/>
        </w:rPr>
        <w:t xml:space="preserve"> M. ATLIKT</w:t>
      </w:r>
      <w:r>
        <w:rPr>
          <w:rFonts w:ascii="Times New Roman" w:hAnsi="Times New Roman" w:cs="Times New Roman"/>
          <w:b/>
          <w:sz w:val="24"/>
          <w:szCs w:val="24"/>
        </w:rPr>
        <w:t>Ą TEISINIO REGULIAVIMO STEBĖSENĄ</w:t>
      </w:r>
    </w:p>
    <w:p w:rsidR="005821D8" w:rsidRDefault="005821D8" w:rsidP="005821D8">
      <w:pPr>
        <w:rPr>
          <w:rFonts w:ascii="Times New Roman" w:hAnsi="Times New Roman" w:cs="Times New Roman"/>
          <w:b/>
          <w:sz w:val="24"/>
          <w:szCs w:val="24"/>
        </w:rPr>
      </w:pPr>
    </w:p>
    <w:p w:rsidR="00100AB2" w:rsidRDefault="00100AB2" w:rsidP="00616EBE">
      <w:pPr>
        <w:rPr>
          <w:rFonts w:ascii="Times New Roman" w:hAnsi="Times New Roman" w:cs="Times New Roman"/>
          <w:b/>
          <w:sz w:val="24"/>
          <w:szCs w:val="24"/>
        </w:rPr>
      </w:pPr>
    </w:p>
    <w:p w:rsidR="00100AB2" w:rsidRDefault="00100AB2" w:rsidP="00616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75565</wp:posOffset>
            </wp:positionV>
            <wp:extent cx="3954780" cy="4412615"/>
            <wp:effectExtent l="0" t="0" r="7620" b="6985"/>
            <wp:wrapSquare wrapText="bothSides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6"/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0" locked="0" layoutInCell="1" allowOverlap="1" wp14:anchorId="3912D429" wp14:editId="2261F001">
            <wp:simplePos x="0" y="0"/>
            <wp:positionH relativeFrom="column">
              <wp:posOffset>4671060</wp:posOffset>
            </wp:positionH>
            <wp:positionV relativeFrom="paragraph">
              <wp:posOffset>59690</wp:posOffset>
            </wp:positionV>
            <wp:extent cx="3984625" cy="4452620"/>
            <wp:effectExtent l="0" t="0" r="15875" b="5080"/>
            <wp:wrapSquare wrapText="bothSides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AB2" w:rsidRDefault="00100AB2" w:rsidP="00616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821D8" w:rsidRDefault="005821D8" w:rsidP="00616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59264" behindDoc="0" locked="0" layoutInCell="1" allowOverlap="1" wp14:anchorId="78CBC5DB" wp14:editId="3C725C78">
            <wp:simplePos x="0" y="0"/>
            <wp:positionH relativeFrom="margin">
              <wp:posOffset>2541270</wp:posOffset>
            </wp:positionH>
            <wp:positionV relativeFrom="paragraph">
              <wp:posOffset>3810</wp:posOffset>
            </wp:positionV>
            <wp:extent cx="4371975" cy="5173980"/>
            <wp:effectExtent l="0" t="0" r="9525" b="7620"/>
            <wp:wrapSquare wrapText="bothSides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72F88" w:rsidRDefault="00A72F88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88" w:rsidRDefault="00A72F88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1D8" w:rsidRDefault="00A72F88" w:rsidP="00582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5E337070" wp14:editId="766D5D17">
            <wp:extent cx="8891905" cy="5603715"/>
            <wp:effectExtent l="0" t="0" r="4445" b="1651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9"/>
              </a:graphicData>
            </a:graphic>
          </wp:inline>
        </w:drawing>
      </w:r>
      <w:r w:rsidR="005821D8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5869A44" wp14:editId="57D90A1A">
            <wp:extent cx="9410700" cy="5707380"/>
            <wp:effectExtent l="0" t="0" r="0" b="762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0"/>
              </a:graphicData>
            </a:graphic>
          </wp:inline>
        </w:drawing>
      </w:r>
    </w:p>
    <w:p w:rsidR="00171D27" w:rsidRPr="00A72F88" w:rsidRDefault="00171D27">
      <w:pPr>
        <w:rPr>
          <w:rFonts w:ascii="Times New Roman" w:hAnsi="Times New Roman" w:cs="Times New Roman"/>
          <w:b/>
          <w:sz w:val="24"/>
          <w:szCs w:val="24"/>
        </w:rPr>
      </w:pPr>
    </w:p>
    <w:p w:rsidR="00171D27" w:rsidRDefault="00171D27">
      <w:bookmarkStart w:id="0" w:name="_GoBack"/>
      <w:r>
        <w:rPr>
          <w:noProof/>
          <w:lang w:eastAsia="lt-LT"/>
        </w:rPr>
        <w:lastRenderedPageBreak/>
        <w:drawing>
          <wp:inline distT="0" distB="0" distL="0" distR="0">
            <wp:extent cx="9174480" cy="5798820"/>
            <wp:effectExtent l="0" t="0" r="7620" b="1143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1"/>
              </a:graphicData>
            </a:graphic>
          </wp:inline>
        </w:drawing>
      </w:r>
      <w:bookmarkEnd w:id="0"/>
    </w:p>
    <w:sectPr w:rsidR="00171D27" w:rsidSect="005821D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C6" w:rsidRDefault="00EC46C6" w:rsidP="00A72F88">
      <w:pPr>
        <w:spacing w:after="0" w:line="240" w:lineRule="auto"/>
      </w:pPr>
      <w:r>
        <w:separator/>
      </w:r>
    </w:p>
  </w:endnote>
  <w:endnote w:type="continuationSeparator" w:id="0">
    <w:p w:rsidR="00EC46C6" w:rsidRDefault="00EC46C6" w:rsidP="00A7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C6" w:rsidRDefault="00EC46C6" w:rsidP="00A72F88">
      <w:pPr>
        <w:spacing w:after="0" w:line="240" w:lineRule="auto"/>
      </w:pPr>
      <w:r>
        <w:separator/>
      </w:r>
    </w:p>
  </w:footnote>
  <w:footnote w:type="continuationSeparator" w:id="0">
    <w:p w:rsidR="00EC46C6" w:rsidRDefault="00EC46C6" w:rsidP="00A7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D8"/>
    <w:rsid w:val="00010C2E"/>
    <w:rsid w:val="00050B93"/>
    <w:rsid w:val="00100AB2"/>
    <w:rsid w:val="00171D27"/>
    <w:rsid w:val="003049B3"/>
    <w:rsid w:val="00352A81"/>
    <w:rsid w:val="004912FB"/>
    <w:rsid w:val="004B5680"/>
    <w:rsid w:val="00502C42"/>
    <w:rsid w:val="00535883"/>
    <w:rsid w:val="005821D8"/>
    <w:rsid w:val="005D3B32"/>
    <w:rsid w:val="00616EBE"/>
    <w:rsid w:val="00684723"/>
    <w:rsid w:val="00965505"/>
    <w:rsid w:val="00A20731"/>
    <w:rsid w:val="00A72F88"/>
    <w:rsid w:val="00B4762A"/>
    <w:rsid w:val="00B726A0"/>
    <w:rsid w:val="00C90806"/>
    <w:rsid w:val="00D35FF4"/>
    <w:rsid w:val="00DA2B73"/>
    <w:rsid w:val="00DA6B59"/>
    <w:rsid w:val="00E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8F3AD-0CFD-441B-8B27-C70234C4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21D8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2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2F88"/>
  </w:style>
  <w:style w:type="paragraph" w:styleId="Porat">
    <w:name w:val="footer"/>
    <w:basedOn w:val="prastasis"/>
    <w:link w:val="PoratDiagrama"/>
    <w:uiPriority w:val="99"/>
    <w:unhideWhenUsed/>
    <w:rsid w:val="00A72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charts/chart5.xml"
                 Type="http://schemas.openxmlformats.org/officeDocument/2006/relationships/chart"/>
   <Relationship Id="rId11" Target="charts/chart6.xml"
                 Type="http://schemas.openxmlformats.org/officeDocument/2006/relationships/chart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charts/chart1.xml"
                 Type="http://schemas.openxmlformats.org/officeDocument/2006/relationships/chart"/>
   <Relationship Id="rId7" Target="charts/chart2.xml"
                 Type="http://schemas.openxmlformats.org/officeDocument/2006/relationships/chart"/>
   <Relationship Id="rId8" Target="charts/chart3.xml"
                 Type="http://schemas.openxmlformats.org/officeDocument/2006/relationships/chart"/>
   <Relationship Id="rId9" Target="charts/chart4.xml"
                 Type="http://schemas.openxmlformats.org/officeDocument/2006/relationships/chart"/>
</Relationships>
</file>

<file path=word/charts/_rels/chart1.xml.rels><?xml version="1.0" encoding="UTF-8" standalone="yes"?>
<Relationships xmlns="http://schemas.openxmlformats.org/package/2006/relationships">
   <Relationship Id="rId1" Target="style1.xml"
                 Type="http://schemas.microsoft.com/office/2011/relationships/chartStyle"/>
   <Relationship Id="rId2" Target="colors1.xml"
                 Type="http://schemas.microsoft.com/office/2011/relationships/chartColorStyle"/>
   <Relationship Id="rId3" Target="../embeddings/Microsoft_Excel_darbalapis1.xlsx"
                 Type="http://schemas.openxmlformats.org/officeDocument/2006/relationships/package"/>
</Relationships>
</file>

<file path=word/charts/_rels/chart2.xml.rels><?xml version="1.0" encoding="UTF-8" standalone="yes"?>
<Relationships xmlns="http://schemas.openxmlformats.org/package/2006/relationships">
   <Relationship Id="rId1" Target="style2.xml"
                 Type="http://schemas.microsoft.com/office/2011/relationships/chartStyle"/>
   <Relationship Id="rId2" Target="colors2.xml"
                 Type="http://schemas.microsoft.com/office/2011/relationships/chartColorStyle"/>
   <Relationship Id="rId3" Target="../embeddings/Microsoft_Excel_darbalapis2.xlsx"
                 Type="http://schemas.openxmlformats.org/officeDocument/2006/relationships/package"/>
</Relationships>
</file>

<file path=word/charts/_rels/chart3.xml.rels><?xml version="1.0" encoding="UTF-8" standalone="yes"?>
<Relationships xmlns="http://schemas.openxmlformats.org/package/2006/relationships">
   <Relationship Id="rId1" Target="style3.xml"
                 Type="http://schemas.microsoft.com/office/2011/relationships/chartStyle"/>
   <Relationship Id="rId2" Target="colors3.xml"
                 Type="http://schemas.microsoft.com/office/2011/relationships/chartColorStyle"/>
   <Relationship Id="rId3" Target="../embeddings/Microsoft_Excel_darbalapis3.xlsx"
                 Type="http://schemas.openxmlformats.org/officeDocument/2006/relationships/package"/>
</Relationships>
</file>

<file path=word/charts/_rels/chart4.xml.rels><?xml version="1.0" encoding="UTF-8" standalone="yes"?>
<Relationships xmlns="http://schemas.openxmlformats.org/package/2006/relationships">
   <Relationship Id="rId1" Target="style4.xml"
                 Type="http://schemas.microsoft.com/office/2011/relationships/chartStyle"/>
   <Relationship Id="rId2" Target="colors4.xml"
                 Type="http://schemas.microsoft.com/office/2011/relationships/chartColorStyle"/>
   <Relationship Id="rId3" Target="../embeddings/Microsoft_Excel_darbalapis4.xlsx"
                 Type="http://schemas.openxmlformats.org/officeDocument/2006/relationships/package"/>
</Relationships>
</file>

<file path=word/charts/_rels/chart5.xml.rels><?xml version="1.0" encoding="UTF-8" standalone="yes"?>
<Relationships xmlns="http://schemas.openxmlformats.org/package/2006/relationships">
   <Relationship Id="rId1" Target="style5.xml"
                 Type="http://schemas.microsoft.com/office/2011/relationships/chartStyle"/>
   <Relationship Id="rId2" Target="colors5.xml"
                 Type="http://schemas.microsoft.com/office/2011/relationships/chartColorStyle"/>
   <Relationship Id="rId3" Target="../embeddings/Microsoft_Excel_darbalapis5.xlsx"
                 Type="http://schemas.openxmlformats.org/officeDocument/2006/relationships/package"/>
</Relationships>
</file>

<file path=word/charts/_rels/chart6.xml.rels><?xml version="1.0" encoding="UTF-8" standalone="yes"?>
<Relationships xmlns="http://schemas.openxmlformats.org/package/2006/relationships">
   <Relationship Id="rId1" Target="style6.xml"
                 Type="http://schemas.microsoft.com/office/2011/relationships/chartStyle"/>
   <Relationship Id="rId2" Target="colors6.xml"
                 Type="http://schemas.microsoft.com/office/2011/relationships/chartColorStyle"/>
   <Relationship Id="rId3" Target="../embeddings/Microsoft_Excel_darbalapis6.xlsx"
                 Type="http://schemas.openxmlformats.org/officeDocument/2006/relationships/package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600" b="1"/>
              <a:t>Teisės aktų, kurių stebėsena buvo atlikta 2016-2019 m., skaičius </a:t>
            </a:r>
          </a:p>
        </c:rich>
      </c:tx>
      <c:layout>
        <c:manualLayout>
          <c:xMode val="edge"/>
          <c:yMode val="edge"/>
          <c:x val="0.14637653674793538"/>
          <c:y val="1.72686717513311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2016 m.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A415C3A-6F45-4987-9C2E-F4FB01041B0C}" type="VALUE">
                      <a:rPr lang="en-US" sz="1000"/>
                      <a:pPr/>
                      <a:t>[REIKŠMĖ]</a:t>
                    </a:fld>
                    <a:endParaRPr lang="lt-LT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Lapas1!$B$2:$B$5</c:f>
              <c:numCache>
                <c:formatCode>General</c:formatCode>
                <c:ptCount val="4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2017 m.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99DC86D2-13FC-4FCC-88B1-140A06E1E5D8}" type="VALUE">
                      <a:rPr lang="en-US" sz="1000"/>
                      <a:pPr/>
                      <a:t>[REIKŠMĖ]</a:t>
                    </a:fld>
                    <a:endParaRPr lang="lt-LT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Lapas1!$C$2:$C$5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2018 m.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Lapas1!$D$2:$D$5</c:f>
              <c:numCache>
                <c:formatCode>General</c:formatCode>
                <c:ptCount val="4"/>
                <c:pt idx="0">
                  <c:v>11</c:v>
                </c:pt>
              </c:numCache>
            </c:numRef>
          </c:val>
        </c:ser>
        <c:ser>
          <c:idx val="3"/>
          <c:order val="3"/>
          <c:tx>
            <c:strRef>
              <c:f>Lapas1!$E$1</c:f>
              <c:strCache>
                <c:ptCount val="1"/>
                <c:pt idx="0">
                  <c:v>2019 m.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Lapas1!$A$2:$A$5</c:f>
              <c:numCache>
                <c:formatCode>General</c:formatCode>
                <c:ptCount val="4"/>
              </c:numCache>
            </c:numRef>
          </c:cat>
          <c:val>
            <c:numRef>
              <c:f>Lapas1!$E$2:$E$5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0059472"/>
        <c:axId val="270054768"/>
      </c:barChart>
      <c:catAx>
        <c:axId val="27005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70054768"/>
        <c:crosses val="autoZero"/>
        <c:auto val="1"/>
        <c:lblAlgn val="ctr"/>
        <c:lblOffset val="100"/>
        <c:noMultiLvlLbl val="0"/>
      </c:catAx>
      <c:valAx>
        <c:axId val="27005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70059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2016-2019 m. stebėseną atlikusių įstaigų skaičius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Ministerijų, atlikusių teisinio reguliavimo stebėseną, skaičius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E74E43D-AB0C-41E3-8CAA-D923C925CF26}" type="VALUE">
                      <a:rPr lang="en-US" sz="1000" b="0">
                        <a:solidFill>
                          <a:sysClr val="windowText" lastClr="000000"/>
                        </a:solidFill>
                      </a:rPr>
                      <a:pPr/>
                      <a:t>[REIKŠMĖ]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AC08367-D96D-4936-A9F9-84DA362F9765}" type="VALUE">
                      <a:rPr lang="en-US" sz="1000" b="0">
                        <a:solidFill>
                          <a:sysClr val="windowText" lastClr="000000"/>
                        </a:solidFill>
                      </a:rPr>
                      <a:pPr/>
                      <a:t>[REIKŠMĖ]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2016 m. </c:v>
                </c:pt>
                <c:pt idx="1">
                  <c:v>2017 m. </c:v>
                </c:pt>
                <c:pt idx="2">
                  <c:v>2018 m.</c:v>
                </c:pt>
                <c:pt idx="3">
                  <c:v>2019 m. 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6</c:v>
                </c:pt>
                <c:pt idx="1">
                  <c:v>7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Kitos įstaigų, atlikusių teisinio reguliavimo stebėseną, skaičius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7BA2C4B-7600-4EFD-9027-5AFAB1836033}" type="VALUE">
                      <a:rPr lang="en-US" sz="1000" b="0">
                        <a:solidFill>
                          <a:sysClr val="windowText" lastClr="000000"/>
                        </a:solidFill>
                      </a:rPr>
                      <a:pPr/>
                      <a:t>[REIKŠMĖ]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55205B1-0DDF-4F2D-AD71-7B770EBFE4FF}" type="VALUE">
                      <a:rPr lang="en-US" sz="1000" b="0">
                        <a:solidFill>
                          <a:sysClr val="windowText" lastClr="000000"/>
                        </a:solidFill>
                      </a:rPr>
                      <a:pPr/>
                      <a:t>[REIKŠMĖ]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2016 m. </c:v>
                </c:pt>
                <c:pt idx="1">
                  <c:v>2017 m. </c:v>
                </c:pt>
                <c:pt idx="2">
                  <c:v>2018 m.</c:v>
                </c:pt>
                <c:pt idx="3">
                  <c:v>2019 m. 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809768"/>
        <c:axId val="264810160"/>
        <c:axId val="0"/>
      </c:bar3DChart>
      <c:catAx>
        <c:axId val="264809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64810160"/>
        <c:crosses val="autoZero"/>
        <c:auto val="1"/>
        <c:lblAlgn val="ctr"/>
        <c:lblOffset val="100"/>
        <c:noMultiLvlLbl val="0"/>
      </c:catAx>
      <c:valAx>
        <c:axId val="26481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64809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2019 m. stebėseną</a:t>
            </a:r>
            <a:r>
              <a:rPr lang="lt-LT" baseline="0"/>
              <a:t> vykdžiusios institucijos </a:t>
            </a:r>
            <a:r>
              <a:rPr lang="lt-LT"/>
              <a:t>ir teisės aktų, kurių stebėsena buvo atlikta, skaičius</a:t>
            </a:r>
          </a:p>
        </c:rich>
      </c:tx>
      <c:layout>
        <c:manualLayout>
          <c:xMode val="edge"/>
          <c:yMode val="edge"/>
          <c:x val="0.12706012442889081"/>
          <c:y val="2.5396825396825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 m. ministerijų ir kitų įstaigų teisės aktų, kurių stebėsena buvo atlikta, skaičius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Lapas1!$A$2:$A$4</c:f>
              <c:strCache>
                <c:ptCount val="3"/>
                <c:pt idx="0">
                  <c:v>Valstybinė teritorijų planavimo ir statybos inspekcija prie Aplinkos ministerijos </c:v>
                </c:pt>
                <c:pt idx="1">
                  <c:v>Krašto apsaugos ministerija</c:v>
                </c:pt>
                <c:pt idx="2">
                  <c:v>Finansų ministerija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89521080"/>
        <c:axId val="263338304"/>
      </c:barChart>
      <c:catAx>
        <c:axId val="289521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63338304"/>
        <c:crosses val="autoZero"/>
        <c:auto val="1"/>
        <c:lblAlgn val="ctr"/>
        <c:lblOffset val="100"/>
        <c:noMultiLvlLbl val="0"/>
      </c:catAx>
      <c:valAx>
        <c:axId val="263338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5210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2016-2019 m. teisinio reguliavimo stebėsenos metu stebėtų teisės aktų skaičius pagal ministerijas</a:t>
            </a:r>
          </a:p>
        </c:rich>
      </c:tx>
      <c:layout>
        <c:manualLayout>
          <c:xMode val="edge"/>
          <c:yMode val="edge"/>
          <c:x val="0.11817964723321502"/>
          <c:y val="1.2461059190031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908993241129831E-2"/>
          <c:y val="0.13292817679558014"/>
          <c:w val="0.98009100675887018"/>
          <c:h val="0.693689186641725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2016 m.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Lapas1!$A$2:$A$15</c:f>
              <c:strCache>
                <c:ptCount val="14"/>
                <c:pt idx="0">
                  <c:v>AM</c:v>
                </c:pt>
                <c:pt idx="1">
                  <c:v>EINMIN</c:v>
                </c:pt>
                <c:pt idx="2">
                  <c:v>EM</c:v>
                </c:pt>
                <c:pt idx="3">
                  <c:v>FM</c:v>
                </c:pt>
                <c:pt idx="4">
                  <c:v>KAM</c:v>
                </c:pt>
                <c:pt idx="5">
                  <c:v>KM</c:v>
                </c:pt>
                <c:pt idx="6">
                  <c:v>SADM</c:v>
                </c:pt>
                <c:pt idx="7">
                  <c:v>SM</c:v>
                </c:pt>
                <c:pt idx="8">
                  <c:v>SAM</c:v>
                </c:pt>
                <c:pt idx="9">
                  <c:v>ŠMSM</c:v>
                </c:pt>
                <c:pt idx="10">
                  <c:v>TM</c:v>
                </c:pt>
                <c:pt idx="11">
                  <c:v>URM</c:v>
                </c:pt>
                <c:pt idx="12">
                  <c:v>VRM</c:v>
                </c:pt>
                <c:pt idx="13">
                  <c:v>ŽŪM</c:v>
                </c:pt>
              </c:strCache>
            </c:strRef>
          </c:cat>
          <c:val>
            <c:numRef>
              <c:f>Lapas1!$B$2:$B$15</c:f>
              <c:numCache>
                <c:formatCode>General</c:formatCode>
                <c:ptCount val="1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2017 m.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0816326530612249E-3"/>
                  <c:y val="-7.915855590478751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Lapas1!$A$2:$A$15</c:f>
              <c:strCache>
                <c:ptCount val="14"/>
                <c:pt idx="0">
                  <c:v>AM</c:v>
                </c:pt>
                <c:pt idx="1">
                  <c:v>EINMIN</c:v>
                </c:pt>
                <c:pt idx="2">
                  <c:v>EM</c:v>
                </c:pt>
                <c:pt idx="3">
                  <c:v>FM</c:v>
                </c:pt>
                <c:pt idx="4">
                  <c:v>KAM</c:v>
                </c:pt>
                <c:pt idx="5">
                  <c:v>KM</c:v>
                </c:pt>
                <c:pt idx="6">
                  <c:v>SADM</c:v>
                </c:pt>
                <c:pt idx="7">
                  <c:v>SM</c:v>
                </c:pt>
                <c:pt idx="8">
                  <c:v>SAM</c:v>
                </c:pt>
                <c:pt idx="9">
                  <c:v>ŠMSM</c:v>
                </c:pt>
                <c:pt idx="10">
                  <c:v>TM</c:v>
                </c:pt>
                <c:pt idx="11">
                  <c:v>URM</c:v>
                </c:pt>
                <c:pt idx="12">
                  <c:v>VRM</c:v>
                </c:pt>
                <c:pt idx="13">
                  <c:v>ŽŪM</c:v>
                </c:pt>
              </c:strCache>
            </c:strRef>
          </c:cat>
          <c:val>
            <c:numRef>
              <c:f>Lapas1!$C$2:$C$15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2018 m.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1.3605442176870747E-3"/>
                  <c:y val="-7.915855590478751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8163265306122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Lapas1!$A$2:$A$15</c:f>
              <c:strCache>
                <c:ptCount val="14"/>
                <c:pt idx="0">
                  <c:v>AM</c:v>
                </c:pt>
                <c:pt idx="1">
                  <c:v>EINMIN</c:v>
                </c:pt>
                <c:pt idx="2">
                  <c:v>EM</c:v>
                </c:pt>
                <c:pt idx="3">
                  <c:v>FM</c:v>
                </c:pt>
                <c:pt idx="4">
                  <c:v>KAM</c:v>
                </c:pt>
                <c:pt idx="5">
                  <c:v>KM</c:v>
                </c:pt>
                <c:pt idx="6">
                  <c:v>SADM</c:v>
                </c:pt>
                <c:pt idx="7">
                  <c:v>SM</c:v>
                </c:pt>
                <c:pt idx="8">
                  <c:v>SAM</c:v>
                </c:pt>
                <c:pt idx="9">
                  <c:v>ŠMSM</c:v>
                </c:pt>
                <c:pt idx="10">
                  <c:v>TM</c:v>
                </c:pt>
                <c:pt idx="11">
                  <c:v>URM</c:v>
                </c:pt>
                <c:pt idx="12">
                  <c:v>VRM</c:v>
                </c:pt>
                <c:pt idx="13">
                  <c:v>ŽŪM</c:v>
                </c:pt>
              </c:strCache>
            </c:strRef>
          </c:cat>
          <c:val>
            <c:numRef>
              <c:f>Lapas1!$D$2:$D$15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3"/>
          <c:order val="3"/>
          <c:tx>
            <c:strRef>
              <c:f>Lapas1!$E$1</c:f>
              <c:strCache>
                <c:ptCount val="1"/>
                <c:pt idx="0">
                  <c:v>2019 m.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4.0816326530611997E-3"/>
                  <c:y val="-7.915855590478751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Lapas1!$A$2:$A$15</c:f>
              <c:strCache>
                <c:ptCount val="14"/>
                <c:pt idx="0">
                  <c:v>AM</c:v>
                </c:pt>
                <c:pt idx="1">
                  <c:v>EINMIN</c:v>
                </c:pt>
                <c:pt idx="2">
                  <c:v>EM</c:v>
                </c:pt>
                <c:pt idx="3">
                  <c:v>FM</c:v>
                </c:pt>
                <c:pt idx="4">
                  <c:v>KAM</c:v>
                </c:pt>
                <c:pt idx="5">
                  <c:v>KM</c:v>
                </c:pt>
                <c:pt idx="6">
                  <c:v>SADM</c:v>
                </c:pt>
                <c:pt idx="7">
                  <c:v>SM</c:v>
                </c:pt>
                <c:pt idx="8">
                  <c:v>SAM</c:v>
                </c:pt>
                <c:pt idx="9">
                  <c:v>ŠMSM</c:v>
                </c:pt>
                <c:pt idx="10">
                  <c:v>TM</c:v>
                </c:pt>
                <c:pt idx="11">
                  <c:v>URM</c:v>
                </c:pt>
                <c:pt idx="12">
                  <c:v>VRM</c:v>
                </c:pt>
                <c:pt idx="13">
                  <c:v>ŽŪM</c:v>
                </c:pt>
              </c:strCache>
            </c:strRef>
          </c:cat>
          <c:val>
            <c:numRef>
              <c:f>Lapas1!$E$2:$E$15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0552912"/>
        <c:axId val="260552128"/>
        <c:axId val="0"/>
      </c:bar3DChart>
      <c:catAx>
        <c:axId val="26055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60552128"/>
        <c:crosses val="autoZero"/>
        <c:auto val="1"/>
        <c:lblAlgn val="ctr"/>
        <c:lblOffset val="100"/>
        <c:noMultiLvlLbl val="0"/>
      </c:catAx>
      <c:valAx>
        <c:axId val="26055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605529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2016 - 2019 m. stebėtų teisės aktų skaičius pagal jų teisinę galią</a:t>
            </a:r>
          </a:p>
        </c:rich>
      </c:tx>
      <c:layout>
        <c:manualLayout>
          <c:xMode val="edge"/>
          <c:yMode val="edge"/>
          <c:x val="0.23715023186868475"/>
          <c:y val="4.0955631399317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Lapas1!$B$1</c:f>
              <c:strCache>
                <c:ptCount val="1"/>
                <c:pt idx="0">
                  <c:v>2016 m.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495276653171389E-3"/>
                  <c:y val="0.369381397418780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82109440077704E-17"/>
                  <c:y val="8.0106809078771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8964218880155408E-17"/>
                  <c:y val="0.209167779261237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990553306342779E-3"/>
                  <c:y val="8.45571873609256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Įstatymai</c:v>
                </c:pt>
                <c:pt idx="1">
                  <c:v>Vyriausybės nutarimai</c:v>
                </c:pt>
                <c:pt idx="2">
                  <c:v>Ministro įsakymai</c:v>
                </c:pt>
                <c:pt idx="3">
                  <c:v>Įstaigos vadovo įsakymai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2"/>
          <c:order val="1"/>
          <c:tx>
            <c:strRef>
              <c:f>Lapas1!$C$1</c:f>
              <c:strCache>
                <c:ptCount val="1"/>
                <c:pt idx="0">
                  <c:v>2017 m.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6990553306343026E-3"/>
                  <c:y val="0.431686693368936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495276653171389E-3"/>
                  <c:y val="0.149087672452158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0.178015131286159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0485829959513182E-3"/>
                  <c:y val="2.22518914107699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Įstatymai</c:v>
                </c:pt>
                <c:pt idx="1">
                  <c:v>Vyriausybės nutarimai</c:v>
                </c:pt>
                <c:pt idx="2">
                  <c:v>Ministro įsakymai</c:v>
                </c:pt>
                <c:pt idx="3">
                  <c:v>Įstaigos vadovo įsakymai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12</c:v>
                </c:pt>
                <c:pt idx="1">
                  <c:v>4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0"/>
          <c:order val="2"/>
          <c:tx>
            <c:strRef>
              <c:f>Lapas1!$D$1</c:f>
              <c:strCache>
                <c:ptCount val="1"/>
                <c:pt idx="0">
                  <c:v>2018 m.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3495276653171389E-3"/>
                  <c:y val="0.169114374721851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964218880155408E-17"/>
                  <c:y val="5.5629728526924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495276653171389E-3"/>
                  <c:y val="0.135736537605696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49527665317238E-3"/>
                  <c:y val="5.7854917668001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Įstatymai</c:v>
                </c:pt>
                <c:pt idx="1">
                  <c:v>Vyriausybės nutarimai</c:v>
                </c:pt>
                <c:pt idx="2">
                  <c:v>Ministro įsakymai</c:v>
                </c:pt>
                <c:pt idx="3">
                  <c:v>Įstaigos vadovo įsakymai</c:v>
                </c:pt>
              </c:strCache>
            </c:strRef>
          </c:cat>
          <c:val>
            <c:numRef>
              <c:f>Lapas1!$D$2:$D$5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3"/>
          <c:order val="3"/>
          <c:tx>
            <c:strRef>
              <c:f>Lapas1!$E$1</c:f>
              <c:strCache>
                <c:ptCount val="1"/>
                <c:pt idx="0">
                  <c:v>2019 m.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4741054720038852E-17"/>
                  <c:y val="0.142412105028927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7476383265856954E-3"/>
                  <c:y val="6.6755674232311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0971659919027352E-3"/>
                  <c:y val="8.900756564307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7476383265856954E-3"/>
                  <c:y val="8.900756564307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Įstatymai</c:v>
                </c:pt>
                <c:pt idx="1">
                  <c:v>Vyriausybės nutarimai</c:v>
                </c:pt>
                <c:pt idx="2">
                  <c:v>Ministro įsakymai</c:v>
                </c:pt>
                <c:pt idx="3">
                  <c:v>Įstaigos vadovo įsakymai</c:v>
                </c:pt>
              </c:strCache>
            </c:strRef>
          </c:cat>
          <c:val>
            <c:numRef>
              <c:f>Lapas1!$E$2:$E$5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8314600"/>
        <c:axId val="178851896"/>
        <c:axId val="0"/>
      </c:bar3DChart>
      <c:catAx>
        <c:axId val="178314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78851896"/>
        <c:crosses val="autoZero"/>
        <c:auto val="1"/>
        <c:lblAlgn val="ctr"/>
        <c:lblOffset val="100"/>
        <c:noMultiLvlLbl val="0"/>
      </c:catAx>
      <c:valAx>
        <c:axId val="17885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78314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/>
              <a:t>Per metus priimtų įstatymų ir Vyriausybės nutarimų ir teisinio reguliavimo stebėsenos metu stebimų teisės aktų santykis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Teisinio reguliavimo stebėsenos metu stebėti teisės aktai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42746400885937E-3"/>
                  <c:y val="8.7604029785368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56478405315621E-3"/>
                  <c:y val="8.76040297853685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2823920265781E-3"/>
                  <c:y val="8.76040297853701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921373200443069E-3"/>
                  <c:y val="6.5703022339027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2016 m. </c:v>
                </c:pt>
                <c:pt idx="1">
                  <c:v>2017 m.</c:v>
                </c:pt>
                <c:pt idx="2">
                  <c:v>2018 m.</c:v>
                </c:pt>
                <c:pt idx="3">
                  <c:v>2019 m. 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21</c:v>
                </c:pt>
                <c:pt idx="1">
                  <c:v>20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Teisės aktų informacinės sistemos duomenimis, priimti įstatymai ir Vyriausybės nutarimai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152823920265781E-3"/>
                  <c:y val="0.306614104248795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372317126587822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0151230092773416E-16"/>
                  <c:y val="0.267192290845378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842746400886952E-3"/>
                  <c:y val="0.35698642137538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Lapas1!$A$2:$A$5</c:f>
              <c:strCache>
                <c:ptCount val="4"/>
                <c:pt idx="0">
                  <c:v>2016 m. </c:v>
                </c:pt>
                <c:pt idx="1">
                  <c:v>2017 m.</c:v>
                </c:pt>
                <c:pt idx="2">
                  <c:v>2018 m.</c:v>
                </c:pt>
                <c:pt idx="3">
                  <c:v>2019 m. 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2463</c:v>
                </c:pt>
                <c:pt idx="1">
                  <c:v>2782</c:v>
                </c:pt>
                <c:pt idx="2">
                  <c:v>2301</c:v>
                </c:pt>
                <c:pt idx="3">
                  <c:v>2797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2274016"/>
        <c:axId val="288851520"/>
        <c:axId val="0"/>
      </c:bar3DChart>
      <c:catAx>
        <c:axId val="26227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8851520"/>
        <c:crosses val="autoZero"/>
        <c:auto val="1"/>
        <c:lblAlgn val="ctr"/>
        <c:lblOffset val="100"/>
        <c:noMultiLvlLbl val="0"/>
      </c:catAx>
      <c:valAx>
        <c:axId val="28885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6227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2020-03-03T12:42:00Z</dcterms:created>
  <dc:creator>Vytautė Tamutytė</dc:creator>
  <cp:lastModifiedBy>Jūratė Burtilienė</cp:lastModifiedBy>
  <dcterms:modified xsi:type="dcterms:W3CDTF">2020-03-13T12:11:00Z</dcterms:modified>
  <cp:revision>9</cp:revision>
</cp:coreProperties>
</file>