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8487a99eee644c359c51d686cfe47bc3"/>
        <w:lock w:val="sdtLocked"/>
        <w:richText/>
      </w:sdtPr>
      <w:sdtContent>
        <w:p>
          <w:pPr>
            <w:jc w:val="right"/>
            <w:rPr>
              <w:b/>
              <w:lang w:eastAsia="lt-LT"/>
            </w:rPr>
          </w:pPr>
          <w:r>
            <w:rPr>
              <w:b/>
              <w:lang w:eastAsia="lt-LT"/>
            </w:rPr>
            <w:t>Projektas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 xml:space="preserve">DĖL </w:t>
          </w:r>
          <w:r>
            <w:rPr>
              <w:b/>
              <w:szCs w:val="24"/>
              <w:lang w:eastAsia="lt-LT"/>
            </w:rPr>
            <w:t>LIETUVOS RESPUBLIKOS VALSTYBĖS POLITIKŲ IR VALSTYBĖS PAREIGŪNŲ DARBO APMOKĖJIMO ĮSTATYMO NR. VIII-1904 PRIEDĖLIO PAKEITIMO ĮSTATYMO PROJEKTO NR. XIIIP-3514</w:t>
          </w:r>
        </w:p>
        <w:p>
          <w:pPr>
            <w:tabs>
              <w:tab w:val="center" w:pos="4153"/>
              <w:tab w:val="right" w:pos="8306"/>
            </w:tabs>
            <w:rPr>
              <w:lang w:eastAsia="lt-LT"/>
            </w:rPr>
          </w:pPr>
        </w:p>
        <w:p>
          <w:pPr>
            <w:ind w:firstLine="60"/>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468545d5b60b4ab4b1fe4eb314ebd07c"/>
            <w:lock w:val="sdtLocked"/>
            <w:richText/>
          </w:sdtPr>
          <w:sdtContent>
            <w:p>
              <w:pPr>
                <w:spacing w:line="360" w:lineRule="atLeast"/>
                <w:ind w:firstLine="720"/>
                <w:jc w:val="both"/>
                <w:rPr>
                  <w:lang w:eastAsia="lt-LT"/>
                </w:rPr>
              </w:pPr>
              <w:r>
                <w:rPr>
                  <w:szCs w:val="24"/>
                  <w:lang w:eastAsia="lt-LT"/>
                </w:rPr>
                <w:t>Vadovaudamasi Lietuvos Respublikos Seimo statuto 138 straipsnio 3 dalimi ir atsižvelgdama į Lietuvos Respublikos Seimo valdybos 2019 m. lapkričio 6 d. sprendimo Nr. SV-S-1445 „Dėl įstatymų projektų išvadų“ 4 punktą, Lietuvos Respublikos Vyriausybė n u t a r i a:</w:t>
              </w:r>
            </w:p>
          </w:sdtContent>
        </w:sdt>
        <w:sdt>
          <w:sdtPr>
            <w:alias w:val="1 p."/>
            <w:tag w:val="part_9377249bbdca410395caf3deb8307c09"/>
            <w:lock w:val="sdtLocked"/>
            <w:richText/>
          </w:sdtPr>
          <w:sdtContent>
            <w:p>
              <w:pPr>
                <w:spacing w:line="360" w:lineRule="atLeast"/>
                <w:ind w:firstLine="720"/>
                <w:jc w:val="both"/>
                <w:rPr>
                  <w:szCs w:val="24"/>
                  <w:lang w:eastAsia="lt-LT"/>
                </w:rPr>
              </w:pPr>
              <w:sdt>
                <w:sdtPr>
                  <w:alias w:val="Numeris"/>
                  <w:tag w:val="nr_9377249bbdca410395caf3deb8307c09"/>
                  <w:lock w:val="sdtLocked"/>
                  <w:richText/>
                </w:sdtPr>
                <w:sdtContent>
                  <w:r>
                    <w:rPr>
                      <w:lang w:eastAsia="lt-LT"/>
                    </w:rPr>
                    <w:t>1</w:t>
                  </w:r>
                </w:sdtContent>
              </w:sdt>
              <w:r>
                <w:rPr>
                  <w:lang w:eastAsia="lt-LT"/>
                </w:rPr>
                <w:t xml:space="preserve">. Pritarti Lietuvos Respublikos valstybės politikų ir valstybės pareigūnų darbo apmokėjimo įstatymo Nr. VIII-1904 priedėlio pakeitimo įstatymo projekto Nr. XIIIP-3514 (toliau – įstatymo projektas) tikslui didinti </w:t>
              </w:r>
              <w:r>
                <w:rPr>
                  <w:szCs w:val="24"/>
                  <w:lang w:eastAsia="lt-LT"/>
                </w:rPr>
                <w:t>lygių galimybių kontrolieriaus ir vaiko teisių apsaugos kontrolieriaus</w:t>
              </w:r>
              <w:r>
                <w:rPr>
                  <w:lang w:eastAsia="lt-LT"/>
                </w:rPr>
                <w:t xml:space="preserve"> pareiginės algos koeficientus, tačiau pažymėti, kad, </w:t>
              </w:r>
              <w:r>
                <w:rPr>
                  <w:szCs w:val="24"/>
                  <w:lang w:eastAsia="lt-LT"/>
                </w:rPr>
                <w:t>padidinus tik tam tikrų sričių valstybės pareigūnų pareiginės algos koeficientus, būtų iškreipta valstybės pareigūnų darbo apmokėjimo sistema, didėtų panašios kvalifikacijos ir panašias funkcijas vykdančių valstybės pareigūnų atlyginimų dydžio skirtumai. Tikslinga sistemiškai peržiūrėti ir spręsti visų valstybės pareigūnų darbo apmokėjimo problemas. Toks teisinis reguliavimas buvo numatytas naujos redakcijos Lietuvos Respublikos valstybės politikų ir valstybės pareigūnų darbo apmokėjimo įstatymo Nr. VIII-1904 pakeitimo įstatymo projekte (Nr. XIIIP</w:t>
                <w:noBreakHyphen/>
                <w:t>4026), kurį Vyriausybė 2019 m. spalio 16 d. nutarimu Nr. 1031 „Dėl Lietuvos Respublikos 2020 metų valstybės biudžeto ir savivaldybių biudžetų finansinių rodiklių patvirtinimo įstatymo ir su juo susijusių teisės aktų projektų pateikimo Lietuvos Respublikos Seimui“ pateikė Seimui.</w:t>
              </w:r>
            </w:p>
          </w:sdtContent>
        </w:sdt>
        <w:sdt>
          <w:sdtPr>
            <w:alias w:val="2 p."/>
            <w:tag w:val="part_ad90310d9e914a00a078f3334eb94f71"/>
            <w:lock w:val="sdtLocked"/>
            <w:richText/>
          </w:sdtPr>
          <w:sdtContent>
            <w:p>
              <w:pPr>
                <w:spacing w:line="360" w:lineRule="atLeast"/>
                <w:ind w:firstLine="720"/>
                <w:jc w:val="both"/>
                <w:rPr>
                  <w:szCs w:val="24"/>
                  <w:lang w:eastAsia="lt-LT"/>
                </w:rPr>
              </w:pPr>
              <w:sdt>
                <w:sdtPr>
                  <w:alias w:val="Numeris"/>
                  <w:tag w:val="nr_ad90310d9e914a00a078f3334eb94f71"/>
                  <w:lock w:val="sdtLocked"/>
                  <w:richText/>
                </w:sdtPr>
                <w:sdtContent>
                  <w:r>
                    <w:rPr>
                      <w:szCs w:val="24"/>
                      <w:lang w:eastAsia="lt-LT"/>
                    </w:rPr>
                    <w:t>2</w:t>
                  </w:r>
                </w:sdtContent>
              </w:sdt>
              <w:r>
                <w:rPr>
                  <w:szCs w:val="24"/>
                  <w:lang w:eastAsia="lt-LT"/>
                </w:rPr>
                <w:t xml:space="preserve">. Atkreipti Seimo dėmesį, kad sisteminis valstybės pareigūnų pareiginių algų koeficientų tikslinimas, atsižvelgiant į atitinkamą pareigybių hierarchiją, darbo sudėtingumą bei atsakomybės lygį, numatytas Seimo narės G. Burokienės pasiūlyme dėl Lietuvos Respublikos </w:t>
              </w:r>
              <w:r>
                <w:rPr>
                  <w:bCs/>
                  <w:szCs w:val="24"/>
                  <w:lang w:eastAsia="lt-LT"/>
                </w:rPr>
                <w:t>valstybės politikų ir valstybės pareigūnų darbo apmokėjimo įstatymo Nr. VIII</w:t>
                <w:noBreakHyphen/>
                <w:t>1904 priedėlio pakeitimo įstatymo</w:t>
              </w:r>
              <w:r>
                <w:rPr>
                  <w:szCs w:val="24"/>
                  <w:lang w:eastAsia="lt-LT"/>
                </w:rPr>
                <w:t xml:space="preserve"> </w:t>
              </w:r>
              <w:r>
                <w:rPr>
                  <w:bCs/>
                  <w:szCs w:val="24"/>
                  <w:lang w:val="en-US" w:eastAsia="lt-LT"/>
                </w:rPr>
                <w:t>projekto Nr. XIIIP-3514.</w:t>
              </w:r>
            </w:p>
            <w:p>
              <w:pPr>
                <w:jc w:val="both"/>
                <w:rPr>
                  <w:szCs w:val="24"/>
                  <w:lang w:eastAsia="lt-LT"/>
                </w:rPr>
              </w:pPr>
            </w:p>
            <w:p>
              <w:pPr>
                <w:jc w:val="both"/>
                <w:rPr>
                  <w:szCs w:val="24"/>
                  <w:lang w:eastAsia="lt-LT"/>
                </w:rPr>
              </w:pPr>
            </w:p>
            <w:p>
              <w:pPr>
                <w:jc w:val="both"/>
                <w:rPr>
                  <w:szCs w:val="24"/>
                  <w:lang w:eastAsia="lt-LT"/>
                </w:rPr>
              </w:pPr>
            </w:p>
          </w:sdtContent>
        </w:sdt>
        <w:sdt>
          <w:sdtPr>
            <w:alias w:val="signatura"/>
            <w:tag w:val="part_ba0c1d126a3944d189522b6febd8698c"/>
            <w:lock w:val="sdtLocked"/>
            <w:richText/>
          </w:sdtPr>
          <w:sdtContent>
            <w:p>
              <w:pPr>
                <w:tabs>
                  <w:tab w:val="center" w:pos="-7800"/>
                  <w:tab w:val="left" w:pos="6237"/>
                  <w:tab w:val="right" w:pos="8306"/>
                </w:tabs>
                <w:rPr>
                  <w:lang w:eastAsia="lt-LT"/>
                </w:rPr>
              </w:pPr>
              <w:r>
                <w:rPr>
                  <w:lang w:eastAsia="lt-LT"/>
                </w:rPr>
                <w:t>Ministras Pirmininkas</w:t>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jc w:val="both"/>
                <w:rPr>
                  <w:lang w:eastAsia="lt-LT"/>
                </w:rPr>
              </w:pPr>
              <w:r>
                <w:rPr>
                  <w:szCs w:val="24"/>
                  <w:lang w:eastAsia="lt-LT"/>
                </w:rPr>
                <w:t>Socialinės apsaugos ir darbo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c7cc41df09ee4bb6a599a319b34e50ee" PartId="8487a99eee644c359c51d686cfe47bc3">
    <Part Type="preambule" DocPartId="cf52b769d05b4d648af60c24d0577943" PartId="468545d5b60b4ab4b1fe4eb314ebd07c"/>
    <Part Type="punktas" Nr="1" Abbr="1 p." DocPartId="6ea55d3b039344608cd1d7242a5b07db" PartId="9377249bbdca410395caf3deb8307c09"/>
    <Part Type="punktas" Nr="2" Abbr="2 p." DocPartId="00b9b1d871f045b9b1fb409007763a12" PartId="ad90310d9e914a00a078f3334eb94f71"/>
    <Part Type="signatura" DocPartId="9e3b3aff6b664aab89138747eb1e1754" PartId="ba0c1d126a3944d189522b6febd8698c"/>
  </Part>
</Parts>
</file>

<file path=customXml/itemProps1.xml><?xml version="1.0" encoding="utf-8"?>
<ds:datastoreItem xmlns:ds="http://schemas.openxmlformats.org/officeDocument/2006/customXml" ds:itemID="{D6AA8D3D-1F55-4BEC-A8DE-AF7A465C3F46}">
  <ds:schemaRefs>
    <ds:schemaRef ds:uri="http://schemas.openxmlformats.org/officeDocument/2006/bibliography"/>
  </ds:schemaRefs>
</ds:datastoreItem>
</file>

<file path=customXml/itemProps2.xml><?xml version="1.0" encoding="utf-8"?>
<ds:datastoreItem xmlns:ds="http://schemas.openxmlformats.org/officeDocument/2006/customXml" ds:itemID="{66D2251D-D3C0-4510-92CE-16E114E3446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1871</Characters>
  <Application>Microsoft Office Word</Application>
  <DocSecurity>4</DocSecurity>
  <Lines>39</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2019-12-02T07:08:00Z</dcterms:created>
  <dc:creator>lrvk</dc:creator>
  <cp:lastModifiedBy>Asseco</cp:lastModifiedBy>
  <cp:lastPrinted>2019-11-11T14:32:00Z</cp:lastPrinted>
  <dcterms:modified xsi:type="dcterms:W3CDTF">2019-12-02T07:08:00Z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-1770070927</vt:i4>
  </property>
  <property fmtid="{D5CDD505-2E9C-101B-9397-08002B2CF9AE}" pid="3" name="_NewReviewCycle">
    <vt:lpwstr/>
  </property>
  <property fmtid="{D5CDD505-2E9C-101B-9397-08002B2CF9AE}" pid="4" name="_EmailSubject">
    <vt:lpwstr>šitą įdėk</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-1628954902</vt:i4>
  </property>
  <property fmtid="{D5CDD505-2E9C-101B-9397-08002B2CF9AE}" pid="8" name="_ReviewingToolsShownOnce">
    <vt:lpwstr/>
  </property>
</Properties>
</file>