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71473" w14:textId="77777777" w:rsidR="001741CE" w:rsidRPr="001741CE" w:rsidRDefault="001741CE" w:rsidP="000F4F20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PATVIRTINTA</w:t>
      </w:r>
    </w:p>
    <w:p w14:paraId="6DF871BE" w14:textId="77777777" w:rsidR="001741CE" w:rsidRPr="001741CE" w:rsidRDefault="001741CE" w:rsidP="000F4F20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Vyriausybės</w:t>
      </w:r>
    </w:p>
    <w:p w14:paraId="6F306A80" w14:textId="77777777" w:rsidR="001741CE" w:rsidRPr="001741CE" w:rsidRDefault="001741CE" w:rsidP="000F4F20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D526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D526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nutarimu Nr.</w:t>
      </w:r>
    </w:p>
    <w:p w14:paraId="2F72A0AB" w14:textId="77777777" w:rsidR="001741CE" w:rsidRPr="001741CE" w:rsidRDefault="001741CE" w:rsidP="00174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B8A96D0" w14:textId="77777777" w:rsidR="00AB4E47" w:rsidRDefault="00AB4E47" w:rsidP="006B4F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EC88978" w14:textId="77777777" w:rsidR="001741CE" w:rsidRPr="001741CE" w:rsidRDefault="00AB4E47" w:rsidP="000F4F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CIVILINĖS AVIACIJOS </w:t>
      </w:r>
      <w:r w:rsidR="001741CE"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ADMINISTRACIJOS</w:t>
      </w:r>
      <w:r w:rsidR="000F4F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1741CE"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REORGANIZAVIMO SĄLYGŲ APRAŠAS</w:t>
      </w:r>
    </w:p>
    <w:p w14:paraId="1E4EAD9E" w14:textId="77777777" w:rsidR="001741CE" w:rsidRPr="001741CE" w:rsidRDefault="001741CE" w:rsidP="000F4F2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B6744F7" w14:textId="77777777" w:rsidR="001741CE" w:rsidRPr="001741CE" w:rsidRDefault="001741CE" w:rsidP="00E758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0a5b022b3fd5401eae79c385d97e0d41"/>
      <w:bookmarkEnd w:id="1"/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="00E75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SKYRIUS</w:t>
      </w:r>
    </w:p>
    <w:p w14:paraId="53CD84E8" w14:textId="77777777" w:rsidR="001741CE" w:rsidRPr="001741CE" w:rsidRDefault="001741CE" w:rsidP="00E758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BENDROSIOS NUOSTATOS</w:t>
      </w:r>
    </w:p>
    <w:p w14:paraId="0E709592" w14:textId="77777777" w:rsidR="001741CE" w:rsidRPr="001741CE" w:rsidRDefault="001741CE" w:rsidP="00E7584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026BAFD" w14:textId="77777777" w:rsidR="001741CE" w:rsidRPr="000F4F20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81ffb59fc92f4081833a219ef212fea2"/>
      <w:bookmarkEnd w:id="2"/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AB4E47"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Civilinės aviacijos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administracijos reorganizavimo sąlygų aprašas (toliau</w:t>
      </w:r>
      <w:r w:rsid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Aprašas) nustato </w:t>
      </w:r>
      <w:r w:rsidR="00AB4E47"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Civilinės aviacijos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administracijos (toliau – </w:t>
      </w:r>
      <w:r w:rsidR="00AB4E47"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A) reorganizavimo</w:t>
      </w:r>
      <w:r w:rsid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jungimo būdu prijungiant ją prie Lietuvos transporto saugos administracij</w:t>
      </w:r>
      <w:r w:rsidR="00AB4E47"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</w:t>
      </w:r>
      <w:r w:rsidR="00AB4E47"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tvarką.</w:t>
      </w:r>
    </w:p>
    <w:p w14:paraId="38E0312F" w14:textId="77777777" w:rsidR="001741CE" w:rsidRPr="000F4F20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88e3faad06f046279a5a1b7355d57464"/>
      <w:bookmarkEnd w:id="3"/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Aprašas parengtas vadovaujantis Lietuvos Respublikos civilinio kodekso 2.96 straipsniu,</w:t>
      </w:r>
      <w:r w:rsidR="00E758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2.97 straipsnio 3 dalimi, 2.99 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straipsnio 1 dalimi, Lietuvos Respublikos biudžetinių įstaigų įstatymo 14 straipsniu ir Lietuvos Respublikos Vyriausybės 201</w:t>
      </w:r>
      <w:r w:rsidR="00AB4E47"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E758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kovo 21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nutarimu Nr.</w:t>
      </w:r>
      <w:r w:rsidR="00E758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269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sutikimo reorganizuoti </w:t>
      </w:r>
      <w:r w:rsidR="00AB4E47"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Civilinės aviacijos </w:t>
      </w:r>
      <w:r w:rsidRPr="000F4F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administraciją“.</w:t>
      </w:r>
    </w:p>
    <w:p w14:paraId="0BCBB789" w14:textId="77777777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4CC5FB" w14:textId="77777777" w:rsidR="001741CE" w:rsidRPr="001741CE" w:rsidRDefault="001741CE" w:rsidP="00E758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8949e90e724941f78307153241589273"/>
      <w:bookmarkEnd w:id="4"/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</w:t>
      </w:r>
      <w:r w:rsidR="00E75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SKYRIUS</w:t>
      </w:r>
    </w:p>
    <w:p w14:paraId="19540567" w14:textId="77777777" w:rsidR="001741CE" w:rsidRPr="001741CE" w:rsidRDefault="001741CE" w:rsidP="00E758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REORGANIZUOJAMOS BIUDŽETINĖS ĮSTAIGOS IR REORGANIZAVIME DALYVAUJANČIOS BIUDŽETINĖS ĮSTAIGOS DUOMENYS</w:t>
      </w:r>
    </w:p>
    <w:p w14:paraId="47600461" w14:textId="77777777" w:rsidR="001741CE" w:rsidRPr="001741CE" w:rsidRDefault="001741CE" w:rsidP="00E7584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4994CD69" w14:textId="77777777" w:rsidR="001741CE" w:rsidRPr="001741CE" w:rsidRDefault="001741CE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416e6d2c492f424a889ac96345f0d4d4"/>
      <w:bookmarkEnd w:id="5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Reorganizuojamo juridinio asmens –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duomenys:</w:t>
      </w:r>
    </w:p>
    <w:p w14:paraId="6C991C9E" w14:textId="77777777" w:rsidR="001741CE" w:rsidRPr="001741CE" w:rsidRDefault="001741CE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3a129dd9533e4f8ba72418e9f161bf46"/>
      <w:bookmarkEnd w:id="6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3.1. teisinė forma – biudžetinė įstaiga;</w:t>
      </w:r>
    </w:p>
    <w:p w14:paraId="48EBD3AE" w14:textId="77777777" w:rsidR="001741CE" w:rsidRPr="001741CE" w:rsidRDefault="001741CE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9f148984d81b48aea2677ae022a87856"/>
      <w:bookmarkEnd w:id="7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3.2. buveinė –</w:t>
      </w:r>
      <w:r w:rsidR="00122A7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Rodūnios </w:t>
      </w:r>
      <w:proofErr w:type="spellStart"/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CE0C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</w:t>
      </w:r>
      <w:proofErr w:type="spellEnd"/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122A7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02188 Vilnius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1A24A4D6" w14:textId="77777777" w:rsidR="001741CE" w:rsidRPr="001741CE" w:rsidRDefault="00122A77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39fff82f600543888d24d3b30de33723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3.3. juridinio asmens kodas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288771670</w:t>
      </w:r>
      <w:r w:rsidR="001741CE"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0AD46B6E" w14:textId="77777777" w:rsidR="001741CE" w:rsidRPr="001741CE" w:rsidRDefault="001741CE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4f099b90fff9468f9ee78c56dc47527e"/>
      <w:bookmarkEnd w:id="9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3.4. registras, kuriame kaupiami ir saugomi duomenys apie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CAA</w:t>
      </w:r>
      <w:r w:rsidR="005A3EC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Juridinių asmenų registras.</w:t>
      </w:r>
    </w:p>
    <w:p w14:paraId="122A0B98" w14:textId="77777777" w:rsidR="001741CE" w:rsidRPr="001741CE" w:rsidRDefault="001741CE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57911f9c12aa46c7b995b88423f287e9"/>
      <w:bookmarkEnd w:id="10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 Reorganizavime dalyvaujančios biudžetinės įstaigos –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duomenys:</w:t>
      </w:r>
    </w:p>
    <w:p w14:paraId="720B7545" w14:textId="77777777" w:rsidR="001741CE" w:rsidRPr="001741CE" w:rsidRDefault="001741CE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ba0d72e0b92847ee9486a677f9cc74ef"/>
      <w:bookmarkEnd w:id="11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4.1. teisinė forma – biudžetinė įstaiga;</w:t>
      </w:r>
    </w:p>
    <w:p w14:paraId="3C9EDAF7" w14:textId="77777777" w:rsidR="001741CE" w:rsidRPr="001741CE" w:rsidRDefault="001741CE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24b21571b78c4a769762a62887d5fb6e"/>
      <w:bookmarkEnd w:id="12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4.2. buveinė – Švitrigailos g. 42, 03209 Vilnius;</w:t>
      </w:r>
    </w:p>
    <w:p w14:paraId="35431C29" w14:textId="77777777" w:rsidR="001741CE" w:rsidRPr="001741CE" w:rsidRDefault="001741CE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5150ed8799994f498e2c2e7bb6719fa5"/>
      <w:bookmarkEnd w:id="13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4.3. juridinio asmens kodas </w:t>
      </w:r>
      <w:r w:rsidR="00AB4E47" w:rsidRPr="00E520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188647255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6A9C0FFB" w14:textId="77777777" w:rsidR="001741CE" w:rsidRPr="001741CE" w:rsidRDefault="001741CE" w:rsidP="00122A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17ce8ea913a94399b8b3401e1481936f"/>
      <w:bookmarkEnd w:id="14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4.4. registras, kuriame kaupiami ir saugomi duomenys apie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="005903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</w:t>
      </w:r>
      <w:r w:rsidR="00122A7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Juridinių asmenų registras.</w:t>
      </w:r>
    </w:p>
    <w:p w14:paraId="001E0E24" w14:textId="77777777" w:rsidR="001741CE" w:rsidRPr="001741CE" w:rsidRDefault="001741CE" w:rsidP="00E7584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113B85" w14:textId="77777777" w:rsidR="001741CE" w:rsidRPr="001741CE" w:rsidRDefault="001741CE" w:rsidP="00AE4C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9b0aba82bd6344559d4662ee4e26cc16"/>
      <w:bookmarkEnd w:id="15"/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III</w:t>
      </w:r>
      <w:r w:rsidR="00CE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SKYRIUS</w:t>
      </w:r>
    </w:p>
    <w:p w14:paraId="5C2518E2" w14:textId="77777777" w:rsidR="001741CE" w:rsidRPr="001741CE" w:rsidRDefault="001741CE" w:rsidP="00AE4C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REORGANIZAVIMO BŪDAS, PASIBAIGIANTI BIUDŽETINĖ ĮSTAIGA IR PO REORGANIZAVIMO VEIKSIANTI BIUDŽETINĖ ĮSTAIGA</w:t>
      </w:r>
    </w:p>
    <w:p w14:paraId="16388DD7" w14:textId="77777777" w:rsidR="001741CE" w:rsidRPr="001741CE" w:rsidRDefault="001741CE" w:rsidP="00E758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2A62EA0" w14:textId="77777777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d840909e24d64a1a8fecdc2ae564ea49"/>
      <w:bookmarkEnd w:id="16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 Reorganizavimo būdas –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 reorganizuojama jungimo būdu, prijungiant ją prie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C576879" w14:textId="77777777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bac964c48abb44b891aba709204c9de1"/>
      <w:bookmarkEnd w:id="17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6. Po reorganizavimo pasibaigianti biudžetinė įstaiga –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</w:t>
      </w:r>
    </w:p>
    <w:p w14:paraId="104FB437" w14:textId="77777777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359181c441e44d9191270926a5befd8b"/>
      <w:bookmarkEnd w:id="18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7. Po reorganizavimo veiksianti biudžetinė įstaiga – </w:t>
      </w:r>
      <w:r w:rsidR="00AB4E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5CC155AE" w14:textId="77777777" w:rsidR="001741CE" w:rsidRPr="001741CE" w:rsidRDefault="001741CE" w:rsidP="00E7584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000DACB" w14:textId="77777777" w:rsidR="001741CE" w:rsidRPr="001741CE" w:rsidRDefault="001741CE" w:rsidP="00AE4C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9" w:name="part_0da2ac6e1e3d4569ba9c7b03460d0e2c"/>
      <w:bookmarkEnd w:id="19"/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IV</w:t>
      </w:r>
      <w:r w:rsidR="00AE4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SKYRIUS</w:t>
      </w:r>
    </w:p>
    <w:p w14:paraId="3BD64469" w14:textId="77777777" w:rsidR="001741CE" w:rsidRPr="001741CE" w:rsidRDefault="001741CE" w:rsidP="00AE4C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MOMENTAS, NUO KURIO PASIBAIGIANČIOS BIUDŽETINĖS ĮSTAIGOS TEISĖS IR PAREIGOS PEREINA PO REORGANIZAVIMO VEIKSIANČIAI BIUDŽETINEI ĮSTAIGAI</w:t>
      </w:r>
    </w:p>
    <w:p w14:paraId="260B3F7F" w14:textId="77777777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8FBA1D" w14:textId="2C2A05E6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0" w:name="part_1926dab7e9fd4336842a99b0bed3d68d"/>
      <w:bookmarkEnd w:id="20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8. Po reorganizavimo pasibaigiančios biudžetinės įstaigos </w:t>
      </w:r>
      <w:r w:rsidR="00FC77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 teisės ir pareigos (joms vykdyti reikalingi dokumentai ir bylos) 201</w:t>
      </w:r>
      <w:r w:rsidR="004F74B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9C1FE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4F74B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ausio</w:t>
      </w:r>
      <w:r w:rsidR="009C1FE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563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perduodamos po reorganizavimo veiksiančiai biudžetinei įstaigai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Iki 201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B563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gruodžio</w:t>
      </w:r>
      <w:r w:rsidR="009C1FE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563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31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po reorganizavimo veiksiančios 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biudžetinės įstaigos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pakeisti nuostatai turi būti įregistruoti Juridinių asmenų registre ir po reorganizavimo pasibaigsianti biudžetinė įstaiga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 išregistruota iš Juridinių asmenų registro.</w:t>
      </w:r>
    </w:p>
    <w:p w14:paraId="5CE3AF3E" w14:textId="2521509B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1" w:name="part_e909ad88ec724235bc9517513985a195"/>
      <w:bookmarkEnd w:id="21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9. Reorganizuojamos biudžetinės įstaigos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 direktorius sudaro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 ilgalaikio ir trumpalaikio materialiojo turto sąrašus, dokumentų sąrašus ir iki 201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B563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gruodžio</w:t>
      </w:r>
      <w:r w:rsidR="009C1FE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563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31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d. perduoda po reorganizavimo veiksiančiai biudžetinei įstaigai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203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ūsimus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 įsipareigojimus perima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25C6CD05" w14:textId="105B4CD7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2" w:name="part_b2736c94ff4148289c3f2066bf1ee69e"/>
      <w:bookmarkEnd w:id="22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10. Po reorganizavimo pasibaigiančios biudžetinės įstaigos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 dokumentai perduodami Lietuvos Respublikos dokumentų ir archyvų įstatymo nustatyta tvarka iki 201</w:t>
      </w:r>
      <w:r w:rsidR="0052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B563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gruodžio</w:t>
      </w:r>
      <w:r w:rsidR="009C1FE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563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31</w:t>
      </w:r>
      <w:r w:rsidR="009C1FE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Dokumentai perduodami pagal reorganizuojamos biudžetinės įstaigos </w:t>
      </w:r>
      <w:r w:rsidR="00620E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 direktoriaus patvirtintus sąrašus ir pasirašomas perdavimo–priėmimo aktas.</w:t>
      </w:r>
    </w:p>
    <w:p w14:paraId="56B3F715" w14:textId="77777777" w:rsidR="001741CE" w:rsidRPr="001741CE" w:rsidRDefault="001741CE" w:rsidP="00E7584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11AB84B" w14:textId="77777777" w:rsidR="001741CE" w:rsidRPr="001741CE" w:rsidRDefault="001741CE" w:rsidP="00AE4C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3" w:name="part_b2d685867fe3478ea131489547899116"/>
      <w:bookmarkEnd w:id="23"/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</w:t>
      </w:r>
      <w:r w:rsidR="00AE4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SKYRIUS</w:t>
      </w:r>
    </w:p>
    <w:p w14:paraId="091D0305" w14:textId="77777777" w:rsidR="001741CE" w:rsidRPr="001741CE" w:rsidRDefault="001741CE" w:rsidP="00AE4C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74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PO REORGANIZAVIMO VEIKSIANČIOS BIUDŽETINĖS ĮSTAIGOS SAVININKO TEISES IR PAREIGAS ĮGYVENDINANTI INSTITUCIJA</w:t>
      </w:r>
    </w:p>
    <w:p w14:paraId="39098E44" w14:textId="77777777" w:rsidR="001741CE" w:rsidRPr="001741CE" w:rsidRDefault="001741CE" w:rsidP="00E758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EA38A10" w14:textId="77777777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4" w:name="part_82e1c3d61c17411a922e7a399e103077"/>
      <w:bookmarkEnd w:id="24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 Po reorganizavimo veiksiančios biudžetinės įstaigos L</w:t>
      </w:r>
      <w:r w:rsidR="00527E4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TSA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savininko teises ir pareigas įgyvendina Lietuvos Respublikos susisiekimo ministerija.</w:t>
      </w:r>
    </w:p>
    <w:p w14:paraId="22F46CF8" w14:textId="77777777" w:rsidR="001741CE" w:rsidRPr="001741CE" w:rsidRDefault="001741CE" w:rsidP="00E758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5" w:name="part_95f73bb2725d4fd2b35f46a20d464d25"/>
      <w:bookmarkEnd w:id="25"/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12. Aprašas skelbiamas reorganizuojamos biudžetinės įstaigos ir po reorganizavimo veiksiančios biudžetinės įstaigos interneto svetainėse (http</w:t>
      </w:r>
      <w:r w:rsidR="00217A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://</w:t>
      </w:r>
      <w:r w:rsidR="00217A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www.ca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a.lt, https://</w:t>
      </w:r>
      <w:r w:rsidR="00217A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ltsa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217A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lrv</w:t>
      </w:r>
      <w:r w:rsidRPr="001741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.lt) ir vieną kartą raštu apie Aprašo parengimą pranešama visiems kreditoriams.</w:t>
      </w:r>
    </w:p>
    <w:p w14:paraId="160521D1" w14:textId="77777777" w:rsidR="00527E48" w:rsidRDefault="00CE0C09" w:rsidP="00CE0C0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</w:t>
      </w:r>
    </w:p>
    <w:p w14:paraId="5DEEF97C" w14:textId="06103E5F" w:rsidR="001741CE" w:rsidRPr="001741CE" w:rsidRDefault="001741CE" w:rsidP="00E7584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sectPr w:rsidR="001741CE" w:rsidRPr="001741CE" w:rsidSect="00E7584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A532E" w14:textId="77777777" w:rsidR="007F3AA7" w:rsidRDefault="007F3AA7" w:rsidP="00E75847">
      <w:pPr>
        <w:spacing w:after="0" w:line="240" w:lineRule="auto"/>
      </w:pPr>
      <w:r>
        <w:separator/>
      </w:r>
    </w:p>
  </w:endnote>
  <w:endnote w:type="continuationSeparator" w:id="0">
    <w:p w14:paraId="016EAEF3" w14:textId="77777777" w:rsidR="007F3AA7" w:rsidRDefault="007F3AA7" w:rsidP="00E7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02165" w14:textId="77777777" w:rsidR="007F3AA7" w:rsidRDefault="007F3AA7" w:rsidP="00E75847">
      <w:pPr>
        <w:spacing w:after="0" w:line="240" w:lineRule="auto"/>
      </w:pPr>
      <w:r>
        <w:separator/>
      </w:r>
    </w:p>
  </w:footnote>
  <w:footnote w:type="continuationSeparator" w:id="0">
    <w:p w14:paraId="45CDD8D1" w14:textId="77777777" w:rsidR="007F3AA7" w:rsidRDefault="007F3AA7" w:rsidP="00E7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6439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42CE5E5" w14:textId="77777777" w:rsidR="00E75847" w:rsidRPr="00E75847" w:rsidRDefault="00E75847">
        <w:pPr>
          <w:pStyle w:val="Antrats"/>
          <w:jc w:val="center"/>
          <w:rPr>
            <w:rFonts w:ascii="Times New Roman" w:hAnsi="Times New Roman" w:cs="Times New Roman"/>
            <w:sz w:val="24"/>
          </w:rPr>
        </w:pPr>
        <w:r w:rsidRPr="00E75847">
          <w:rPr>
            <w:rFonts w:ascii="Times New Roman" w:hAnsi="Times New Roman" w:cs="Times New Roman"/>
            <w:sz w:val="24"/>
          </w:rPr>
          <w:fldChar w:fldCharType="begin"/>
        </w:r>
        <w:r w:rsidRPr="00E75847">
          <w:rPr>
            <w:rFonts w:ascii="Times New Roman" w:hAnsi="Times New Roman" w:cs="Times New Roman"/>
            <w:sz w:val="24"/>
          </w:rPr>
          <w:instrText>PAGE   \* MERGEFORMAT</w:instrText>
        </w:r>
        <w:r w:rsidRPr="00E75847">
          <w:rPr>
            <w:rFonts w:ascii="Times New Roman" w:hAnsi="Times New Roman" w:cs="Times New Roman"/>
            <w:sz w:val="24"/>
          </w:rPr>
          <w:fldChar w:fldCharType="separate"/>
        </w:r>
        <w:r w:rsidR="0020388C">
          <w:rPr>
            <w:rFonts w:ascii="Times New Roman" w:hAnsi="Times New Roman" w:cs="Times New Roman"/>
            <w:noProof/>
            <w:sz w:val="24"/>
          </w:rPr>
          <w:t>2</w:t>
        </w:r>
        <w:r w:rsidRPr="00E7584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97C410F" w14:textId="77777777" w:rsidR="00E75847" w:rsidRDefault="00E7584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CE"/>
    <w:rsid w:val="000F4F20"/>
    <w:rsid w:val="00122A77"/>
    <w:rsid w:val="001576DA"/>
    <w:rsid w:val="001741CE"/>
    <w:rsid w:val="0020388C"/>
    <w:rsid w:val="00217A59"/>
    <w:rsid w:val="00357271"/>
    <w:rsid w:val="004F74B1"/>
    <w:rsid w:val="00527E48"/>
    <w:rsid w:val="00555585"/>
    <w:rsid w:val="0059039B"/>
    <w:rsid w:val="005A3ECA"/>
    <w:rsid w:val="00620E40"/>
    <w:rsid w:val="00676D1D"/>
    <w:rsid w:val="006B4FC4"/>
    <w:rsid w:val="0073529D"/>
    <w:rsid w:val="007D7B59"/>
    <w:rsid w:val="007F3AA7"/>
    <w:rsid w:val="009C1FE9"/>
    <w:rsid w:val="00AB4E47"/>
    <w:rsid w:val="00AE4CD8"/>
    <w:rsid w:val="00B0473E"/>
    <w:rsid w:val="00B56396"/>
    <w:rsid w:val="00C154F6"/>
    <w:rsid w:val="00CE0C09"/>
    <w:rsid w:val="00CE4B72"/>
    <w:rsid w:val="00D52604"/>
    <w:rsid w:val="00D82934"/>
    <w:rsid w:val="00DE3A0C"/>
    <w:rsid w:val="00E75847"/>
    <w:rsid w:val="00F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CC63"/>
  <w15:chartTrackingRefBased/>
  <w15:docId w15:val="{4EE9FC9B-3B15-4FB1-BA9C-677EBFA0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4F20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75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5847"/>
  </w:style>
  <w:style w:type="paragraph" w:styleId="Porat">
    <w:name w:val="footer"/>
    <w:basedOn w:val="prastasis"/>
    <w:link w:val="PoratDiagrama"/>
    <w:uiPriority w:val="99"/>
    <w:unhideWhenUsed/>
    <w:rsid w:val="00E75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5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3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4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2018-11-08T08:52:00Z</dcterms:created>
  <dc:creator>Rasa Garlienė</dc:creator>
  <cp:lastModifiedBy>Mantas Kerdokas</cp:lastModifiedBy>
  <cp:lastPrinted>2018-10-17T07:34:00Z</cp:lastPrinted>
  <dcterms:modified xsi:type="dcterms:W3CDTF">2018-11-08T08:52:00Z</dcterms:modified>
  <cp:revision>2</cp:revision>
</cp:coreProperties>
</file>