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78B" w:rsidRPr="008B66AC" w:rsidRDefault="00ED0224" w:rsidP="00384348">
      <w:pPr>
        <w:jc w:val="center"/>
        <w:rPr>
          <w:b/>
        </w:rPr>
      </w:pPr>
      <w:r w:rsidRPr="00DD7963">
        <w:rPr>
          <w:b/>
        </w:rPr>
        <w:t>2004 M. KOVO 10 D. EUROPOS PARLAMENTO IR TARYBOS REGLAMENT</w:t>
      </w:r>
      <w:r w:rsidR="00E65A92">
        <w:rPr>
          <w:b/>
        </w:rPr>
        <w:t>O</w:t>
      </w:r>
      <w:r w:rsidRPr="00DD7963">
        <w:rPr>
          <w:b/>
        </w:rPr>
        <w:t xml:space="preserve"> (EB) NR. 550/2004 DĖL ORO NAVIGACIJOS PASLAUGŲ TEIKIMO BENDRAME EUROPOS DANGUJE (PASLAUGŲ TEIKIMO REGLAMENTAS)</w:t>
      </w:r>
      <w:r w:rsidRPr="00A0603D">
        <w:rPr>
          <w:rFonts w:eastAsia="Calibri"/>
        </w:rPr>
        <w:t xml:space="preserve"> </w:t>
      </w:r>
      <w:r w:rsidR="008B66AC" w:rsidRPr="00AA0C68">
        <w:rPr>
          <w:b/>
        </w:rPr>
        <w:t>IR</w:t>
      </w:r>
      <w:r w:rsidR="00384348">
        <w:rPr>
          <w:b/>
        </w:rPr>
        <w:t xml:space="preserve"> </w:t>
      </w:r>
      <w:r w:rsidR="008B66AC" w:rsidRPr="008B66AC">
        <w:rPr>
          <w:b/>
          <w:caps/>
        </w:rPr>
        <w:t>LIETUVOS RESPUBLIKOS AVIACIJOS ĮSTATYMO 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980DBA" w:rsidRDefault="00DD7963" w:rsidP="00FA09A9">
            <w:pPr>
              <w:rPr>
                <w:b/>
              </w:rPr>
            </w:pPr>
            <w:r w:rsidRPr="00DD7963">
              <w:rPr>
                <w:b/>
              </w:rPr>
              <w:t xml:space="preserve">2004 m. kovo 10 d. Europos Parlamento ir Tarybos reglamentas (EB) Nr. 550/2004 dėl oro navigacijos paslaugų teikimo bendrame Europos danguje (paslaugų teikimo reglamentas) </w:t>
            </w:r>
          </w:p>
          <w:p w:rsidR="00BB4B31" w:rsidRPr="00980DBA" w:rsidRDefault="00BB4B31" w:rsidP="00FA09A9">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10101C" w:rsidRPr="0010101C" w:rsidTr="0076388A">
        <w:tc>
          <w:tcPr>
            <w:tcW w:w="4248" w:type="dxa"/>
          </w:tcPr>
          <w:p w:rsidR="00706929" w:rsidRPr="0010101C" w:rsidRDefault="00706929" w:rsidP="00706929">
            <w:pPr>
              <w:autoSpaceDE w:val="0"/>
              <w:autoSpaceDN w:val="0"/>
              <w:adjustRightInd w:val="0"/>
              <w:rPr>
                <w:i/>
                <w:iCs/>
              </w:rPr>
            </w:pPr>
            <w:r w:rsidRPr="0010101C">
              <w:rPr>
                <w:i/>
                <w:iCs/>
              </w:rPr>
              <w:t>8 straipsnis</w:t>
            </w:r>
          </w:p>
          <w:p w:rsidR="00706929" w:rsidRPr="0010101C" w:rsidRDefault="00706929" w:rsidP="00706929">
            <w:pPr>
              <w:autoSpaceDE w:val="0"/>
              <w:autoSpaceDN w:val="0"/>
              <w:adjustRightInd w:val="0"/>
              <w:rPr>
                <w:b/>
                <w:bCs/>
              </w:rPr>
            </w:pPr>
            <w:r w:rsidRPr="0010101C">
              <w:rPr>
                <w:b/>
                <w:bCs/>
              </w:rPr>
              <w:t>Oro eismo paslaugų teikėjų skyrimas</w:t>
            </w:r>
          </w:p>
          <w:p w:rsidR="00706929" w:rsidRPr="0010101C" w:rsidRDefault="00706929" w:rsidP="00706929">
            <w:pPr>
              <w:autoSpaceDE w:val="0"/>
              <w:autoSpaceDN w:val="0"/>
              <w:adjustRightInd w:val="0"/>
            </w:pPr>
            <w:r w:rsidRPr="0010101C">
              <w:t>1. Valstybės narės užtikrina oro eismo paslaugų teikimą išimties tvarka tam tikruose oro erdvės blokuose toje oro erdvėje, už kurią jos atsakingos. Šiuo tikslu valstybės narės paskiria oro eismo paslaugų teikėją, turintį Bendrijoje galiojantį sertifikatą.</w:t>
            </w:r>
          </w:p>
          <w:p w:rsidR="00706929" w:rsidRPr="0010101C" w:rsidRDefault="00706929" w:rsidP="00706929">
            <w:pPr>
              <w:autoSpaceDE w:val="0"/>
              <w:autoSpaceDN w:val="0"/>
              <w:adjustRightInd w:val="0"/>
              <w:rPr>
                <w:iCs/>
              </w:rPr>
            </w:pPr>
            <w:r w:rsidRPr="0010101C">
              <w:rPr>
                <w:iCs/>
              </w:rPr>
              <w:t>&lt;...&gt;.</w:t>
            </w:r>
          </w:p>
        </w:tc>
        <w:tc>
          <w:tcPr>
            <w:tcW w:w="3780" w:type="dxa"/>
          </w:tcPr>
          <w:p w:rsidR="00786DDD" w:rsidRPr="0010101C" w:rsidRDefault="00786DDD" w:rsidP="008B5294">
            <w:pPr>
              <w:rPr>
                <w:b/>
              </w:rPr>
            </w:pPr>
            <w:r w:rsidRPr="0010101C">
              <w:rPr>
                <w:b/>
              </w:rPr>
              <w:t>1</w:t>
            </w:r>
            <w:r w:rsidR="000438DE">
              <w:rPr>
                <w:b/>
              </w:rPr>
              <w:t>8</w:t>
            </w:r>
            <w:r w:rsidRPr="0010101C">
              <w:rPr>
                <w:b/>
              </w:rPr>
              <w:t xml:space="preserve"> straipsnis. Oro eismo paslaugos </w:t>
            </w:r>
          </w:p>
          <w:p w:rsidR="00786DDD" w:rsidRPr="0010101C" w:rsidRDefault="00786DDD" w:rsidP="008B5294">
            <w:r w:rsidRPr="0010101C">
              <w:t>1. Oro eismo paslaugas civiliniams ir valstybės orlaiviams teikia susisiekimo ministro paskirtas juridinis asmuo, turintis atitinkamą oro navigacijos paslaugų teikėjo pažymėjimą.</w:t>
            </w:r>
          </w:p>
          <w:p w:rsidR="00706929" w:rsidRPr="0010101C" w:rsidRDefault="008B5294" w:rsidP="00DD7963">
            <w:r w:rsidRPr="0010101C">
              <w:t>&lt;...&gt;.</w:t>
            </w:r>
          </w:p>
        </w:tc>
        <w:tc>
          <w:tcPr>
            <w:tcW w:w="1800" w:type="dxa"/>
          </w:tcPr>
          <w:p w:rsidR="00706929" w:rsidRPr="0010101C" w:rsidRDefault="008B5294" w:rsidP="00256EAE">
            <w:pPr>
              <w:pStyle w:val="HTMLiankstoformatuotas"/>
              <w:rPr>
                <w:rFonts w:ascii="Times New Roman" w:hAnsi="Times New Roman" w:cs="Times New Roman"/>
                <w:sz w:val="24"/>
                <w:szCs w:val="24"/>
              </w:rPr>
            </w:pPr>
            <w:r w:rsidRPr="0010101C">
              <w:rPr>
                <w:rFonts w:ascii="Times New Roman" w:hAnsi="Times New Roman" w:cs="Times New Roman"/>
                <w:sz w:val="24"/>
                <w:szCs w:val="24"/>
              </w:rPr>
              <w:t>Visiškas.</w:t>
            </w:r>
          </w:p>
        </w:tc>
      </w:tr>
      <w:tr w:rsidR="0010101C" w:rsidRPr="0010101C" w:rsidTr="0076388A">
        <w:tc>
          <w:tcPr>
            <w:tcW w:w="4248" w:type="dxa"/>
          </w:tcPr>
          <w:p w:rsidR="00706929" w:rsidRPr="0010101C" w:rsidRDefault="00706929" w:rsidP="00706929">
            <w:pPr>
              <w:autoSpaceDE w:val="0"/>
              <w:autoSpaceDN w:val="0"/>
              <w:adjustRightInd w:val="0"/>
              <w:rPr>
                <w:i/>
                <w:iCs/>
              </w:rPr>
            </w:pPr>
            <w:r w:rsidRPr="0010101C">
              <w:rPr>
                <w:i/>
                <w:iCs/>
              </w:rPr>
              <w:t>9 straipsnis</w:t>
            </w:r>
          </w:p>
          <w:p w:rsidR="00706929" w:rsidRPr="0010101C" w:rsidRDefault="00706929" w:rsidP="00706929">
            <w:pPr>
              <w:autoSpaceDE w:val="0"/>
              <w:autoSpaceDN w:val="0"/>
              <w:adjustRightInd w:val="0"/>
              <w:rPr>
                <w:b/>
                <w:bCs/>
              </w:rPr>
            </w:pPr>
            <w:r w:rsidRPr="0010101C">
              <w:rPr>
                <w:b/>
                <w:bCs/>
              </w:rPr>
              <w:t>Meteorologijos paslaugų teikėjų skyrimas</w:t>
            </w:r>
          </w:p>
          <w:p w:rsidR="00706929" w:rsidRPr="0010101C" w:rsidRDefault="00706929" w:rsidP="00706929">
            <w:pPr>
              <w:autoSpaceDE w:val="0"/>
              <w:autoSpaceDN w:val="0"/>
              <w:adjustRightInd w:val="0"/>
            </w:pPr>
            <w:r w:rsidRPr="0010101C">
              <w:t>1. Valstybės narės gali paskirti meteorologijos paslaugų teikėją, kuris</w:t>
            </w:r>
          </w:p>
          <w:p w:rsidR="00706929" w:rsidRPr="0010101C" w:rsidRDefault="00706929" w:rsidP="00706929">
            <w:pPr>
              <w:autoSpaceDE w:val="0"/>
              <w:autoSpaceDN w:val="0"/>
              <w:adjustRightInd w:val="0"/>
            </w:pPr>
            <w:r w:rsidRPr="0010101C">
              <w:t>išskirtiniu pagrindu teiktų visus arba dalį meteorologinių duomenų visoje arba dalyje oro erdvės, už kurią jos yra atsakingos, atsižvelgiant į saugos reikalavimus.</w:t>
            </w:r>
          </w:p>
          <w:p w:rsidR="00706929" w:rsidRPr="0010101C" w:rsidRDefault="00706929" w:rsidP="00706929">
            <w:pPr>
              <w:autoSpaceDE w:val="0"/>
              <w:autoSpaceDN w:val="0"/>
              <w:adjustRightInd w:val="0"/>
              <w:rPr>
                <w:iCs/>
              </w:rPr>
            </w:pPr>
            <w:r w:rsidRPr="0010101C">
              <w:rPr>
                <w:iCs/>
              </w:rPr>
              <w:t>&lt;...&gt;.</w:t>
            </w:r>
          </w:p>
        </w:tc>
        <w:tc>
          <w:tcPr>
            <w:tcW w:w="3780" w:type="dxa"/>
          </w:tcPr>
          <w:p w:rsidR="008B5294" w:rsidRPr="0010101C" w:rsidRDefault="000438DE" w:rsidP="008B5294">
            <w:pPr>
              <w:rPr>
                <w:b/>
              </w:rPr>
            </w:pPr>
            <w:r>
              <w:rPr>
                <w:b/>
              </w:rPr>
              <w:t>21</w:t>
            </w:r>
            <w:r w:rsidR="008B5294" w:rsidRPr="0010101C">
              <w:rPr>
                <w:b/>
              </w:rPr>
              <w:t xml:space="preserve"> straipsnis. Meteorologijos paslaugos </w:t>
            </w:r>
          </w:p>
          <w:p w:rsidR="008B5294" w:rsidRPr="0010101C" w:rsidRDefault="008B5294" w:rsidP="008B5294">
            <w:r w:rsidRPr="0010101C">
              <w:t>1. Meteorologijos paslaugas teikia aplinkos ministro paskirtas juridinis asmuo, turintis atitinkamą oro navigacijos paslaugų teikėjo pažymėjimą.</w:t>
            </w:r>
          </w:p>
          <w:p w:rsidR="00706929" w:rsidRPr="0010101C" w:rsidRDefault="008B5294" w:rsidP="00DD7963">
            <w:r w:rsidRPr="0010101C">
              <w:t>&lt;...&gt;.</w:t>
            </w:r>
          </w:p>
        </w:tc>
        <w:tc>
          <w:tcPr>
            <w:tcW w:w="1800" w:type="dxa"/>
          </w:tcPr>
          <w:p w:rsidR="00706929" w:rsidRPr="0010101C" w:rsidRDefault="008B5294" w:rsidP="00256EAE">
            <w:pPr>
              <w:pStyle w:val="HTMLiankstoformatuotas"/>
              <w:rPr>
                <w:rFonts w:ascii="Times New Roman" w:hAnsi="Times New Roman" w:cs="Times New Roman"/>
                <w:sz w:val="24"/>
                <w:szCs w:val="24"/>
              </w:rPr>
            </w:pPr>
            <w:r w:rsidRPr="0010101C">
              <w:rPr>
                <w:rFonts w:ascii="Times New Roman" w:hAnsi="Times New Roman" w:cs="Times New Roman"/>
                <w:sz w:val="24"/>
                <w:szCs w:val="24"/>
              </w:rPr>
              <w:t>Visiškas.</w:t>
            </w:r>
          </w:p>
        </w:tc>
      </w:tr>
      <w:tr w:rsidR="00DF5D8B" w:rsidTr="0076388A">
        <w:tc>
          <w:tcPr>
            <w:tcW w:w="4248" w:type="dxa"/>
          </w:tcPr>
          <w:p w:rsidR="00F4435B" w:rsidRPr="00F4435B" w:rsidRDefault="00F4435B" w:rsidP="00940D35">
            <w:pPr>
              <w:autoSpaceDE w:val="0"/>
              <w:autoSpaceDN w:val="0"/>
              <w:adjustRightInd w:val="0"/>
              <w:rPr>
                <w:i/>
                <w:iCs/>
                <w:color w:val="231F20"/>
              </w:rPr>
            </w:pPr>
            <w:r w:rsidRPr="00F4435B">
              <w:rPr>
                <w:i/>
                <w:iCs/>
                <w:color w:val="231F20"/>
              </w:rPr>
              <w:t>9a straipsnis</w:t>
            </w:r>
          </w:p>
          <w:p w:rsidR="00F4435B" w:rsidRPr="00F4435B" w:rsidRDefault="00F4435B" w:rsidP="00F4435B">
            <w:pPr>
              <w:autoSpaceDE w:val="0"/>
              <w:autoSpaceDN w:val="0"/>
              <w:adjustRightInd w:val="0"/>
              <w:rPr>
                <w:b/>
                <w:bCs/>
                <w:color w:val="231F20"/>
              </w:rPr>
            </w:pPr>
            <w:r w:rsidRPr="00F4435B">
              <w:rPr>
                <w:b/>
                <w:bCs/>
                <w:color w:val="231F20"/>
              </w:rPr>
              <w:t>Funkciniai oro erdvės blokai</w:t>
            </w:r>
          </w:p>
          <w:p w:rsidR="00F4435B" w:rsidRPr="00F4435B" w:rsidRDefault="00F4435B" w:rsidP="00F4435B">
            <w:pPr>
              <w:autoSpaceDE w:val="0"/>
              <w:autoSpaceDN w:val="0"/>
              <w:adjustRightInd w:val="0"/>
              <w:rPr>
                <w:color w:val="231F20"/>
              </w:rPr>
            </w:pPr>
            <w:r w:rsidRPr="00F4435B">
              <w:rPr>
                <w:color w:val="231F20"/>
              </w:rPr>
              <w:t>1. Ne vėliau kaip 2012 m. gruodžio 4 d. valstybės narės imasi visų</w:t>
            </w:r>
          </w:p>
          <w:p w:rsidR="00F4435B" w:rsidRPr="00F4435B" w:rsidRDefault="00F4435B" w:rsidP="00F4435B">
            <w:pPr>
              <w:autoSpaceDE w:val="0"/>
              <w:autoSpaceDN w:val="0"/>
              <w:adjustRightInd w:val="0"/>
              <w:rPr>
                <w:color w:val="231F20"/>
              </w:rPr>
            </w:pPr>
            <w:r w:rsidRPr="00F4435B">
              <w:rPr>
                <w:color w:val="231F20"/>
              </w:rPr>
              <w:t>būtinų priemonių, kad užtikrintų, jog funkciniai oro erdvės blokai būtų</w:t>
            </w:r>
          </w:p>
          <w:p w:rsidR="00F4435B" w:rsidRPr="00F4435B" w:rsidRDefault="00F4435B" w:rsidP="00F4435B">
            <w:pPr>
              <w:autoSpaceDE w:val="0"/>
              <w:autoSpaceDN w:val="0"/>
              <w:adjustRightInd w:val="0"/>
              <w:rPr>
                <w:color w:val="231F20"/>
              </w:rPr>
            </w:pPr>
            <w:r w:rsidRPr="00F4435B">
              <w:rPr>
                <w:color w:val="231F20"/>
              </w:rPr>
              <w:t>įgyvendinti, siekdamos užtikrinti reikalaujamą bendro Europos dangaus</w:t>
            </w:r>
          </w:p>
          <w:p w:rsidR="00F4435B" w:rsidRPr="00F4435B" w:rsidRDefault="00F4435B" w:rsidP="00F4435B">
            <w:pPr>
              <w:autoSpaceDE w:val="0"/>
              <w:autoSpaceDN w:val="0"/>
              <w:adjustRightInd w:val="0"/>
              <w:rPr>
                <w:color w:val="231F20"/>
              </w:rPr>
            </w:pPr>
            <w:r w:rsidRPr="00F4435B">
              <w:rPr>
                <w:color w:val="231F20"/>
              </w:rPr>
              <w:t>oro eismo valdymo tinklo pajėgumą ir veiksmingumą bei išlaikyti</w:t>
            </w:r>
          </w:p>
          <w:p w:rsidR="00F4435B" w:rsidRPr="00F4435B" w:rsidRDefault="00F4435B" w:rsidP="00F4435B">
            <w:pPr>
              <w:autoSpaceDE w:val="0"/>
              <w:autoSpaceDN w:val="0"/>
              <w:adjustRightInd w:val="0"/>
              <w:rPr>
                <w:color w:val="231F20"/>
              </w:rPr>
            </w:pPr>
            <w:r w:rsidRPr="00F4435B">
              <w:rPr>
                <w:color w:val="231F20"/>
              </w:rPr>
              <w:t>aukštą saugos lygį ir pagerinti bendrą oro transporto sistemos veikimą</w:t>
            </w:r>
          </w:p>
          <w:p w:rsidR="00E66103" w:rsidRPr="00FE2AD2" w:rsidRDefault="00F4435B" w:rsidP="00F4435B">
            <w:r w:rsidRPr="00F4435B">
              <w:rPr>
                <w:color w:val="231F20"/>
              </w:rPr>
              <w:t>bei sumažinti poveikį aplinkai. &lt;...&gt;</w:t>
            </w:r>
          </w:p>
        </w:tc>
        <w:tc>
          <w:tcPr>
            <w:tcW w:w="3780" w:type="dxa"/>
          </w:tcPr>
          <w:p w:rsidR="00DD7963" w:rsidRPr="00D34BCE" w:rsidRDefault="00DD7963" w:rsidP="00DD7963">
            <w:pPr>
              <w:rPr>
                <w:b/>
              </w:rPr>
            </w:pPr>
            <w:r>
              <w:rPr>
                <w:b/>
              </w:rPr>
              <w:t>1</w:t>
            </w:r>
            <w:r w:rsidR="000438DE">
              <w:rPr>
                <w:b/>
              </w:rPr>
              <w:t>6</w:t>
            </w:r>
            <w:bookmarkStart w:id="0" w:name="_GoBack"/>
            <w:bookmarkEnd w:id="0"/>
            <w:r w:rsidRPr="00D34BCE">
              <w:rPr>
                <w:b/>
              </w:rPr>
              <w:t xml:space="preserve"> straipsnis. Lietuvos Respublikos oro erdv</w:t>
            </w:r>
            <w:r w:rsidR="00934731">
              <w:rPr>
                <w:b/>
              </w:rPr>
              <w:t>ė</w:t>
            </w:r>
          </w:p>
          <w:p w:rsidR="0034268C" w:rsidRDefault="00FD52B3" w:rsidP="0034268C">
            <w:pPr>
              <w:tabs>
                <w:tab w:val="left" w:pos="292"/>
                <w:tab w:val="left" w:pos="434"/>
                <w:tab w:val="left" w:pos="859"/>
              </w:tabs>
              <w:jc w:val="both"/>
            </w:pPr>
            <w:r>
              <w:t>&lt;...&gt;</w:t>
            </w:r>
          </w:p>
          <w:p w:rsidR="00DD7963" w:rsidRDefault="00DD7963" w:rsidP="00DD7963">
            <w:pPr>
              <w:rPr>
                <w:rFonts w:eastAsia="Calibri"/>
              </w:rPr>
            </w:pPr>
            <w:r w:rsidRPr="00D34BCE">
              <w:rPr>
                <w:rFonts w:eastAsia="Calibri"/>
              </w:rPr>
              <w:t xml:space="preserve">4. Lietuvos Respublikos oro erdvė, nepažeidžiant šio straipsnio 1 dalies nuostatų, gali būti funkcinio oro erdvės bloko dalimi, kaip tai numatyta Reglamente (EB) </w:t>
            </w:r>
          </w:p>
          <w:p w:rsidR="00DD7963" w:rsidRPr="00D34BCE" w:rsidRDefault="00DD7963" w:rsidP="00DD7963">
            <w:r w:rsidRPr="00D34BCE">
              <w:rPr>
                <w:rFonts w:eastAsia="Calibri"/>
              </w:rPr>
              <w:t>Nr. 550/2004.</w:t>
            </w:r>
          </w:p>
          <w:p w:rsidR="004D7C63" w:rsidRPr="004D7C63" w:rsidRDefault="004D7C63" w:rsidP="00256EAE"/>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3A9" w:rsidRDefault="005E13A9" w:rsidP="00044E05">
      <w:r>
        <w:separator/>
      </w:r>
    </w:p>
  </w:endnote>
  <w:endnote w:type="continuationSeparator" w:id="0">
    <w:p w:rsidR="005E13A9" w:rsidRDefault="005E13A9"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3A9" w:rsidRDefault="005E13A9" w:rsidP="00044E05">
      <w:r>
        <w:separator/>
      </w:r>
    </w:p>
  </w:footnote>
  <w:footnote w:type="continuationSeparator" w:id="0">
    <w:p w:rsidR="005E13A9" w:rsidRDefault="005E13A9"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7120FB">
      <w:rPr>
        <w:noProof/>
      </w:rPr>
      <w:t>4</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37986"/>
    <w:rsid w:val="000438DE"/>
    <w:rsid w:val="00044E05"/>
    <w:rsid w:val="000458A4"/>
    <w:rsid w:val="00086F99"/>
    <w:rsid w:val="000B5E59"/>
    <w:rsid w:val="000F4B6B"/>
    <w:rsid w:val="0010101C"/>
    <w:rsid w:val="001114C0"/>
    <w:rsid w:val="0013089A"/>
    <w:rsid w:val="001331C8"/>
    <w:rsid w:val="001358F5"/>
    <w:rsid w:val="00164CD6"/>
    <w:rsid w:val="00175117"/>
    <w:rsid w:val="001758FF"/>
    <w:rsid w:val="00184D1D"/>
    <w:rsid w:val="001A3942"/>
    <w:rsid w:val="001A55E7"/>
    <w:rsid w:val="001B515A"/>
    <w:rsid w:val="001D4CB1"/>
    <w:rsid w:val="001D6CF4"/>
    <w:rsid w:val="00231FEC"/>
    <w:rsid w:val="002368F2"/>
    <w:rsid w:val="00256EAE"/>
    <w:rsid w:val="00260D29"/>
    <w:rsid w:val="00280F04"/>
    <w:rsid w:val="0029139F"/>
    <w:rsid w:val="00292677"/>
    <w:rsid w:val="002A07F0"/>
    <w:rsid w:val="002B022D"/>
    <w:rsid w:val="002B7E4C"/>
    <w:rsid w:val="00333494"/>
    <w:rsid w:val="0034268C"/>
    <w:rsid w:val="00343CE4"/>
    <w:rsid w:val="00344D14"/>
    <w:rsid w:val="00354567"/>
    <w:rsid w:val="00364060"/>
    <w:rsid w:val="0037512D"/>
    <w:rsid w:val="00376A2C"/>
    <w:rsid w:val="00384348"/>
    <w:rsid w:val="003C2C77"/>
    <w:rsid w:val="00431C66"/>
    <w:rsid w:val="004357F8"/>
    <w:rsid w:val="004564D6"/>
    <w:rsid w:val="004725FC"/>
    <w:rsid w:val="00480755"/>
    <w:rsid w:val="004816BA"/>
    <w:rsid w:val="00496F2F"/>
    <w:rsid w:val="004A42E2"/>
    <w:rsid w:val="004D7C63"/>
    <w:rsid w:val="004E3B66"/>
    <w:rsid w:val="004F34F4"/>
    <w:rsid w:val="0053009D"/>
    <w:rsid w:val="00567968"/>
    <w:rsid w:val="00574994"/>
    <w:rsid w:val="005B481D"/>
    <w:rsid w:val="005C2E96"/>
    <w:rsid w:val="005C44C3"/>
    <w:rsid w:val="005E13A9"/>
    <w:rsid w:val="005F229F"/>
    <w:rsid w:val="005F2E1D"/>
    <w:rsid w:val="00636AF7"/>
    <w:rsid w:val="00650F24"/>
    <w:rsid w:val="00653548"/>
    <w:rsid w:val="006618C5"/>
    <w:rsid w:val="0069452A"/>
    <w:rsid w:val="006A5C85"/>
    <w:rsid w:val="006C6447"/>
    <w:rsid w:val="006E6EC2"/>
    <w:rsid w:val="006F7E6A"/>
    <w:rsid w:val="00706929"/>
    <w:rsid w:val="00706978"/>
    <w:rsid w:val="007120FB"/>
    <w:rsid w:val="00736B11"/>
    <w:rsid w:val="00740131"/>
    <w:rsid w:val="007479D8"/>
    <w:rsid w:val="00754B10"/>
    <w:rsid w:val="0076388A"/>
    <w:rsid w:val="0077042C"/>
    <w:rsid w:val="00786DDD"/>
    <w:rsid w:val="007C278B"/>
    <w:rsid w:val="007C5E17"/>
    <w:rsid w:val="007D443F"/>
    <w:rsid w:val="00830FAF"/>
    <w:rsid w:val="0086004F"/>
    <w:rsid w:val="008B5294"/>
    <w:rsid w:val="008B66AC"/>
    <w:rsid w:val="008C2C31"/>
    <w:rsid w:val="008C328F"/>
    <w:rsid w:val="008C732B"/>
    <w:rsid w:val="008E48B1"/>
    <w:rsid w:val="00934731"/>
    <w:rsid w:val="00940D35"/>
    <w:rsid w:val="009426ED"/>
    <w:rsid w:val="00947358"/>
    <w:rsid w:val="00970094"/>
    <w:rsid w:val="00980DBA"/>
    <w:rsid w:val="00992D53"/>
    <w:rsid w:val="009973D3"/>
    <w:rsid w:val="009C0FB9"/>
    <w:rsid w:val="009E5346"/>
    <w:rsid w:val="009E66F4"/>
    <w:rsid w:val="00A12B3D"/>
    <w:rsid w:val="00A27BD4"/>
    <w:rsid w:val="00A90D83"/>
    <w:rsid w:val="00A96D93"/>
    <w:rsid w:val="00AA0C68"/>
    <w:rsid w:val="00AB048B"/>
    <w:rsid w:val="00AB409A"/>
    <w:rsid w:val="00AE7135"/>
    <w:rsid w:val="00AF3A20"/>
    <w:rsid w:val="00B0276E"/>
    <w:rsid w:val="00B14E1A"/>
    <w:rsid w:val="00B24B0F"/>
    <w:rsid w:val="00B414F5"/>
    <w:rsid w:val="00B62AFE"/>
    <w:rsid w:val="00B67422"/>
    <w:rsid w:val="00B8516D"/>
    <w:rsid w:val="00B86618"/>
    <w:rsid w:val="00BB3481"/>
    <w:rsid w:val="00BB4B31"/>
    <w:rsid w:val="00BC0A98"/>
    <w:rsid w:val="00BD642B"/>
    <w:rsid w:val="00C0677B"/>
    <w:rsid w:val="00C23B3E"/>
    <w:rsid w:val="00C431F7"/>
    <w:rsid w:val="00C80733"/>
    <w:rsid w:val="00C80FE6"/>
    <w:rsid w:val="00C83206"/>
    <w:rsid w:val="00CC0C7E"/>
    <w:rsid w:val="00CD1F9A"/>
    <w:rsid w:val="00CF4CD8"/>
    <w:rsid w:val="00D137C1"/>
    <w:rsid w:val="00D250E7"/>
    <w:rsid w:val="00D5075F"/>
    <w:rsid w:val="00D7206D"/>
    <w:rsid w:val="00D90A77"/>
    <w:rsid w:val="00D97AE4"/>
    <w:rsid w:val="00DD7963"/>
    <w:rsid w:val="00DF5D8B"/>
    <w:rsid w:val="00DF70D3"/>
    <w:rsid w:val="00E131B0"/>
    <w:rsid w:val="00E137BA"/>
    <w:rsid w:val="00E16876"/>
    <w:rsid w:val="00E24790"/>
    <w:rsid w:val="00E32B99"/>
    <w:rsid w:val="00E36716"/>
    <w:rsid w:val="00E37FA3"/>
    <w:rsid w:val="00E65A92"/>
    <w:rsid w:val="00E66103"/>
    <w:rsid w:val="00E814B8"/>
    <w:rsid w:val="00E8172C"/>
    <w:rsid w:val="00E82A60"/>
    <w:rsid w:val="00E94421"/>
    <w:rsid w:val="00EC2242"/>
    <w:rsid w:val="00ED0224"/>
    <w:rsid w:val="00EF6A6F"/>
    <w:rsid w:val="00F00148"/>
    <w:rsid w:val="00F109BF"/>
    <w:rsid w:val="00F417F3"/>
    <w:rsid w:val="00F4435B"/>
    <w:rsid w:val="00F44E09"/>
    <w:rsid w:val="00F46F8A"/>
    <w:rsid w:val="00F65710"/>
    <w:rsid w:val="00F76E8E"/>
    <w:rsid w:val="00F81D54"/>
    <w:rsid w:val="00F95CD3"/>
    <w:rsid w:val="00F97848"/>
    <w:rsid w:val="00FA09A9"/>
    <w:rsid w:val="00FA0A06"/>
    <w:rsid w:val="00FC5648"/>
    <w:rsid w:val="00FC7279"/>
    <w:rsid w:val="00FD1A82"/>
    <w:rsid w:val="00FD52B3"/>
    <w:rsid w:val="00FE2AD2"/>
    <w:rsid w:val="00FE4666"/>
    <w:rsid w:val="00FF4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32851"/>
  <w15:chartTrackingRefBased/>
  <w15:docId w15:val="{7067E017-0C34-4D87-88F2-355969C3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 w:id="1593778484">
      <w:bodyDiv w:val="1"/>
      <w:marLeft w:val="0"/>
      <w:marRight w:val="0"/>
      <w:marTop w:val="0"/>
      <w:marBottom w:val="0"/>
      <w:divBdr>
        <w:top w:val="none" w:sz="0" w:space="0" w:color="auto"/>
        <w:left w:val="none" w:sz="0" w:space="0" w:color="auto"/>
        <w:bottom w:val="none" w:sz="0" w:space="0" w:color="auto"/>
        <w:right w:val="none" w:sz="0" w:space="0" w:color="auto"/>
      </w:divBdr>
      <w:divsChild>
        <w:div w:id="581185235">
          <w:marLeft w:val="0"/>
          <w:marRight w:val="0"/>
          <w:marTop w:val="0"/>
          <w:marBottom w:val="0"/>
          <w:divBdr>
            <w:top w:val="none" w:sz="0" w:space="0" w:color="auto"/>
            <w:left w:val="none" w:sz="0" w:space="0" w:color="auto"/>
            <w:bottom w:val="none" w:sz="0" w:space="0" w:color="auto"/>
            <w:right w:val="none" w:sz="0" w:space="0" w:color="auto"/>
          </w:divBdr>
          <w:divsChild>
            <w:div w:id="1180117483">
              <w:marLeft w:val="0"/>
              <w:marRight w:val="0"/>
              <w:marTop w:val="0"/>
              <w:marBottom w:val="0"/>
              <w:divBdr>
                <w:top w:val="none" w:sz="0" w:space="0" w:color="auto"/>
                <w:left w:val="none" w:sz="0" w:space="0" w:color="auto"/>
                <w:bottom w:val="none" w:sz="0" w:space="0" w:color="auto"/>
                <w:right w:val="none" w:sz="0" w:space="0" w:color="auto"/>
              </w:divBdr>
              <w:divsChild>
                <w:div w:id="1421290367">
                  <w:marLeft w:val="0"/>
                  <w:marRight w:val="0"/>
                  <w:marTop w:val="0"/>
                  <w:marBottom w:val="0"/>
                  <w:divBdr>
                    <w:top w:val="none" w:sz="0" w:space="0" w:color="auto"/>
                    <w:left w:val="none" w:sz="0" w:space="0" w:color="auto"/>
                    <w:bottom w:val="none" w:sz="0" w:space="0" w:color="auto"/>
                    <w:right w:val="none" w:sz="0" w:space="0" w:color="auto"/>
                  </w:divBdr>
                  <w:divsChild>
                    <w:div w:id="1570922325">
                      <w:marLeft w:val="1"/>
                      <w:marRight w:val="1"/>
                      <w:marTop w:val="0"/>
                      <w:marBottom w:val="0"/>
                      <w:divBdr>
                        <w:top w:val="none" w:sz="0" w:space="0" w:color="auto"/>
                        <w:left w:val="none" w:sz="0" w:space="0" w:color="auto"/>
                        <w:bottom w:val="none" w:sz="0" w:space="0" w:color="auto"/>
                        <w:right w:val="none" w:sz="0" w:space="0" w:color="auto"/>
                      </w:divBdr>
                      <w:divsChild>
                        <w:div w:id="37239734">
                          <w:marLeft w:val="0"/>
                          <w:marRight w:val="0"/>
                          <w:marTop w:val="0"/>
                          <w:marBottom w:val="0"/>
                          <w:divBdr>
                            <w:top w:val="none" w:sz="0" w:space="0" w:color="auto"/>
                            <w:left w:val="none" w:sz="0" w:space="0" w:color="auto"/>
                            <w:bottom w:val="none" w:sz="0" w:space="0" w:color="auto"/>
                            <w:right w:val="none" w:sz="0" w:space="0" w:color="auto"/>
                          </w:divBdr>
                          <w:divsChild>
                            <w:div w:id="431970607">
                              <w:marLeft w:val="0"/>
                              <w:marRight w:val="0"/>
                              <w:marTop w:val="0"/>
                              <w:marBottom w:val="360"/>
                              <w:divBdr>
                                <w:top w:val="none" w:sz="0" w:space="0" w:color="auto"/>
                                <w:left w:val="none" w:sz="0" w:space="0" w:color="auto"/>
                                <w:bottom w:val="none" w:sz="0" w:space="0" w:color="auto"/>
                                <w:right w:val="none" w:sz="0" w:space="0" w:color="auto"/>
                              </w:divBdr>
                              <w:divsChild>
                                <w:div w:id="876891249">
                                  <w:marLeft w:val="0"/>
                                  <w:marRight w:val="0"/>
                                  <w:marTop w:val="0"/>
                                  <w:marBottom w:val="0"/>
                                  <w:divBdr>
                                    <w:top w:val="none" w:sz="0" w:space="0" w:color="auto"/>
                                    <w:left w:val="none" w:sz="0" w:space="0" w:color="auto"/>
                                    <w:bottom w:val="none" w:sz="0" w:space="0" w:color="auto"/>
                                    <w:right w:val="none" w:sz="0" w:space="0" w:color="auto"/>
                                  </w:divBdr>
                                  <w:divsChild>
                                    <w:div w:id="268435634">
                                      <w:marLeft w:val="0"/>
                                      <w:marRight w:val="0"/>
                                      <w:marTop w:val="0"/>
                                      <w:marBottom w:val="0"/>
                                      <w:divBdr>
                                        <w:top w:val="none" w:sz="0" w:space="0" w:color="auto"/>
                                        <w:left w:val="none" w:sz="0" w:space="0" w:color="auto"/>
                                        <w:bottom w:val="none" w:sz="0" w:space="0" w:color="auto"/>
                                        <w:right w:val="none" w:sz="0" w:space="0" w:color="auto"/>
                                      </w:divBdr>
                                      <w:divsChild>
                                        <w:div w:id="1198666736">
                                          <w:marLeft w:val="0"/>
                                          <w:marRight w:val="0"/>
                                          <w:marTop w:val="0"/>
                                          <w:marBottom w:val="0"/>
                                          <w:divBdr>
                                            <w:top w:val="none" w:sz="0" w:space="0" w:color="auto"/>
                                            <w:left w:val="none" w:sz="0" w:space="0" w:color="auto"/>
                                            <w:bottom w:val="none" w:sz="0" w:space="0" w:color="auto"/>
                                            <w:right w:val="none" w:sz="0" w:space="0" w:color="auto"/>
                                          </w:divBdr>
                                          <w:divsChild>
                                            <w:div w:id="1751347603">
                                              <w:marLeft w:val="0"/>
                                              <w:marRight w:val="0"/>
                                              <w:marTop w:val="0"/>
                                              <w:marBottom w:val="0"/>
                                              <w:divBdr>
                                                <w:top w:val="none" w:sz="0" w:space="0" w:color="auto"/>
                                                <w:left w:val="none" w:sz="0" w:space="0" w:color="auto"/>
                                                <w:bottom w:val="none" w:sz="0" w:space="0" w:color="auto"/>
                                                <w:right w:val="none" w:sz="0" w:space="0" w:color="auto"/>
                                              </w:divBdr>
                                              <w:divsChild>
                                                <w:div w:id="5994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3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EF86-7520-4F08-A4BE-650010D0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1456</Words>
  <Characters>831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2017-09-11T09:47:00Z</dcterms:created>
  <dc:creator>SM</dc:creator>
  <cp:lastModifiedBy>Vlada Zeguniene</cp:lastModifiedBy>
  <cp:lastPrinted>2009-05-26T09:45:00Z</cp:lastPrinted>
  <dcterms:modified xsi:type="dcterms:W3CDTF">2018-11-22T09:56:00Z</dcterms:modified>
  <cp:revision>18</cp:revision>
  <dc:title>ES TEISĖS AKTO IR LIETUVOS RESPUBLIKOS</dc:title>
</cp:coreProperties>
</file>