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rugpjūčio 16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98C10AB" w14:textId="77777777" w:rsidR="006969CC" w:rsidRDefault="00B762E3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5D681CED" w14:textId="77777777" w:rsidR="006969CC" w:rsidRDefault="006969CC">
      <w:pPr>
        <w:tabs>
          <w:tab w:val="left" w:pos="993"/>
        </w:tabs>
        <w:rPr>
          <w:b/>
        </w:rPr>
      </w:pPr>
    </w:p>
    <w:p w14:paraId="7E2AA1C3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48CA4BC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 Vyriausybės 2003 m. lapkričio 27 d. nutarimo Nr. </w:t>
      </w:r>
      <w:r>
        <w:rPr>
          <w:b/>
        </w:rPr>
        <w:t>1480 „Dėl Prekybos antikvariniais daiktais taisyklių patvirtinimo“ pakeitimo (TAP-16-1677(2) (16-7044(4)</w:t>
      </w:r>
    </w:p>
    <w:p w14:paraId="6298938A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12610DC5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05A02FA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8310472" w14:textId="77777777" w:rsidR="006969CC" w:rsidRDefault="006969CC">
      <w:pPr>
        <w:rPr>
          <w:lang w:val="lt"/>
        </w:rPr>
      </w:pPr>
    </w:p>
    <w:p w14:paraId="5B8431CD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9775BA3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 Vyriausybės 2005 m. kovo 1 d. nutarimo Nr. 237 „Dėl Valstybių, į kurias draudžiama eksportuoti ar gabenti tranzitu į bendrąjį karinės įrangos sąrašą įtrauktas prekes, kitus ginklus ir šaudmenis ir kurioms draudžiama tarpininkauti, kai vedamos deryb</w:t>
      </w:r>
      <w:r>
        <w:rPr>
          <w:b/>
        </w:rPr>
        <w:t xml:space="preserve">os, rengiami arba vykdomi sandoriai dėl įtrauktų į bendrąjį karinės įrangos sąrašą prekių, kitų ginklų ir šaudmenų, sąrašo ir Valstybių, iš kurių draudžiama pirkti ir importuoti ar gabenti tranzitu į bendrąjį karinės įrangos sąrašą įtrauktas prekes, kitus </w:t>
      </w:r>
      <w:r>
        <w:rPr>
          <w:b/>
        </w:rPr>
        <w:t>ginklus ir šaudmenis ir kurioms draudžiama tarpininkauti, kai vedamos derybos, rengiami arba vykdomi sandoriai dėl įtrauktų į bendrąjį karinės įrangos sąrašą prekių, kitų ginklų ir šaudmenų, sąrašo patvirtinimo“ pakeitimo (TAP-17-1083) (17-6935(2)</w:t>
      </w:r>
    </w:p>
    <w:p w14:paraId="73037812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67222E1E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5501E2D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DA25FB2" w14:textId="77777777" w:rsidR="006969CC" w:rsidRDefault="006969CC">
      <w:pPr>
        <w:rPr>
          <w:lang w:val="lt"/>
        </w:rPr>
      </w:pPr>
    </w:p>
    <w:p w14:paraId="293DDDBF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570B710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Vyriausybės 2006 m. kovo 16 d. nutarimo Nr. 259 "Dėl įgaliojimų suteikimo įgyvendinant Lietuvos Respublikos socialinių pasla</w:t>
      </w:r>
      <w:r>
        <w:rPr>
          <w:b/>
        </w:rPr>
        <w:t>ugų įstatymą" pakeitimo (TAP-17-1076) (17-8774(2)</w:t>
      </w:r>
    </w:p>
    <w:p w14:paraId="102BB004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770C3CB3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B81A886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82ADC25" w14:textId="77777777" w:rsidR="006969CC" w:rsidRDefault="006969CC">
      <w:pPr>
        <w:rPr>
          <w:lang w:val="lt"/>
        </w:rPr>
      </w:pPr>
    </w:p>
    <w:p w14:paraId="0F4C4B84" w14:textId="77777777" w:rsidR="006969CC" w:rsidRDefault="00B762E3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7CF9B2C8" w14:textId="77777777" w:rsidR="006969CC" w:rsidRDefault="006969CC">
      <w:pPr>
        <w:tabs>
          <w:tab w:val="left" w:pos="993"/>
        </w:tabs>
        <w:rPr>
          <w:b/>
        </w:rPr>
      </w:pPr>
    </w:p>
    <w:p w14:paraId="124CACD4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28EF265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Ypatingos svarbos tarptautinių</w:t>
      </w:r>
      <w:r>
        <w:rPr>
          <w:b/>
        </w:rPr>
        <w:t xml:space="preserve"> renginių sąrašo patvirtinimo (TAP-17-884(2) (17-7903(3)</w:t>
      </w:r>
    </w:p>
    <w:p w14:paraId="60F5DB11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52E1F4DD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>vyriausioji specialistė Edita Karaliūtė</w:t>
      </w:r>
    </w:p>
    <w:p w14:paraId="417BAC62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0910D3C" w14:textId="77777777" w:rsidR="006969CC" w:rsidRDefault="006969CC">
      <w:pPr>
        <w:rPr>
          <w:lang w:val="lt"/>
        </w:rPr>
      </w:pPr>
    </w:p>
    <w:p w14:paraId="17B58447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9A0443A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sutikimo reorganizuoti Lietuvos technikos biblioteką (TAP-17-1082) (17-8818(2)</w:t>
      </w:r>
    </w:p>
    <w:p w14:paraId="046633E6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5FE1B553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0F628E3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E8B7058" w14:textId="77777777" w:rsidR="006969CC" w:rsidRDefault="006969CC">
      <w:pPr>
        <w:rPr>
          <w:lang w:val="lt"/>
        </w:rPr>
      </w:pPr>
    </w:p>
    <w:p w14:paraId="3661BEC1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EDFC356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Bibliotekų įstatymo Nr. I-920 7 ir 17 straipsnių pakeitimo įstatymo projekto (TAP-17-1067) (17-8778(2)</w:t>
      </w:r>
    </w:p>
    <w:p w14:paraId="4955902F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</w:t>
      </w:r>
      <w:r>
        <w:t>inistras Raimundas Karoblis</w:t>
      </w:r>
    </w:p>
    <w:p w14:paraId="72894206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16B6D00D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E583D8A" w14:textId="77777777" w:rsidR="006969CC" w:rsidRDefault="006969CC">
      <w:pPr>
        <w:rPr>
          <w:lang w:val="lt"/>
        </w:rPr>
      </w:pPr>
    </w:p>
    <w:p w14:paraId="1A3DC787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F1C4B34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Vyriausybės atstovų delegavimo į Privalomojo sveikatos draudimo tarybą (TAP-17-1116) (17-9204)</w:t>
      </w:r>
    </w:p>
    <w:p w14:paraId="0B7DD679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7599857E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DA3330E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8EA525E" w14:textId="77777777" w:rsidR="006969CC" w:rsidRDefault="006969CC">
      <w:pPr>
        <w:rPr>
          <w:lang w:val="lt"/>
        </w:rPr>
      </w:pPr>
    </w:p>
    <w:p w14:paraId="70668F0D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98ADAB0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Pridėtinės vertės mokesčio įstatymo Nr. IX-751 116 straipsnio pakeitimo įstatymo projekto (TAP-17-1080) (17-7844(2)</w:t>
      </w:r>
    </w:p>
    <w:p w14:paraId="4EF45A3E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0F36E13B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Vyriausiasis specialistas </w:t>
      </w:r>
      <w:r>
        <w:t>Piotr Gerasimovič</w:t>
      </w:r>
    </w:p>
    <w:p w14:paraId="476B4CB4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A6A7F09" w14:textId="77777777" w:rsidR="006969CC" w:rsidRDefault="006969CC">
      <w:pPr>
        <w:rPr>
          <w:lang w:val="lt"/>
        </w:rPr>
      </w:pPr>
    </w:p>
    <w:p w14:paraId="629880D1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F92B835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9. Dėl Odontologijos praktikos įstatymo Nr. 1-1246 pakeitimo įstatymo, Odontologų rūmų įstatymo Nr. IX-19293, 4, 7 ir 10 straipsnių pakeitimo įstatymo, Sveikatos priežiūros įstaigų įstatymo Nr. 1-13671 straipsnio pakeitimo įstatymo ir </w:t>
      </w:r>
      <w:r>
        <w:rPr>
          <w:b/>
        </w:rPr>
        <w:t>Valstybės ir savivaldybių įstaigų darbuotojų darbo арmokėjimo įstatymo Nr. XIII-198 1 straipsnio pakeitimo įstatymo projektų (TAP-17-199(3) (17-9090)</w:t>
      </w:r>
    </w:p>
    <w:p w14:paraId="0AB17A69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55B1C79D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</w:t>
      </w:r>
      <w:r>
        <w:t>iūtė</w:t>
      </w:r>
    </w:p>
    <w:p w14:paraId="2043B817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0FA0CF7" w14:textId="77777777" w:rsidR="006969CC" w:rsidRDefault="006969CC">
      <w:pPr>
        <w:rPr>
          <w:lang w:val="lt"/>
        </w:rPr>
      </w:pPr>
    </w:p>
    <w:p w14:paraId="73D04BED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8FDA807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viešosios įstaigos „Konsultavimo ir ekspertizių centras“ likvidavimo (TAP-17-1078) (17-8463(2)</w:t>
      </w:r>
    </w:p>
    <w:p w14:paraId="5623E1CB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399A0D00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5F19430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FCED172" w14:textId="77777777" w:rsidR="006969CC" w:rsidRDefault="006969CC">
      <w:pPr>
        <w:rPr>
          <w:lang w:val="lt"/>
        </w:rPr>
      </w:pPr>
    </w:p>
    <w:p w14:paraId="3C4604B7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52FB586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Akcinių bendrovių įstatymo Nr. VIII-1835 16-1, 18,19, 20, 21, 25, 31, 32, 33, 34, 37 straipsnių pakeitimo ir įstatymo papildymo 37-1 straipsniu įstatymo Nr. XIIIP-724, Įmonių finansinės atskaitomybės įstatymo Nr. IX-575 4, 23, 23-1 ir 24 straipsnių</w:t>
      </w:r>
      <w:r>
        <w:rPr>
          <w:b/>
        </w:rPr>
        <w:t xml:space="preserve"> pakeitimo įstatymo Nr. XIIIP-725, Finansinių ataskaitų audito įstatymo Nr. VIII-1227 69 straipsnio pakeitimo įstatymo Nr. XIIIP-726 ir Civilinio kodekso 2.87 straipsnio pakeitimo įstatymo Nr. XIIIP-727 projektų (TAP-17-1106) (17-8730(2)</w:t>
      </w:r>
    </w:p>
    <w:p w14:paraId="7253B5BC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ūkio </w:t>
      </w:r>
      <w:r>
        <w:t>ministras Mindaugas  Sinkevičius</w:t>
      </w:r>
    </w:p>
    <w:p w14:paraId="106FE842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02DE24D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B4F71E5" w14:textId="77777777" w:rsidR="006969CC" w:rsidRDefault="006969CC">
      <w:pPr>
        <w:rPr>
          <w:lang w:val="lt"/>
        </w:rPr>
      </w:pPr>
    </w:p>
    <w:p w14:paraId="61D15ACC" w14:textId="77777777" w:rsidR="006969CC" w:rsidRDefault="006969C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79520A6" w14:textId="77777777" w:rsidR="006969CC" w:rsidRDefault="00B762E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Biudžetinės įstaigos Gynybos resursų agentūros prie Krašto apsaugos ministerijos steigimo (TAP-17-1090(2) (17-7230(4), Vyriausybės 2010 m. spalio 20 d. nutarimo Nr. 1517 „Dėl įstaigų prie ministerijų“ (TAP-17-1089(2) (17-7234(4), Vyriausybės 2008 m</w:t>
      </w:r>
      <w:r>
        <w:rPr>
          <w:b/>
        </w:rPr>
        <w:t>. balandžio 24 d. nutarimo Nr. 358 „Dėl ministerijų, vyriausybės kanceliarijos, vyriausybės įstaigų ir įstaigų prie ministerijų, kitų valstybės institucijų ir įstaigų sąrašo pagal grupes patvirtinimo“ (TAP-17-1088) (17-7235(4) ir Vyriausybės 2009 m. lapkri</w:t>
      </w:r>
      <w:r>
        <w:rPr>
          <w:b/>
        </w:rPr>
        <w:t>čio 18 d. nutarimo Nr. 1545 „Dėl nacionalinės komunikacijų apsaugos, saugumo priežiūros, nacionalinės šifrų paskirstymo tarnybų ir institucijų, užtikrinančių apsaugą nuo elektromagnetinės spinduliuotės, funkcijų atlikimo“ pakeitimo (TAP-17-1087(2) (17-8737</w:t>
      </w:r>
      <w:r>
        <w:rPr>
          <w:b/>
        </w:rPr>
        <w:t>(3)</w:t>
      </w:r>
    </w:p>
    <w:p w14:paraId="6F12404A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2A395BBB" w14:textId="77777777" w:rsidR="006969CC" w:rsidRDefault="00B762E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7580F0B8" w14:textId="77777777" w:rsidR="006969CC" w:rsidRDefault="006969C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762E3">
      <w:rPr>
        <w:noProof/>
        <w:lang w:eastAsia="lt-LT"/>
      </w:rPr>
      <w:t>2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969CC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762E3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4398</Characters>
  <Application>Microsoft Office Word</Application>
  <DocSecurity>4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4963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2017-08-11T11:19:00Z</dcterms:created>
  <dcterms:modified xsi:type="dcterms:W3CDTF">2017-08-11T11:19:00Z</dcterms:modified>
</cp:coreProperties>
</file>