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 w:rsidP="00E67AFF">
            <w:pPr>
              <w:pStyle w:val="Antrat1"/>
              <w:rPr>
                <w:szCs w:val="28"/>
              </w:rPr>
            </w:pPr>
            <w:r>
              <w:rPr>
                <w:noProof/>
                <w:lang w:eastAsia="lt-LT" w:bidi="ar-SA"/>
              </w:rPr>
              <w:drawing>
                <wp:inline distT="0" distB="0" distL="0" distR="0" wp14:anchorId="209BE992" wp14:editId="185C4282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A00965" w:rsidP="001D7F4E">
            <w:pPr>
              <w:pStyle w:val="TableContents"/>
              <w:rPr>
                <w:spacing w:val="10"/>
              </w:rPr>
            </w:pPr>
            <w:r>
              <w:t>Finansų ministerijai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>
            <w:pPr>
              <w:pStyle w:val="TableContents"/>
              <w:ind w:right="67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65" w:rsidRDefault="00DD38EA" w:rsidP="00A00965">
            <w:pPr>
              <w:pStyle w:val="TableContents"/>
              <w:ind w:right="67"/>
            </w:pPr>
            <w:r>
              <w:t>2020-</w:t>
            </w:r>
            <w:r w:rsidR="00A00965">
              <w:t>04-01</w:t>
            </w: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D0056B" w:rsidRDefault="00A00965">
            <w:pPr>
              <w:pStyle w:val="TableContents"/>
              <w:ind w:right="67"/>
            </w:pPr>
            <w:r w:rsidRPr="00A00965">
              <w:t>(27.18E-02)-6K-2001939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1D7F4E" w:rsidRDefault="00A00965" w:rsidP="001D7F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imes New Roman" w:cs="Times New Roman"/>
                <w:b/>
                <w:lang w:bidi="ar-SA"/>
              </w:rPr>
            </w:pPr>
            <w:r w:rsidRPr="00A00965">
              <w:rPr>
                <w:rFonts w:eastAsia="Times New Roman" w:cs="Times New Roman"/>
                <w:b/>
                <w:szCs w:val="20"/>
                <w:lang w:eastAsia="lt-LT" w:bidi="ar-SA"/>
              </w:rPr>
              <w:t xml:space="preserve">DĖL LIETUVOS RESPUBLIKOS </w:t>
            </w:r>
            <w:r w:rsidRPr="00A00965">
              <w:rPr>
                <w:rFonts w:eastAsia="Times New Roman" w:cs="Times New Roman"/>
                <w:b/>
                <w:lang w:bidi="ar-SA"/>
              </w:rPr>
              <w:t xml:space="preserve">TAURIŲJŲ METALŲ IR BRANGAKMENIŲ VALSTYBINĖS PRIEŽIŪROS ĮSTATYMO NR. I-996 </w:t>
            </w:r>
            <w:r w:rsidRPr="00A00965">
              <w:rPr>
                <w:rFonts w:eastAsia="Times New Roman" w:cs="Courier New"/>
                <w:b/>
                <w:lang w:bidi="ar-SA"/>
              </w:rPr>
              <w:t xml:space="preserve">4, 5, 6, 10, 15 </w:t>
            </w:r>
            <w:r w:rsidRPr="00A00965">
              <w:rPr>
                <w:rFonts w:eastAsia="Times New Roman" w:cs="Times New Roman"/>
                <w:b/>
                <w:lang w:bidi="ar-SA"/>
              </w:rPr>
              <w:t>IR</w:t>
            </w:r>
            <w:r w:rsidRPr="00A00965">
              <w:rPr>
                <w:rFonts w:eastAsia="Times New Roman" w:cs="Courier New"/>
                <w:b/>
                <w:lang w:bidi="ar-SA"/>
              </w:rPr>
              <w:t xml:space="preserve"> 16 </w:t>
            </w:r>
            <w:r w:rsidRPr="00A00965">
              <w:rPr>
                <w:rFonts w:eastAsia="Times New Roman" w:cs="Times New Roman"/>
                <w:b/>
                <w:lang w:bidi="ar-SA"/>
              </w:rPr>
              <w:t>STRAIPSNIŲ PAKEITIMO IR SU JUO SUSIJUSIŲ ĮSTATYMŲ PAKEITIMO ĮSTATYMŲ PROJEKTŲ</w:t>
            </w:r>
          </w:p>
        </w:tc>
      </w:tr>
    </w:tbl>
    <w:p w:rsidR="00796197" w:rsidRDefault="00796197" w:rsidP="00AF313B">
      <w:pPr>
        <w:pStyle w:val="Pagrindinistekstas"/>
        <w:ind w:firstLine="426"/>
      </w:pPr>
    </w:p>
    <w:p w:rsidR="00224336" w:rsidRPr="00232460" w:rsidRDefault="004E3259" w:rsidP="00AF313B">
      <w:pPr>
        <w:pStyle w:val="Pagrindinistekstas"/>
        <w:ind w:firstLine="426"/>
      </w:pPr>
      <w:r>
        <w:t>Pagal kompetenciją išnagrinėję Lietuvos R</w:t>
      </w:r>
      <w:r w:rsidRPr="004E3259">
        <w:t xml:space="preserve">espublikos tauriųjų metalų ir brangakmenių valstybinės priežiūros įstatymo </w:t>
      </w:r>
      <w:r>
        <w:t>Nr</w:t>
      </w:r>
      <w:r w:rsidRPr="004E3259">
        <w:t>. I-996 4, 5, 6, 10, 15 ir 16 straipsnių pakeitimo</w:t>
      </w:r>
      <w:r w:rsidR="005140F8">
        <w:t xml:space="preserve"> </w:t>
      </w:r>
      <w:r w:rsidR="005140F8" w:rsidRPr="00B41C45">
        <w:rPr>
          <w:bCs/>
        </w:rPr>
        <w:t>įstatymo projektą</w:t>
      </w:r>
      <w:r w:rsidR="005140F8">
        <w:rPr>
          <w:bCs/>
        </w:rPr>
        <w:t xml:space="preserve"> </w:t>
      </w:r>
      <w:r w:rsidR="005140F8" w:rsidRPr="00947A49">
        <w:rPr>
          <w:bCs/>
        </w:rPr>
        <w:t>(toliau – V</w:t>
      </w:r>
      <w:r w:rsidR="005140F8" w:rsidRPr="00947A49">
        <w:rPr>
          <w:kern w:val="1"/>
          <w:lang w:eastAsia="ar-SA"/>
        </w:rPr>
        <w:t>alstybinės priežiūros įstatymo projektas)</w:t>
      </w:r>
      <w:r w:rsidRPr="00232460">
        <w:t xml:space="preserve"> ir su juo susijusių </w:t>
      </w:r>
      <w:r w:rsidR="006D228D" w:rsidRPr="00232460">
        <w:rPr>
          <w:bCs/>
        </w:rPr>
        <w:t>Lietuvos Respublikos administracinių nusižengimų kodekso 589 straipsnio pakeitimo įstatymo</w:t>
      </w:r>
      <w:r w:rsidR="001F44A2" w:rsidRPr="00232460">
        <w:rPr>
          <w:bCs/>
        </w:rPr>
        <w:t xml:space="preserve"> </w:t>
      </w:r>
      <w:bookmarkStart w:id="1" w:name="_GoBack"/>
      <w:bookmarkEnd w:id="1"/>
      <w:r w:rsidR="001F44A2" w:rsidRPr="00232460">
        <w:rPr>
          <w:bCs/>
        </w:rPr>
        <w:t>projektą (</w:t>
      </w:r>
      <w:r w:rsidR="001F44A2" w:rsidRPr="00947A49">
        <w:rPr>
          <w:bCs/>
        </w:rPr>
        <w:t>toliau – </w:t>
      </w:r>
      <w:r w:rsidR="00D66A69" w:rsidRPr="00232460">
        <w:rPr>
          <w:bCs/>
        </w:rPr>
        <w:t>ANK</w:t>
      </w:r>
      <w:r w:rsidR="001F44A2" w:rsidRPr="00947A49">
        <w:rPr>
          <w:bCs/>
        </w:rPr>
        <w:t xml:space="preserve"> projektas)</w:t>
      </w:r>
      <w:r w:rsidR="006D228D" w:rsidRPr="00232460">
        <w:rPr>
          <w:bCs/>
        </w:rPr>
        <w:t xml:space="preserve">, Lietuvos Respublikos aplinkos apsaugos įstatymo Nr. I-2223 37 straipsnio pakeitimo </w:t>
      </w:r>
      <w:r w:rsidRPr="00232460">
        <w:t>įstatym</w:t>
      </w:r>
      <w:r w:rsidR="006D228D" w:rsidRPr="00232460">
        <w:t>o</w:t>
      </w:r>
      <w:r w:rsidRPr="00232460">
        <w:t xml:space="preserve"> projekt</w:t>
      </w:r>
      <w:r w:rsidR="001D7154" w:rsidRPr="00232460">
        <w:t>ą</w:t>
      </w:r>
      <w:r w:rsidR="001F44A2" w:rsidRPr="00232460">
        <w:t xml:space="preserve"> (toliau – AAĮ projektas)</w:t>
      </w:r>
      <w:r w:rsidRPr="00232460">
        <w:t xml:space="preserve"> (TAIS Nr. 20-4712), </w:t>
      </w:r>
      <w:r w:rsidR="006D228D" w:rsidRPr="00232460">
        <w:t xml:space="preserve">teikiame šias </w:t>
      </w:r>
      <w:r w:rsidRPr="00232460">
        <w:t>pastab</w:t>
      </w:r>
      <w:r w:rsidR="006D228D" w:rsidRPr="00232460">
        <w:t>as</w:t>
      </w:r>
      <w:r w:rsidRPr="00232460">
        <w:t xml:space="preserve"> ir pasiūlym</w:t>
      </w:r>
      <w:r w:rsidR="006D228D" w:rsidRPr="00232460">
        <w:t>us:</w:t>
      </w:r>
    </w:p>
    <w:p w:rsidR="000B232C" w:rsidRPr="00947A49" w:rsidRDefault="002C22E0" w:rsidP="00AF313B">
      <w:pPr>
        <w:pStyle w:val="Pagrindinistekstas"/>
        <w:ind w:firstLine="426"/>
        <w:rPr>
          <w:u w:val="single"/>
        </w:rPr>
      </w:pPr>
      <w:r w:rsidRPr="00947A49">
        <w:t>1. </w:t>
      </w:r>
      <w:r w:rsidR="00D97141" w:rsidRPr="00947A49">
        <w:t>Siekiant i</w:t>
      </w:r>
      <w:r w:rsidR="000B232C" w:rsidRPr="00947A49">
        <w:t>šlaik</w:t>
      </w:r>
      <w:r w:rsidR="00D97141" w:rsidRPr="00947A49">
        <w:t xml:space="preserve">yti </w:t>
      </w:r>
      <w:r w:rsidR="00D97141" w:rsidRPr="00232460">
        <w:rPr>
          <w:bCs/>
          <w:kern w:val="1"/>
          <w:lang w:eastAsia="ar-SA"/>
        </w:rPr>
        <w:t>teisinio reglamentavimo</w:t>
      </w:r>
      <w:r w:rsidR="000B232C" w:rsidRPr="00947A49">
        <w:t xml:space="preserve"> nuoseklumą ir </w:t>
      </w:r>
      <w:r w:rsidR="00EF658B" w:rsidRPr="00232460">
        <w:rPr>
          <w:bCs/>
          <w:kern w:val="1"/>
          <w:lang w:eastAsia="ar-SA"/>
        </w:rPr>
        <w:t>suderinamumą</w:t>
      </w:r>
      <w:r w:rsidR="000A742A" w:rsidRPr="00232460">
        <w:rPr>
          <w:bCs/>
          <w:kern w:val="1"/>
          <w:lang w:eastAsia="ar-SA"/>
        </w:rPr>
        <w:t xml:space="preserve"> su </w:t>
      </w:r>
      <w:r w:rsidR="00641FE0" w:rsidRPr="00947A49">
        <w:rPr>
          <w:bCs/>
          <w:kern w:val="1"/>
          <w:lang w:eastAsia="ar-SA"/>
        </w:rPr>
        <w:t>Lietuvos Respublikos cheminių medžiagų ir cheminių mišinių įstatymu</w:t>
      </w:r>
      <w:r w:rsidR="007045E7" w:rsidRPr="00947A49">
        <w:rPr>
          <w:bCs/>
          <w:kern w:val="1"/>
          <w:lang w:eastAsia="ar-SA"/>
        </w:rPr>
        <w:t xml:space="preserve"> (nauja redakcija)</w:t>
      </w:r>
      <w:r w:rsidR="00641FE0" w:rsidRPr="00232460">
        <w:rPr>
          <w:bCs/>
          <w:kern w:val="1"/>
          <w:lang w:eastAsia="ar-SA"/>
        </w:rPr>
        <w:t>,</w:t>
      </w:r>
      <w:r w:rsidR="009C0B7C" w:rsidRPr="00947A49">
        <w:t xml:space="preserve"> </w:t>
      </w:r>
      <w:r w:rsidR="009C0B7C" w:rsidRPr="00232460">
        <w:rPr>
          <w:bCs/>
        </w:rPr>
        <w:t>Lietuvos</w:t>
      </w:r>
      <w:r w:rsidR="009C0B7C">
        <w:rPr>
          <w:bCs/>
        </w:rPr>
        <w:t xml:space="preserve"> </w:t>
      </w:r>
      <w:r w:rsidR="009C0B7C" w:rsidRPr="00B41C45">
        <w:rPr>
          <w:bCs/>
        </w:rPr>
        <w:t>Respublikos aplinkos apsaugos įstatym</w:t>
      </w:r>
      <w:r w:rsidR="009C0B7C">
        <w:rPr>
          <w:bCs/>
        </w:rPr>
        <w:t>u (109 straipsnio</w:t>
      </w:r>
      <w:r w:rsidR="00B10593">
        <w:rPr>
          <w:bCs/>
        </w:rPr>
        <w:t xml:space="preserve"> (</w:t>
      </w:r>
      <w:r w:rsidR="00B10593" w:rsidRPr="0090735A">
        <w:rPr>
          <w:lang w:eastAsia="lt-LT"/>
        </w:rPr>
        <w:t>Juridinių asmenų atsakomybė už cheminių medžiagų ir cheminių mišinių tvarkymo reikalavimų pažeidimą</w:t>
      </w:r>
      <w:r w:rsidR="00B10593" w:rsidRPr="00947A49">
        <w:rPr>
          <w:lang w:eastAsia="lt-LT"/>
        </w:rPr>
        <w:t>)</w:t>
      </w:r>
      <w:r w:rsidR="009C0B7C">
        <w:rPr>
          <w:bCs/>
        </w:rPr>
        <w:t xml:space="preserve"> </w:t>
      </w:r>
      <w:r w:rsidR="00676EE2">
        <w:rPr>
          <w:bCs/>
        </w:rPr>
        <w:t>23 dalis</w:t>
      </w:r>
      <w:r w:rsidR="00676EE2" w:rsidRPr="00423BBD">
        <w:rPr>
          <w:bCs/>
        </w:rPr>
        <w:t>)</w:t>
      </w:r>
      <w:r w:rsidR="000B232C" w:rsidRPr="00947A49">
        <w:t xml:space="preserve">, </w:t>
      </w:r>
      <w:r w:rsidR="009C0B7C" w:rsidRPr="00423BBD">
        <w:rPr>
          <w:bCs/>
        </w:rPr>
        <w:t>Lietuvos Respublikos administracinių nusižengimų kodeksu (308 straipsnio</w:t>
      </w:r>
      <w:r w:rsidR="004A122B" w:rsidRPr="00423BBD">
        <w:rPr>
          <w:bCs/>
        </w:rPr>
        <w:t xml:space="preserve"> (Cheminių medžiagų ir cheminių mišinių tvarkymo reikalavimų pažeidimas)</w:t>
      </w:r>
      <w:r w:rsidR="009C0B7C" w:rsidRPr="00423BBD">
        <w:rPr>
          <w:bCs/>
        </w:rPr>
        <w:t xml:space="preserve"> 20 dalis)</w:t>
      </w:r>
      <w:r w:rsidR="000B232C" w:rsidRPr="00947A49">
        <w:t>,</w:t>
      </w:r>
      <w:r w:rsidR="00B84549" w:rsidRPr="00947A49">
        <w:t xml:space="preserve"> </w:t>
      </w:r>
      <w:r w:rsidR="00B84549" w:rsidRPr="00423BBD">
        <w:t xml:space="preserve">Europos Parlamento ir Tarybos </w:t>
      </w:r>
      <w:r w:rsidR="00B84549" w:rsidRPr="00B064E3">
        <w:t>reglament</w:t>
      </w:r>
      <w:r w:rsidR="006538B9">
        <w:t>u</w:t>
      </w:r>
      <w:r w:rsidR="00B84549" w:rsidRPr="00B064E3">
        <w:t xml:space="preserve"> (EB) </w:t>
      </w:r>
      <w:r w:rsidR="00B84549" w:rsidRPr="009834FA">
        <w:t>Nr. 1907/2006 dėl cheminių medžiagų registracijos, įvertinimo, autorizacijos ir apribojimų</w:t>
      </w:r>
      <w:r w:rsidR="004D5A1B" w:rsidRPr="009834FA">
        <w:rPr>
          <w:rStyle w:val="Puslapioinaosnuoroda"/>
        </w:rPr>
        <w:footnoteReference w:id="1"/>
      </w:r>
      <w:r w:rsidR="00B84549" w:rsidRPr="009834FA">
        <w:t xml:space="preserve"> (</w:t>
      </w:r>
      <w:r w:rsidR="00084CA2" w:rsidRPr="00947A49">
        <w:t>toliau – </w:t>
      </w:r>
      <w:r w:rsidR="00B84549" w:rsidRPr="009834FA">
        <w:t>REACH</w:t>
      </w:r>
      <w:r w:rsidR="000B232C" w:rsidRPr="00947A49">
        <w:t xml:space="preserve"> reglament</w:t>
      </w:r>
      <w:r w:rsidR="00084CA2" w:rsidRPr="00947A49">
        <w:t>as)</w:t>
      </w:r>
      <w:r w:rsidR="000B232C" w:rsidRPr="00947A49">
        <w:t>, siūlytina</w:t>
      </w:r>
      <w:r w:rsidR="007D1C97" w:rsidRPr="00947A49">
        <w:t xml:space="preserve"> </w:t>
      </w:r>
      <w:r w:rsidR="007D1C97" w:rsidRPr="00947A49">
        <w:rPr>
          <w:bCs/>
        </w:rPr>
        <w:t>V</w:t>
      </w:r>
      <w:r w:rsidR="007D1C97" w:rsidRPr="00947A49">
        <w:rPr>
          <w:kern w:val="1"/>
          <w:lang w:eastAsia="ar-SA"/>
        </w:rPr>
        <w:t>alstybinės priežiūros įstatymo projekto 6 straipsniu</w:t>
      </w:r>
      <w:r w:rsidR="001458E5" w:rsidRPr="00947A49">
        <w:t xml:space="preserve"> keičiam</w:t>
      </w:r>
      <w:r w:rsidR="007D1C97" w:rsidRPr="00947A49">
        <w:t>ą</w:t>
      </w:r>
      <w:r w:rsidR="000B232C" w:rsidRPr="00947A49">
        <w:t xml:space="preserve"> </w:t>
      </w:r>
      <w:r w:rsidR="007D1C97" w:rsidRPr="00947A49">
        <w:rPr>
          <w:bCs/>
        </w:rPr>
        <w:t>V</w:t>
      </w:r>
      <w:r w:rsidR="007D1C97" w:rsidRPr="00947A49">
        <w:rPr>
          <w:kern w:val="1"/>
          <w:lang w:eastAsia="ar-SA"/>
        </w:rPr>
        <w:t xml:space="preserve">alstybinės priežiūros įstatymo </w:t>
      </w:r>
      <w:r w:rsidR="000B232C" w:rsidRPr="00947A49">
        <w:t>16 straipsnio 2 dalies 10 punkt</w:t>
      </w:r>
      <w:r w:rsidR="007D1C97" w:rsidRPr="00947A49">
        <w:t>ą</w:t>
      </w:r>
      <w:r w:rsidR="000B232C" w:rsidRPr="00947A49">
        <w:t xml:space="preserve"> išdėstyti taip:</w:t>
      </w:r>
    </w:p>
    <w:p w:rsidR="007045E7" w:rsidRPr="009B3AF0" w:rsidRDefault="009B3AF0" w:rsidP="00AF313B">
      <w:pPr>
        <w:pStyle w:val="Pagrindinistekstas"/>
        <w:ind w:firstLine="426"/>
        <w:rPr>
          <w:strike/>
        </w:rPr>
      </w:pPr>
      <w:r>
        <w:t>„</w:t>
      </w:r>
      <w:r w:rsidRPr="0090735A">
        <w:t>10)</w:t>
      </w:r>
      <w:r w:rsidR="00E63292">
        <w:t> </w:t>
      </w:r>
      <w:r w:rsidR="00E63292" w:rsidRPr="0090735A">
        <w:rPr>
          <w:b/>
        </w:rPr>
        <w:t>pagal kompetenciją</w:t>
      </w:r>
      <w:r w:rsidRPr="0090735A">
        <w:t xml:space="preserve"> vykdo 2006 m. gruodžio 18 d. Europos Parlamento ir Tarybos </w:t>
      </w:r>
      <w:r w:rsidRPr="00947A49">
        <w:t xml:space="preserve">reglamento (EB) Nr. 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</w:t>
      </w:r>
      <w:r w:rsidRPr="006C6E0A">
        <w:t>91/155/EEB, 93/67/EEB, 93/105 bei 2000/21/EB,</w:t>
      </w:r>
      <w:r w:rsidR="00791642">
        <w:t xml:space="preserve"> </w:t>
      </w:r>
      <w:r w:rsidR="00791642" w:rsidRPr="007B5A11">
        <w:rPr>
          <w:b/>
        </w:rPr>
        <w:t>su paskutiniais pakeitimais,</w:t>
      </w:r>
      <w:r w:rsidR="00791642" w:rsidRPr="006F7C5C">
        <w:rPr>
          <w:b/>
        </w:rPr>
        <w:t xml:space="preserve"> padarytais</w:t>
      </w:r>
      <w:r w:rsidR="00791642" w:rsidRPr="00D9607F">
        <w:rPr>
          <w:b/>
        </w:rPr>
        <w:t xml:space="preserve"> </w:t>
      </w:r>
      <w:r w:rsidR="00791642" w:rsidRPr="00D9607F">
        <w:rPr>
          <w:b/>
          <w:bCs/>
        </w:rPr>
        <w:t>2020 m. vasario 6 d. Komisijos reglamentu (ES) 2020/171</w:t>
      </w:r>
      <w:r w:rsidR="00791642">
        <w:rPr>
          <w:b/>
          <w:bCs/>
        </w:rPr>
        <w:t>,</w:t>
      </w:r>
      <w:r w:rsidRPr="009B3AF0">
        <w:t xml:space="preserve"> </w:t>
      </w:r>
      <w:r w:rsidRPr="006C6E0A">
        <w:t>reikalavimų, susijusių su</w:t>
      </w:r>
      <w:r w:rsidR="00791642">
        <w:t xml:space="preserve"> </w:t>
      </w:r>
      <w:r w:rsidR="00791642" w:rsidRPr="006C6E0A">
        <w:rPr>
          <w:b/>
        </w:rPr>
        <w:t>pavojingųjų cheminių medžiagų</w:t>
      </w:r>
      <w:r w:rsidR="007051E3">
        <w:t xml:space="preserve"> </w:t>
      </w:r>
      <w:r w:rsidR="007051E3" w:rsidRPr="00B064E3">
        <w:rPr>
          <w:rFonts w:cs="Times New Roman"/>
          <w:b/>
        </w:rPr>
        <w:t>ir cheminių mišinių, jų turinčių gaminių gamybos, tiekimo rinkai ir (arba) naudojimo</w:t>
      </w:r>
      <w:r w:rsidR="00737165">
        <w:rPr>
          <w:bCs/>
          <w:lang w:eastAsia="lt-LT"/>
        </w:rPr>
        <w:t xml:space="preserve"> </w:t>
      </w:r>
      <w:r w:rsidR="001F41FD">
        <w:rPr>
          <w:b/>
        </w:rPr>
        <w:t>apribojimais</w:t>
      </w:r>
      <w:r w:rsidRPr="006C6E0A">
        <w:t>, įgyvendinimo priežiūrą.</w:t>
      </w:r>
      <w:r>
        <w:t>“</w:t>
      </w:r>
    </w:p>
    <w:p w:rsidR="00C66A66" w:rsidRPr="00947A49" w:rsidRDefault="00C66A66" w:rsidP="00AF313B">
      <w:pPr>
        <w:pStyle w:val="Pagrindinistekstas"/>
        <w:ind w:firstLine="426"/>
      </w:pPr>
      <w:r w:rsidRPr="00947A49">
        <w:t xml:space="preserve">Pažymėtina, kad siūloma formuluotė </w:t>
      </w:r>
      <w:r w:rsidR="00D60953" w:rsidRPr="009834FA">
        <w:t>teisingiau</w:t>
      </w:r>
      <w:r w:rsidRPr="009834FA">
        <w:t xml:space="preserve"> atspindėtų </w:t>
      </w:r>
      <w:r w:rsidR="000B7395" w:rsidRPr="00947A49">
        <w:t xml:space="preserve">2020 m. sausio 28 d. </w:t>
      </w:r>
      <w:r w:rsidR="00DF1E2D" w:rsidRPr="00947A49">
        <w:t xml:space="preserve">Lietuvos Respublikos Seime </w:t>
      </w:r>
      <w:r w:rsidR="000B7395" w:rsidRPr="00947A49">
        <w:t xml:space="preserve">priimtų </w:t>
      </w:r>
      <w:r w:rsidR="00DF1E2D" w:rsidRPr="00947A49">
        <w:t xml:space="preserve">Lietuvos Respublikos administracinių nusižengimų kodekso 49, 244, 308, 589 straipsnių ir priedo pakeitimo įstatymo, Lietuvos Respublikos aplinkos apsaugos įstatymo </w:t>
      </w:r>
      <w:r w:rsidR="00DF1E2D" w:rsidRPr="00947A49">
        <w:lastRenderedPageBreak/>
        <w:t xml:space="preserve">Nr. I-2223 1, 6, 20, 37, 109 straipsnių ir priedo pakeitimo įstatymo ir </w:t>
      </w:r>
      <w:r w:rsidR="00842A9C" w:rsidRPr="00947A49">
        <w:rPr>
          <w:rFonts w:cs="Times New Roman"/>
        </w:rPr>
        <w:t xml:space="preserve">Lietuvos Respublikos </w:t>
      </w:r>
      <w:r w:rsidR="00177366" w:rsidRPr="00947A49">
        <w:rPr>
          <w:rFonts w:cs="Times New Roman"/>
        </w:rPr>
        <w:t>c</w:t>
      </w:r>
      <w:r w:rsidR="00AA0A63" w:rsidRPr="00947A49">
        <w:rPr>
          <w:rFonts w:cs="Times New Roman"/>
        </w:rPr>
        <w:t>heminių medžiagų ir cheminių mišinių įstatym</w:t>
      </w:r>
      <w:r w:rsidR="00177366" w:rsidRPr="00947A49">
        <w:rPr>
          <w:rFonts w:cs="Times New Roman"/>
        </w:rPr>
        <w:t>o</w:t>
      </w:r>
      <w:r w:rsidR="00AA0A63" w:rsidRPr="009834FA">
        <w:rPr>
          <w:rFonts w:cs="Times New Roman"/>
          <w:i/>
        </w:rPr>
        <w:t xml:space="preserve"> </w:t>
      </w:r>
      <w:r w:rsidR="00842A9C" w:rsidRPr="009834FA">
        <w:rPr>
          <w:rFonts w:cs="Times New Roman"/>
        </w:rPr>
        <w:t>tikslus. Šiais įstatymais</w:t>
      </w:r>
      <w:r w:rsidR="00842A9C" w:rsidRPr="00947A49">
        <w:t xml:space="preserve"> </w:t>
      </w:r>
      <w:r w:rsidR="00274FFB" w:rsidRPr="00947A49">
        <w:t xml:space="preserve">siekiama sustiprinti </w:t>
      </w:r>
      <w:r w:rsidR="007045E7" w:rsidRPr="009834FA">
        <w:t>REACH r</w:t>
      </w:r>
      <w:r w:rsidR="00274FFB" w:rsidRPr="00947A49">
        <w:t>eglamente nustatytų pavojingų</w:t>
      </w:r>
      <w:r w:rsidR="00D60953" w:rsidRPr="009834FA">
        <w:t>jų</w:t>
      </w:r>
      <w:r w:rsidR="00274FFB" w:rsidRPr="009834FA">
        <w:t xml:space="preserve"> cheminių medžiagų ribojimų reikalavimų</w:t>
      </w:r>
      <w:r w:rsidR="00627148">
        <w:t xml:space="preserve"> įgyvendinimo</w:t>
      </w:r>
      <w:r w:rsidR="00274FFB" w:rsidRPr="009834FA">
        <w:t xml:space="preserve"> priežiūrą, VĮ</w:t>
      </w:r>
      <w:r w:rsidR="00274FFB" w:rsidRPr="00423BBD">
        <w:t xml:space="preserve"> „Lietuvos prabavimo rūmai“ suteikiant teisę tirti administracinius nusižengimus ir surašyti protokolus asmenims už Kodekso 308 straipsnyje ir Aplinkos apsaugos įstatymo </w:t>
      </w:r>
      <w:r w:rsidR="00274FFB" w:rsidRPr="00814D65">
        <w:t xml:space="preserve">109 </w:t>
      </w:r>
      <w:r w:rsidR="00274FFB" w:rsidRPr="00423BBD">
        <w:t xml:space="preserve">straipsnyje numatytus administracinius nusižengimus (susijusius su pavojingų cheminių medžiagų </w:t>
      </w:r>
      <w:r w:rsidR="00D60953" w:rsidRPr="00D60953">
        <w:t>juvelyri</w:t>
      </w:r>
      <w:r w:rsidR="00D60953">
        <w:t>niuose</w:t>
      </w:r>
      <w:r w:rsidR="00D60953" w:rsidRPr="00D60953">
        <w:t xml:space="preserve"> </w:t>
      </w:r>
      <w:r w:rsidR="00274FFB" w:rsidRPr="00423BBD">
        <w:t>dirbiniuose apribojimais)</w:t>
      </w:r>
      <w:r w:rsidR="00356973">
        <w:t>,</w:t>
      </w:r>
      <w:r w:rsidR="00274FFB" w:rsidRPr="00423BBD">
        <w:t xml:space="preserve"> ir vykdyti bylų dėl ekonominių sankcijų skyrimo juridiniams asmenims teiseną.</w:t>
      </w:r>
    </w:p>
    <w:p w:rsidR="000B232C" w:rsidRPr="00423BBD" w:rsidRDefault="002C22E0" w:rsidP="00AF313B">
      <w:pPr>
        <w:pStyle w:val="Pagrindinistekstas"/>
        <w:ind w:firstLine="426"/>
        <w:rPr>
          <w:rFonts w:cs="Times New Roman"/>
        </w:rPr>
      </w:pPr>
      <w:r w:rsidRPr="00A27A62">
        <w:rPr>
          <w:rFonts w:cs="Times New Roman"/>
        </w:rPr>
        <w:t>2.</w:t>
      </w:r>
      <w:r w:rsidR="005F7BD2" w:rsidRPr="00947A49">
        <w:rPr>
          <w:rFonts w:cs="Times New Roman"/>
        </w:rPr>
        <w:t> </w:t>
      </w:r>
      <w:r w:rsidR="00D66A69" w:rsidRPr="00A27A62">
        <w:rPr>
          <w:rFonts w:cs="Times New Roman"/>
        </w:rPr>
        <w:t>Tikslintinas</w:t>
      </w:r>
      <w:r w:rsidR="00A33903" w:rsidRPr="00A27A62">
        <w:rPr>
          <w:rFonts w:cs="Times New Roman"/>
        </w:rPr>
        <w:t xml:space="preserve"> AAĮ</w:t>
      </w:r>
      <w:r w:rsidR="00D66A69" w:rsidRPr="00A27A62">
        <w:rPr>
          <w:rFonts w:cs="Times New Roman"/>
        </w:rPr>
        <w:t xml:space="preserve"> projekte ir</w:t>
      </w:r>
      <w:r w:rsidR="00A33903" w:rsidRPr="00A27A62">
        <w:rPr>
          <w:rFonts w:cs="Times New Roman"/>
        </w:rPr>
        <w:t xml:space="preserve"> ANK</w:t>
      </w:r>
      <w:r w:rsidR="00D66A69" w:rsidRPr="00A27A62">
        <w:rPr>
          <w:rFonts w:cs="Times New Roman"/>
        </w:rPr>
        <w:t xml:space="preserve"> projekte</w:t>
      </w:r>
      <w:r w:rsidR="005E0945" w:rsidRPr="00A27A62">
        <w:rPr>
          <w:rFonts w:cs="Times New Roman"/>
        </w:rPr>
        <w:t xml:space="preserve"> nurodom</w:t>
      </w:r>
      <w:r w:rsidR="00356973">
        <w:rPr>
          <w:rFonts w:cs="Times New Roman"/>
        </w:rPr>
        <w:t>a</w:t>
      </w:r>
      <w:r w:rsidR="005E0945" w:rsidRPr="00A27A62">
        <w:rPr>
          <w:rFonts w:cs="Times New Roman"/>
        </w:rPr>
        <w:t>s</w:t>
      </w:r>
      <w:r w:rsidR="00A33903" w:rsidRPr="00A27A62">
        <w:rPr>
          <w:rFonts w:cs="Times New Roman"/>
        </w:rPr>
        <w:t xml:space="preserve"> </w:t>
      </w:r>
      <w:r w:rsidR="005E0945" w:rsidRPr="00A27A62">
        <w:rPr>
          <w:rFonts w:cs="Times New Roman"/>
        </w:rPr>
        <w:t>„tauriųjų metalų ir brangakmenių prabavimo valstybinės priežiūros institucijos“ pavadinimas</w:t>
      </w:r>
      <w:r w:rsidR="00D66A69" w:rsidRPr="00A27A62">
        <w:rPr>
          <w:rFonts w:cs="Times New Roman"/>
        </w:rPr>
        <w:t xml:space="preserve"> jį</w:t>
      </w:r>
      <w:r w:rsidR="00D37EBD" w:rsidRPr="00A27A62">
        <w:rPr>
          <w:rFonts w:cs="Times New Roman"/>
        </w:rPr>
        <w:t xml:space="preserve"> </w:t>
      </w:r>
      <w:r w:rsidR="00C827C7" w:rsidRPr="00A27A62">
        <w:rPr>
          <w:rFonts w:cs="Times New Roman"/>
        </w:rPr>
        <w:t xml:space="preserve">suderinant su </w:t>
      </w:r>
      <w:r w:rsidR="00D66A69" w:rsidRPr="00947A49">
        <w:rPr>
          <w:rFonts w:cs="Times New Roman"/>
          <w:bCs/>
        </w:rPr>
        <w:t>V</w:t>
      </w:r>
      <w:r w:rsidR="00D66A69" w:rsidRPr="00947A49">
        <w:rPr>
          <w:rFonts w:cs="Times New Roman"/>
          <w:kern w:val="1"/>
          <w:lang w:eastAsia="ar-SA"/>
        </w:rPr>
        <w:t>alstybinės priežiūros įstatymo</w:t>
      </w:r>
      <w:r w:rsidR="00A32896" w:rsidRPr="00A27A62">
        <w:rPr>
          <w:rFonts w:cs="Times New Roman"/>
        </w:rPr>
        <w:t xml:space="preserve"> projekto </w:t>
      </w:r>
      <w:r w:rsidR="00760317" w:rsidRPr="00A27A62">
        <w:rPr>
          <w:rFonts w:cs="Times New Roman"/>
        </w:rPr>
        <w:t>3 straipsni</w:t>
      </w:r>
      <w:r w:rsidR="00811D68" w:rsidRPr="00A27A62">
        <w:rPr>
          <w:rFonts w:cs="Times New Roman"/>
        </w:rPr>
        <w:t xml:space="preserve">o </w:t>
      </w:r>
      <w:r w:rsidR="00760317" w:rsidRPr="00A27A62">
        <w:rPr>
          <w:rFonts w:cs="Times New Roman"/>
        </w:rPr>
        <w:t>1 dalyje nurodom</w:t>
      </w:r>
      <w:r w:rsidR="008050BD" w:rsidRPr="00A27A62">
        <w:rPr>
          <w:rFonts w:cs="Times New Roman"/>
        </w:rPr>
        <w:t>o</w:t>
      </w:r>
      <w:r w:rsidR="00760317" w:rsidRPr="00A27A62">
        <w:rPr>
          <w:rFonts w:cs="Times New Roman"/>
        </w:rPr>
        <w:t xml:space="preserve"> priežiūros institucij</w:t>
      </w:r>
      <w:r w:rsidR="008050BD" w:rsidRPr="00A27A62">
        <w:rPr>
          <w:rFonts w:cs="Times New Roman"/>
        </w:rPr>
        <w:t>os pavadinimu</w:t>
      </w:r>
      <w:r w:rsidR="00760317" w:rsidRPr="00A27A62">
        <w:rPr>
          <w:rFonts w:cs="Times New Roman"/>
        </w:rPr>
        <w:t xml:space="preserve"> (</w:t>
      </w:r>
      <w:r w:rsidR="00D66A69" w:rsidRPr="00A27A62">
        <w:rPr>
          <w:rFonts w:cs="Times New Roman"/>
        </w:rPr>
        <w:t>„</w:t>
      </w:r>
      <w:r w:rsidR="00760317" w:rsidRPr="00A27A62">
        <w:rPr>
          <w:rFonts w:cs="Times New Roman"/>
        </w:rPr>
        <w:t>Lietuvos</w:t>
      </w:r>
      <w:r w:rsidR="00760317" w:rsidRPr="008050BD">
        <w:rPr>
          <w:rFonts w:cs="Times New Roman"/>
        </w:rPr>
        <w:t xml:space="preserve"> Respublikos Vyriausybės paskirta tauriųjų metalų ir brangakmenių prabavimo </w:t>
      </w:r>
      <w:r w:rsidR="00760317" w:rsidRPr="00423BBD">
        <w:rPr>
          <w:rFonts w:cs="Times New Roman"/>
        </w:rPr>
        <w:t>valstybinės priežiūros institucija“)</w:t>
      </w:r>
      <w:r w:rsidR="00BD3806" w:rsidRPr="00423BBD">
        <w:rPr>
          <w:rFonts w:cs="Times New Roman"/>
        </w:rPr>
        <w:t>.</w:t>
      </w:r>
    </w:p>
    <w:p w:rsidR="000A5041" w:rsidRPr="00800C3C" w:rsidRDefault="000A5041" w:rsidP="00AF313B">
      <w:pPr>
        <w:pStyle w:val="Pagrindinistekstas"/>
        <w:ind w:firstLine="426"/>
      </w:pPr>
      <w:r w:rsidRPr="00800C3C">
        <w:t>3. </w:t>
      </w:r>
      <w:r w:rsidR="0088335E" w:rsidRPr="00800C3C">
        <w:t>Svarstytina, ar</w:t>
      </w:r>
      <w:r w:rsidR="00077F4B" w:rsidRPr="00800C3C">
        <w:t xml:space="preserve"> nebūtų</w:t>
      </w:r>
      <w:r w:rsidR="0088335E" w:rsidRPr="00800C3C">
        <w:t xml:space="preserve"> tikslinga p</w:t>
      </w:r>
      <w:r w:rsidR="00416DD9" w:rsidRPr="00800C3C">
        <w:t xml:space="preserve">apildyti </w:t>
      </w:r>
      <w:r w:rsidR="0088335E" w:rsidRPr="00800C3C">
        <w:rPr>
          <w:bCs/>
        </w:rPr>
        <w:t>V</w:t>
      </w:r>
      <w:r w:rsidR="0088335E" w:rsidRPr="00800C3C">
        <w:rPr>
          <w:kern w:val="1"/>
          <w:lang w:eastAsia="ar-SA"/>
        </w:rPr>
        <w:t>alstybinės priežiūros įstatymo projekto 6 straipsniu</w:t>
      </w:r>
      <w:r w:rsidR="0088335E" w:rsidRPr="00800C3C">
        <w:t xml:space="preserve"> keičiamą </w:t>
      </w:r>
      <w:r w:rsidR="0088335E" w:rsidRPr="00800C3C">
        <w:rPr>
          <w:bCs/>
        </w:rPr>
        <w:t>V</w:t>
      </w:r>
      <w:r w:rsidR="0088335E" w:rsidRPr="00800C3C">
        <w:rPr>
          <w:kern w:val="1"/>
          <w:lang w:eastAsia="ar-SA"/>
        </w:rPr>
        <w:t xml:space="preserve">alstybinės priežiūros įstatymo </w:t>
      </w:r>
      <w:r w:rsidR="0088335E" w:rsidRPr="00800C3C">
        <w:t>16 straipsnio</w:t>
      </w:r>
      <w:r w:rsidR="0088335E" w:rsidRPr="00800C3C">
        <w:rPr>
          <w:bCs/>
        </w:rPr>
        <w:t xml:space="preserve"> </w:t>
      </w:r>
      <w:r w:rsidR="00416DD9" w:rsidRPr="00800C3C">
        <w:t>2 dal</w:t>
      </w:r>
      <w:r w:rsidR="0088335E" w:rsidRPr="00800C3C">
        <w:t xml:space="preserve">į nuostata, </w:t>
      </w:r>
      <w:r w:rsidR="00DB60A0" w:rsidRPr="00800C3C">
        <w:t xml:space="preserve">suteikiančią teisę Lietuvos Respublikos Vyriausybės paskirtai tauriųjų metalų ir brangakmenių prabavimo valstybinės priežiūros institucijai </w:t>
      </w:r>
      <w:r w:rsidR="00780D06" w:rsidRPr="00800C3C">
        <w:t xml:space="preserve">vykdyti bylų dėl ekonominių sankcijų skyrimo juridiniams asmenims teiseną. Siūlytina </w:t>
      </w:r>
      <w:r w:rsidR="00780D06" w:rsidRPr="00800C3C">
        <w:rPr>
          <w:bCs/>
        </w:rPr>
        <w:t>V</w:t>
      </w:r>
      <w:r w:rsidR="00780D06" w:rsidRPr="00800C3C">
        <w:rPr>
          <w:kern w:val="1"/>
          <w:lang w:eastAsia="ar-SA"/>
        </w:rPr>
        <w:t xml:space="preserve">alstybinės priežiūros įstatymo </w:t>
      </w:r>
      <w:r w:rsidR="00780D06" w:rsidRPr="00800C3C">
        <w:t>16 straipsnio</w:t>
      </w:r>
      <w:r w:rsidR="00780D06" w:rsidRPr="00800C3C">
        <w:rPr>
          <w:bCs/>
        </w:rPr>
        <w:t xml:space="preserve"> </w:t>
      </w:r>
      <w:r w:rsidR="00780D06" w:rsidRPr="00800C3C">
        <w:t>2 dalį papildyti nauju punktu ir jį išdėstyti taip:</w:t>
      </w:r>
    </w:p>
    <w:p w:rsidR="000A5041" w:rsidRDefault="00D44EA5" w:rsidP="00AF313B">
      <w:pPr>
        <w:pStyle w:val="Pagrindinistekstas"/>
        <w:ind w:firstLine="426"/>
      </w:pPr>
      <w:r w:rsidRPr="00800C3C">
        <w:rPr>
          <w:b/>
        </w:rPr>
        <w:t>„</w:t>
      </w:r>
      <w:r w:rsidR="000A5041" w:rsidRPr="00800C3C">
        <w:rPr>
          <w:b/>
        </w:rPr>
        <w:t>6</w:t>
      </w:r>
      <w:r w:rsidR="000A5041" w:rsidRPr="00800C3C">
        <w:rPr>
          <w:b/>
          <w:vertAlign w:val="superscript"/>
        </w:rPr>
        <w:t>1</w:t>
      </w:r>
      <w:r w:rsidR="000A5041" w:rsidRPr="00800C3C">
        <w:rPr>
          <w:b/>
        </w:rPr>
        <w:t>) tiria Lietuvos Respublikos</w:t>
      </w:r>
      <w:r w:rsidR="00660CAC" w:rsidRPr="00800C3C">
        <w:rPr>
          <w:b/>
        </w:rPr>
        <w:t xml:space="preserve"> aplinkos</w:t>
      </w:r>
      <w:r w:rsidR="000A5041" w:rsidRPr="00800C3C">
        <w:rPr>
          <w:b/>
        </w:rPr>
        <w:t xml:space="preserve"> apsaugos įstatyme jos kompetencijai priskirtus </w:t>
      </w:r>
      <w:r w:rsidR="000A5041" w:rsidRPr="00800C3C">
        <w:rPr>
          <w:b/>
          <w:lang w:eastAsia="lt-LT"/>
        </w:rPr>
        <w:t xml:space="preserve">juridinių asmenų padarytus pažeidimus, surašo juridinių asmenų padarytų pažeidimų protokolus ir perduoda </w:t>
      </w:r>
      <w:r w:rsidR="000A5041" w:rsidRPr="00800C3C">
        <w:rPr>
          <w:b/>
          <w:kern w:val="1"/>
          <w:lang w:eastAsia="ar-SA"/>
        </w:rPr>
        <w:t xml:space="preserve">bylas </w:t>
      </w:r>
      <w:r w:rsidR="000A5041" w:rsidRPr="00800C3C">
        <w:rPr>
          <w:b/>
          <w:lang w:eastAsia="lt-LT"/>
        </w:rPr>
        <w:t xml:space="preserve">dėl </w:t>
      </w:r>
      <w:r w:rsidR="000A5041" w:rsidRPr="00800C3C">
        <w:rPr>
          <w:b/>
          <w:bCs/>
          <w:kern w:val="1"/>
          <w:lang w:eastAsia="ar-SA"/>
        </w:rPr>
        <w:t>ekonominės sankcijos</w:t>
      </w:r>
      <w:r w:rsidR="000A5041" w:rsidRPr="00800C3C">
        <w:rPr>
          <w:b/>
          <w:lang w:eastAsia="lt-LT"/>
        </w:rPr>
        <w:t xml:space="preserve"> skyrimo </w:t>
      </w:r>
      <w:r w:rsidR="000A5041" w:rsidRPr="00800C3C">
        <w:rPr>
          <w:b/>
          <w:kern w:val="1"/>
          <w:lang w:eastAsia="ar-SA"/>
        </w:rPr>
        <w:t xml:space="preserve">nagrinėti </w:t>
      </w:r>
      <w:r w:rsidR="000A5041" w:rsidRPr="00800C3C">
        <w:rPr>
          <w:b/>
          <w:kern w:val="1"/>
          <w:lang w:eastAsia="lt-LT"/>
        </w:rPr>
        <w:t>vyriausiesiems valstybiniam</w:t>
      </w:r>
      <w:r w:rsidR="000E4A62" w:rsidRPr="00800C3C">
        <w:rPr>
          <w:b/>
          <w:kern w:val="1"/>
          <w:lang w:eastAsia="lt-LT"/>
        </w:rPr>
        <w:t>s</w:t>
      </w:r>
      <w:r w:rsidR="000A5041" w:rsidRPr="00800C3C">
        <w:rPr>
          <w:b/>
          <w:kern w:val="1"/>
          <w:lang w:eastAsia="lt-LT"/>
        </w:rPr>
        <w:t xml:space="preserve"> aplinkos apsaugos inspektoriams;</w:t>
      </w:r>
      <w:r w:rsidRPr="00800C3C">
        <w:rPr>
          <w:b/>
          <w:kern w:val="1"/>
          <w:lang w:eastAsia="lt-LT"/>
        </w:rPr>
        <w:t>“</w:t>
      </w:r>
    </w:p>
    <w:p w:rsidR="00F353E1" w:rsidRDefault="000A5041" w:rsidP="00AF313B">
      <w:pPr>
        <w:pStyle w:val="Pagrindinistekstas"/>
        <w:ind w:firstLine="426"/>
      </w:pPr>
      <w:r>
        <w:t>4</w:t>
      </w:r>
      <w:r w:rsidR="002C22E0" w:rsidRPr="009A73E6">
        <w:t>. </w:t>
      </w:r>
      <w:r w:rsidR="00223BE7" w:rsidRPr="009A73E6">
        <w:t>Atkreiptinas dėmesys, kad s</w:t>
      </w:r>
      <w:r w:rsidR="00100EE9" w:rsidRPr="009A73E6">
        <w:t>iekiant vieningo ir suderinto reguliavimo</w:t>
      </w:r>
      <w:r w:rsidR="00E4134E">
        <w:t xml:space="preserve"> ir </w:t>
      </w:r>
      <w:r w:rsidR="00325A50" w:rsidRPr="009A73E6">
        <w:t xml:space="preserve"> teisin</w:t>
      </w:r>
      <w:r w:rsidR="0056731A">
        <w:t>io</w:t>
      </w:r>
      <w:r w:rsidR="00325A50" w:rsidRPr="009A73E6">
        <w:t xml:space="preserve"> nuoseklum</w:t>
      </w:r>
      <w:r w:rsidR="0056731A">
        <w:t>o užtikrinimo,</w:t>
      </w:r>
      <w:r w:rsidR="00325A50" w:rsidRPr="009A73E6">
        <w:t xml:space="preserve"> keistinas</w:t>
      </w:r>
      <w:r w:rsidR="00223BE7" w:rsidRPr="009A73E6">
        <w:t xml:space="preserve"> 2020 m. sausio 28 d.</w:t>
      </w:r>
      <w:r w:rsidR="00B672BA" w:rsidRPr="009A73E6">
        <w:t xml:space="preserve"> </w:t>
      </w:r>
      <w:r w:rsidR="00223BE7" w:rsidRPr="009A73E6">
        <w:t>priimtas</w:t>
      </w:r>
      <w:r w:rsidR="00325A50" w:rsidRPr="009A73E6">
        <w:t xml:space="preserve"> Cheminių medžiagų ir</w:t>
      </w:r>
      <w:r w:rsidR="002A653C">
        <w:t xml:space="preserve"> cheminių</w:t>
      </w:r>
      <w:r w:rsidR="00325A50" w:rsidRPr="009A73E6">
        <w:t xml:space="preserve"> mišinių įstatymas (nauja redakcija), kurio </w:t>
      </w:r>
      <w:r w:rsidR="00E9195F" w:rsidRPr="009A73E6">
        <w:t>15</w:t>
      </w:r>
      <w:r w:rsidR="0035389A" w:rsidRPr="009A73E6">
        <w:t xml:space="preserve"> straipsnio </w:t>
      </w:r>
      <w:r w:rsidR="00E9195F" w:rsidRPr="009A73E6">
        <w:t>3</w:t>
      </w:r>
      <w:r w:rsidR="0035389A" w:rsidRPr="009A73E6">
        <w:t xml:space="preserve"> dalyje</w:t>
      </w:r>
      <w:r w:rsidR="00E9195F" w:rsidRPr="009A73E6">
        <w:t xml:space="preserve">, </w:t>
      </w:r>
      <w:r w:rsidR="00CF3276" w:rsidRPr="009A73E6">
        <w:t>17</w:t>
      </w:r>
      <w:r w:rsidR="0035389A" w:rsidRPr="009A73E6">
        <w:t xml:space="preserve"> </w:t>
      </w:r>
      <w:r w:rsidR="000804AA" w:rsidRPr="009A73E6">
        <w:t>straipsnio</w:t>
      </w:r>
      <w:r w:rsidR="0035389A" w:rsidRPr="009A73E6">
        <w:t xml:space="preserve"> </w:t>
      </w:r>
      <w:r w:rsidR="00CF3276" w:rsidRPr="009A73E6">
        <w:t>2</w:t>
      </w:r>
      <w:r w:rsidR="0035389A" w:rsidRPr="009A73E6">
        <w:t xml:space="preserve"> dalyje</w:t>
      </w:r>
      <w:r w:rsidR="00CF3276" w:rsidRPr="009A73E6">
        <w:t xml:space="preserve">, </w:t>
      </w:r>
      <w:r w:rsidR="002759B1" w:rsidRPr="009A73E6">
        <w:t>17</w:t>
      </w:r>
      <w:r w:rsidR="0035389A" w:rsidRPr="009A73E6">
        <w:t xml:space="preserve"> straipsnio </w:t>
      </w:r>
      <w:r w:rsidR="002759B1" w:rsidRPr="009A73E6">
        <w:t>9</w:t>
      </w:r>
      <w:r w:rsidR="0035389A" w:rsidRPr="009A73E6">
        <w:t xml:space="preserve"> dalyje</w:t>
      </w:r>
      <w:r w:rsidR="002759B1" w:rsidRPr="009A73E6">
        <w:t xml:space="preserve">, </w:t>
      </w:r>
      <w:r w:rsidR="008B1236" w:rsidRPr="009A73E6">
        <w:t>19</w:t>
      </w:r>
      <w:r w:rsidR="0035389A" w:rsidRPr="009A73E6">
        <w:t xml:space="preserve"> straipsnio </w:t>
      </w:r>
      <w:r w:rsidR="008B1236" w:rsidRPr="009A73E6">
        <w:t>1</w:t>
      </w:r>
      <w:r w:rsidR="00A15484" w:rsidRPr="009A73E6">
        <w:t>, 5 dalys</w:t>
      </w:r>
      <w:r w:rsidR="0035389A" w:rsidRPr="009A73E6">
        <w:t>e</w:t>
      </w:r>
      <w:r w:rsidR="00E35A60" w:rsidRPr="009A73E6">
        <w:t xml:space="preserve">, </w:t>
      </w:r>
      <w:r w:rsidR="00871709" w:rsidRPr="009A73E6">
        <w:t>20</w:t>
      </w:r>
      <w:r w:rsidR="00325A50" w:rsidRPr="009A73E6">
        <w:t xml:space="preserve"> straipsn</w:t>
      </w:r>
      <w:r w:rsidR="00A15484" w:rsidRPr="009A73E6">
        <w:t>yj</w:t>
      </w:r>
      <w:r w:rsidR="00325A50" w:rsidRPr="009A73E6">
        <w:t>e naudoj</w:t>
      </w:r>
      <w:r w:rsidR="00DE00DA" w:rsidRPr="009A73E6">
        <w:t>a</w:t>
      </w:r>
      <w:r w:rsidR="00325A50" w:rsidRPr="009A73E6">
        <w:t>ma sąvoka „valstybės įmonės“</w:t>
      </w:r>
      <w:r w:rsidR="00B672BA" w:rsidRPr="009A73E6">
        <w:t>.</w:t>
      </w:r>
    </w:p>
    <w:p w:rsidR="00CA2849" w:rsidRPr="000128A5" w:rsidRDefault="000A5041" w:rsidP="00AF313B">
      <w:pPr>
        <w:pStyle w:val="Pagrindinistekstas"/>
        <w:ind w:firstLine="426"/>
      </w:pPr>
      <w:r w:rsidRPr="00947A49">
        <w:rPr>
          <w:rFonts w:cs="Times New Roman"/>
        </w:rPr>
        <w:t>5</w:t>
      </w:r>
      <w:r w:rsidR="002C22E0" w:rsidRPr="00947A49">
        <w:rPr>
          <w:rFonts w:cs="Times New Roman"/>
        </w:rPr>
        <w:t>. </w:t>
      </w:r>
      <w:r w:rsidR="00CA2849" w:rsidRPr="000128A5">
        <w:t>Nuorodos į ES teisės aktus tur</w:t>
      </w:r>
      <w:r w:rsidR="00F442D9" w:rsidRPr="000128A5">
        <w:t>ėtų būti teikiamos atsižvelgiant į reikalavimus</w:t>
      </w:r>
      <w:r w:rsidR="00CA2849" w:rsidRPr="000128A5">
        <w:t xml:space="preserve">, nustatytus </w:t>
      </w:r>
      <w:r w:rsidR="00CA2849" w:rsidRPr="000128A5">
        <w:rPr>
          <w:sz w:val="23"/>
          <w:szCs w:val="23"/>
        </w:rPr>
        <w:t xml:space="preserve">Nuorodų į Europos Sąjungos teisės aktus teikimo teisės aktuose reikalavimų apraše, patvirtintame </w:t>
      </w:r>
      <w:r w:rsidR="00F442D9" w:rsidRPr="000128A5">
        <w:rPr>
          <w:sz w:val="23"/>
          <w:szCs w:val="23"/>
        </w:rPr>
        <w:t>Lietuvos Respublikos</w:t>
      </w:r>
      <w:r w:rsidR="00CA2849" w:rsidRPr="000128A5">
        <w:rPr>
          <w:sz w:val="23"/>
          <w:szCs w:val="23"/>
        </w:rPr>
        <w:t xml:space="preserve"> teisingumo ministro </w:t>
      </w:r>
      <w:r w:rsidR="00F442D9" w:rsidRPr="000128A5">
        <w:rPr>
          <w:sz w:val="23"/>
          <w:szCs w:val="23"/>
        </w:rPr>
        <w:t xml:space="preserve">2020 m. kovo 6 d. </w:t>
      </w:r>
      <w:r w:rsidR="00CA2849" w:rsidRPr="000128A5">
        <w:rPr>
          <w:sz w:val="23"/>
          <w:szCs w:val="23"/>
        </w:rPr>
        <w:t>įsakymu Nr. 1R-72</w:t>
      </w:r>
      <w:r w:rsidR="00F442D9" w:rsidRPr="000128A5">
        <w:rPr>
          <w:sz w:val="23"/>
          <w:szCs w:val="23"/>
        </w:rPr>
        <w:t>.</w:t>
      </w:r>
    </w:p>
    <w:p w:rsidR="004D3F4A" w:rsidRPr="00947A49" w:rsidRDefault="000A5041" w:rsidP="00AF313B">
      <w:pPr>
        <w:pStyle w:val="Pagrindinistekstas"/>
        <w:ind w:firstLine="426"/>
        <w:rPr>
          <w:sz w:val="20"/>
          <w:szCs w:val="20"/>
        </w:rPr>
      </w:pPr>
      <w:r w:rsidRPr="00947A49">
        <w:t>6</w:t>
      </w:r>
      <w:r w:rsidR="002C22E0" w:rsidRPr="00947A49">
        <w:t>. </w:t>
      </w:r>
      <w:r w:rsidR="00347826" w:rsidRPr="00947A49">
        <w:t xml:space="preserve">Rekomenduotina Įstatymų projektus suderinti su Sveikatos apsaugos ministerija, </w:t>
      </w:r>
      <w:r w:rsidR="00FA7544" w:rsidRPr="00947A49">
        <w:t xml:space="preserve">kuri </w:t>
      </w:r>
      <w:r w:rsidR="00AB2F39" w:rsidRPr="00947A49">
        <w:t>vadovaujantis</w:t>
      </w:r>
      <w:r w:rsidR="00347826" w:rsidRPr="00947A49">
        <w:t xml:space="preserve"> </w:t>
      </w:r>
      <w:r w:rsidR="00AB2F39" w:rsidRPr="000128A5">
        <w:t>Lietuvos Respublikos Vyriausybės 2007 m. liepos 11 d. nutarimu Nr. 687</w:t>
      </w:r>
      <w:r w:rsidR="00AB2F39" w:rsidRPr="000128A5">
        <w:rPr>
          <w:rStyle w:val="Puslapioinaosnuoroda"/>
        </w:rPr>
        <w:footnoteReference w:id="2"/>
      </w:r>
      <w:r w:rsidR="004850EB">
        <w:t>,</w:t>
      </w:r>
      <w:r w:rsidR="005064C6" w:rsidRPr="00947A49">
        <w:t xml:space="preserve"> yra atsakinga už REACH</w:t>
      </w:r>
      <w:r w:rsidR="00FA15D5" w:rsidRPr="00947A49">
        <w:t xml:space="preserve"> reglamento reikalavimus, susijusius su pavojingųjų </w:t>
      </w:r>
      <w:r w:rsidR="00FA15D5" w:rsidRPr="000128A5">
        <w:t>cheminių medžiagų, cheminių mišinių ir gaminių gamybos, tiekimo rinkai ir naudojimo apribojimais</w:t>
      </w:r>
      <w:r w:rsidR="005064C6" w:rsidRPr="00947A49">
        <w:t>.</w:t>
      </w:r>
    </w:p>
    <w:p w:rsidR="007D62DA" w:rsidRDefault="007D62DA" w:rsidP="00AF313B">
      <w:pPr>
        <w:pStyle w:val="Pagrindinistekstas"/>
        <w:ind w:firstLine="426"/>
      </w:pPr>
    </w:p>
    <w:p w:rsidR="000B3CEB" w:rsidRDefault="000B3CEB" w:rsidP="00AF313B">
      <w:pPr>
        <w:pStyle w:val="Pagrindinistekstas"/>
        <w:ind w:firstLine="426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>
        <w:trPr>
          <w:trHeight w:val="340"/>
        </w:trPr>
        <w:tc>
          <w:tcPr>
            <w:tcW w:w="4817" w:type="dxa"/>
            <w:vAlign w:val="bottom"/>
          </w:tcPr>
          <w:p w:rsidR="00796197" w:rsidRDefault="00796197" w:rsidP="00AF313B">
            <w:pPr>
              <w:pStyle w:val="TableContents"/>
            </w:pPr>
            <w:r>
              <w:t xml:space="preserve">Aplinkos </w:t>
            </w:r>
            <w:r w:rsidR="00754F09">
              <w:t>viceministrė</w:t>
            </w:r>
          </w:p>
        </w:tc>
        <w:tc>
          <w:tcPr>
            <w:tcW w:w="4826" w:type="dxa"/>
            <w:vAlign w:val="bottom"/>
          </w:tcPr>
          <w:p w:rsidR="00796197" w:rsidRDefault="00754F09" w:rsidP="00AF313B">
            <w:pPr>
              <w:ind w:right="34"/>
              <w:jc w:val="right"/>
            </w:pPr>
            <w:r>
              <w:t xml:space="preserve">Justina </w:t>
            </w:r>
            <w:proofErr w:type="spellStart"/>
            <w:r>
              <w:t>Grigaravičienė</w:t>
            </w:r>
            <w:proofErr w:type="spellEnd"/>
          </w:p>
        </w:tc>
      </w:tr>
    </w:tbl>
    <w:p w:rsidR="00796197" w:rsidRDefault="00796197" w:rsidP="001D7F4E">
      <w:pPr>
        <w:pStyle w:val="Pagrindinistekstas"/>
      </w:pPr>
    </w:p>
    <w:p w:rsidR="000B3CEB" w:rsidRDefault="000B3CEB">
      <w:pPr>
        <w:pStyle w:val="Pagrindinistekstas"/>
      </w:pPr>
    </w:p>
    <w:p w:rsidR="007B35EA" w:rsidRDefault="007B35EA">
      <w:pPr>
        <w:pStyle w:val="Pagrindinistekstas"/>
      </w:pPr>
    </w:p>
    <w:p w:rsidR="000B3CEB" w:rsidRDefault="000B3CEB">
      <w:pPr>
        <w:pStyle w:val="Pagrindinistekstas"/>
      </w:pPr>
    </w:p>
    <w:p w:rsidR="004405FE" w:rsidRDefault="004405FE">
      <w:pPr>
        <w:pStyle w:val="Pagrindinistekstas"/>
      </w:pPr>
    </w:p>
    <w:p w:rsidR="004405FE" w:rsidRDefault="004405FE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:rsidTr="00EE6708">
        <w:trPr>
          <w:trHeight w:val="340"/>
        </w:trPr>
        <w:tc>
          <w:tcPr>
            <w:tcW w:w="9643" w:type="dxa"/>
          </w:tcPr>
          <w:p w:rsidR="00796197" w:rsidRDefault="00D0056B" w:rsidP="00D0056B">
            <w:pPr>
              <w:pStyle w:val="TableContents"/>
            </w:pPr>
            <w:proofErr w:type="spellStart"/>
            <w:r>
              <w:t>Toma</w:t>
            </w:r>
            <w:proofErr w:type="spellEnd"/>
            <w:r>
              <w:t xml:space="preserve"> </w:t>
            </w:r>
            <w:proofErr w:type="spellStart"/>
            <w:r>
              <w:t>Leonova</w:t>
            </w:r>
            <w:proofErr w:type="spellEnd"/>
            <w:r w:rsidR="00796197">
              <w:t xml:space="preserve">, </w:t>
            </w:r>
            <w:r>
              <w:t>8</w:t>
            </w:r>
            <w:r w:rsidR="00EE6708">
              <w:t> </w:t>
            </w:r>
            <w:r>
              <w:t>695</w:t>
            </w:r>
            <w:r w:rsidR="00EE6708">
              <w:t> </w:t>
            </w:r>
            <w:r>
              <w:t>62973</w:t>
            </w:r>
            <w:r w:rsidR="00796197">
              <w:t xml:space="preserve">, el. p. </w:t>
            </w:r>
            <w:proofErr w:type="spellStart"/>
            <w:r>
              <w:t>toma.leonova</w:t>
            </w:r>
            <w:r w:rsidR="00796197">
              <w:t>@am.lt</w:t>
            </w:r>
            <w:proofErr w:type="spellEnd"/>
            <w:r w:rsidR="003A4870">
              <w:t>,</w:t>
            </w:r>
          </w:p>
        </w:tc>
      </w:tr>
    </w:tbl>
    <w:p w:rsidR="00EE6708" w:rsidRDefault="00EE6708" w:rsidP="00947A49">
      <w:pPr>
        <w:pStyle w:val="Pagrindinistekstas"/>
        <w:ind w:firstLine="0"/>
      </w:pPr>
      <w:r w:rsidRPr="00BF27BC">
        <w:rPr>
          <w:rFonts w:cs="Times New Roman"/>
        </w:rPr>
        <w:t xml:space="preserve">Aurelija </w:t>
      </w:r>
      <w:proofErr w:type="spellStart"/>
      <w:r w:rsidRPr="00BF27BC">
        <w:rPr>
          <w:rFonts w:cs="Times New Roman"/>
        </w:rPr>
        <w:t>Bajoraitienė</w:t>
      </w:r>
      <w:proofErr w:type="spellEnd"/>
      <w:r>
        <w:rPr>
          <w:rFonts w:cs="Times New Roman"/>
        </w:rPr>
        <w:t xml:space="preserve">, </w:t>
      </w:r>
      <w:r w:rsidRPr="00BF27BC">
        <w:rPr>
          <w:rFonts w:cs="Times New Roman"/>
        </w:rPr>
        <w:t xml:space="preserve">tel. </w:t>
      </w:r>
      <w:r w:rsidRPr="00F2486E">
        <w:t>8</w:t>
      </w:r>
      <w:r>
        <w:t> 618 76434,</w:t>
      </w:r>
      <w:r w:rsidRPr="00EE6708">
        <w:t xml:space="preserve"> </w:t>
      </w:r>
      <w:r w:rsidRPr="00F2486E">
        <w:t xml:space="preserve">el. p. </w:t>
      </w:r>
      <w:hyperlink r:id="rId10" w:history="1">
        <w:r w:rsidRPr="00AE0083">
          <w:rPr>
            <w:rStyle w:val="Hipersaitas"/>
          </w:rPr>
          <w:t>aurelija.bajoraitiene@am.lt</w:t>
        </w:r>
      </w:hyperlink>
    </w:p>
    <w:sectPr w:rsidR="00EE6708" w:rsidSect="00292187">
      <w:headerReference w:type="even" r:id="rId11"/>
      <w:head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54" w:rsidRDefault="00F74B54">
      <w:r>
        <w:separator/>
      </w:r>
    </w:p>
  </w:endnote>
  <w:endnote w:type="continuationSeparator" w:id="0">
    <w:p w:rsidR="00F74B54" w:rsidRDefault="00F7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Courier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B840EE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54" w:rsidRDefault="00F74B54">
      <w:r>
        <w:separator/>
      </w:r>
    </w:p>
  </w:footnote>
  <w:footnote w:type="continuationSeparator" w:id="0">
    <w:p w:rsidR="00F74B54" w:rsidRDefault="00F74B54">
      <w:r>
        <w:continuationSeparator/>
      </w:r>
    </w:p>
  </w:footnote>
  <w:footnote w:id="1">
    <w:p w:rsidR="004D5A1B" w:rsidRDefault="004D5A1B" w:rsidP="0090735A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B064E3">
        <w:t>2006 m. gruodžio 18 d. Europos Parlamento ir Tarybos reglamento (EB) Nr. 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 bei 2000/21/EB</w:t>
      </w:r>
    </w:p>
  </w:footnote>
  <w:footnote w:id="2">
    <w:p w:rsidR="00AB2F39" w:rsidRDefault="00AB2F39" w:rsidP="000128A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083631">
        <w:t>Lietuvos Respublikos Vyriausybės 2007 m. liepos 11 d. nutarimas Nr. 687 „Dėl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ir 2008 m. gruodžio 16 d. Europos Parlamento ir Tarybos reglamento (EB) Nr. 1272/2008 dėl cheminių medžiagų ir mišinių klasifikavimo, ženklinimo ir pakavimo, iš dalies keičiančio ir panaikinančio direktyvas 67/548/EEB bei 1999/45/EB ir iš dalies keičiančio Reglamentą (EB) Nr. 1907/2006, įgyvendinimo“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4119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4119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7AF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86"/>
    <w:rsid w:val="0000219E"/>
    <w:rsid w:val="00010217"/>
    <w:rsid w:val="000128A5"/>
    <w:rsid w:val="00013D43"/>
    <w:rsid w:val="000165F5"/>
    <w:rsid w:val="000213BC"/>
    <w:rsid w:val="00031FB8"/>
    <w:rsid w:val="00051D73"/>
    <w:rsid w:val="00053B27"/>
    <w:rsid w:val="000665A7"/>
    <w:rsid w:val="00076D15"/>
    <w:rsid w:val="00077F4B"/>
    <w:rsid w:val="000804AA"/>
    <w:rsid w:val="000832D1"/>
    <w:rsid w:val="00084CA2"/>
    <w:rsid w:val="0009092E"/>
    <w:rsid w:val="000A5041"/>
    <w:rsid w:val="000A742A"/>
    <w:rsid w:val="000B232C"/>
    <w:rsid w:val="000B3CEB"/>
    <w:rsid w:val="000B7395"/>
    <w:rsid w:val="000C0199"/>
    <w:rsid w:val="000D5023"/>
    <w:rsid w:val="000D5761"/>
    <w:rsid w:val="000E4A62"/>
    <w:rsid w:val="000F3D9D"/>
    <w:rsid w:val="00100EE9"/>
    <w:rsid w:val="00115B67"/>
    <w:rsid w:val="001212A6"/>
    <w:rsid w:val="00121D30"/>
    <w:rsid w:val="00127D98"/>
    <w:rsid w:val="00133426"/>
    <w:rsid w:val="001458E5"/>
    <w:rsid w:val="00152C1F"/>
    <w:rsid w:val="00155D04"/>
    <w:rsid w:val="00165373"/>
    <w:rsid w:val="00177366"/>
    <w:rsid w:val="001922B8"/>
    <w:rsid w:val="001932B0"/>
    <w:rsid w:val="001B58F4"/>
    <w:rsid w:val="001D2ECF"/>
    <w:rsid w:val="001D7154"/>
    <w:rsid w:val="001D7F4E"/>
    <w:rsid w:val="001E1549"/>
    <w:rsid w:val="001F41FD"/>
    <w:rsid w:val="001F44A2"/>
    <w:rsid w:val="001F5E67"/>
    <w:rsid w:val="00205479"/>
    <w:rsid w:val="00223812"/>
    <w:rsid w:val="00223BE7"/>
    <w:rsid w:val="00224336"/>
    <w:rsid w:val="00232460"/>
    <w:rsid w:val="002352F8"/>
    <w:rsid w:val="0024521A"/>
    <w:rsid w:val="0026339C"/>
    <w:rsid w:val="00273B80"/>
    <w:rsid w:val="00274FFB"/>
    <w:rsid w:val="002759B1"/>
    <w:rsid w:val="00276C42"/>
    <w:rsid w:val="00276DCA"/>
    <w:rsid w:val="002811B6"/>
    <w:rsid w:val="002824A1"/>
    <w:rsid w:val="00292103"/>
    <w:rsid w:val="00292187"/>
    <w:rsid w:val="002A4AB7"/>
    <w:rsid w:val="002A653C"/>
    <w:rsid w:val="002A719F"/>
    <w:rsid w:val="002B3FFB"/>
    <w:rsid w:val="002C133B"/>
    <w:rsid w:val="002C22E0"/>
    <w:rsid w:val="002C31C0"/>
    <w:rsid w:val="002D15CC"/>
    <w:rsid w:val="00300BB2"/>
    <w:rsid w:val="00304E72"/>
    <w:rsid w:val="00325A50"/>
    <w:rsid w:val="00325F49"/>
    <w:rsid w:val="00342850"/>
    <w:rsid w:val="00347826"/>
    <w:rsid w:val="0035389A"/>
    <w:rsid w:val="00356973"/>
    <w:rsid w:val="003728E1"/>
    <w:rsid w:val="00381F14"/>
    <w:rsid w:val="003A06C5"/>
    <w:rsid w:val="003A2944"/>
    <w:rsid w:val="003A4870"/>
    <w:rsid w:val="003B3DC7"/>
    <w:rsid w:val="003B3DEC"/>
    <w:rsid w:val="003D6511"/>
    <w:rsid w:val="003D7B3B"/>
    <w:rsid w:val="003E4883"/>
    <w:rsid w:val="003E77B5"/>
    <w:rsid w:val="003E7B28"/>
    <w:rsid w:val="003F4223"/>
    <w:rsid w:val="0040150E"/>
    <w:rsid w:val="00416DD9"/>
    <w:rsid w:val="00422E24"/>
    <w:rsid w:val="00423BBD"/>
    <w:rsid w:val="004405FE"/>
    <w:rsid w:val="00443851"/>
    <w:rsid w:val="0045154C"/>
    <w:rsid w:val="00473AB4"/>
    <w:rsid w:val="00481645"/>
    <w:rsid w:val="004850EB"/>
    <w:rsid w:val="004867DE"/>
    <w:rsid w:val="00486CF0"/>
    <w:rsid w:val="004A122B"/>
    <w:rsid w:val="004A26D0"/>
    <w:rsid w:val="004C0C40"/>
    <w:rsid w:val="004D062D"/>
    <w:rsid w:val="004D0FA5"/>
    <w:rsid w:val="004D3F4A"/>
    <w:rsid w:val="004D5A1B"/>
    <w:rsid w:val="004E3259"/>
    <w:rsid w:val="0050347B"/>
    <w:rsid w:val="005064C6"/>
    <w:rsid w:val="00511288"/>
    <w:rsid w:val="0051212D"/>
    <w:rsid w:val="005140F8"/>
    <w:rsid w:val="00514FDC"/>
    <w:rsid w:val="00523699"/>
    <w:rsid w:val="00530AEF"/>
    <w:rsid w:val="0053170E"/>
    <w:rsid w:val="005331DB"/>
    <w:rsid w:val="00537ED0"/>
    <w:rsid w:val="005400B2"/>
    <w:rsid w:val="0056731A"/>
    <w:rsid w:val="00584E7E"/>
    <w:rsid w:val="005939E5"/>
    <w:rsid w:val="005A5978"/>
    <w:rsid w:val="005B5EAF"/>
    <w:rsid w:val="005C55FD"/>
    <w:rsid w:val="005D766B"/>
    <w:rsid w:val="005E0945"/>
    <w:rsid w:val="005E5350"/>
    <w:rsid w:val="005F3117"/>
    <w:rsid w:val="005F7BD2"/>
    <w:rsid w:val="00602E66"/>
    <w:rsid w:val="00627148"/>
    <w:rsid w:val="00641FE0"/>
    <w:rsid w:val="00645CC7"/>
    <w:rsid w:val="006538B9"/>
    <w:rsid w:val="00660CAC"/>
    <w:rsid w:val="00663736"/>
    <w:rsid w:val="00676EE2"/>
    <w:rsid w:val="006830F0"/>
    <w:rsid w:val="00691B1E"/>
    <w:rsid w:val="006A0B04"/>
    <w:rsid w:val="006A23DB"/>
    <w:rsid w:val="006A7C4E"/>
    <w:rsid w:val="006C30CE"/>
    <w:rsid w:val="006C4DFE"/>
    <w:rsid w:val="006C6E0A"/>
    <w:rsid w:val="006C7E47"/>
    <w:rsid w:val="006D228D"/>
    <w:rsid w:val="006D7302"/>
    <w:rsid w:val="006D757F"/>
    <w:rsid w:val="006E187C"/>
    <w:rsid w:val="006E38F8"/>
    <w:rsid w:val="0070200F"/>
    <w:rsid w:val="007045E7"/>
    <w:rsid w:val="0070488A"/>
    <w:rsid w:val="007051E3"/>
    <w:rsid w:val="0073430B"/>
    <w:rsid w:val="00737165"/>
    <w:rsid w:val="00746757"/>
    <w:rsid w:val="00754F09"/>
    <w:rsid w:val="00757295"/>
    <w:rsid w:val="00760317"/>
    <w:rsid w:val="00762AC9"/>
    <w:rsid w:val="00780D06"/>
    <w:rsid w:val="00784812"/>
    <w:rsid w:val="00787B2B"/>
    <w:rsid w:val="007907B5"/>
    <w:rsid w:val="00791642"/>
    <w:rsid w:val="00796197"/>
    <w:rsid w:val="007B35EA"/>
    <w:rsid w:val="007C3F64"/>
    <w:rsid w:val="007C4697"/>
    <w:rsid w:val="007D1C97"/>
    <w:rsid w:val="007D62DA"/>
    <w:rsid w:val="00800C3C"/>
    <w:rsid w:val="008050BD"/>
    <w:rsid w:val="008103F3"/>
    <w:rsid w:val="00810F0A"/>
    <w:rsid w:val="00811D68"/>
    <w:rsid w:val="00813934"/>
    <w:rsid w:val="00814D65"/>
    <w:rsid w:val="008168EC"/>
    <w:rsid w:val="00827886"/>
    <w:rsid w:val="008370A1"/>
    <w:rsid w:val="00842A9C"/>
    <w:rsid w:val="00860A38"/>
    <w:rsid w:val="00864093"/>
    <w:rsid w:val="0087059D"/>
    <w:rsid w:val="00871709"/>
    <w:rsid w:val="00873B48"/>
    <w:rsid w:val="00880154"/>
    <w:rsid w:val="00882860"/>
    <w:rsid w:val="0088335E"/>
    <w:rsid w:val="00893A93"/>
    <w:rsid w:val="008A2A29"/>
    <w:rsid w:val="008B1236"/>
    <w:rsid w:val="008B5E52"/>
    <w:rsid w:val="008C4140"/>
    <w:rsid w:val="008D4264"/>
    <w:rsid w:val="008F0ACF"/>
    <w:rsid w:val="0090735A"/>
    <w:rsid w:val="00907ECA"/>
    <w:rsid w:val="009148D5"/>
    <w:rsid w:val="00915452"/>
    <w:rsid w:val="009210E7"/>
    <w:rsid w:val="009372CD"/>
    <w:rsid w:val="00937DF1"/>
    <w:rsid w:val="00947A49"/>
    <w:rsid w:val="0095457D"/>
    <w:rsid w:val="00972033"/>
    <w:rsid w:val="009834FA"/>
    <w:rsid w:val="009965EF"/>
    <w:rsid w:val="009975B2"/>
    <w:rsid w:val="009A14B1"/>
    <w:rsid w:val="009A73E6"/>
    <w:rsid w:val="009B3AF0"/>
    <w:rsid w:val="009C0B7C"/>
    <w:rsid w:val="009C721E"/>
    <w:rsid w:val="00A00965"/>
    <w:rsid w:val="00A14276"/>
    <w:rsid w:val="00A15484"/>
    <w:rsid w:val="00A15D3D"/>
    <w:rsid w:val="00A17F1D"/>
    <w:rsid w:val="00A27A62"/>
    <w:rsid w:val="00A27E74"/>
    <w:rsid w:val="00A32896"/>
    <w:rsid w:val="00A33903"/>
    <w:rsid w:val="00A5578C"/>
    <w:rsid w:val="00A65FD0"/>
    <w:rsid w:val="00A66162"/>
    <w:rsid w:val="00A713A1"/>
    <w:rsid w:val="00A82720"/>
    <w:rsid w:val="00A830AA"/>
    <w:rsid w:val="00A84EE8"/>
    <w:rsid w:val="00A93C31"/>
    <w:rsid w:val="00AA0A63"/>
    <w:rsid w:val="00AA4B91"/>
    <w:rsid w:val="00AB2F39"/>
    <w:rsid w:val="00AD2254"/>
    <w:rsid w:val="00AE3C05"/>
    <w:rsid w:val="00AE3C8F"/>
    <w:rsid w:val="00AE7769"/>
    <w:rsid w:val="00AF313B"/>
    <w:rsid w:val="00B00A7D"/>
    <w:rsid w:val="00B0274B"/>
    <w:rsid w:val="00B030E8"/>
    <w:rsid w:val="00B10593"/>
    <w:rsid w:val="00B2547E"/>
    <w:rsid w:val="00B304E1"/>
    <w:rsid w:val="00B313EA"/>
    <w:rsid w:val="00B435F5"/>
    <w:rsid w:val="00B644DC"/>
    <w:rsid w:val="00B65B27"/>
    <w:rsid w:val="00B672BA"/>
    <w:rsid w:val="00B71356"/>
    <w:rsid w:val="00B840EE"/>
    <w:rsid w:val="00B84549"/>
    <w:rsid w:val="00BA29E9"/>
    <w:rsid w:val="00BB5686"/>
    <w:rsid w:val="00BC7E8C"/>
    <w:rsid w:val="00BD0476"/>
    <w:rsid w:val="00BD3806"/>
    <w:rsid w:val="00BD54B7"/>
    <w:rsid w:val="00BD7365"/>
    <w:rsid w:val="00BE63E5"/>
    <w:rsid w:val="00C01B46"/>
    <w:rsid w:val="00C02D0C"/>
    <w:rsid w:val="00C035C6"/>
    <w:rsid w:val="00C06774"/>
    <w:rsid w:val="00C1351A"/>
    <w:rsid w:val="00C32FCD"/>
    <w:rsid w:val="00C34610"/>
    <w:rsid w:val="00C4100A"/>
    <w:rsid w:val="00C44D34"/>
    <w:rsid w:val="00C544E3"/>
    <w:rsid w:val="00C55176"/>
    <w:rsid w:val="00C64493"/>
    <w:rsid w:val="00C64A36"/>
    <w:rsid w:val="00C66A66"/>
    <w:rsid w:val="00C74037"/>
    <w:rsid w:val="00C77F8E"/>
    <w:rsid w:val="00C827C7"/>
    <w:rsid w:val="00C9196C"/>
    <w:rsid w:val="00C9715F"/>
    <w:rsid w:val="00CA2257"/>
    <w:rsid w:val="00CA2849"/>
    <w:rsid w:val="00CB2D4B"/>
    <w:rsid w:val="00CB66A3"/>
    <w:rsid w:val="00CC2983"/>
    <w:rsid w:val="00CD6691"/>
    <w:rsid w:val="00CF2AD6"/>
    <w:rsid w:val="00CF3276"/>
    <w:rsid w:val="00D0056B"/>
    <w:rsid w:val="00D032CD"/>
    <w:rsid w:val="00D12A9A"/>
    <w:rsid w:val="00D3418D"/>
    <w:rsid w:val="00D34835"/>
    <w:rsid w:val="00D364B4"/>
    <w:rsid w:val="00D37EBD"/>
    <w:rsid w:val="00D4119D"/>
    <w:rsid w:val="00D41EF2"/>
    <w:rsid w:val="00D44EA5"/>
    <w:rsid w:val="00D60953"/>
    <w:rsid w:val="00D66A69"/>
    <w:rsid w:val="00D9271D"/>
    <w:rsid w:val="00D97141"/>
    <w:rsid w:val="00DA009C"/>
    <w:rsid w:val="00DA08F7"/>
    <w:rsid w:val="00DB23FC"/>
    <w:rsid w:val="00DB60A0"/>
    <w:rsid w:val="00DC6F2C"/>
    <w:rsid w:val="00DD2839"/>
    <w:rsid w:val="00DD38EA"/>
    <w:rsid w:val="00DD4925"/>
    <w:rsid w:val="00DD601A"/>
    <w:rsid w:val="00DE00DA"/>
    <w:rsid w:val="00DE1D80"/>
    <w:rsid w:val="00DF1E2D"/>
    <w:rsid w:val="00E107D1"/>
    <w:rsid w:val="00E20D37"/>
    <w:rsid w:val="00E25E41"/>
    <w:rsid w:val="00E351EE"/>
    <w:rsid w:val="00E35A60"/>
    <w:rsid w:val="00E37093"/>
    <w:rsid w:val="00E4134E"/>
    <w:rsid w:val="00E42325"/>
    <w:rsid w:val="00E63292"/>
    <w:rsid w:val="00E63366"/>
    <w:rsid w:val="00E67AFF"/>
    <w:rsid w:val="00E70367"/>
    <w:rsid w:val="00E74647"/>
    <w:rsid w:val="00E9195F"/>
    <w:rsid w:val="00EA0976"/>
    <w:rsid w:val="00EA3E9F"/>
    <w:rsid w:val="00EB4F00"/>
    <w:rsid w:val="00EB7DD9"/>
    <w:rsid w:val="00EC756A"/>
    <w:rsid w:val="00EE6708"/>
    <w:rsid w:val="00EF658B"/>
    <w:rsid w:val="00F1217D"/>
    <w:rsid w:val="00F2189C"/>
    <w:rsid w:val="00F31208"/>
    <w:rsid w:val="00F353E1"/>
    <w:rsid w:val="00F36EBD"/>
    <w:rsid w:val="00F4204D"/>
    <w:rsid w:val="00F442D9"/>
    <w:rsid w:val="00F46707"/>
    <w:rsid w:val="00F52153"/>
    <w:rsid w:val="00F74B54"/>
    <w:rsid w:val="00F84699"/>
    <w:rsid w:val="00F91756"/>
    <w:rsid w:val="00FA15D5"/>
    <w:rsid w:val="00FA7544"/>
    <w:rsid w:val="00FE2A53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39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939E5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939E5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914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148D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148D5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48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48D5"/>
    <w:rPr>
      <w:rFonts w:eastAsia="Andale Sans UI" w:cs="Tahoma"/>
      <w:b/>
      <w:bCs/>
      <w:lang w:eastAsia="en-US" w:bidi="en-US"/>
    </w:rPr>
  </w:style>
  <w:style w:type="paragraph" w:styleId="prastasistinklapis">
    <w:name w:val="Normal (Web)"/>
    <w:basedOn w:val="prastasis"/>
    <w:uiPriority w:val="99"/>
    <w:unhideWhenUsed/>
    <w:rsid w:val="002921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Pataisymai">
    <w:name w:val="Revision"/>
    <w:hidden/>
    <w:uiPriority w:val="99"/>
    <w:semiHidden/>
    <w:rsid w:val="00292103"/>
    <w:rPr>
      <w:rFonts w:eastAsia="Andale Sans UI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39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939E5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939E5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914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148D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148D5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48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48D5"/>
    <w:rPr>
      <w:rFonts w:eastAsia="Andale Sans UI" w:cs="Tahoma"/>
      <w:b/>
      <w:bCs/>
      <w:lang w:eastAsia="en-US" w:bidi="en-US"/>
    </w:rPr>
  </w:style>
  <w:style w:type="paragraph" w:styleId="prastasistinklapis">
    <w:name w:val="Normal (Web)"/>
    <w:basedOn w:val="prastasis"/>
    <w:uiPriority w:val="99"/>
    <w:unhideWhenUsed/>
    <w:rsid w:val="002921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Pataisymai">
    <w:name w:val="Revision"/>
    <w:hidden/>
    <w:uiPriority w:val="99"/>
    <w:semiHidden/>
    <w:rsid w:val="00292103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urelija.bajoraitiene@a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EFD0-6B68-468A-8EEE-9D88A09B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3850</Words>
  <Characters>2195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2020-05-13T11:13:00Z</dcterms:created>
  <dcterms:modified xsi:type="dcterms:W3CDTF">2020-05-13T11:14:00Z</dcterms:modified>
</cp:coreProperties>
</file>