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8B59D" w14:textId="77777777" w:rsidR="009D08A2" w:rsidRPr="00AD3937" w:rsidRDefault="009D08A2" w:rsidP="009D08A2">
      <w:pPr>
        <w:jc w:val="center"/>
        <w:rPr>
          <w:b/>
          <w:color w:val="000000"/>
          <w:szCs w:val="24"/>
        </w:rPr>
      </w:pPr>
      <w:r w:rsidRPr="00AD3937">
        <w:rPr>
          <w:b/>
          <w:color w:val="000000"/>
          <w:szCs w:val="24"/>
        </w:rPr>
        <w:t>NUMATOMO TEISINIO REGULIAVIMO POVEIKIO VERTINIMO PAŽYM</w:t>
      </w:r>
      <w:r w:rsidR="00F83FB6" w:rsidRPr="00AD3937">
        <w:rPr>
          <w:b/>
          <w:color w:val="000000"/>
          <w:szCs w:val="24"/>
        </w:rPr>
        <w:t>A</w:t>
      </w:r>
    </w:p>
    <w:p w14:paraId="1C0BF1D9" w14:textId="77777777" w:rsidR="009D08A2" w:rsidRPr="00AD3937" w:rsidRDefault="009D08A2" w:rsidP="009D08A2">
      <w:pPr>
        <w:rPr>
          <w:b/>
          <w:color w:val="0000FF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9D08A2" w:rsidRPr="00AD3937" w14:paraId="066C1301" w14:textId="77777777" w:rsidTr="0014211B">
        <w:tc>
          <w:tcPr>
            <w:tcW w:w="2235" w:type="dxa"/>
            <w:shd w:val="clear" w:color="auto" w:fill="DBE5F1"/>
            <w:hideMark/>
          </w:tcPr>
          <w:p w14:paraId="1149D2F3" w14:textId="77777777" w:rsidR="009D08A2" w:rsidRPr="00AD3937" w:rsidRDefault="009D08A2" w:rsidP="0014211B">
            <w:pPr>
              <w:rPr>
                <w:szCs w:val="24"/>
                <w:shd w:val="clear" w:color="auto" w:fill="DBE5F1"/>
              </w:rPr>
            </w:pPr>
            <w:r w:rsidRPr="00AD3937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14:paraId="582E61D5" w14:textId="22CDC2C7" w:rsidR="009D08A2" w:rsidRPr="00AD3937" w:rsidRDefault="008542A5" w:rsidP="00EF6AB4">
            <w:pPr>
              <w:jc w:val="both"/>
              <w:rPr>
                <w:szCs w:val="24"/>
              </w:rPr>
            </w:pPr>
            <w:r w:rsidRPr="00AD3937">
              <w:rPr>
                <w:szCs w:val="24"/>
              </w:rPr>
              <w:t xml:space="preserve">Lietuvos Respublikos elektros energetikos įstatymo Nr. VIII-1881 </w:t>
            </w:r>
            <w:r w:rsidR="004D1EE6" w:rsidRPr="00AD3937">
              <w:rPr>
                <w:bCs/>
                <w:szCs w:val="24"/>
              </w:rPr>
              <w:t>2, 6, 7, 9, 18, 31 ir 78</w:t>
            </w:r>
            <w:r w:rsidRPr="00AD3937">
              <w:rPr>
                <w:szCs w:val="24"/>
              </w:rPr>
              <w:t xml:space="preserve"> straipsnių pakeitimo ir </w:t>
            </w:r>
            <w:r w:rsidR="00F157E3" w:rsidRPr="00AD3937">
              <w:rPr>
                <w:szCs w:val="24"/>
              </w:rPr>
              <w:t>Į</w:t>
            </w:r>
            <w:r w:rsidRPr="00AD3937">
              <w:rPr>
                <w:szCs w:val="24"/>
              </w:rPr>
              <w:t>statymo papildymo dešimtuoju</w:t>
            </w:r>
            <w:r w:rsidRPr="00AD3937">
              <w:rPr>
                <w:szCs w:val="24"/>
                <w:vertAlign w:val="superscript"/>
              </w:rPr>
              <w:t>1</w:t>
            </w:r>
            <w:r w:rsidRPr="00AD3937">
              <w:rPr>
                <w:szCs w:val="24"/>
              </w:rPr>
              <w:t xml:space="preserve"> skirsniu įstatym</w:t>
            </w:r>
            <w:r w:rsidR="004D1EE6" w:rsidRPr="00AD3937">
              <w:rPr>
                <w:szCs w:val="24"/>
              </w:rPr>
              <w:t>as</w:t>
            </w:r>
          </w:p>
        </w:tc>
      </w:tr>
    </w:tbl>
    <w:p w14:paraId="7B21D30B" w14:textId="77777777" w:rsidR="009D08A2" w:rsidRPr="00AD3937" w:rsidRDefault="009D08A2" w:rsidP="009D08A2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9D08A2" w:rsidRPr="00AD3937" w14:paraId="4325F8F1" w14:textId="77777777" w:rsidTr="0014211B">
        <w:tc>
          <w:tcPr>
            <w:tcW w:w="2235" w:type="dxa"/>
            <w:shd w:val="clear" w:color="auto" w:fill="DBE5F1"/>
            <w:hideMark/>
          </w:tcPr>
          <w:p w14:paraId="5BAA4A5A" w14:textId="77777777" w:rsidR="009D08A2" w:rsidRPr="00AD3937" w:rsidRDefault="009D08A2" w:rsidP="0014211B">
            <w:pPr>
              <w:rPr>
                <w:szCs w:val="24"/>
              </w:rPr>
            </w:pPr>
            <w:r w:rsidRPr="00AD3937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14:paraId="2EF33431" w14:textId="77777777" w:rsidR="009D08A2" w:rsidRPr="00AD3937" w:rsidRDefault="009D08A2" w:rsidP="0014211B">
            <w:pPr>
              <w:jc w:val="both"/>
              <w:rPr>
                <w:b/>
                <w:szCs w:val="24"/>
              </w:rPr>
            </w:pPr>
            <w:r w:rsidRPr="00AD3937">
              <w:rPr>
                <w:szCs w:val="24"/>
              </w:rPr>
              <w:t>Lietuvos Respublikos energetikos ministerija</w:t>
            </w:r>
          </w:p>
        </w:tc>
      </w:tr>
    </w:tbl>
    <w:p w14:paraId="22CC17C9" w14:textId="77777777" w:rsidR="009D08A2" w:rsidRPr="00AD3937" w:rsidRDefault="009D08A2" w:rsidP="009D08A2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7337"/>
      </w:tblGrid>
      <w:tr w:rsidR="009D08A2" w:rsidRPr="00AD3937" w14:paraId="40FEBF43" w14:textId="77777777" w:rsidTr="0014211B">
        <w:tc>
          <w:tcPr>
            <w:tcW w:w="2235" w:type="dxa"/>
            <w:shd w:val="clear" w:color="auto" w:fill="DBE5F1"/>
            <w:hideMark/>
          </w:tcPr>
          <w:p w14:paraId="0AB93285" w14:textId="77777777" w:rsidR="009D08A2" w:rsidRPr="00AD3937" w:rsidRDefault="009D08A2" w:rsidP="0014211B">
            <w:pPr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14:paraId="7DD3CA24" w14:textId="4E30C970" w:rsidR="009D08A2" w:rsidRPr="00AD3937" w:rsidRDefault="00936C15" w:rsidP="000E0EF3">
            <w:pPr>
              <w:jc w:val="both"/>
              <w:rPr>
                <w:b/>
                <w:szCs w:val="24"/>
              </w:rPr>
            </w:pPr>
            <w:r w:rsidRPr="00AD3937">
              <w:rPr>
                <w:szCs w:val="24"/>
              </w:rPr>
              <w:t>Įstatymo projektas s</w:t>
            </w:r>
            <w:r w:rsidR="00073F22" w:rsidRPr="00AD3937">
              <w:rPr>
                <w:szCs w:val="24"/>
              </w:rPr>
              <w:t>udary</w:t>
            </w:r>
            <w:r w:rsidRPr="00AD3937">
              <w:rPr>
                <w:szCs w:val="24"/>
              </w:rPr>
              <w:t>s</w:t>
            </w:r>
            <w:r w:rsidR="00073F22" w:rsidRPr="00AD3937">
              <w:rPr>
                <w:szCs w:val="24"/>
              </w:rPr>
              <w:t xml:space="preserve"> prielaidas į</w:t>
            </w:r>
            <w:r w:rsidR="008542A5" w:rsidRPr="00AD3937">
              <w:rPr>
                <w:szCs w:val="24"/>
              </w:rPr>
              <w:t xml:space="preserve">gyvendinti elektros pajėgumų mechanizmą, kuriuo būtų užtikrinamas </w:t>
            </w:r>
            <w:r w:rsidR="002F30E6" w:rsidRPr="00AD3937">
              <w:rPr>
                <w:szCs w:val="24"/>
              </w:rPr>
              <w:t xml:space="preserve">Lietuvos </w:t>
            </w:r>
            <w:r w:rsidR="008542A5" w:rsidRPr="00AD3937">
              <w:rPr>
                <w:szCs w:val="24"/>
              </w:rPr>
              <w:t xml:space="preserve">elektros </w:t>
            </w:r>
            <w:r w:rsidR="0013713A" w:rsidRPr="00AD3937">
              <w:rPr>
                <w:szCs w:val="24"/>
              </w:rPr>
              <w:t xml:space="preserve">energetikos sistemos adekvatumas ir pakankamas </w:t>
            </w:r>
            <w:r w:rsidR="005F02E7" w:rsidRPr="00AD3937">
              <w:rPr>
                <w:szCs w:val="24"/>
              </w:rPr>
              <w:t xml:space="preserve">elektros </w:t>
            </w:r>
            <w:r w:rsidR="008542A5" w:rsidRPr="00AD3937">
              <w:rPr>
                <w:szCs w:val="24"/>
              </w:rPr>
              <w:t xml:space="preserve">energijos tiekimo saugumo lygis </w:t>
            </w:r>
          </w:p>
        </w:tc>
      </w:tr>
    </w:tbl>
    <w:p w14:paraId="07FC54AB" w14:textId="77777777" w:rsidR="009D08A2" w:rsidRPr="00AD3937" w:rsidRDefault="009D08A2" w:rsidP="009D08A2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334"/>
      </w:tblGrid>
      <w:tr w:rsidR="009D08A2" w:rsidRPr="00AD3937" w14:paraId="1BC83B8C" w14:textId="77777777" w:rsidTr="00D40680">
        <w:trPr>
          <w:trHeight w:val="415"/>
        </w:trPr>
        <w:tc>
          <w:tcPr>
            <w:tcW w:w="2164" w:type="dxa"/>
            <w:shd w:val="clear" w:color="auto" w:fill="DBE5F1"/>
          </w:tcPr>
          <w:p w14:paraId="7648EA1A" w14:textId="77777777" w:rsidR="009D08A2" w:rsidRPr="00AD3937" w:rsidRDefault="009D08A2" w:rsidP="0014211B">
            <w:pPr>
              <w:rPr>
                <w:szCs w:val="24"/>
              </w:rPr>
            </w:pPr>
          </w:p>
        </w:tc>
        <w:tc>
          <w:tcPr>
            <w:tcW w:w="7334" w:type="dxa"/>
            <w:shd w:val="clear" w:color="auto" w:fill="DBE5F1"/>
            <w:hideMark/>
          </w:tcPr>
          <w:p w14:paraId="6649DA4F" w14:textId="77777777" w:rsidR="009D08A2" w:rsidRPr="00AD3937" w:rsidRDefault="009D08A2" w:rsidP="0014211B">
            <w:pPr>
              <w:jc w:val="center"/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 xml:space="preserve">Siūlomo projekto poveikio įvertinimas </w:t>
            </w:r>
          </w:p>
          <w:p w14:paraId="3A48F412" w14:textId="77777777" w:rsidR="009D08A2" w:rsidRPr="00AD3937" w:rsidRDefault="009D08A2" w:rsidP="0014211B">
            <w:pPr>
              <w:jc w:val="center"/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>(</w:t>
            </w:r>
            <w:r w:rsidRPr="00AD3937">
              <w:rPr>
                <w:b/>
                <w:bCs/>
                <w:szCs w:val="24"/>
              </w:rPr>
              <w:t>teigiamos ir (ar) neigiamos pasekmės)</w:t>
            </w:r>
            <w:r w:rsidR="00770998" w:rsidRPr="00AD3937" w:rsidDel="00770998">
              <w:rPr>
                <w:b/>
                <w:bCs/>
                <w:szCs w:val="24"/>
              </w:rPr>
              <w:t xml:space="preserve"> </w:t>
            </w:r>
          </w:p>
        </w:tc>
      </w:tr>
    </w:tbl>
    <w:p w14:paraId="6BA117A3" w14:textId="77777777" w:rsidR="009D08A2" w:rsidRPr="00AD3937" w:rsidRDefault="009D08A2" w:rsidP="009D08A2">
      <w:pPr>
        <w:rPr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7796"/>
      </w:tblGrid>
      <w:tr w:rsidR="009D08A2" w:rsidRPr="00AD3937" w14:paraId="40AA977D" w14:textId="77777777" w:rsidTr="0079043E">
        <w:tc>
          <w:tcPr>
            <w:tcW w:w="1843" w:type="dxa"/>
            <w:shd w:val="clear" w:color="auto" w:fill="DBE5F1"/>
          </w:tcPr>
          <w:p w14:paraId="1E14C7BF" w14:textId="77777777" w:rsidR="009D08A2" w:rsidRPr="00AD3937" w:rsidRDefault="009D08A2" w:rsidP="0014211B">
            <w:pPr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 xml:space="preserve">Poveikis atitinkamai </w:t>
            </w:r>
          </w:p>
          <w:p w14:paraId="1E3FA3DC" w14:textId="77777777" w:rsidR="009D08A2" w:rsidRPr="00AD3937" w:rsidRDefault="009D08A2" w:rsidP="0014211B">
            <w:pPr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>sričiai</w:t>
            </w:r>
          </w:p>
        </w:tc>
        <w:tc>
          <w:tcPr>
            <w:tcW w:w="7796" w:type="dxa"/>
          </w:tcPr>
          <w:p w14:paraId="0A7DEE9D" w14:textId="15647948" w:rsidR="009D08A2" w:rsidRPr="00AD3937" w:rsidRDefault="009D08A2" w:rsidP="0014211B">
            <w:pPr>
              <w:jc w:val="both"/>
              <w:rPr>
                <w:szCs w:val="24"/>
              </w:rPr>
            </w:pPr>
            <w:r w:rsidRPr="00AD3937">
              <w:rPr>
                <w:szCs w:val="24"/>
              </w:rPr>
              <w:t xml:space="preserve">Sritis: elektros energetikos sektorius. </w:t>
            </w:r>
          </w:p>
          <w:p w14:paraId="4A8D7D46" w14:textId="40ACAB7F" w:rsidR="006A6EB9" w:rsidRPr="00AD3937" w:rsidRDefault="004805C9" w:rsidP="00AA4832">
            <w:pPr>
              <w:tabs>
                <w:tab w:val="left" w:pos="851"/>
              </w:tabs>
              <w:jc w:val="both"/>
              <w:rPr>
                <w:szCs w:val="24"/>
              </w:rPr>
            </w:pPr>
            <w:r w:rsidRPr="00AD3937">
              <w:rPr>
                <w:szCs w:val="24"/>
              </w:rPr>
              <w:t xml:space="preserve">Lietuvos Respublikos elektros energetikos įstatymo (toliau – EEĮ) </w:t>
            </w:r>
            <w:r w:rsidR="00EF0070" w:rsidRPr="00AD3937">
              <w:rPr>
                <w:szCs w:val="24"/>
              </w:rPr>
              <w:br/>
            </w:r>
            <w:r w:rsidRPr="00AD3937">
              <w:rPr>
                <w:szCs w:val="24"/>
              </w:rPr>
              <w:t xml:space="preserve">Nr. VIII-1881 </w:t>
            </w:r>
            <w:r w:rsidRPr="00AD3937">
              <w:rPr>
                <w:bCs/>
                <w:szCs w:val="24"/>
              </w:rPr>
              <w:t>2, 6, 7, 9, 18, 31 ir 78</w:t>
            </w:r>
            <w:r w:rsidRPr="00AD3937">
              <w:rPr>
                <w:szCs w:val="24"/>
              </w:rPr>
              <w:t xml:space="preserve"> straipsnių pakeitimo ir </w:t>
            </w:r>
            <w:r w:rsidR="00A2141D" w:rsidRPr="00AD3937">
              <w:rPr>
                <w:szCs w:val="24"/>
              </w:rPr>
              <w:t>Į</w:t>
            </w:r>
            <w:r w:rsidRPr="00AD3937">
              <w:rPr>
                <w:szCs w:val="24"/>
              </w:rPr>
              <w:t>statymo papildymo dešimtuoju</w:t>
            </w:r>
            <w:r w:rsidRPr="00AD3937">
              <w:rPr>
                <w:szCs w:val="24"/>
                <w:vertAlign w:val="superscript"/>
              </w:rPr>
              <w:t>1</w:t>
            </w:r>
            <w:r w:rsidRPr="00AD3937">
              <w:rPr>
                <w:szCs w:val="24"/>
              </w:rPr>
              <w:t xml:space="preserve"> skirsniu įstatymo projektu (toliau </w:t>
            </w:r>
            <w:r w:rsidR="00EF0070" w:rsidRPr="00AD3937">
              <w:rPr>
                <w:szCs w:val="24"/>
              </w:rPr>
              <w:t xml:space="preserve">– </w:t>
            </w:r>
            <w:r w:rsidR="006A6EB9" w:rsidRPr="00AD3937">
              <w:rPr>
                <w:szCs w:val="24"/>
              </w:rPr>
              <w:t>Įstatym</w:t>
            </w:r>
            <w:r w:rsidR="008F1307" w:rsidRPr="00AD3937">
              <w:rPr>
                <w:szCs w:val="24"/>
              </w:rPr>
              <w:t>o</w:t>
            </w:r>
            <w:r w:rsidR="006A6EB9" w:rsidRPr="00AD3937">
              <w:rPr>
                <w:szCs w:val="24"/>
              </w:rPr>
              <w:t xml:space="preserve"> projekt</w:t>
            </w:r>
            <w:r w:rsidRPr="00AD3937">
              <w:rPr>
                <w:szCs w:val="24"/>
              </w:rPr>
              <w:t>as)</w:t>
            </w:r>
            <w:r w:rsidR="006A6EB9" w:rsidRPr="00AD3937">
              <w:rPr>
                <w:szCs w:val="24"/>
              </w:rPr>
              <w:t xml:space="preserve"> siekiama:</w:t>
            </w:r>
          </w:p>
          <w:p w14:paraId="24C428EC" w14:textId="4CCCB057" w:rsidR="00D93558" w:rsidRPr="00AD3937" w:rsidRDefault="00D93558" w:rsidP="003A3D35">
            <w:pPr>
              <w:pStyle w:val="Sraopastraipa"/>
              <w:numPr>
                <w:ilvl w:val="0"/>
                <w:numId w:val="4"/>
              </w:numPr>
              <w:tabs>
                <w:tab w:val="left" w:pos="313"/>
              </w:tabs>
              <w:ind w:left="0" w:firstLine="30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t xml:space="preserve">įgyvendinti 2018 m. birželio 21 d. Lietuvos Respublikos Seimo patvirtintoje Lietuvos Respublikos nacionalinės energetinės nepriklausomybės strategijoje numatytas kryptis ir </w:t>
            </w:r>
            <w:r w:rsidR="00B963F6" w:rsidRPr="00AD3937">
              <w:rPr>
                <w:szCs w:val="24"/>
              </w:rPr>
              <w:t>Nacionalinės energetinės nepriklausomybės strategijos įgyvendinimo priemonių plano</w:t>
            </w:r>
            <w:r w:rsidR="00B963F6">
              <w:rPr>
                <w:szCs w:val="24"/>
              </w:rPr>
              <w:t>, patvirtinto</w:t>
            </w:r>
            <w:r w:rsidR="00B963F6" w:rsidRPr="00AD3937">
              <w:rPr>
                <w:szCs w:val="24"/>
              </w:rPr>
              <w:t xml:space="preserve"> </w:t>
            </w:r>
            <w:r w:rsidRPr="00AD3937">
              <w:rPr>
                <w:szCs w:val="24"/>
              </w:rPr>
              <w:t>Lietuvos Respublikos Vyriausybės 2018 m. gruodžio 5 d. nutarimu Nr. 1210 „Dėl Nacionalinės energetinės nepriklausomybės strategijos įgyvendinimo priemonių plano patvirtinimo“</w:t>
            </w:r>
            <w:r w:rsidR="00B963F6">
              <w:rPr>
                <w:szCs w:val="24"/>
              </w:rPr>
              <w:t>,</w:t>
            </w:r>
            <w:r w:rsidRPr="00AD3937">
              <w:rPr>
                <w:szCs w:val="24"/>
              </w:rPr>
              <w:t xml:space="preserve"> </w:t>
            </w:r>
            <w:r w:rsidR="00DB715B" w:rsidRPr="00AD3937">
              <w:rPr>
                <w:szCs w:val="24"/>
              </w:rPr>
              <w:t>4.1.2.1</w:t>
            </w:r>
            <w:r w:rsidR="00DB715B" w:rsidRPr="00AD3937">
              <w:rPr>
                <w:rStyle w:val="FontStyle53"/>
                <w:sz w:val="24"/>
                <w:szCs w:val="24"/>
              </w:rPr>
              <w:t xml:space="preserve"> </w:t>
            </w:r>
            <w:r w:rsidR="00DB715B" w:rsidRPr="00AD3937">
              <w:rPr>
                <w:rStyle w:val="FontStyle53"/>
                <w:b w:val="0"/>
                <w:sz w:val="24"/>
                <w:szCs w:val="24"/>
              </w:rPr>
              <w:t>papunktyje</w:t>
            </w:r>
            <w:r w:rsidR="00DB715B" w:rsidRPr="00AD3937">
              <w:rPr>
                <w:rStyle w:val="FontStyle53"/>
                <w:sz w:val="24"/>
                <w:szCs w:val="24"/>
              </w:rPr>
              <w:t xml:space="preserve"> </w:t>
            </w:r>
            <w:r w:rsidR="00DB715B" w:rsidRPr="00AD3937">
              <w:rPr>
                <w:rStyle w:val="FontStyle53"/>
                <w:b w:val="0"/>
                <w:sz w:val="24"/>
                <w:szCs w:val="24"/>
              </w:rPr>
              <w:t>nustatytą</w:t>
            </w:r>
            <w:r w:rsidR="00DB715B" w:rsidRPr="00AD3937">
              <w:rPr>
                <w:rStyle w:val="FontStyle53"/>
                <w:sz w:val="24"/>
                <w:szCs w:val="24"/>
              </w:rPr>
              <w:t xml:space="preserve"> </w:t>
            </w:r>
            <w:r w:rsidRPr="00AD3937">
              <w:rPr>
                <w:szCs w:val="24"/>
              </w:rPr>
              <w:t>uždavinį;</w:t>
            </w:r>
          </w:p>
          <w:p w14:paraId="3E3CDBC8" w14:textId="67EFF3EE" w:rsidR="007F6D00" w:rsidRPr="00AD3937" w:rsidRDefault="00E600DA" w:rsidP="003A3D35">
            <w:pPr>
              <w:pStyle w:val="Sraopastraipa"/>
              <w:numPr>
                <w:ilvl w:val="0"/>
                <w:numId w:val="4"/>
              </w:numPr>
              <w:tabs>
                <w:tab w:val="left" w:pos="313"/>
              </w:tabs>
              <w:ind w:left="0" w:firstLine="30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t xml:space="preserve">įgyvendinant pajėgumų </w:t>
            </w:r>
            <w:r w:rsidR="008104C7">
              <w:rPr>
                <w:szCs w:val="24"/>
              </w:rPr>
              <w:t xml:space="preserve">užtikrinimo </w:t>
            </w:r>
            <w:r w:rsidRPr="00AD3937">
              <w:rPr>
                <w:szCs w:val="24"/>
              </w:rPr>
              <w:t xml:space="preserve">mechanizmą (toliau – </w:t>
            </w:r>
            <w:r w:rsidR="00DE49BC" w:rsidRPr="00AD3937">
              <w:rPr>
                <w:szCs w:val="24"/>
              </w:rPr>
              <w:t>Pajėgumų m</w:t>
            </w:r>
            <w:r w:rsidRPr="00AD3937">
              <w:rPr>
                <w:szCs w:val="24"/>
              </w:rPr>
              <w:t>echanizmas), užtikrinti Lietuvos elektros energetikos sistemos (toliau – LEES) adekvatumą</w:t>
            </w:r>
            <w:r w:rsidR="00FC054A" w:rsidRPr="00AD3937">
              <w:rPr>
                <w:szCs w:val="24"/>
              </w:rPr>
              <w:t xml:space="preserve"> (kaip tai yra suprantama pagal EEĮ 2 straipsnio 7</w:t>
            </w:r>
            <w:r w:rsidR="00FC054A" w:rsidRPr="00AD3937">
              <w:rPr>
                <w:szCs w:val="24"/>
                <w:vertAlign w:val="superscript"/>
              </w:rPr>
              <w:t>1</w:t>
            </w:r>
            <w:r w:rsidR="00FC054A" w:rsidRPr="00AD3937">
              <w:rPr>
                <w:szCs w:val="24"/>
              </w:rPr>
              <w:t xml:space="preserve"> </w:t>
            </w:r>
            <w:r w:rsidR="00893682" w:rsidRPr="00AD3937">
              <w:rPr>
                <w:szCs w:val="24"/>
              </w:rPr>
              <w:t>dalį</w:t>
            </w:r>
            <w:r w:rsidR="00FC054A" w:rsidRPr="00AD3937">
              <w:rPr>
                <w:szCs w:val="24"/>
              </w:rPr>
              <w:t>)</w:t>
            </w:r>
            <w:r w:rsidRPr="00AD3937">
              <w:rPr>
                <w:szCs w:val="24"/>
              </w:rPr>
              <w:t xml:space="preserve"> ir </w:t>
            </w:r>
            <w:r w:rsidR="009F2BB0" w:rsidRPr="00AD3937">
              <w:rPr>
                <w:szCs w:val="24"/>
              </w:rPr>
              <w:t xml:space="preserve">pakankamą </w:t>
            </w:r>
            <w:r w:rsidRPr="00AD3937">
              <w:rPr>
                <w:szCs w:val="24"/>
              </w:rPr>
              <w:t>elektros energijos tiekimo saugumo lygį</w:t>
            </w:r>
            <w:r w:rsidR="00FE638C" w:rsidRPr="00AD3937">
              <w:rPr>
                <w:szCs w:val="24"/>
              </w:rPr>
              <w:t>;</w:t>
            </w:r>
          </w:p>
          <w:p w14:paraId="3F7C5D3D" w14:textId="67B4402F" w:rsidR="00FE638C" w:rsidRPr="00AD3937" w:rsidRDefault="00E600DA" w:rsidP="003A3D35">
            <w:pPr>
              <w:pStyle w:val="Sraopastraipa"/>
              <w:numPr>
                <w:ilvl w:val="0"/>
                <w:numId w:val="4"/>
              </w:numPr>
              <w:tabs>
                <w:tab w:val="left" w:pos="313"/>
              </w:tabs>
              <w:ind w:left="0" w:firstLine="30"/>
              <w:jc w:val="both"/>
              <w:rPr>
                <w:b/>
                <w:szCs w:val="24"/>
              </w:rPr>
            </w:pPr>
            <w:r w:rsidRPr="00AD3937">
              <w:rPr>
                <w:rStyle w:val="FontStyle53"/>
                <w:b w:val="0"/>
                <w:sz w:val="24"/>
                <w:szCs w:val="24"/>
              </w:rPr>
              <w:t>sukurti papildomą stimulą elektros energijos rinkoje vystyti naujus elektros energijos pajėgumus</w:t>
            </w:r>
            <w:r w:rsidR="00DE490B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="00DE490B" w:rsidRPr="00306F2F">
              <w:rPr>
                <w:rStyle w:val="FontStyle53"/>
                <w:b w:val="0"/>
                <w:bCs w:val="0"/>
                <w:sz w:val="24"/>
              </w:rPr>
              <w:t>užtikrinančiu</w:t>
            </w:r>
            <w:r w:rsidR="00306F2F" w:rsidRPr="00306F2F">
              <w:rPr>
                <w:rStyle w:val="FontStyle53"/>
                <w:b w:val="0"/>
                <w:bCs w:val="0"/>
                <w:sz w:val="24"/>
              </w:rPr>
              <w:t>s</w:t>
            </w:r>
            <w:r w:rsidR="00306F2F" w:rsidRPr="00306F2F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="00306F2F">
              <w:rPr>
                <w:rStyle w:val="FontStyle53"/>
                <w:b w:val="0"/>
                <w:sz w:val="24"/>
                <w:szCs w:val="24"/>
              </w:rPr>
              <w:t>įrenginius</w:t>
            </w:r>
            <w:r w:rsidRPr="00306F2F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Pr="00AD3937">
              <w:rPr>
                <w:rStyle w:val="FontStyle53"/>
                <w:b w:val="0"/>
                <w:sz w:val="24"/>
                <w:szCs w:val="24"/>
              </w:rPr>
              <w:t xml:space="preserve">arba išlaikyti ekonomiškai bei technologiškai pagrįstus esamus </w:t>
            </w:r>
            <w:r w:rsidR="00306F2F" w:rsidRPr="00AD3937">
              <w:rPr>
                <w:rStyle w:val="FontStyle53"/>
                <w:b w:val="0"/>
                <w:sz w:val="24"/>
                <w:szCs w:val="24"/>
              </w:rPr>
              <w:t>pajėgumus</w:t>
            </w:r>
            <w:r w:rsidR="00306F2F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="00306F2F" w:rsidRPr="00306F2F">
              <w:rPr>
                <w:rStyle w:val="FontStyle53"/>
                <w:b w:val="0"/>
                <w:bCs w:val="0"/>
                <w:sz w:val="24"/>
              </w:rPr>
              <w:t>užtikrinančius</w:t>
            </w:r>
            <w:r w:rsidR="00306F2F" w:rsidRPr="00AD3937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="00201195" w:rsidRPr="00AD3937">
              <w:rPr>
                <w:rStyle w:val="FontStyle53"/>
                <w:b w:val="0"/>
                <w:sz w:val="24"/>
                <w:szCs w:val="24"/>
              </w:rPr>
              <w:t>elektros</w:t>
            </w:r>
            <w:r w:rsidR="00201195" w:rsidRPr="00AD3937">
              <w:rPr>
                <w:rStyle w:val="FontStyle53"/>
                <w:sz w:val="24"/>
                <w:szCs w:val="24"/>
              </w:rPr>
              <w:t xml:space="preserve"> </w:t>
            </w:r>
            <w:r w:rsidRPr="00AD3937">
              <w:rPr>
                <w:rStyle w:val="FontStyle53"/>
                <w:b w:val="0"/>
                <w:sz w:val="24"/>
                <w:szCs w:val="24"/>
              </w:rPr>
              <w:t>įrenginius</w:t>
            </w:r>
            <w:r w:rsidR="006C5044" w:rsidRPr="00AD3937">
              <w:rPr>
                <w:rStyle w:val="FontStyle53"/>
                <w:b w:val="0"/>
                <w:sz w:val="24"/>
                <w:szCs w:val="24"/>
              </w:rPr>
              <w:t>;</w:t>
            </w:r>
          </w:p>
          <w:p w14:paraId="0D7F222C" w14:textId="0A5FAD14" w:rsidR="007F6D00" w:rsidRPr="00AD3937" w:rsidRDefault="00743D90" w:rsidP="006E421F">
            <w:pPr>
              <w:pStyle w:val="Sraopastraipa"/>
              <w:numPr>
                <w:ilvl w:val="0"/>
                <w:numId w:val="4"/>
              </w:numPr>
              <w:tabs>
                <w:tab w:val="left" w:pos="313"/>
              </w:tabs>
              <w:ind w:left="30" w:firstLine="30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t>užtikrinti veiksmingą konkurenciją elektros energetikos sektoriuje ir mažiausią naštą elektros energijos vartotojams;</w:t>
            </w:r>
          </w:p>
          <w:p w14:paraId="46447AF9" w14:textId="6395E221" w:rsidR="00691805" w:rsidRPr="00AD3937" w:rsidRDefault="00743D90" w:rsidP="008D4BF2">
            <w:pPr>
              <w:pStyle w:val="Sraopastraipa"/>
              <w:numPr>
                <w:ilvl w:val="0"/>
                <w:numId w:val="4"/>
              </w:numPr>
              <w:tabs>
                <w:tab w:val="left" w:pos="313"/>
              </w:tabs>
              <w:ind w:left="30" w:firstLine="30"/>
              <w:jc w:val="both"/>
              <w:rPr>
                <w:szCs w:val="24"/>
              </w:rPr>
            </w:pPr>
            <w:r w:rsidRPr="00AD3937">
              <w:rPr>
                <w:rStyle w:val="FontStyle53"/>
                <w:b w:val="0"/>
                <w:sz w:val="24"/>
                <w:szCs w:val="24"/>
              </w:rPr>
              <w:t>aplinkos</w:t>
            </w:r>
            <w:r w:rsidR="00B963F6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="00B963F6" w:rsidRPr="008F243C">
              <w:rPr>
                <w:rStyle w:val="FontStyle53"/>
                <w:b w:val="0"/>
                <w:bCs w:val="0"/>
                <w:sz w:val="24"/>
                <w:szCs w:val="24"/>
              </w:rPr>
              <w:t>ap</w:t>
            </w:r>
            <w:r w:rsidRPr="00B963F6">
              <w:rPr>
                <w:rStyle w:val="FontStyle53"/>
                <w:b w:val="0"/>
                <w:bCs w:val="0"/>
                <w:sz w:val="24"/>
                <w:szCs w:val="24"/>
              </w:rPr>
              <w:t>aug</w:t>
            </w:r>
            <w:r w:rsidR="00B963F6" w:rsidRPr="00B963F6">
              <w:rPr>
                <w:rStyle w:val="FontStyle53"/>
                <w:b w:val="0"/>
                <w:bCs w:val="0"/>
                <w:sz w:val="24"/>
                <w:szCs w:val="24"/>
              </w:rPr>
              <w:t>o</w:t>
            </w:r>
            <w:r w:rsidR="00B963F6" w:rsidRPr="008F243C">
              <w:rPr>
                <w:rStyle w:val="FontStyle53"/>
                <w:b w:val="0"/>
                <w:bCs w:val="0"/>
                <w:sz w:val="24"/>
                <w:szCs w:val="24"/>
              </w:rPr>
              <w:t>s</w:t>
            </w:r>
            <w:r w:rsidRPr="00AD3937">
              <w:rPr>
                <w:rStyle w:val="FontStyle53"/>
                <w:b w:val="0"/>
                <w:sz w:val="24"/>
                <w:szCs w:val="24"/>
              </w:rPr>
              <w:t xml:space="preserve"> tikslų.</w:t>
            </w:r>
          </w:p>
          <w:p w14:paraId="51EFFBA4" w14:textId="7E95B703" w:rsidR="00DC59ED" w:rsidRDefault="00B51C82" w:rsidP="00090062">
            <w:pPr>
              <w:jc w:val="both"/>
            </w:pPr>
            <w:r w:rsidRPr="00AD3937">
              <w:rPr>
                <w:szCs w:val="24"/>
              </w:rPr>
              <w:t>Įstatymo projekte numatyt</w:t>
            </w:r>
            <w:r w:rsidR="00C9642D" w:rsidRPr="00AD3937">
              <w:rPr>
                <w:szCs w:val="24"/>
              </w:rPr>
              <w:t xml:space="preserve">as teisinis </w:t>
            </w:r>
            <w:r w:rsidR="008A6A23" w:rsidRPr="00AD3937">
              <w:rPr>
                <w:szCs w:val="24"/>
              </w:rPr>
              <w:t>reguliavimas</w:t>
            </w:r>
            <w:r w:rsidR="00C9642D" w:rsidRPr="00AD3937">
              <w:rPr>
                <w:szCs w:val="24"/>
              </w:rPr>
              <w:t xml:space="preserve"> turės</w:t>
            </w:r>
            <w:r w:rsidR="009C6B95" w:rsidRPr="00AD3937">
              <w:rPr>
                <w:szCs w:val="24"/>
              </w:rPr>
              <w:t xml:space="preserve"> ilgalaikę</w:t>
            </w:r>
            <w:r w:rsidR="00C9642D" w:rsidRPr="00AD3937">
              <w:rPr>
                <w:szCs w:val="24"/>
              </w:rPr>
              <w:t xml:space="preserve"> </w:t>
            </w:r>
            <w:r w:rsidR="00617CDD" w:rsidRPr="00AD3937">
              <w:rPr>
                <w:szCs w:val="24"/>
              </w:rPr>
              <w:t>teigiamą įtaką</w:t>
            </w:r>
            <w:r w:rsidR="00C9642D" w:rsidRPr="00AD3937">
              <w:rPr>
                <w:szCs w:val="24"/>
              </w:rPr>
              <w:t>, kadangi</w:t>
            </w:r>
            <w:r w:rsidRPr="00AD3937">
              <w:rPr>
                <w:szCs w:val="24"/>
              </w:rPr>
              <w:t xml:space="preserve"> paskatins naujų investicinių projektų </w:t>
            </w:r>
            <w:r w:rsidR="00617CDD" w:rsidRPr="00AD3937">
              <w:rPr>
                <w:szCs w:val="24"/>
              </w:rPr>
              <w:t xml:space="preserve">vykdymą </w:t>
            </w:r>
            <w:r w:rsidR="0001480A" w:rsidRPr="00AD3937">
              <w:rPr>
                <w:szCs w:val="24"/>
              </w:rPr>
              <w:t xml:space="preserve">(naujų </w:t>
            </w:r>
            <w:r w:rsidR="00465E7E" w:rsidRPr="00AD3937">
              <w:rPr>
                <w:rStyle w:val="FontStyle53"/>
                <w:b w:val="0"/>
                <w:sz w:val="24"/>
                <w:szCs w:val="24"/>
              </w:rPr>
              <w:t>pajėgumus</w:t>
            </w:r>
            <w:r w:rsidR="00465E7E">
              <w:rPr>
                <w:rStyle w:val="FontStyle53"/>
                <w:b w:val="0"/>
                <w:sz w:val="24"/>
                <w:szCs w:val="24"/>
              </w:rPr>
              <w:t xml:space="preserve"> </w:t>
            </w:r>
            <w:r w:rsidR="00465E7E" w:rsidRPr="00306F2F">
              <w:rPr>
                <w:rStyle w:val="FontStyle53"/>
                <w:b w:val="0"/>
                <w:bCs w:val="0"/>
                <w:sz w:val="24"/>
              </w:rPr>
              <w:t>užtikrinanči</w:t>
            </w:r>
            <w:r w:rsidR="006D0217">
              <w:rPr>
                <w:rStyle w:val="FontStyle53"/>
                <w:b w:val="0"/>
                <w:bCs w:val="0"/>
                <w:sz w:val="24"/>
              </w:rPr>
              <w:t>ų įrenginių</w:t>
            </w:r>
            <w:r w:rsidR="0001480A" w:rsidRPr="00AD3937">
              <w:rPr>
                <w:szCs w:val="24"/>
              </w:rPr>
              <w:t xml:space="preserve"> plėtojimą) </w:t>
            </w:r>
            <w:r w:rsidR="00B33D00" w:rsidRPr="00AD3937">
              <w:rPr>
                <w:szCs w:val="24"/>
              </w:rPr>
              <w:t>ir (ar) esamų</w:t>
            </w:r>
            <w:r w:rsidR="00617CDD" w:rsidRPr="00AD3937">
              <w:rPr>
                <w:szCs w:val="24"/>
              </w:rPr>
              <w:t xml:space="preserve"> </w:t>
            </w:r>
            <w:r w:rsidR="00A40F7F">
              <w:rPr>
                <w:szCs w:val="24"/>
              </w:rPr>
              <w:t xml:space="preserve">pajėgumus </w:t>
            </w:r>
            <w:r w:rsidR="006D0217" w:rsidRPr="00306F2F">
              <w:rPr>
                <w:rStyle w:val="FontStyle53"/>
                <w:b w:val="0"/>
                <w:bCs w:val="0"/>
                <w:sz w:val="24"/>
              </w:rPr>
              <w:t>užtikrinanči</w:t>
            </w:r>
            <w:r w:rsidR="006D0217">
              <w:rPr>
                <w:rStyle w:val="FontStyle53"/>
                <w:b w:val="0"/>
                <w:bCs w:val="0"/>
                <w:sz w:val="24"/>
              </w:rPr>
              <w:t>ų įrenginių</w:t>
            </w:r>
            <w:r w:rsidR="00617CDD" w:rsidRPr="00AD3937">
              <w:rPr>
                <w:szCs w:val="24"/>
              </w:rPr>
              <w:t xml:space="preserve"> modernizavimą</w:t>
            </w:r>
            <w:r w:rsidRPr="00AD3937">
              <w:rPr>
                <w:szCs w:val="24"/>
              </w:rPr>
              <w:t xml:space="preserve">. </w:t>
            </w:r>
            <w:r w:rsidR="00B33D00" w:rsidRPr="00AD3937">
              <w:rPr>
                <w:szCs w:val="24"/>
              </w:rPr>
              <w:t>Atnaujinus ir p</w:t>
            </w:r>
            <w:r w:rsidRPr="00AD3937">
              <w:rPr>
                <w:szCs w:val="24"/>
              </w:rPr>
              <w:t>adidinus vietinius elektros energijos pajėgumus</w:t>
            </w:r>
            <w:r w:rsidR="00DC59ED">
              <w:rPr>
                <w:szCs w:val="24"/>
              </w:rPr>
              <w:t xml:space="preserve"> užtikrinančius įrenginius</w:t>
            </w:r>
            <w:r w:rsidR="00617CDD" w:rsidRPr="00AD3937">
              <w:rPr>
                <w:szCs w:val="24"/>
              </w:rPr>
              <w:t>,</w:t>
            </w:r>
            <w:r w:rsidRPr="00AD3937">
              <w:rPr>
                <w:szCs w:val="24"/>
              </w:rPr>
              <w:t xml:space="preserve"> atitinkamai sumažės importuojamos elektros energijos kiekis ir padidės </w:t>
            </w:r>
            <w:r w:rsidR="00090062" w:rsidRPr="00AD3937">
              <w:rPr>
                <w:szCs w:val="24"/>
              </w:rPr>
              <w:t>LEES</w:t>
            </w:r>
            <w:r w:rsidR="00F415CC" w:rsidRPr="00AD3937">
              <w:rPr>
                <w:szCs w:val="24"/>
              </w:rPr>
              <w:t xml:space="preserve"> </w:t>
            </w:r>
            <w:r w:rsidR="00DC59ED" w:rsidRPr="00491648">
              <w:t>adekvatumo ir elektros energijos tiekimo saugumo lygi</w:t>
            </w:r>
            <w:r w:rsidR="00DC59ED">
              <w:t>s.</w:t>
            </w:r>
            <w:r w:rsidR="00DC59ED" w:rsidRPr="00491648">
              <w:t xml:space="preserve"> </w:t>
            </w:r>
          </w:p>
          <w:p w14:paraId="290BC2FE" w14:textId="03BF0358" w:rsidR="0080587F" w:rsidRPr="00AD3937" w:rsidRDefault="00C9642D" w:rsidP="00090062">
            <w:pPr>
              <w:jc w:val="both"/>
              <w:rPr>
                <w:szCs w:val="24"/>
              </w:rPr>
            </w:pPr>
            <w:r w:rsidRPr="00AD3937">
              <w:rPr>
                <w:szCs w:val="24"/>
              </w:rPr>
              <w:t>Įstatymo projektu numatomas teisinis reguliavimas nereguliuoja iš esmės naujos teisinių santykių srities, tačiau</w:t>
            </w:r>
            <w:r w:rsidR="00817AAE">
              <w:rPr>
                <w:szCs w:val="24"/>
              </w:rPr>
              <w:t>,</w:t>
            </w:r>
            <w:r w:rsidRPr="00AD3937">
              <w:rPr>
                <w:szCs w:val="24"/>
              </w:rPr>
              <w:t xml:space="preserve"> atsižvelgiant į tai, kad</w:t>
            </w:r>
            <w:r w:rsidR="0080587F" w:rsidRPr="00AD3937">
              <w:rPr>
                <w:szCs w:val="24"/>
              </w:rPr>
              <w:t xml:space="preserve"> (i)</w:t>
            </w:r>
            <w:r w:rsidRPr="00AD3937">
              <w:rPr>
                <w:szCs w:val="24"/>
              </w:rPr>
              <w:t xml:space="preserve"> Įstatymo projektu siekiama įtvirtinti </w:t>
            </w:r>
            <w:r w:rsidR="00DE49BC" w:rsidRPr="00AD3937">
              <w:rPr>
                <w:szCs w:val="24"/>
              </w:rPr>
              <w:t>Pajėgumų m</w:t>
            </w:r>
            <w:r w:rsidRPr="00AD3937">
              <w:rPr>
                <w:szCs w:val="24"/>
              </w:rPr>
              <w:t>echanizmą, neapsiribojantį vien</w:t>
            </w:r>
            <w:r w:rsidR="0095145B" w:rsidRPr="00AD3937">
              <w:rPr>
                <w:szCs w:val="24"/>
              </w:rPr>
              <w:t>a</w:t>
            </w:r>
            <w:r w:rsidRPr="00AD3937">
              <w:rPr>
                <w:szCs w:val="24"/>
              </w:rPr>
              <w:t xml:space="preserve"> konkrečia elektros energijos technologijos rūšimi</w:t>
            </w:r>
            <w:r w:rsidR="00EF0070" w:rsidRPr="00AD3937">
              <w:rPr>
                <w:szCs w:val="24"/>
              </w:rPr>
              <w:t>,</w:t>
            </w:r>
            <w:r w:rsidRPr="00AD3937">
              <w:rPr>
                <w:szCs w:val="24"/>
              </w:rPr>
              <w:t xml:space="preserve"> </w:t>
            </w:r>
            <w:r w:rsidR="00817AAE">
              <w:rPr>
                <w:szCs w:val="24"/>
              </w:rPr>
              <w:t>ir</w:t>
            </w:r>
            <w:r w:rsidR="00817AAE" w:rsidRPr="00AD3937">
              <w:rPr>
                <w:szCs w:val="24"/>
              </w:rPr>
              <w:t xml:space="preserve"> </w:t>
            </w:r>
            <w:r w:rsidR="0080587F" w:rsidRPr="00AD3937">
              <w:rPr>
                <w:szCs w:val="24"/>
              </w:rPr>
              <w:t xml:space="preserve">(ii) </w:t>
            </w:r>
            <w:r w:rsidR="001071CC" w:rsidRPr="00AD3937">
              <w:rPr>
                <w:szCs w:val="24"/>
              </w:rPr>
              <w:t xml:space="preserve">sudaryti </w:t>
            </w:r>
            <w:r w:rsidR="0080587F" w:rsidRPr="00AD3937">
              <w:rPr>
                <w:szCs w:val="24"/>
              </w:rPr>
              <w:t xml:space="preserve">galimybes dalyvauti ir kitų valstybių narių, </w:t>
            </w:r>
            <w:r w:rsidR="0095145B" w:rsidRPr="00AD3937">
              <w:rPr>
                <w:szCs w:val="24"/>
              </w:rPr>
              <w:t xml:space="preserve">kurių elektros energetikos sistema jungiamąja </w:t>
            </w:r>
            <w:r w:rsidR="0095145B" w:rsidRPr="00AD3937">
              <w:rPr>
                <w:szCs w:val="24"/>
              </w:rPr>
              <w:lastRenderedPageBreak/>
              <w:t>linija (ar linijomis) yra sujungta su Lietuvos Respublikos elektros energetikos sistema</w:t>
            </w:r>
            <w:r w:rsidR="0080587F" w:rsidRPr="00AD3937">
              <w:rPr>
                <w:szCs w:val="24"/>
              </w:rPr>
              <w:t xml:space="preserve">, fiziniams arba juridiniams asmenims, </w:t>
            </w:r>
            <w:r w:rsidR="00252D20" w:rsidRPr="00AD3937">
              <w:rPr>
                <w:rFonts w:eastAsia="Calibri"/>
                <w:szCs w:val="24"/>
              </w:rPr>
              <w:t>kitai organizacijai ar jų padaliniui, nuosavybės teise ar kitais teisėtais pagrindais valdančiai esamus pajėgumų įrenginius toje valstybėje narėje</w:t>
            </w:r>
            <w:r w:rsidR="00FE0E56" w:rsidRPr="00AD3937">
              <w:rPr>
                <w:rFonts w:eastAsia="Calibri"/>
                <w:szCs w:val="24"/>
              </w:rPr>
              <w:t xml:space="preserve"> </w:t>
            </w:r>
            <w:r w:rsidRPr="00AD3937">
              <w:rPr>
                <w:szCs w:val="24"/>
              </w:rPr>
              <w:t xml:space="preserve">vertintina, </w:t>
            </w:r>
            <w:r w:rsidR="00817AAE">
              <w:rPr>
                <w:szCs w:val="24"/>
              </w:rPr>
              <w:t>kad</w:t>
            </w:r>
            <w:r w:rsidR="0080587F" w:rsidRPr="00AD3937">
              <w:rPr>
                <w:szCs w:val="24"/>
              </w:rPr>
              <w:t>:</w:t>
            </w:r>
            <w:r w:rsidR="00AF05BA" w:rsidRPr="00AD3937">
              <w:rPr>
                <w:szCs w:val="24"/>
              </w:rPr>
              <w:t xml:space="preserve"> </w:t>
            </w:r>
          </w:p>
          <w:p w14:paraId="4556612F" w14:textId="6D93937C" w:rsidR="0080587F" w:rsidRPr="00AD3937" w:rsidRDefault="00C9642D" w:rsidP="00D5385D">
            <w:pPr>
              <w:pStyle w:val="Sraopastraipa"/>
              <w:numPr>
                <w:ilvl w:val="0"/>
                <w:numId w:val="6"/>
              </w:numPr>
              <w:ind w:left="0" w:firstLine="360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t xml:space="preserve">numatomu teisiniu </w:t>
            </w:r>
            <w:r w:rsidR="00610352" w:rsidRPr="00AD3937">
              <w:rPr>
                <w:szCs w:val="24"/>
              </w:rPr>
              <w:t xml:space="preserve">reguliavimu </w:t>
            </w:r>
            <w:r w:rsidRPr="00AD3937">
              <w:rPr>
                <w:szCs w:val="24"/>
              </w:rPr>
              <w:t xml:space="preserve">elektros energetikos sektoriuje planuojami </w:t>
            </w:r>
            <w:r w:rsidR="001071CC" w:rsidRPr="00AD3937">
              <w:rPr>
                <w:szCs w:val="24"/>
              </w:rPr>
              <w:t xml:space="preserve">dideli </w:t>
            </w:r>
            <w:r w:rsidRPr="00AD3937">
              <w:rPr>
                <w:szCs w:val="24"/>
              </w:rPr>
              <w:t>pakeitimai</w:t>
            </w:r>
            <w:r w:rsidR="00036FF2" w:rsidRPr="00AD3937">
              <w:rPr>
                <w:szCs w:val="24"/>
              </w:rPr>
              <w:t>, kurie sudarys</w:t>
            </w:r>
            <w:r w:rsidR="00884A14" w:rsidRPr="00AD3937">
              <w:rPr>
                <w:szCs w:val="24"/>
              </w:rPr>
              <w:t xml:space="preserve"> sąlygas</w:t>
            </w:r>
            <w:r w:rsidR="00036FF2" w:rsidRPr="00AD3937">
              <w:rPr>
                <w:szCs w:val="24"/>
              </w:rPr>
              <w:t xml:space="preserve"> kitų valstybės narių asmenims</w:t>
            </w:r>
            <w:r w:rsidR="00AF1B4E" w:rsidRPr="00AD3937">
              <w:rPr>
                <w:szCs w:val="24"/>
              </w:rPr>
              <w:t xml:space="preserve"> </w:t>
            </w:r>
            <w:r w:rsidR="00884A14" w:rsidRPr="00AD3937">
              <w:rPr>
                <w:szCs w:val="24"/>
              </w:rPr>
              <w:t>su s</w:t>
            </w:r>
            <w:r w:rsidR="00AF1B4E" w:rsidRPr="00AD3937">
              <w:rPr>
                <w:szCs w:val="24"/>
              </w:rPr>
              <w:t xml:space="preserve">avo </w:t>
            </w:r>
            <w:r w:rsidR="005D66C8">
              <w:rPr>
                <w:szCs w:val="24"/>
              </w:rPr>
              <w:t xml:space="preserve">pajėgumus </w:t>
            </w:r>
            <w:r w:rsidR="005D66C8" w:rsidRPr="00306F2F">
              <w:rPr>
                <w:rStyle w:val="FontStyle53"/>
                <w:b w:val="0"/>
                <w:bCs w:val="0"/>
                <w:sz w:val="24"/>
              </w:rPr>
              <w:t>užtikrinanči</w:t>
            </w:r>
            <w:r w:rsidR="005D66C8">
              <w:rPr>
                <w:rStyle w:val="FontStyle53"/>
                <w:b w:val="0"/>
                <w:bCs w:val="0"/>
                <w:sz w:val="24"/>
              </w:rPr>
              <w:t>ais įrenginiais</w:t>
            </w:r>
            <w:r w:rsidR="00AF1B4E" w:rsidRPr="00AD3937">
              <w:rPr>
                <w:szCs w:val="24"/>
              </w:rPr>
              <w:t xml:space="preserve"> </w:t>
            </w:r>
            <w:r w:rsidR="001F2770">
              <w:rPr>
                <w:szCs w:val="24"/>
              </w:rPr>
              <w:t>vykdyti</w:t>
            </w:r>
            <w:r w:rsidR="001F2770" w:rsidRPr="00AD3937">
              <w:rPr>
                <w:szCs w:val="24"/>
              </w:rPr>
              <w:t xml:space="preserve"> </w:t>
            </w:r>
            <w:r w:rsidR="00AF1B4E" w:rsidRPr="00AD3937">
              <w:rPr>
                <w:szCs w:val="24"/>
              </w:rPr>
              <w:t xml:space="preserve">pajėgumų </w:t>
            </w:r>
            <w:r w:rsidR="001F2770">
              <w:rPr>
                <w:szCs w:val="24"/>
              </w:rPr>
              <w:t xml:space="preserve">užtikrinimo </w:t>
            </w:r>
            <w:r w:rsidR="001F2770" w:rsidRPr="00AD3937">
              <w:rPr>
                <w:szCs w:val="24"/>
              </w:rPr>
              <w:t>mechanizm</w:t>
            </w:r>
            <w:r w:rsidR="001F2770">
              <w:rPr>
                <w:szCs w:val="24"/>
              </w:rPr>
              <w:t>ą</w:t>
            </w:r>
            <w:r w:rsidR="001F2770" w:rsidRPr="00AD3937">
              <w:rPr>
                <w:szCs w:val="24"/>
              </w:rPr>
              <w:t xml:space="preserve"> </w:t>
            </w:r>
            <w:r w:rsidR="00F856FF" w:rsidRPr="00AD3937">
              <w:rPr>
                <w:szCs w:val="24"/>
              </w:rPr>
              <w:t xml:space="preserve">ir konkuruoti su vietiniais </w:t>
            </w:r>
            <w:r w:rsidR="006D458E">
              <w:rPr>
                <w:szCs w:val="24"/>
              </w:rPr>
              <w:t xml:space="preserve">pajėgumus </w:t>
            </w:r>
            <w:r w:rsidR="006D458E" w:rsidRPr="00306F2F">
              <w:rPr>
                <w:rStyle w:val="FontStyle53"/>
                <w:b w:val="0"/>
                <w:bCs w:val="0"/>
                <w:sz w:val="24"/>
              </w:rPr>
              <w:t>užtikrinanči</w:t>
            </w:r>
            <w:r w:rsidR="006D458E">
              <w:rPr>
                <w:rStyle w:val="FontStyle53"/>
                <w:b w:val="0"/>
                <w:bCs w:val="0"/>
                <w:sz w:val="24"/>
              </w:rPr>
              <w:t>ais įrenginiais</w:t>
            </w:r>
            <w:r w:rsidR="0080587F" w:rsidRPr="00AD3937">
              <w:rPr>
                <w:szCs w:val="24"/>
              </w:rPr>
              <w:t>;</w:t>
            </w:r>
          </w:p>
          <w:p w14:paraId="3E50E5A7" w14:textId="654368F1" w:rsidR="0080587F" w:rsidRPr="00AD3937" w:rsidRDefault="0080587F" w:rsidP="00D5385D">
            <w:pPr>
              <w:pStyle w:val="Sraopastraipa"/>
              <w:numPr>
                <w:ilvl w:val="0"/>
                <w:numId w:val="6"/>
              </w:numPr>
              <w:ind w:left="0" w:firstLine="360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t xml:space="preserve">numatomu teisiniu </w:t>
            </w:r>
            <w:r w:rsidR="00FE0E56" w:rsidRPr="00AD3937">
              <w:rPr>
                <w:szCs w:val="24"/>
              </w:rPr>
              <w:t xml:space="preserve">reguliavimu </w:t>
            </w:r>
            <w:r w:rsidRPr="00AD3937">
              <w:rPr>
                <w:szCs w:val="24"/>
              </w:rPr>
              <w:t>daroma mažiausia</w:t>
            </w:r>
            <w:r w:rsidR="0095145B" w:rsidRPr="00AD3937">
              <w:rPr>
                <w:szCs w:val="24"/>
              </w:rPr>
              <w:t xml:space="preserve"> neigiama</w:t>
            </w:r>
            <w:r w:rsidRPr="00AD3937">
              <w:rPr>
                <w:szCs w:val="24"/>
              </w:rPr>
              <w:t xml:space="preserve"> įtaka elektros energijos rinkai</w:t>
            </w:r>
            <w:r w:rsidR="00D473F1" w:rsidRPr="00AD3937">
              <w:rPr>
                <w:szCs w:val="24"/>
              </w:rPr>
              <w:t xml:space="preserve"> (</w:t>
            </w:r>
            <w:r w:rsidR="00C415AE" w:rsidRPr="00AD3937">
              <w:rPr>
                <w:szCs w:val="24"/>
              </w:rPr>
              <w:t>pajėgumų mechanizmas neturės įtakos elektros energijos rinkos kainų formavimuisi)</w:t>
            </w:r>
            <w:r w:rsidRPr="00AD3937">
              <w:rPr>
                <w:szCs w:val="24"/>
              </w:rPr>
              <w:t>;</w:t>
            </w:r>
          </w:p>
          <w:p w14:paraId="202D79A3" w14:textId="40E72204" w:rsidR="009D08A2" w:rsidRPr="00AD3937" w:rsidRDefault="0080587F" w:rsidP="00D5385D">
            <w:pPr>
              <w:pStyle w:val="Sraopastraipa"/>
              <w:numPr>
                <w:ilvl w:val="0"/>
                <w:numId w:val="6"/>
              </w:numPr>
              <w:ind w:left="0" w:firstLine="360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t xml:space="preserve">sukuriama veiksminga ir aktyvi konkurencija teikiant </w:t>
            </w:r>
            <w:r w:rsidR="003D2524" w:rsidRPr="00AD3937">
              <w:rPr>
                <w:szCs w:val="24"/>
              </w:rPr>
              <w:t xml:space="preserve">elektros energijos </w:t>
            </w:r>
            <w:r w:rsidRPr="00AD3937">
              <w:rPr>
                <w:szCs w:val="24"/>
              </w:rPr>
              <w:t>pajėgumus.</w:t>
            </w:r>
          </w:p>
          <w:p w14:paraId="1B69B0A6" w14:textId="661DDD6F" w:rsidR="00515979" w:rsidRPr="00AD3937" w:rsidRDefault="00515979" w:rsidP="00515979">
            <w:pPr>
              <w:jc w:val="both"/>
              <w:rPr>
                <w:szCs w:val="24"/>
              </w:rPr>
            </w:pPr>
            <w:r w:rsidRPr="00AD3937">
              <w:rPr>
                <w:szCs w:val="24"/>
              </w:rPr>
              <w:t xml:space="preserve">Neįgyvendinus Įstatymo projektu siūlomų priemonių, kiltų papildomų sunkumų užtikrinant LEES adekvatumą ir </w:t>
            </w:r>
            <w:r w:rsidR="008D79EF" w:rsidRPr="00AD3937">
              <w:rPr>
                <w:szCs w:val="24"/>
              </w:rPr>
              <w:t>pakankamą elektros energijos tiekimo saugumo lygį</w:t>
            </w:r>
            <w:r w:rsidRPr="00AD3937">
              <w:rPr>
                <w:szCs w:val="24"/>
              </w:rPr>
              <w:t>.</w:t>
            </w:r>
          </w:p>
        </w:tc>
      </w:tr>
    </w:tbl>
    <w:p w14:paraId="6B825F50" w14:textId="77777777" w:rsidR="009D08A2" w:rsidRPr="00AD3937" w:rsidRDefault="009D08A2" w:rsidP="009D08A2">
      <w:pPr>
        <w:rPr>
          <w:szCs w:val="24"/>
        </w:rPr>
      </w:pPr>
    </w:p>
    <w:tbl>
      <w:tblPr>
        <w:tblW w:w="9363" w:type="dxa"/>
        <w:tblLayout w:type="fixed"/>
        <w:tblLook w:val="00A0" w:firstRow="1" w:lastRow="0" w:firstColumn="1" w:lastColumn="0" w:noHBand="0" w:noVBand="0"/>
      </w:tblPr>
      <w:tblGrid>
        <w:gridCol w:w="1843"/>
        <w:gridCol w:w="7520"/>
      </w:tblGrid>
      <w:tr w:rsidR="009D08A2" w:rsidRPr="00AD3937" w14:paraId="6152CE91" w14:textId="77777777" w:rsidTr="004B02AB">
        <w:tc>
          <w:tcPr>
            <w:tcW w:w="1843" w:type="dxa"/>
            <w:shd w:val="clear" w:color="auto" w:fill="DBE5F1"/>
            <w:hideMark/>
          </w:tcPr>
          <w:p w14:paraId="038F7627" w14:textId="77777777" w:rsidR="009D08A2" w:rsidRPr="00AD3937" w:rsidRDefault="009D08A2" w:rsidP="0014211B">
            <w:pPr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 xml:space="preserve">Poveikis </w:t>
            </w:r>
          </w:p>
          <w:p w14:paraId="31B473D6" w14:textId="77777777" w:rsidR="009D08A2" w:rsidRPr="00AD3937" w:rsidRDefault="009D08A2" w:rsidP="0014211B">
            <w:pPr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>valstybės finansams</w:t>
            </w:r>
          </w:p>
        </w:tc>
        <w:tc>
          <w:tcPr>
            <w:tcW w:w="7520" w:type="dxa"/>
            <w:hideMark/>
          </w:tcPr>
          <w:p w14:paraId="76B6E3EC" w14:textId="76AC8E5D" w:rsidR="00042479" w:rsidRPr="00AD3937" w:rsidRDefault="005B3816" w:rsidP="00C8657F">
            <w:pPr>
              <w:jc w:val="both"/>
              <w:rPr>
                <w:szCs w:val="24"/>
              </w:rPr>
            </w:pPr>
            <w:r w:rsidRPr="00AD3937">
              <w:rPr>
                <w:szCs w:val="24"/>
              </w:rPr>
              <w:t>Papildomų biudžetų ir kitų valstybės įsteigtų fondų lėšų Įstatymo projekto įgyvendinimas nepareikalaus.</w:t>
            </w:r>
          </w:p>
        </w:tc>
      </w:tr>
    </w:tbl>
    <w:p w14:paraId="58C78458" w14:textId="2EC2E121" w:rsidR="00FA32AE" w:rsidRPr="00AD3937" w:rsidRDefault="00FA32AE" w:rsidP="009D08A2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7796"/>
      </w:tblGrid>
      <w:tr w:rsidR="009D08A2" w:rsidRPr="00AD3937" w14:paraId="4563F93B" w14:textId="77777777" w:rsidTr="004B02A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792D16D5" w14:textId="77777777" w:rsidR="009D08A2" w:rsidRPr="00AD3937" w:rsidRDefault="009D08A2" w:rsidP="0014211B">
            <w:pPr>
              <w:shd w:val="clear" w:color="auto" w:fill="DBE5F1"/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>Poveikis administracinei naštai</w:t>
            </w:r>
          </w:p>
          <w:p w14:paraId="51D1D4AD" w14:textId="77777777" w:rsidR="009D08A2" w:rsidRPr="00AD3937" w:rsidRDefault="009D08A2" w:rsidP="0014211B">
            <w:pPr>
              <w:rPr>
                <w:szCs w:val="24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54D05" w14:textId="02A7FD50" w:rsidR="007B7647" w:rsidRPr="00AD3937" w:rsidRDefault="007B7647" w:rsidP="007B7647">
            <w:pPr>
              <w:jc w:val="both"/>
              <w:rPr>
                <w:szCs w:val="24"/>
              </w:rPr>
            </w:pPr>
            <w:r w:rsidRPr="00AD3937">
              <w:rPr>
                <w:szCs w:val="24"/>
              </w:rPr>
              <w:t>Įstatymo projekte nustatomi informaciniai įpareigojimai:</w:t>
            </w:r>
          </w:p>
          <w:p w14:paraId="009B68F9" w14:textId="1BB21B50" w:rsidR="00FB0BCC" w:rsidRPr="00AD3937" w:rsidRDefault="0060303F" w:rsidP="00DE4B72">
            <w:pPr>
              <w:pStyle w:val="Sraopastraipa"/>
              <w:numPr>
                <w:ilvl w:val="0"/>
                <w:numId w:val="5"/>
              </w:numPr>
              <w:ind w:left="26" w:firstLine="334"/>
              <w:jc w:val="both"/>
              <w:rPr>
                <w:szCs w:val="24"/>
              </w:rPr>
            </w:pPr>
            <w:r w:rsidRPr="00AD3937">
              <w:rPr>
                <w:bCs/>
                <w:szCs w:val="24"/>
              </w:rPr>
              <w:t xml:space="preserve">numatoma, kad </w:t>
            </w:r>
            <w:r w:rsidR="00FB0BCC" w:rsidRPr="00AD3937">
              <w:rPr>
                <w:bCs/>
                <w:szCs w:val="24"/>
              </w:rPr>
              <w:t>perdavimo sistemos operatorius</w:t>
            </w:r>
            <w:r w:rsidR="00FB0BCC" w:rsidRPr="00AD3937">
              <w:rPr>
                <w:color w:val="000000"/>
                <w:szCs w:val="24"/>
                <w:lang w:eastAsia="lt-LT"/>
              </w:rPr>
              <w:t xml:space="preserve"> sukuria ir administruoja pajėgumų</w:t>
            </w:r>
            <w:r w:rsidR="00AB21A6">
              <w:rPr>
                <w:color w:val="000000"/>
                <w:szCs w:val="24"/>
                <w:lang w:eastAsia="lt-LT"/>
              </w:rPr>
              <w:t xml:space="preserve"> užtikrinimo mechanizmo</w:t>
            </w:r>
            <w:r w:rsidR="00FB0BCC" w:rsidRPr="00AD3937">
              <w:rPr>
                <w:color w:val="000000"/>
                <w:szCs w:val="24"/>
                <w:lang w:eastAsia="lt-LT"/>
              </w:rPr>
              <w:t xml:space="preserve"> registrą</w:t>
            </w:r>
            <w:r w:rsidR="003141BB">
              <w:rPr>
                <w:color w:val="000000"/>
                <w:szCs w:val="24"/>
                <w:lang w:eastAsia="lt-LT"/>
              </w:rPr>
              <w:t>,</w:t>
            </w:r>
            <w:r w:rsidR="004B2654">
              <w:rPr>
                <w:color w:val="000000"/>
                <w:szCs w:val="24"/>
                <w:lang w:eastAsia="lt-LT"/>
              </w:rPr>
              <w:t xml:space="preserve"> vykdo </w:t>
            </w:r>
            <w:r w:rsidR="00AB2B18">
              <w:rPr>
                <w:color w:val="000000"/>
                <w:szCs w:val="24"/>
                <w:lang w:eastAsia="lt-LT"/>
              </w:rPr>
              <w:t xml:space="preserve">kvalifikacinę atranką </w:t>
            </w:r>
            <w:r w:rsidR="003141BB">
              <w:rPr>
                <w:color w:val="000000"/>
                <w:szCs w:val="24"/>
                <w:lang w:eastAsia="lt-LT"/>
              </w:rPr>
              <w:t xml:space="preserve">ir </w:t>
            </w:r>
            <w:r w:rsidR="00AB2B18">
              <w:rPr>
                <w:color w:val="000000"/>
                <w:szCs w:val="24"/>
                <w:lang w:eastAsia="lt-LT"/>
              </w:rPr>
              <w:t xml:space="preserve">organizuoja </w:t>
            </w:r>
            <w:r w:rsidR="00E033FA">
              <w:rPr>
                <w:color w:val="000000"/>
                <w:szCs w:val="24"/>
                <w:lang w:eastAsia="lt-LT"/>
              </w:rPr>
              <w:t>pajėgumų</w:t>
            </w:r>
            <w:r w:rsidR="00AB2B18">
              <w:rPr>
                <w:color w:val="000000"/>
                <w:szCs w:val="24"/>
                <w:lang w:eastAsia="lt-LT"/>
              </w:rPr>
              <w:t xml:space="preserve"> aukcionus</w:t>
            </w:r>
            <w:r w:rsidR="00061E59" w:rsidRPr="00AD3937">
              <w:rPr>
                <w:color w:val="000000"/>
                <w:szCs w:val="24"/>
                <w:lang w:eastAsia="lt-LT"/>
              </w:rPr>
              <w:t>;</w:t>
            </w:r>
          </w:p>
          <w:p w14:paraId="584AEDC5" w14:textId="1ACE7C18" w:rsidR="0060303F" w:rsidRPr="00AD3937" w:rsidRDefault="00061E59" w:rsidP="00DE4B72">
            <w:pPr>
              <w:pStyle w:val="Sraopastraipa"/>
              <w:numPr>
                <w:ilvl w:val="0"/>
                <w:numId w:val="5"/>
              </w:numPr>
              <w:ind w:left="26" w:firstLine="334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t>n</w:t>
            </w:r>
            <w:r w:rsidR="00535759" w:rsidRPr="00AD3937">
              <w:rPr>
                <w:szCs w:val="24"/>
              </w:rPr>
              <w:t xml:space="preserve">umatoma, kad </w:t>
            </w:r>
            <w:bookmarkStart w:id="0" w:name="_Hlk14278919"/>
            <w:r w:rsidR="00F767FC" w:rsidRPr="00AD3937">
              <w:rPr>
                <w:color w:val="000000"/>
                <w:szCs w:val="24"/>
              </w:rPr>
              <w:t xml:space="preserve">asmenys, </w:t>
            </w:r>
            <w:r w:rsidR="003141BB">
              <w:rPr>
                <w:color w:val="000000"/>
                <w:szCs w:val="24"/>
              </w:rPr>
              <w:t xml:space="preserve">valdantys </w:t>
            </w:r>
            <w:r w:rsidR="00176676" w:rsidRPr="00AA3A94">
              <w:rPr>
                <w:color w:val="000000"/>
                <w:szCs w:val="24"/>
              </w:rPr>
              <w:t>esamus pajėgum</w:t>
            </w:r>
            <w:r w:rsidR="00176676">
              <w:rPr>
                <w:color w:val="000000"/>
                <w:szCs w:val="24"/>
              </w:rPr>
              <w:t>us užtikrinančius</w:t>
            </w:r>
            <w:r w:rsidR="00176676" w:rsidRPr="00AA3A94">
              <w:rPr>
                <w:color w:val="000000"/>
                <w:szCs w:val="24"/>
              </w:rPr>
              <w:t xml:space="preserve"> įrenginius Lietuvos Respublikoje</w:t>
            </w:r>
            <w:r w:rsidR="00F767FC" w:rsidRPr="00AD3937">
              <w:rPr>
                <w:color w:val="000000"/>
                <w:szCs w:val="24"/>
              </w:rPr>
              <w:t>, kurių galia yra ne mažesnė kaip</w:t>
            </w:r>
            <w:r w:rsidR="00F767FC" w:rsidRPr="00AD3937">
              <w:rPr>
                <w:color w:val="000000"/>
                <w:szCs w:val="24"/>
                <w:lang w:eastAsia="lt-LT"/>
              </w:rPr>
              <w:t xml:space="preserve"> 1 MW, turi pareigą dalyvauti pajėgumų kvalifikacinėje atrankoje ir perdavimo sistemos operatoriui pajėgumų kvalifikacinės atrankos metu teikti</w:t>
            </w:r>
            <w:r w:rsidR="00F767FC" w:rsidRPr="00AD3937">
              <w:rPr>
                <w:color w:val="000000"/>
                <w:szCs w:val="24"/>
              </w:rPr>
              <w:t xml:space="preserve"> šio straipsnio 7 dalyje nustatytas pajėgumų kvalifikacinės atrankos sąlygas įrodančius dokumentus bei informaciją ir (ar) dokumentus apie valdomų ar planuojamų pajėgumų įrenginių atitiktį </w:t>
            </w:r>
            <w:r w:rsidR="003141BB">
              <w:rPr>
                <w:color w:val="000000"/>
                <w:szCs w:val="24"/>
              </w:rPr>
              <w:t>P</w:t>
            </w:r>
            <w:r w:rsidR="00F767FC" w:rsidRPr="00AD3937">
              <w:rPr>
                <w:color w:val="000000"/>
                <w:szCs w:val="24"/>
              </w:rPr>
              <w:t>ajėgumų aukcionų nuostatuose nurodytiems reikalavimam</w:t>
            </w:r>
            <w:r w:rsidR="00B76200">
              <w:rPr>
                <w:color w:val="000000"/>
                <w:szCs w:val="24"/>
              </w:rPr>
              <w:t>s</w:t>
            </w:r>
            <w:bookmarkEnd w:id="0"/>
            <w:r w:rsidRPr="00AD3937">
              <w:rPr>
                <w:color w:val="000000"/>
                <w:szCs w:val="24"/>
              </w:rPr>
              <w:t>;</w:t>
            </w:r>
          </w:p>
          <w:p w14:paraId="6BC756F5" w14:textId="5C4F348E" w:rsidR="00061E59" w:rsidRPr="00AD3937" w:rsidRDefault="00890953" w:rsidP="00DE4B72">
            <w:pPr>
              <w:pStyle w:val="Sraopastraipa"/>
              <w:numPr>
                <w:ilvl w:val="0"/>
                <w:numId w:val="5"/>
              </w:numPr>
              <w:ind w:left="26" w:firstLine="334"/>
              <w:jc w:val="both"/>
              <w:rPr>
                <w:szCs w:val="24"/>
              </w:rPr>
            </w:pPr>
            <w:r w:rsidRPr="00AD3937">
              <w:rPr>
                <w:color w:val="000000"/>
                <w:szCs w:val="24"/>
                <w:lang w:eastAsia="lt-LT"/>
              </w:rPr>
              <w:t xml:space="preserve">numatoma, kad </w:t>
            </w:r>
            <w:r w:rsidR="00DE4B72" w:rsidRPr="00AD3937">
              <w:rPr>
                <w:color w:val="000000"/>
                <w:szCs w:val="24"/>
                <w:lang w:eastAsia="lt-LT"/>
              </w:rPr>
              <w:t>a</w:t>
            </w:r>
            <w:r w:rsidRPr="00AD3937">
              <w:rPr>
                <w:color w:val="000000"/>
                <w:szCs w:val="24"/>
                <w:lang w:eastAsia="lt-LT"/>
              </w:rPr>
              <w:t>smenys, turintys pareigą dalyvauti pajėgumų kvalifikacinėje atrankoje ir kurie planuoja jų valdomų esamų pajėgum</w:t>
            </w:r>
            <w:r w:rsidR="00416285">
              <w:rPr>
                <w:color w:val="000000"/>
                <w:szCs w:val="24"/>
                <w:lang w:eastAsia="lt-LT"/>
              </w:rPr>
              <w:t>us užtikrinanči</w:t>
            </w:r>
            <w:r w:rsidR="000C4D4A">
              <w:rPr>
                <w:color w:val="000000"/>
                <w:szCs w:val="24"/>
                <w:lang w:eastAsia="lt-LT"/>
              </w:rPr>
              <w:t>ų</w:t>
            </w:r>
            <w:r w:rsidRPr="00AD3937">
              <w:rPr>
                <w:color w:val="000000"/>
                <w:szCs w:val="24"/>
                <w:lang w:eastAsia="lt-LT"/>
              </w:rPr>
              <w:t xml:space="preserve"> įrenginių laikiną sustabdymą arba visišką eksploatavimo nutraukimą, </w:t>
            </w:r>
            <w:bookmarkStart w:id="1" w:name="_Hlk10125850"/>
            <w:r w:rsidRPr="00AD3937">
              <w:rPr>
                <w:color w:val="000000"/>
                <w:szCs w:val="24"/>
                <w:lang w:eastAsia="lt-LT"/>
              </w:rPr>
              <w:t xml:space="preserve">pajėgumų aukcionų nuostatuose nustatyta tvarka </w:t>
            </w:r>
            <w:bookmarkEnd w:id="1"/>
            <w:r w:rsidRPr="00AD3937">
              <w:rPr>
                <w:color w:val="000000"/>
                <w:szCs w:val="24"/>
                <w:lang w:eastAsia="lt-LT"/>
              </w:rPr>
              <w:t>turi pareigą ne vėliau kaip prieš</w:t>
            </w:r>
            <w:r w:rsidR="003E724D">
              <w:rPr>
                <w:color w:val="000000"/>
                <w:szCs w:val="24"/>
                <w:lang w:eastAsia="lt-LT"/>
              </w:rPr>
              <w:t xml:space="preserve"> </w:t>
            </w:r>
            <w:r w:rsidRPr="00AD3937">
              <w:rPr>
                <w:color w:val="000000"/>
                <w:szCs w:val="24"/>
                <w:lang w:eastAsia="lt-LT"/>
              </w:rPr>
              <w:t xml:space="preserve">3 mėnesius iki planuojamos kvalifikacinės atrankos pradžios pateikti perdavimo sistemos operatoriui motyvuotą </w:t>
            </w:r>
            <w:r w:rsidRPr="00AD3937">
              <w:rPr>
                <w:color w:val="000000"/>
                <w:szCs w:val="24"/>
              </w:rPr>
              <w:t>prašymą</w:t>
            </w:r>
            <w:r w:rsidRPr="00AD3937">
              <w:rPr>
                <w:color w:val="000000"/>
                <w:szCs w:val="24"/>
                <w:lang w:eastAsia="lt-LT"/>
              </w:rPr>
              <w:t xml:space="preserve"> dėl ketinimo nedalyvauti kvalifikacinėje atrankoje</w:t>
            </w:r>
            <w:r w:rsidR="00552BE4">
              <w:rPr>
                <w:color w:val="000000"/>
                <w:szCs w:val="24"/>
                <w:lang w:eastAsia="lt-LT"/>
              </w:rPr>
              <w:t>.</w:t>
            </w:r>
            <w:r w:rsidR="00552BE4" w:rsidRPr="00983B57">
              <w:rPr>
                <w:color w:val="000000"/>
                <w:szCs w:val="24"/>
                <w:lang w:eastAsia="lt-LT"/>
              </w:rPr>
              <w:t xml:space="preserve"> Šios nuostatos netaikomos asmenims, kurie šio įstatymo </w:t>
            </w:r>
            <w:r w:rsidR="00552BE4" w:rsidRPr="00983B57">
              <w:rPr>
                <w:color w:val="000000"/>
                <w:szCs w:val="24"/>
                <w:lang w:val="en-US" w:eastAsia="lt-LT"/>
              </w:rPr>
              <w:t>20</w:t>
            </w:r>
            <w:r w:rsidR="00552BE4" w:rsidRPr="00983B57">
              <w:rPr>
                <w:color w:val="000000"/>
                <w:szCs w:val="24"/>
                <w:lang w:eastAsia="lt-LT"/>
              </w:rPr>
              <w:t xml:space="preserve"> straipsnio </w:t>
            </w:r>
            <w:r w:rsidR="00552BE4" w:rsidRPr="00983B57">
              <w:rPr>
                <w:color w:val="000000"/>
                <w:szCs w:val="24"/>
                <w:lang w:val="en-US" w:eastAsia="lt-LT"/>
              </w:rPr>
              <w:t xml:space="preserve">3 </w:t>
            </w:r>
            <w:r w:rsidR="00552BE4" w:rsidRPr="00983B57">
              <w:rPr>
                <w:color w:val="000000"/>
                <w:szCs w:val="24"/>
                <w:lang w:eastAsia="lt-LT"/>
              </w:rPr>
              <w:t xml:space="preserve">dalyje nustatyta tvarka perdavimo sistemos operatoriui yra pateikę prašymą </w:t>
            </w:r>
            <w:r w:rsidR="00552BE4" w:rsidRPr="00983B57">
              <w:rPr>
                <w:color w:val="000000"/>
                <w:szCs w:val="24"/>
              </w:rPr>
              <w:t>dėl laikino elektros energijos gamybos įrenginio eksploatavimo sustabdymo ar visiško eksploatavimo nutraukimo</w:t>
            </w:r>
            <w:r w:rsidR="00DE4B72" w:rsidRPr="00AD3937">
              <w:rPr>
                <w:color w:val="000000"/>
                <w:szCs w:val="24"/>
                <w:lang w:eastAsia="lt-LT"/>
              </w:rPr>
              <w:t>;</w:t>
            </w:r>
          </w:p>
          <w:p w14:paraId="22DA9081" w14:textId="3D4858FD" w:rsidR="001C037C" w:rsidRPr="00BB14AB" w:rsidRDefault="00415591" w:rsidP="00DE4B72">
            <w:pPr>
              <w:pStyle w:val="Sraopastraipa"/>
              <w:numPr>
                <w:ilvl w:val="0"/>
                <w:numId w:val="5"/>
              </w:numPr>
              <w:ind w:left="26" w:firstLine="334"/>
              <w:jc w:val="both"/>
              <w:rPr>
                <w:szCs w:val="24"/>
              </w:rPr>
            </w:pPr>
            <w:r>
              <w:rPr>
                <w:rFonts w:eastAsia="Calibri"/>
                <w:szCs w:val="24"/>
              </w:rPr>
              <w:t>numatoma, kad</w:t>
            </w:r>
            <w:r w:rsidR="00B557E2">
              <w:rPr>
                <w:rFonts w:eastAsia="Calibri"/>
                <w:szCs w:val="24"/>
              </w:rPr>
              <w:t xml:space="preserve"> a</w:t>
            </w:r>
            <w:r w:rsidRPr="00AA3A94">
              <w:rPr>
                <w:rFonts w:eastAsia="Calibri"/>
                <w:szCs w:val="24"/>
              </w:rPr>
              <w:t xml:space="preserve">smenys, valdantys esamus </w:t>
            </w:r>
            <w:r>
              <w:rPr>
                <w:rFonts w:eastAsia="Calibri"/>
                <w:szCs w:val="24"/>
              </w:rPr>
              <w:t>pajėgumus užtikrinančius</w:t>
            </w:r>
            <w:r w:rsidRPr="00AA3A94">
              <w:rPr>
                <w:rFonts w:eastAsia="Calibri"/>
                <w:szCs w:val="24"/>
              </w:rPr>
              <w:t xml:space="preserve"> įrenginius, kurių įrengtoji galia yra ne mažesnė kaip 1 MW ir kurie yra prijungti prie perdavimo tinklų, perdavimo sistemos operatoriaus prašymu privalo pateikti informaciją apie esamus ir per ateinančius 5 metus </w:t>
            </w:r>
            <w:r w:rsidRPr="00D208F6">
              <w:rPr>
                <w:rFonts w:eastAsia="Calibri"/>
                <w:szCs w:val="24"/>
              </w:rPr>
              <w:t>planuojamus įrengti pajėgumus užtikrinančius įrenginius</w:t>
            </w:r>
            <w:r w:rsidR="00AA372B" w:rsidRPr="00AD3937">
              <w:rPr>
                <w:rFonts w:eastAsia="Calibri"/>
                <w:szCs w:val="24"/>
              </w:rPr>
              <w:t>;</w:t>
            </w:r>
          </w:p>
          <w:p w14:paraId="2D6B6850" w14:textId="6BFD0D1B" w:rsidR="00DE4B72" w:rsidRPr="00BB14AB" w:rsidRDefault="00BB14AB" w:rsidP="00A468A4">
            <w:pPr>
              <w:pStyle w:val="Sraopastraipa"/>
              <w:numPr>
                <w:ilvl w:val="0"/>
                <w:numId w:val="5"/>
              </w:numPr>
              <w:ind w:left="26" w:firstLine="334"/>
              <w:jc w:val="both"/>
              <w:rPr>
                <w:szCs w:val="24"/>
              </w:rPr>
            </w:pPr>
            <w:r w:rsidRPr="00BB14AB">
              <w:rPr>
                <w:color w:val="000000"/>
                <w:szCs w:val="24"/>
                <w:lang w:eastAsia="lt-LT"/>
              </w:rPr>
              <w:lastRenderedPageBreak/>
              <w:t xml:space="preserve">numatoma, kad </w:t>
            </w:r>
            <w:r w:rsidRPr="00BB14AB">
              <w:rPr>
                <w:rFonts w:eastAsia="Calibri"/>
                <w:szCs w:val="24"/>
              </w:rPr>
              <w:t xml:space="preserve">perdavimo sistemos operatoriaus prašymu skirstomųjų tinklų operatorius surenka ir pateikia informaciją: </w:t>
            </w:r>
            <w:r w:rsidRPr="00BB14AB">
              <w:rPr>
                <w:rFonts w:eastAsia="Calibri"/>
                <w:szCs w:val="24"/>
                <w:lang w:val="en-US"/>
              </w:rPr>
              <w:t xml:space="preserve">1) </w:t>
            </w:r>
            <w:r w:rsidR="00292304" w:rsidRPr="00983B57">
              <w:rPr>
                <w:rFonts w:eastAsia="Calibri"/>
                <w:szCs w:val="24"/>
              </w:rPr>
              <w:t xml:space="preserve">apie asmenų valdomus </w:t>
            </w:r>
            <w:r w:rsidR="00292304">
              <w:rPr>
                <w:rFonts w:eastAsia="Calibri"/>
                <w:szCs w:val="24"/>
              </w:rPr>
              <w:t>esamus pajėgumus užtikrinančius įrenginius</w:t>
            </w:r>
            <w:r w:rsidR="00292304" w:rsidRPr="00983B57">
              <w:rPr>
                <w:rFonts w:eastAsia="Calibri"/>
                <w:szCs w:val="24"/>
              </w:rPr>
              <w:t xml:space="preserve">, kurių įrengtoji galia yra ne mažesnė kaip 1 MW, kurie yra prijungti prie skirstomųjų tinklų, ir šių asmenų per ateinančius 5 metus planuojamus </w:t>
            </w:r>
            <w:r w:rsidR="00292304">
              <w:rPr>
                <w:rFonts w:eastAsia="Calibri"/>
                <w:szCs w:val="24"/>
              </w:rPr>
              <w:t>naujus pajėgumus užtikrinančius</w:t>
            </w:r>
            <w:r w:rsidR="00292304" w:rsidRPr="00983B57">
              <w:rPr>
                <w:rFonts w:eastAsia="Calibri"/>
                <w:szCs w:val="24"/>
              </w:rPr>
              <w:t xml:space="preserve"> įrenginius;</w:t>
            </w:r>
            <w:r w:rsidRPr="00BB14AB">
              <w:rPr>
                <w:rFonts w:eastAsia="Calibri"/>
                <w:szCs w:val="24"/>
              </w:rPr>
              <w:t xml:space="preserve"> 2) dėl pajėgumų vykdytojų, kurių įrenginiai prijungti prie skirstomųjų tinklų, pajėgumų užtikrinimo prievolės vykdymo</w:t>
            </w:r>
            <w:r w:rsidR="00370677" w:rsidRPr="00BB14AB">
              <w:rPr>
                <w:rFonts w:eastAsia="Calibri"/>
                <w:szCs w:val="24"/>
              </w:rPr>
              <w:t>.</w:t>
            </w:r>
          </w:p>
          <w:p w14:paraId="61423E7C" w14:textId="51EAEDFB" w:rsidR="009D08A2" w:rsidRPr="00AD3937" w:rsidRDefault="00944230" w:rsidP="00AA37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Į</w:t>
            </w:r>
            <w:r w:rsidR="0060303F" w:rsidRPr="00AD3937">
              <w:rPr>
                <w:szCs w:val="24"/>
              </w:rPr>
              <w:t xml:space="preserve">statymo projekto sukeliama administracinė našta </w:t>
            </w:r>
            <w:r w:rsidR="007A5177">
              <w:rPr>
                <w:szCs w:val="24"/>
              </w:rPr>
              <w:t xml:space="preserve">pateikiama </w:t>
            </w:r>
            <w:r w:rsidR="007A5177" w:rsidRPr="00D20C23">
              <w:rPr>
                <w:bCs/>
                <w:color w:val="000000"/>
                <w:szCs w:val="24"/>
              </w:rPr>
              <w:t xml:space="preserve">Administracinės naštos </w:t>
            </w:r>
            <w:r w:rsidR="007A5177" w:rsidRPr="00D20C23">
              <w:rPr>
                <w:szCs w:val="24"/>
              </w:rPr>
              <w:t>ūkio subjektams</w:t>
            </w:r>
            <w:r w:rsidR="007A5177" w:rsidRPr="00D20C23">
              <w:rPr>
                <w:bCs/>
                <w:color w:val="000000"/>
                <w:szCs w:val="24"/>
              </w:rPr>
              <w:t xml:space="preserve"> apskaičiavimo ataskait</w:t>
            </w:r>
            <w:r w:rsidR="007A5177">
              <w:rPr>
                <w:bCs/>
                <w:color w:val="000000"/>
                <w:szCs w:val="24"/>
              </w:rPr>
              <w:t>oje.</w:t>
            </w:r>
            <w:bookmarkStart w:id="2" w:name="_GoBack"/>
            <w:bookmarkEnd w:id="2"/>
          </w:p>
        </w:tc>
      </w:tr>
    </w:tbl>
    <w:p w14:paraId="275D32A3" w14:textId="77777777" w:rsidR="009D08A2" w:rsidRPr="00AD3937" w:rsidRDefault="009D08A2" w:rsidP="009D08A2">
      <w:pPr>
        <w:rPr>
          <w:i/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9639"/>
      </w:tblGrid>
      <w:tr w:rsidR="009D08A2" w:rsidRPr="00AD3937" w14:paraId="54C75C6C" w14:textId="77777777" w:rsidTr="004B02AB">
        <w:trPr>
          <w:trHeight w:val="458"/>
        </w:trPr>
        <w:tc>
          <w:tcPr>
            <w:tcW w:w="9639" w:type="dxa"/>
            <w:vMerge w:val="restart"/>
            <w:shd w:val="clear" w:color="auto" w:fill="DBE5F1"/>
            <w:hideMark/>
          </w:tcPr>
          <w:p w14:paraId="3D6C67C3" w14:textId="77777777" w:rsidR="009D08A2" w:rsidRPr="00AD3937" w:rsidRDefault="009D08A2" w:rsidP="0014211B">
            <w:pPr>
              <w:rPr>
                <w:b/>
                <w:szCs w:val="24"/>
              </w:rPr>
            </w:pPr>
            <w:r w:rsidRPr="00AD3937">
              <w:rPr>
                <w:b/>
                <w:szCs w:val="24"/>
              </w:rPr>
              <w:t>Kita svarbi informacija</w:t>
            </w:r>
          </w:p>
          <w:p w14:paraId="02D587CC" w14:textId="77777777" w:rsidR="009D08A2" w:rsidRPr="00AD3937" w:rsidRDefault="00F704FC">
            <w:pPr>
              <w:jc w:val="both"/>
              <w:rPr>
                <w:b/>
                <w:szCs w:val="24"/>
              </w:rPr>
            </w:pPr>
            <w:r w:rsidRPr="00AD3937">
              <w:rPr>
                <w:szCs w:val="24"/>
              </w:rPr>
              <w:t xml:space="preserve">Nėra. </w:t>
            </w:r>
          </w:p>
        </w:tc>
      </w:tr>
      <w:tr w:rsidR="009D08A2" w:rsidRPr="00AD3937" w14:paraId="2A310260" w14:textId="77777777" w:rsidTr="004B02AB">
        <w:trPr>
          <w:trHeight w:val="458"/>
        </w:trPr>
        <w:tc>
          <w:tcPr>
            <w:tcW w:w="9639" w:type="dxa"/>
            <w:vMerge/>
            <w:vAlign w:val="center"/>
            <w:hideMark/>
          </w:tcPr>
          <w:p w14:paraId="7F3187BB" w14:textId="77777777" w:rsidR="009D08A2" w:rsidRPr="00AD3937" w:rsidRDefault="009D08A2" w:rsidP="0014211B">
            <w:pPr>
              <w:rPr>
                <w:b/>
                <w:szCs w:val="24"/>
              </w:rPr>
            </w:pPr>
          </w:p>
        </w:tc>
      </w:tr>
      <w:tr w:rsidR="009D08A2" w:rsidRPr="00AD3937" w14:paraId="4BF51BA2" w14:textId="77777777" w:rsidTr="004B02AB">
        <w:trPr>
          <w:trHeight w:val="458"/>
        </w:trPr>
        <w:tc>
          <w:tcPr>
            <w:tcW w:w="9639" w:type="dxa"/>
            <w:vMerge/>
            <w:vAlign w:val="center"/>
            <w:hideMark/>
          </w:tcPr>
          <w:p w14:paraId="3534F704" w14:textId="77777777" w:rsidR="009D08A2" w:rsidRPr="00AD3937" w:rsidRDefault="009D08A2" w:rsidP="0014211B">
            <w:pPr>
              <w:rPr>
                <w:b/>
                <w:szCs w:val="24"/>
              </w:rPr>
            </w:pPr>
          </w:p>
        </w:tc>
      </w:tr>
    </w:tbl>
    <w:p w14:paraId="1532051F" w14:textId="77777777" w:rsidR="009D08A2" w:rsidRPr="00AD3937" w:rsidRDefault="009D08A2" w:rsidP="009D08A2">
      <w:pPr>
        <w:pStyle w:val="ListParagraph1"/>
        <w:ind w:left="0"/>
        <w:contextualSpacing/>
        <w:jc w:val="both"/>
        <w:rPr>
          <w:b/>
          <w:szCs w:val="24"/>
        </w:rPr>
      </w:pPr>
      <w:r w:rsidRPr="00AD3937">
        <w:rPr>
          <w:b/>
          <w:szCs w:val="24"/>
        </w:rPr>
        <w:t>Informacija apie asmenį ir instituciją, atsakingą už poveikio vertinimą</w:t>
      </w:r>
    </w:p>
    <w:p w14:paraId="3AFB45FC" w14:textId="77777777" w:rsidR="009D08A2" w:rsidRPr="00AD3937" w:rsidRDefault="009D08A2" w:rsidP="009D08A2">
      <w:pPr>
        <w:pStyle w:val="ListParagraph1"/>
        <w:jc w:val="both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3"/>
        <w:gridCol w:w="6895"/>
      </w:tblGrid>
      <w:tr w:rsidR="009D08A2" w:rsidRPr="00AD3937" w14:paraId="53D9D0BC" w14:textId="77777777" w:rsidTr="0014211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54B8B893" w14:textId="77777777" w:rsidR="009D08A2" w:rsidRPr="00AD3937" w:rsidRDefault="009D08A2" w:rsidP="0014211B">
            <w:pPr>
              <w:pStyle w:val="ListParagraph1"/>
              <w:ind w:left="0"/>
              <w:rPr>
                <w:szCs w:val="24"/>
              </w:rPr>
            </w:pPr>
            <w:r w:rsidRPr="00AD3937">
              <w:rPr>
                <w:szCs w:val="24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6CAECBE1" w14:textId="77777777" w:rsidR="009D08A2" w:rsidRPr="00AD3937" w:rsidRDefault="00CD6A74" w:rsidP="00C73D95">
            <w:pPr>
              <w:pStyle w:val="ListParagraph1"/>
              <w:ind w:left="0"/>
              <w:rPr>
                <w:szCs w:val="24"/>
              </w:rPr>
            </w:pPr>
            <w:r w:rsidRPr="00AD3937">
              <w:rPr>
                <w:szCs w:val="24"/>
              </w:rPr>
              <w:t xml:space="preserve">Justina </w:t>
            </w:r>
            <w:proofErr w:type="spellStart"/>
            <w:r w:rsidRPr="00AD3937">
              <w:rPr>
                <w:szCs w:val="24"/>
              </w:rPr>
              <w:t>Ratkevičiūtė</w:t>
            </w:r>
            <w:proofErr w:type="spellEnd"/>
          </w:p>
          <w:p w14:paraId="4D8DCC0C" w14:textId="79ABB4E6" w:rsidR="00F44FCA" w:rsidRPr="00AD3937" w:rsidRDefault="00F44FCA" w:rsidP="00C73D95">
            <w:pPr>
              <w:pStyle w:val="ListParagraph1"/>
              <w:ind w:left="0"/>
              <w:rPr>
                <w:szCs w:val="24"/>
              </w:rPr>
            </w:pPr>
            <w:r w:rsidRPr="00AD3937">
              <w:rPr>
                <w:szCs w:val="24"/>
              </w:rPr>
              <w:t xml:space="preserve">Aušra </w:t>
            </w:r>
            <w:proofErr w:type="spellStart"/>
            <w:r w:rsidRPr="00AD3937">
              <w:rPr>
                <w:szCs w:val="24"/>
              </w:rPr>
              <w:t>Grėbliūnaitė</w:t>
            </w:r>
            <w:proofErr w:type="spellEnd"/>
          </w:p>
        </w:tc>
      </w:tr>
      <w:tr w:rsidR="009D08A2" w:rsidRPr="00AD3937" w14:paraId="0D03A5F0" w14:textId="77777777" w:rsidTr="0014211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629971C" w14:textId="77777777" w:rsidR="009D08A2" w:rsidRPr="00AD3937" w:rsidRDefault="009D08A2" w:rsidP="0014211B">
            <w:pPr>
              <w:pStyle w:val="ListParagraph1"/>
              <w:ind w:left="0"/>
              <w:rPr>
                <w:b/>
                <w:szCs w:val="24"/>
              </w:rPr>
            </w:pPr>
            <w:r w:rsidRPr="00AD3937">
              <w:rPr>
                <w:szCs w:val="24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01E6CC3" w14:textId="77777777" w:rsidR="009D08A2" w:rsidRPr="00AD3937" w:rsidRDefault="0001598D" w:rsidP="0014211B">
            <w:pPr>
              <w:pStyle w:val="ListParagraph1"/>
              <w:ind w:left="0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t>Ministerijos vyresnioji patarėja</w:t>
            </w:r>
          </w:p>
          <w:p w14:paraId="6496ECB4" w14:textId="15329856" w:rsidR="00F44FCA" w:rsidRPr="00AD3937" w:rsidRDefault="00F44FCA" w:rsidP="0014211B">
            <w:pPr>
              <w:pStyle w:val="ListParagraph1"/>
              <w:ind w:left="0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t>Energetikos konkurencingumo grupė</w:t>
            </w:r>
            <w:r w:rsidR="00B4752F">
              <w:rPr>
                <w:szCs w:val="24"/>
              </w:rPr>
              <w:t>s vyriausioji specialistė</w:t>
            </w:r>
          </w:p>
        </w:tc>
      </w:tr>
      <w:tr w:rsidR="009D08A2" w:rsidRPr="00AD3937" w14:paraId="18190D32" w14:textId="77777777" w:rsidTr="0014211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00194EB" w14:textId="77777777" w:rsidR="009D08A2" w:rsidRPr="00AD3937" w:rsidRDefault="009D08A2" w:rsidP="0014211B">
            <w:pPr>
              <w:pStyle w:val="ListParagraph1"/>
              <w:ind w:left="0"/>
              <w:rPr>
                <w:b/>
                <w:szCs w:val="24"/>
              </w:rPr>
            </w:pPr>
            <w:r w:rsidRPr="00AD3937">
              <w:rPr>
                <w:szCs w:val="24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37BAE612" w14:textId="77777777" w:rsidR="009D08A2" w:rsidRPr="00AD3937" w:rsidRDefault="00731029" w:rsidP="0014211B">
            <w:pPr>
              <w:pStyle w:val="ListParagraph1"/>
              <w:ind w:left="0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t>E</w:t>
            </w:r>
            <w:r w:rsidR="00C73D95" w:rsidRPr="00AD3937">
              <w:rPr>
                <w:szCs w:val="24"/>
              </w:rPr>
              <w:t>nergetikos ministerija</w:t>
            </w:r>
          </w:p>
        </w:tc>
      </w:tr>
      <w:tr w:rsidR="009D08A2" w:rsidRPr="00AD3937" w14:paraId="70C263CE" w14:textId="77777777" w:rsidTr="0014211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41BE3AD" w14:textId="77777777" w:rsidR="009D08A2" w:rsidRPr="00AD3937" w:rsidRDefault="009D08A2" w:rsidP="0014211B">
            <w:pPr>
              <w:pStyle w:val="ListParagraph1"/>
              <w:ind w:left="0"/>
              <w:rPr>
                <w:szCs w:val="24"/>
              </w:rPr>
            </w:pPr>
            <w:r w:rsidRPr="00AD3937">
              <w:rPr>
                <w:szCs w:val="24"/>
              </w:rPr>
              <w:t>Telefono numeris ir elektroninio pašto adresas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50AD0532" w14:textId="0C04C8EC" w:rsidR="009D08A2" w:rsidRPr="00AD3937" w:rsidRDefault="0067572B" w:rsidP="0014211B">
            <w:pPr>
              <w:pStyle w:val="ListParagraph1"/>
              <w:ind w:left="0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t xml:space="preserve">(8 5) 203 4472, </w:t>
            </w:r>
            <w:proofErr w:type="spellStart"/>
            <w:r w:rsidRPr="00AD3937">
              <w:rPr>
                <w:szCs w:val="24"/>
              </w:rPr>
              <w:t>papild</w:t>
            </w:r>
            <w:proofErr w:type="spellEnd"/>
            <w:r w:rsidRPr="00AD3937">
              <w:rPr>
                <w:szCs w:val="24"/>
              </w:rPr>
              <w:t>. 1,</w:t>
            </w:r>
            <w:r w:rsidR="00EF0070" w:rsidRPr="00AD3937">
              <w:rPr>
                <w:szCs w:val="24"/>
              </w:rPr>
              <w:t xml:space="preserve"> el. p.</w:t>
            </w:r>
            <w:r w:rsidR="009A4200" w:rsidRPr="00AD3937">
              <w:rPr>
                <w:szCs w:val="24"/>
              </w:rPr>
              <w:t xml:space="preserve"> </w:t>
            </w:r>
            <w:hyperlink r:id="rId11" w:history="1">
              <w:r w:rsidR="00F44FCA" w:rsidRPr="00AD3937">
                <w:rPr>
                  <w:rStyle w:val="Hipersaitas"/>
                  <w:szCs w:val="24"/>
                </w:rPr>
                <w:t>justina.ratkeviciute@enmin.lt</w:t>
              </w:r>
            </w:hyperlink>
          </w:p>
          <w:p w14:paraId="0CFA1348" w14:textId="2E9CBA7C" w:rsidR="00F44FCA" w:rsidRPr="00AD3937" w:rsidRDefault="00F44FCA" w:rsidP="0014211B">
            <w:pPr>
              <w:pStyle w:val="ListParagraph1"/>
              <w:ind w:left="0"/>
              <w:jc w:val="both"/>
              <w:rPr>
                <w:szCs w:val="24"/>
              </w:rPr>
            </w:pPr>
            <w:r w:rsidRPr="00AD3937">
              <w:rPr>
                <w:szCs w:val="24"/>
              </w:rPr>
              <w:t xml:space="preserve">(8 5) 203 4474, </w:t>
            </w:r>
            <w:proofErr w:type="spellStart"/>
            <w:r w:rsidRPr="00AD3937">
              <w:rPr>
                <w:szCs w:val="24"/>
              </w:rPr>
              <w:t>papild</w:t>
            </w:r>
            <w:proofErr w:type="spellEnd"/>
            <w:r w:rsidRPr="00AD3937">
              <w:rPr>
                <w:szCs w:val="24"/>
              </w:rPr>
              <w:t>. 3</w:t>
            </w:r>
            <w:r w:rsidR="00EF0070" w:rsidRPr="00AD3937">
              <w:rPr>
                <w:szCs w:val="24"/>
              </w:rPr>
              <w:t>, el. p.</w:t>
            </w:r>
            <w:r w:rsidRPr="00AD3937">
              <w:rPr>
                <w:szCs w:val="24"/>
              </w:rPr>
              <w:t xml:space="preserve"> ausra.grebliunaite@enmin.lt</w:t>
            </w:r>
          </w:p>
        </w:tc>
      </w:tr>
    </w:tbl>
    <w:p w14:paraId="6C7BCDF2" w14:textId="6905CF51" w:rsidR="002C598E" w:rsidRPr="00AD3937" w:rsidRDefault="002C598E">
      <w:pPr>
        <w:rPr>
          <w:szCs w:val="24"/>
        </w:rPr>
      </w:pPr>
    </w:p>
    <w:p w14:paraId="5DCA1C72" w14:textId="77777777" w:rsidR="00981B69" w:rsidRPr="00AD3937" w:rsidRDefault="00981B69" w:rsidP="00981B69">
      <w:pPr>
        <w:jc w:val="both"/>
        <w:rPr>
          <w:szCs w:val="24"/>
        </w:rPr>
      </w:pPr>
    </w:p>
    <w:p w14:paraId="25E8F17C" w14:textId="77777777" w:rsidR="00981B69" w:rsidRPr="0079043E" w:rsidRDefault="00981B69" w:rsidP="00981B69">
      <w:pPr>
        <w:pStyle w:val="Antrats"/>
        <w:tabs>
          <w:tab w:val="left" w:pos="6237"/>
        </w:tabs>
        <w:jc w:val="center"/>
        <w:rPr>
          <w:szCs w:val="24"/>
        </w:rPr>
      </w:pPr>
      <w:r w:rsidRPr="00AD3937">
        <w:rPr>
          <w:szCs w:val="24"/>
        </w:rPr>
        <w:t>__________________</w:t>
      </w:r>
    </w:p>
    <w:p w14:paraId="7484E315" w14:textId="77777777" w:rsidR="00981B69" w:rsidRPr="0079043E" w:rsidRDefault="00981B69" w:rsidP="00981B69">
      <w:pPr>
        <w:pStyle w:val="Antrats"/>
        <w:tabs>
          <w:tab w:val="left" w:pos="6237"/>
        </w:tabs>
        <w:jc w:val="center"/>
        <w:rPr>
          <w:szCs w:val="24"/>
        </w:rPr>
      </w:pPr>
    </w:p>
    <w:p w14:paraId="15668A07" w14:textId="19C9DD27" w:rsidR="004C09F2" w:rsidRDefault="004C09F2">
      <w:pPr>
        <w:rPr>
          <w:szCs w:val="24"/>
        </w:rPr>
      </w:pPr>
    </w:p>
    <w:p w14:paraId="7035D3E4" w14:textId="5C0ED0E8" w:rsidR="004C09F2" w:rsidRDefault="004C09F2">
      <w:pPr>
        <w:rPr>
          <w:szCs w:val="24"/>
        </w:rPr>
      </w:pPr>
    </w:p>
    <w:p w14:paraId="3F713085" w14:textId="77777777" w:rsidR="004C09F2" w:rsidRPr="0079043E" w:rsidRDefault="004C09F2">
      <w:pPr>
        <w:rPr>
          <w:szCs w:val="24"/>
        </w:rPr>
      </w:pPr>
    </w:p>
    <w:sectPr w:rsidR="004C09F2" w:rsidRPr="0079043E" w:rsidSect="004B02AB">
      <w:headerReference w:type="default" r:id="rId12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46B38" w14:textId="77777777" w:rsidR="009C2764" w:rsidRDefault="009C2764" w:rsidP="006D5EA5">
      <w:r>
        <w:separator/>
      </w:r>
    </w:p>
  </w:endnote>
  <w:endnote w:type="continuationSeparator" w:id="0">
    <w:p w14:paraId="0191E98F" w14:textId="77777777" w:rsidR="009C2764" w:rsidRDefault="009C2764" w:rsidP="006D5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CD2DC" w14:textId="77777777" w:rsidR="009C2764" w:rsidRDefault="009C2764" w:rsidP="006D5EA5">
      <w:r>
        <w:separator/>
      </w:r>
    </w:p>
  </w:footnote>
  <w:footnote w:type="continuationSeparator" w:id="0">
    <w:p w14:paraId="59E75F68" w14:textId="77777777" w:rsidR="009C2764" w:rsidRDefault="009C2764" w:rsidP="006D5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48020"/>
      <w:docPartObj>
        <w:docPartGallery w:val="Page Numbers (Top of Page)"/>
        <w:docPartUnique/>
      </w:docPartObj>
    </w:sdtPr>
    <w:sdtEndPr/>
    <w:sdtContent>
      <w:p w14:paraId="610B6EAF" w14:textId="55CCABB2" w:rsidR="00D56F01" w:rsidRDefault="00D56F0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805">
          <w:rPr>
            <w:noProof/>
          </w:rPr>
          <w:t>3</w:t>
        </w:r>
        <w:r>
          <w:fldChar w:fldCharType="end"/>
        </w:r>
      </w:p>
    </w:sdtContent>
  </w:sdt>
  <w:p w14:paraId="0EA22CDC" w14:textId="77777777" w:rsidR="00D56F01" w:rsidRDefault="00D56F0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CFE"/>
    <w:multiLevelType w:val="hybridMultilevel"/>
    <w:tmpl w:val="4468DD94"/>
    <w:lvl w:ilvl="0" w:tplc="7AD489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B5B"/>
    <w:multiLevelType w:val="hybridMultilevel"/>
    <w:tmpl w:val="4F26BFDC"/>
    <w:lvl w:ilvl="0" w:tplc="3A7E4BC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912149B"/>
    <w:multiLevelType w:val="hybridMultilevel"/>
    <w:tmpl w:val="403EE276"/>
    <w:lvl w:ilvl="0" w:tplc="E7F431E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303B7"/>
    <w:multiLevelType w:val="hybridMultilevel"/>
    <w:tmpl w:val="7812D2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CCC"/>
    <w:multiLevelType w:val="hybridMultilevel"/>
    <w:tmpl w:val="742C317E"/>
    <w:lvl w:ilvl="0" w:tplc="2F309850">
      <w:start w:val="1"/>
      <w:numFmt w:val="decimal"/>
      <w:lvlText w:val="%1)"/>
      <w:lvlJc w:val="left"/>
      <w:pPr>
        <w:ind w:left="84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560" w:hanging="360"/>
      </w:pPr>
    </w:lvl>
    <w:lvl w:ilvl="2" w:tplc="0427001B">
      <w:start w:val="1"/>
      <w:numFmt w:val="lowerRoman"/>
      <w:lvlText w:val="%3."/>
      <w:lvlJc w:val="right"/>
      <w:pPr>
        <w:ind w:left="2280" w:hanging="180"/>
      </w:pPr>
    </w:lvl>
    <w:lvl w:ilvl="3" w:tplc="0427000F">
      <w:start w:val="1"/>
      <w:numFmt w:val="decimal"/>
      <w:lvlText w:val="%4."/>
      <w:lvlJc w:val="left"/>
      <w:pPr>
        <w:ind w:left="3000" w:hanging="360"/>
      </w:pPr>
    </w:lvl>
    <w:lvl w:ilvl="4" w:tplc="04270019">
      <w:start w:val="1"/>
      <w:numFmt w:val="lowerLetter"/>
      <w:lvlText w:val="%5."/>
      <w:lvlJc w:val="left"/>
      <w:pPr>
        <w:ind w:left="3720" w:hanging="360"/>
      </w:pPr>
    </w:lvl>
    <w:lvl w:ilvl="5" w:tplc="0427001B">
      <w:start w:val="1"/>
      <w:numFmt w:val="lowerRoman"/>
      <w:lvlText w:val="%6."/>
      <w:lvlJc w:val="right"/>
      <w:pPr>
        <w:ind w:left="4440" w:hanging="180"/>
      </w:pPr>
    </w:lvl>
    <w:lvl w:ilvl="6" w:tplc="0427000F">
      <w:start w:val="1"/>
      <w:numFmt w:val="decimal"/>
      <w:lvlText w:val="%7."/>
      <w:lvlJc w:val="left"/>
      <w:pPr>
        <w:ind w:left="5160" w:hanging="360"/>
      </w:pPr>
    </w:lvl>
    <w:lvl w:ilvl="7" w:tplc="04270019">
      <w:start w:val="1"/>
      <w:numFmt w:val="lowerLetter"/>
      <w:lvlText w:val="%8."/>
      <w:lvlJc w:val="left"/>
      <w:pPr>
        <w:ind w:left="5880" w:hanging="360"/>
      </w:pPr>
    </w:lvl>
    <w:lvl w:ilvl="8" w:tplc="0427001B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B092128"/>
    <w:multiLevelType w:val="hybridMultilevel"/>
    <w:tmpl w:val="49FE2A7C"/>
    <w:lvl w:ilvl="0" w:tplc="C3EA7CE8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04"/>
    <w:rsid w:val="00014684"/>
    <w:rsid w:val="0001480A"/>
    <w:rsid w:val="000158CB"/>
    <w:rsid w:val="0001598D"/>
    <w:rsid w:val="0002087D"/>
    <w:rsid w:val="0002432B"/>
    <w:rsid w:val="0002566F"/>
    <w:rsid w:val="00025A4D"/>
    <w:rsid w:val="0003286A"/>
    <w:rsid w:val="00033731"/>
    <w:rsid w:val="00036FF2"/>
    <w:rsid w:val="00042479"/>
    <w:rsid w:val="00046F51"/>
    <w:rsid w:val="00047665"/>
    <w:rsid w:val="000521C1"/>
    <w:rsid w:val="000574BF"/>
    <w:rsid w:val="00061E59"/>
    <w:rsid w:val="000648B0"/>
    <w:rsid w:val="0006497C"/>
    <w:rsid w:val="0007162F"/>
    <w:rsid w:val="00073B41"/>
    <w:rsid w:val="00073F22"/>
    <w:rsid w:val="000865B0"/>
    <w:rsid w:val="00090062"/>
    <w:rsid w:val="00090DEF"/>
    <w:rsid w:val="00094EB8"/>
    <w:rsid w:val="000B5212"/>
    <w:rsid w:val="000C4D4A"/>
    <w:rsid w:val="000C69F4"/>
    <w:rsid w:val="000D25DA"/>
    <w:rsid w:val="000D7612"/>
    <w:rsid w:val="000E0EF3"/>
    <w:rsid w:val="000E224A"/>
    <w:rsid w:val="00103B6C"/>
    <w:rsid w:val="001071CC"/>
    <w:rsid w:val="00135B0C"/>
    <w:rsid w:val="0013713A"/>
    <w:rsid w:val="001641FA"/>
    <w:rsid w:val="00172D39"/>
    <w:rsid w:val="00176676"/>
    <w:rsid w:val="001816C2"/>
    <w:rsid w:val="00183594"/>
    <w:rsid w:val="00187307"/>
    <w:rsid w:val="00190F0D"/>
    <w:rsid w:val="001939F9"/>
    <w:rsid w:val="001952AC"/>
    <w:rsid w:val="00197170"/>
    <w:rsid w:val="001A207E"/>
    <w:rsid w:val="001A6AF1"/>
    <w:rsid w:val="001B0061"/>
    <w:rsid w:val="001B22A8"/>
    <w:rsid w:val="001C037C"/>
    <w:rsid w:val="001D0096"/>
    <w:rsid w:val="001D4D78"/>
    <w:rsid w:val="001F2770"/>
    <w:rsid w:val="001F6384"/>
    <w:rsid w:val="00201195"/>
    <w:rsid w:val="00213FB4"/>
    <w:rsid w:val="002152BA"/>
    <w:rsid w:val="00217D21"/>
    <w:rsid w:val="00223EB5"/>
    <w:rsid w:val="00252D20"/>
    <w:rsid w:val="00257699"/>
    <w:rsid w:val="00261148"/>
    <w:rsid w:val="00267F4D"/>
    <w:rsid w:val="00276050"/>
    <w:rsid w:val="00280CDA"/>
    <w:rsid w:val="00287CD6"/>
    <w:rsid w:val="00292304"/>
    <w:rsid w:val="00292490"/>
    <w:rsid w:val="002A2EAC"/>
    <w:rsid w:val="002A61A6"/>
    <w:rsid w:val="002A7798"/>
    <w:rsid w:val="002B1072"/>
    <w:rsid w:val="002B4A5D"/>
    <w:rsid w:val="002C44DC"/>
    <w:rsid w:val="002C598E"/>
    <w:rsid w:val="002E4F12"/>
    <w:rsid w:val="002E70EF"/>
    <w:rsid w:val="002F30E6"/>
    <w:rsid w:val="003016A7"/>
    <w:rsid w:val="00306F2F"/>
    <w:rsid w:val="0031223D"/>
    <w:rsid w:val="003141BB"/>
    <w:rsid w:val="0033309F"/>
    <w:rsid w:val="00334EE7"/>
    <w:rsid w:val="00343109"/>
    <w:rsid w:val="003630B7"/>
    <w:rsid w:val="00366FE5"/>
    <w:rsid w:val="00370677"/>
    <w:rsid w:val="00374EC0"/>
    <w:rsid w:val="003D2524"/>
    <w:rsid w:val="003D4661"/>
    <w:rsid w:val="003E186A"/>
    <w:rsid w:val="003E724D"/>
    <w:rsid w:val="003F7516"/>
    <w:rsid w:val="00400BC0"/>
    <w:rsid w:val="00403A0F"/>
    <w:rsid w:val="00406A16"/>
    <w:rsid w:val="00412677"/>
    <w:rsid w:val="00415591"/>
    <w:rsid w:val="00416285"/>
    <w:rsid w:val="00422221"/>
    <w:rsid w:val="00444AEA"/>
    <w:rsid w:val="00450D51"/>
    <w:rsid w:val="00455338"/>
    <w:rsid w:val="0045627C"/>
    <w:rsid w:val="00465E7E"/>
    <w:rsid w:val="004805C9"/>
    <w:rsid w:val="00481245"/>
    <w:rsid w:val="00487E4E"/>
    <w:rsid w:val="00494548"/>
    <w:rsid w:val="004A788E"/>
    <w:rsid w:val="004B02AB"/>
    <w:rsid w:val="004B19B8"/>
    <w:rsid w:val="004B2654"/>
    <w:rsid w:val="004C09F2"/>
    <w:rsid w:val="004D1EE6"/>
    <w:rsid w:val="004E752C"/>
    <w:rsid w:val="0050056D"/>
    <w:rsid w:val="00515979"/>
    <w:rsid w:val="00522BDD"/>
    <w:rsid w:val="00522DF2"/>
    <w:rsid w:val="005232AF"/>
    <w:rsid w:val="00535759"/>
    <w:rsid w:val="00552BE4"/>
    <w:rsid w:val="00573A09"/>
    <w:rsid w:val="00594EB6"/>
    <w:rsid w:val="005A4F44"/>
    <w:rsid w:val="005B3816"/>
    <w:rsid w:val="005B3ED4"/>
    <w:rsid w:val="005C5001"/>
    <w:rsid w:val="005C759E"/>
    <w:rsid w:val="005D2A0D"/>
    <w:rsid w:val="005D66C8"/>
    <w:rsid w:val="005F02E7"/>
    <w:rsid w:val="005F2C7A"/>
    <w:rsid w:val="005F6828"/>
    <w:rsid w:val="0060303F"/>
    <w:rsid w:val="00610352"/>
    <w:rsid w:val="006124E1"/>
    <w:rsid w:val="006158EC"/>
    <w:rsid w:val="00617844"/>
    <w:rsid w:val="00617CDD"/>
    <w:rsid w:val="00624F60"/>
    <w:rsid w:val="006250CF"/>
    <w:rsid w:val="006253ED"/>
    <w:rsid w:val="0064412D"/>
    <w:rsid w:val="0064506B"/>
    <w:rsid w:val="0064686C"/>
    <w:rsid w:val="00663F3F"/>
    <w:rsid w:val="00664EE1"/>
    <w:rsid w:val="00667D2A"/>
    <w:rsid w:val="00667FEE"/>
    <w:rsid w:val="0067572B"/>
    <w:rsid w:val="00681675"/>
    <w:rsid w:val="00691805"/>
    <w:rsid w:val="006A300B"/>
    <w:rsid w:val="006A5429"/>
    <w:rsid w:val="006A6B43"/>
    <w:rsid w:val="006A6EB9"/>
    <w:rsid w:val="006B4F0F"/>
    <w:rsid w:val="006B6CD7"/>
    <w:rsid w:val="006B7C35"/>
    <w:rsid w:val="006C5044"/>
    <w:rsid w:val="006D0217"/>
    <w:rsid w:val="006D458E"/>
    <w:rsid w:val="006D5EA5"/>
    <w:rsid w:val="007015DC"/>
    <w:rsid w:val="007029D5"/>
    <w:rsid w:val="007222B5"/>
    <w:rsid w:val="00725512"/>
    <w:rsid w:val="00731029"/>
    <w:rsid w:val="00743D90"/>
    <w:rsid w:val="0075197F"/>
    <w:rsid w:val="00756BB1"/>
    <w:rsid w:val="00760CA2"/>
    <w:rsid w:val="00770998"/>
    <w:rsid w:val="0079043E"/>
    <w:rsid w:val="00796DBC"/>
    <w:rsid w:val="007A5177"/>
    <w:rsid w:val="007B2EE2"/>
    <w:rsid w:val="007B7122"/>
    <w:rsid w:val="007B7647"/>
    <w:rsid w:val="007C6C0F"/>
    <w:rsid w:val="007D4881"/>
    <w:rsid w:val="007F6D00"/>
    <w:rsid w:val="0080587F"/>
    <w:rsid w:val="008104C7"/>
    <w:rsid w:val="00817AAE"/>
    <w:rsid w:val="00833892"/>
    <w:rsid w:val="00842257"/>
    <w:rsid w:val="00845F56"/>
    <w:rsid w:val="008542A5"/>
    <w:rsid w:val="00875E99"/>
    <w:rsid w:val="00884A14"/>
    <w:rsid w:val="00890953"/>
    <w:rsid w:val="00893682"/>
    <w:rsid w:val="008A6A23"/>
    <w:rsid w:val="008A7E21"/>
    <w:rsid w:val="008C00B5"/>
    <w:rsid w:val="008C02F6"/>
    <w:rsid w:val="008C791D"/>
    <w:rsid w:val="008D0893"/>
    <w:rsid w:val="008D4BF2"/>
    <w:rsid w:val="008D79EF"/>
    <w:rsid w:val="008F1307"/>
    <w:rsid w:val="008F20D3"/>
    <w:rsid w:val="008F243C"/>
    <w:rsid w:val="00901B35"/>
    <w:rsid w:val="00903A17"/>
    <w:rsid w:val="00910B56"/>
    <w:rsid w:val="00913A38"/>
    <w:rsid w:val="009305C0"/>
    <w:rsid w:val="00934C63"/>
    <w:rsid w:val="00936C15"/>
    <w:rsid w:val="00944230"/>
    <w:rsid w:val="00947B81"/>
    <w:rsid w:val="0095145B"/>
    <w:rsid w:val="00951CF6"/>
    <w:rsid w:val="00965549"/>
    <w:rsid w:val="00972406"/>
    <w:rsid w:val="00981B69"/>
    <w:rsid w:val="00983EB4"/>
    <w:rsid w:val="00992129"/>
    <w:rsid w:val="009A4200"/>
    <w:rsid w:val="009B4660"/>
    <w:rsid w:val="009B596B"/>
    <w:rsid w:val="009C14D1"/>
    <w:rsid w:val="009C2764"/>
    <w:rsid w:val="009C6B95"/>
    <w:rsid w:val="009D08A2"/>
    <w:rsid w:val="009D23BE"/>
    <w:rsid w:val="009D58A0"/>
    <w:rsid w:val="009E5634"/>
    <w:rsid w:val="009F2BB0"/>
    <w:rsid w:val="009F6D54"/>
    <w:rsid w:val="00A002BF"/>
    <w:rsid w:val="00A14376"/>
    <w:rsid w:val="00A1678A"/>
    <w:rsid w:val="00A2141D"/>
    <w:rsid w:val="00A32929"/>
    <w:rsid w:val="00A40F7F"/>
    <w:rsid w:val="00A45B5D"/>
    <w:rsid w:val="00A501F9"/>
    <w:rsid w:val="00A510C8"/>
    <w:rsid w:val="00A5285C"/>
    <w:rsid w:val="00A556B3"/>
    <w:rsid w:val="00A62EC6"/>
    <w:rsid w:val="00A73C71"/>
    <w:rsid w:val="00A765FD"/>
    <w:rsid w:val="00A82DA1"/>
    <w:rsid w:val="00A93746"/>
    <w:rsid w:val="00A93BB6"/>
    <w:rsid w:val="00AA0E34"/>
    <w:rsid w:val="00AA372B"/>
    <w:rsid w:val="00AA4832"/>
    <w:rsid w:val="00AA4FD5"/>
    <w:rsid w:val="00AA5819"/>
    <w:rsid w:val="00AB21A6"/>
    <w:rsid w:val="00AB2B18"/>
    <w:rsid w:val="00AD3937"/>
    <w:rsid w:val="00AF05BA"/>
    <w:rsid w:val="00AF1B4E"/>
    <w:rsid w:val="00AF31AE"/>
    <w:rsid w:val="00B043AE"/>
    <w:rsid w:val="00B06A95"/>
    <w:rsid w:val="00B06FBD"/>
    <w:rsid w:val="00B07A7B"/>
    <w:rsid w:val="00B14B49"/>
    <w:rsid w:val="00B204B0"/>
    <w:rsid w:val="00B245C4"/>
    <w:rsid w:val="00B33D00"/>
    <w:rsid w:val="00B41B03"/>
    <w:rsid w:val="00B4752F"/>
    <w:rsid w:val="00B51C82"/>
    <w:rsid w:val="00B52FC7"/>
    <w:rsid w:val="00B557E2"/>
    <w:rsid w:val="00B5677E"/>
    <w:rsid w:val="00B64C15"/>
    <w:rsid w:val="00B76200"/>
    <w:rsid w:val="00B77139"/>
    <w:rsid w:val="00B918FE"/>
    <w:rsid w:val="00B93B09"/>
    <w:rsid w:val="00B959A6"/>
    <w:rsid w:val="00B963F6"/>
    <w:rsid w:val="00BB14AB"/>
    <w:rsid w:val="00BD3438"/>
    <w:rsid w:val="00BF1D72"/>
    <w:rsid w:val="00BF4221"/>
    <w:rsid w:val="00C0172A"/>
    <w:rsid w:val="00C0668D"/>
    <w:rsid w:val="00C06D2E"/>
    <w:rsid w:val="00C1695B"/>
    <w:rsid w:val="00C16DEE"/>
    <w:rsid w:val="00C37C7D"/>
    <w:rsid w:val="00C40FAF"/>
    <w:rsid w:val="00C415AE"/>
    <w:rsid w:val="00C42C3A"/>
    <w:rsid w:val="00C522D3"/>
    <w:rsid w:val="00C57DFE"/>
    <w:rsid w:val="00C73D95"/>
    <w:rsid w:val="00C8657F"/>
    <w:rsid w:val="00C8747B"/>
    <w:rsid w:val="00C875EF"/>
    <w:rsid w:val="00C906A7"/>
    <w:rsid w:val="00C9642D"/>
    <w:rsid w:val="00CA59CE"/>
    <w:rsid w:val="00CB5324"/>
    <w:rsid w:val="00CB7F46"/>
    <w:rsid w:val="00CC5EEF"/>
    <w:rsid w:val="00CD6100"/>
    <w:rsid w:val="00CD6A74"/>
    <w:rsid w:val="00CE1CCC"/>
    <w:rsid w:val="00CF08E8"/>
    <w:rsid w:val="00CF2E92"/>
    <w:rsid w:val="00CF5E8C"/>
    <w:rsid w:val="00CF6688"/>
    <w:rsid w:val="00D20CD0"/>
    <w:rsid w:val="00D40411"/>
    <w:rsid w:val="00D40680"/>
    <w:rsid w:val="00D473F1"/>
    <w:rsid w:val="00D52F14"/>
    <w:rsid w:val="00D5385D"/>
    <w:rsid w:val="00D56F01"/>
    <w:rsid w:val="00D61EEC"/>
    <w:rsid w:val="00D66299"/>
    <w:rsid w:val="00D93558"/>
    <w:rsid w:val="00DA72DA"/>
    <w:rsid w:val="00DB3311"/>
    <w:rsid w:val="00DB5F95"/>
    <w:rsid w:val="00DB715B"/>
    <w:rsid w:val="00DC3801"/>
    <w:rsid w:val="00DC59ED"/>
    <w:rsid w:val="00DE0067"/>
    <w:rsid w:val="00DE0410"/>
    <w:rsid w:val="00DE490B"/>
    <w:rsid w:val="00DE49BC"/>
    <w:rsid w:val="00DE4B72"/>
    <w:rsid w:val="00DE7EDC"/>
    <w:rsid w:val="00E01902"/>
    <w:rsid w:val="00E033FA"/>
    <w:rsid w:val="00E17361"/>
    <w:rsid w:val="00E365E6"/>
    <w:rsid w:val="00E600DA"/>
    <w:rsid w:val="00E62E34"/>
    <w:rsid w:val="00E816E8"/>
    <w:rsid w:val="00E8518D"/>
    <w:rsid w:val="00E8580D"/>
    <w:rsid w:val="00E868DA"/>
    <w:rsid w:val="00E87AA1"/>
    <w:rsid w:val="00E96C04"/>
    <w:rsid w:val="00EA2740"/>
    <w:rsid w:val="00EA6BCA"/>
    <w:rsid w:val="00EA7F50"/>
    <w:rsid w:val="00EB5166"/>
    <w:rsid w:val="00EC20E8"/>
    <w:rsid w:val="00EE011B"/>
    <w:rsid w:val="00EE322B"/>
    <w:rsid w:val="00EE4F92"/>
    <w:rsid w:val="00EE64EB"/>
    <w:rsid w:val="00EE773C"/>
    <w:rsid w:val="00EF0070"/>
    <w:rsid w:val="00EF6AB4"/>
    <w:rsid w:val="00F00B9F"/>
    <w:rsid w:val="00F157E3"/>
    <w:rsid w:val="00F21B10"/>
    <w:rsid w:val="00F35B04"/>
    <w:rsid w:val="00F415CC"/>
    <w:rsid w:val="00F44FCA"/>
    <w:rsid w:val="00F45141"/>
    <w:rsid w:val="00F606D0"/>
    <w:rsid w:val="00F65F52"/>
    <w:rsid w:val="00F704FC"/>
    <w:rsid w:val="00F767FC"/>
    <w:rsid w:val="00F83FB6"/>
    <w:rsid w:val="00F856FF"/>
    <w:rsid w:val="00F90044"/>
    <w:rsid w:val="00FA32AE"/>
    <w:rsid w:val="00FA3593"/>
    <w:rsid w:val="00FB0BCC"/>
    <w:rsid w:val="00FB17AA"/>
    <w:rsid w:val="00FB307E"/>
    <w:rsid w:val="00FC054A"/>
    <w:rsid w:val="00FC7E7B"/>
    <w:rsid w:val="00FD2ABB"/>
    <w:rsid w:val="00FE0E56"/>
    <w:rsid w:val="00FE0EB4"/>
    <w:rsid w:val="00FE10CE"/>
    <w:rsid w:val="00FE638C"/>
    <w:rsid w:val="00FF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D877"/>
  <w15:chartTrackingRefBased/>
  <w15:docId w15:val="{855E5300-065E-42AD-ABD8-D7ADA4A3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D08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qFormat/>
    <w:rsid w:val="009D08A2"/>
    <w:pPr>
      <w:ind w:left="1296"/>
    </w:pPr>
  </w:style>
  <w:style w:type="table" w:styleId="Lentelstinklelis">
    <w:name w:val="Table Grid"/>
    <w:basedOn w:val="prastojilentel"/>
    <w:uiPriority w:val="39"/>
    <w:rsid w:val="009D0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223E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3E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3EB5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3E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3EB5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3EB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3EB5"/>
    <w:rPr>
      <w:rFonts w:ascii="Segoe UI" w:eastAsia="Times New Roman" w:hAnsi="Segoe UI" w:cs="Segoe UI"/>
      <w:sz w:val="18"/>
      <w:szCs w:val="18"/>
      <w:lang w:val="lt-LT"/>
    </w:rPr>
  </w:style>
  <w:style w:type="paragraph" w:styleId="Sraopastraipa">
    <w:name w:val="List Paragraph"/>
    <w:basedOn w:val="prastasis"/>
    <w:uiPriority w:val="34"/>
    <w:qFormat/>
    <w:rsid w:val="0064686C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D5EA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D5EA5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D5EA5"/>
    <w:rPr>
      <w:vertAlign w:val="superscript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rsid w:val="00D56F0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D56F0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56F0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6F01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FontStyle53">
    <w:name w:val="Font Style53"/>
    <w:rsid w:val="006C5044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C964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F44FC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4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6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justina.ratkeviciute@enmin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67EE134444D94ABE27B06BBEDA5FE1" ma:contentTypeVersion="12" ma:contentTypeDescription="Kurkite naują dokumentą." ma:contentTypeScope="" ma:versionID="f4e7faefc55e7d65f4c9589b190d28fe">
  <xsd:schema xmlns:xsd="http://www.w3.org/2001/XMLSchema" xmlns:xs="http://www.w3.org/2001/XMLSchema" xmlns:p="http://schemas.microsoft.com/office/2006/metadata/properties" xmlns:ns3="ac5424a2-8b2b-41b0-9413-5dc6a4d9b382" xmlns:ns4="9d752207-9266-4757-83fe-db16c7e309f8" targetNamespace="http://schemas.microsoft.com/office/2006/metadata/properties" ma:root="true" ma:fieldsID="75fa8c1490908e741500ae2a78ae4d8f" ns3:_="" ns4:_="">
    <xsd:import namespace="ac5424a2-8b2b-41b0-9413-5dc6a4d9b382"/>
    <xsd:import namespace="9d752207-9266-4757-83fe-db16c7e309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424a2-8b2b-41b0-9413-5dc6a4d9b3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52207-9266-4757-83fe-db16c7e30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09C04-BD53-4B28-8370-B0559201F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33F16-25AB-4FBB-9E8F-53D1697FC018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ac5424a2-8b2b-41b0-9413-5dc6a4d9b382"/>
    <ds:schemaRef ds:uri="http://schemas.openxmlformats.org/package/2006/metadata/core-properties"/>
    <ds:schemaRef ds:uri="http://schemas.microsoft.com/office/infopath/2007/PartnerControls"/>
    <ds:schemaRef ds:uri="9d752207-9266-4757-83fe-db16c7e309f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53C1F17-17FC-4A65-8C9D-9A3C1DEC2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424a2-8b2b-41b0-9413-5dc6a4d9b382"/>
    <ds:schemaRef ds:uri="9d752207-9266-4757-83fe-db16c7e30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5D7988-D0FC-425F-A276-628BAD27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4503</Words>
  <Characters>2568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2019-11-25T09:34:00Z</dcterms:created>
  <dc:creator>EM</dc:creator>
  <cp:lastModifiedBy>Ausra Grebliunaite</cp:lastModifiedBy>
  <cp:lastPrinted>2018-08-10T07:02:00Z</cp:lastPrinted>
  <dcterms:modified xsi:type="dcterms:W3CDTF">2019-11-25T09:34:00Z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0x0101001167EE134444D94ABE27B06BBEDA5FE1</vt:lpwstr>
  </property>
</Properties>
</file>