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D99" w:rsidRPr="00B7377B" w:rsidRDefault="00A466CB" w:rsidP="00F82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A466CB">
        <w:rPr>
          <w:rFonts w:ascii="Times New Roman" w:eastAsia="Times New Roman" w:hAnsi="Times New Roman" w:cs="Times New Roman"/>
          <w:b/>
          <w:noProof/>
          <w:color w:val="0000FF"/>
          <w:sz w:val="24"/>
          <w:szCs w:val="20"/>
        </w:rPr>
        <w:object w:dxaOrig="4620" w:dyaOrig="5445" w14:anchorId="637B9F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9pt;height:41.25pt;mso-width-percent:0;mso-height-percent:0;mso-width-percent:0;mso-height-percent:0" o:ole="" fillcolor="window">
            <v:imagedata r:id="rId8" o:title=""/>
          </v:shape>
          <o:OLEObject Type="Embed" ProgID="PBrush" ShapeID="_x0000_i1025" DrawAspect="Content" ObjectID="_1656407791" r:id="rId9"/>
        </w:object>
      </w:r>
    </w:p>
    <w:p w:rsidR="00F82D99" w:rsidRPr="00B7377B" w:rsidRDefault="00F82D99" w:rsidP="00F82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F82D99" w:rsidRPr="00B7377B" w:rsidRDefault="00F82D99" w:rsidP="00F82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7377B">
        <w:rPr>
          <w:rFonts w:ascii="Times New Roman" w:eastAsia="Times New Roman" w:hAnsi="Times New Roman" w:cs="Times New Roman"/>
          <w:b/>
          <w:sz w:val="24"/>
          <w:szCs w:val="20"/>
        </w:rPr>
        <w:t>LIETUVOS RESPUBLIKOS VIDAUS REIKALŲ MINISTERIJA</w:t>
      </w:r>
    </w:p>
    <w:p w:rsidR="00F82D99" w:rsidRPr="00B7377B" w:rsidRDefault="00F82D99" w:rsidP="00F82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F82D99" w:rsidRPr="00B7377B" w:rsidTr="00DD19AB">
        <w:trPr>
          <w:trHeight w:hRule="exact" w:val="698"/>
          <w:jc w:val="center"/>
        </w:trPr>
        <w:tc>
          <w:tcPr>
            <w:tcW w:w="9402" w:type="dxa"/>
          </w:tcPr>
          <w:p w:rsidR="00F82D99" w:rsidRPr="00B7377B" w:rsidRDefault="00F82D99" w:rsidP="00DD19AB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7B">
              <w:rPr>
                <w:rFonts w:ascii="Times New Roman" w:eastAsia="Times New Roman" w:hAnsi="Times New Roman" w:cs="Times New Roman"/>
                <w:sz w:val="20"/>
                <w:szCs w:val="20"/>
              </w:rPr>
              <w:t>Biudžetinė įstaiga, Šventaragio g. 2,  LT-01510 Vilnius,</w:t>
            </w:r>
          </w:p>
          <w:p w:rsidR="00F82D99" w:rsidRPr="00B7377B" w:rsidRDefault="00F82D99" w:rsidP="00DD19AB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tel.: (8 5) 271 7154 / 271 7178, faks. (8 5)  271 8551, el. p. </w:t>
            </w:r>
            <w:hyperlink r:id="rId10" w:history="1">
              <w:r w:rsidRPr="00B7377B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bendrasisd@vrm.lt</w:t>
              </w:r>
            </w:hyperlink>
            <w:r w:rsidRPr="00B737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82D99" w:rsidRPr="00B7377B" w:rsidRDefault="00F82D99" w:rsidP="00DD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7B">
              <w:rPr>
                <w:rFonts w:ascii="Times New Roman" w:eastAsia="Times New Roman" w:hAnsi="Times New Roman" w:cs="Times New Roman"/>
                <w:sz w:val="20"/>
                <w:szCs w:val="20"/>
              </w:rPr>
              <w:t>Duomenys kaupiami ir saugomi Juridinių asmenų registre, kodas 188601464</w:t>
            </w:r>
          </w:p>
        </w:tc>
      </w:tr>
    </w:tbl>
    <w:p w:rsidR="00F82D99" w:rsidRPr="00B7377B" w:rsidRDefault="00F82D99" w:rsidP="00F82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82D99" w:rsidRPr="00B7377B" w:rsidRDefault="00F82D99" w:rsidP="00F82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bookmarkStart w:id="0" w:name="r13_1_1"/>
      <w:bookmarkEnd w:id="0"/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962"/>
        <w:gridCol w:w="1559"/>
        <w:gridCol w:w="3127"/>
      </w:tblGrid>
      <w:tr w:rsidR="007E4F41" w:rsidRPr="00B7377B" w:rsidTr="000D2A12">
        <w:trPr>
          <w:trHeight w:val="649"/>
        </w:trPr>
        <w:tc>
          <w:tcPr>
            <w:tcW w:w="4962" w:type="dxa"/>
          </w:tcPr>
          <w:p w:rsidR="00402AA2" w:rsidRDefault="00760A6F" w:rsidP="008179B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Lietuvos Respublikos </w:t>
            </w:r>
            <w:r w:rsidR="008179BE">
              <w:rPr>
                <w:rFonts w:ascii="Times New Roman" w:eastAsia="Times New Roman" w:hAnsi="Times New Roman" w:cs="Times New Roman"/>
                <w:sz w:val="24"/>
                <w:szCs w:val="20"/>
              </w:rPr>
              <w:t>vadovybės apsaugos tarnybai</w:t>
            </w:r>
          </w:p>
          <w:p w:rsidR="00BB1615" w:rsidRDefault="00BB1615" w:rsidP="007E4F4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D63D01" w:rsidRPr="00B7377B" w:rsidRDefault="00D63D01" w:rsidP="00C0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9" w:type="dxa"/>
          </w:tcPr>
          <w:p w:rsidR="00DD4F80" w:rsidRDefault="00DD4F80" w:rsidP="005E6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549E" w:rsidRPr="00B7377B" w:rsidRDefault="008179BE" w:rsidP="005E6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 2020-07-14</w:t>
            </w:r>
          </w:p>
        </w:tc>
        <w:tc>
          <w:tcPr>
            <w:tcW w:w="3127" w:type="dxa"/>
          </w:tcPr>
          <w:p w:rsidR="00D63D01" w:rsidRDefault="007E4F41" w:rsidP="00D04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77B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  <w:r w:rsidR="006A1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B549E" w:rsidRPr="00B7377B" w:rsidRDefault="008179BE" w:rsidP="00D04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S-42(20)</w:t>
            </w:r>
          </w:p>
        </w:tc>
      </w:tr>
    </w:tbl>
    <w:p w:rsidR="001E7DEE" w:rsidRDefault="001E7DEE" w:rsidP="00F82D99">
      <w:pPr>
        <w:shd w:val="clear" w:color="auto" w:fill="FFFFFF"/>
        <w:tabs>
          <w:tab w:val="left" w:pos="8505"/>
        </w:tabs>
        <w:spacing w:line="240" w:lineRule="auto"/>
        <w:ind w:right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2D99" w:rsidRPr="00B7377B" w:rsidRDefault="00BF7D92" w:rsidP="00F82D99">
      <w:pPr>
        <w:shd w:val="clear" w:color="auto" w:fill="FFFFFF"/>
        <w:tabs>
          <w:tab w:val="left" w:pos="8505"/>
        </w:tabs>
        <w:spacing w:line="240" w:lineRule="auto"/>
        <w:ind w:right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377B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990FF8">
        <w:rPr>
          <w:rFonts w:ascii="Times New Roman" w:eastAsia="Times New Roman" w:hAnsi="Times New Roman" w:cs="Times New Roman"/>
          <w:b/>
          <w:sz w:val="24"/>
          <w:szCs w:val="24"/>
        </w:rPr>
        <w:t xml:space="preserve">LIETUVOS RESPUBLIKOS VYRIAUSYBĖS </w:t>
      </w:r>
      <w:r w:rsidR="00201BC2">
        <w:rPr>
          <w:rFonts w:ascii="Times New Roman" w:eastAsia="Times New Roman" w:hAnsi="Times New Roman" w:cs="Times New Roman"/>
          <w:b/>
          <w:sz w:val="24"/>
          <w:szCs w:val="24"/>
        </w:rPr>
        <w:t>NUTARIMŲ PROJEKTŲ</w:t>
      </w:r>
    </w:p>
    <w:p w:rsidR="007D105A" w:rsidRDefault="007D105A" w:rsidP="006E7CB7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53105" w:rsidRDefault="00853105" w:rsidP="006E7CB7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02560" w:rsidRDefault="00760A6F" w:rsidP="00002560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79BE">
        <w:rPr>
          <w:rFonts w:ascii="Times New Roman" w:hAnsi="Times New Roman" w:cs="Times New Roman"/>
          <w:sz w:val="24"/>
          <w:szCs w:val="24"/>
        </w:rPr>
        <w:t>Lietuvos Respublikos v</w:t>
      </w:r>
      <w:r w:rsidR="000D2A12" w:rsidRPr="008179BE">
        <w:rPr>
          <w:rFonts w:ascii="Times New Roman" w:hAnsi="Times New Roman" w:cs="Times New Roman"/>
          <w:sz w:val="24"/>
          <w:szCs w:val="24"/>
        </w:rPr>
        <w:t>idaus reikalų ministerijo</w:t>
      </w:r>
      <w:r w:rsidR="00201BC2" w:rsidRPr="008179BE">
        <w:rPr>
          <w:rFonts w:ascii="Times New Roman" w:hAnsi="Times New Roman" w:cs="Times New Roman"/>
          <w:sz w:val="24"/>
          <w:szCs w:val="24"/>
        </w:rPr>
        <w:t>je pagal kompetenciją įvertinti</w:t>
      </w:r>
      <w:r w:rsidR="000D2A12" w:rsidRPr="008179BE">
        <w:rPr>
          <w:rFonts w:ascii="Times New Roman" w:hAnsi="Times New Roman" w:cs="Times New Roman"/>
          <w:sz w:val="24"/>
          <w:szCs w:val="24"/>
        </w:rPr>
        <w:t xml:space="preserve"> </w:t>
      </w:r>
      <w:r w:rsidR="008179BE" w:rsidRPr="008179BE">
        <w:rPr>
          <w:rFonts w:ascii="Times New Roman" w:hAnsi="Times New Roman" w:cs="Times New Roman"/>
          <w:sz w:val="24"/>
          <w:szCs w:val="24"/>
        </w:rPr>
        <w:t xml:space="preserve">Lietuvos Respublikos Vyriausybės nutarimų „Dėl P.Nemiros paskyrimo Lietuvos Respublikos vadovybės apsaugos tarnybos direktoriaus pirmuoju pavaduotoju“ ir „Dėl V.Mackevičiaus paskyrimo Lietuvos Respublikos vadovybės apsaugos tarnybos direktoriaus pavaduotoju“ projektai, </w:t>
      </w:r>
      <w:r w:rsidR="00002560">
        <w:rPr>
          <w:rFonts w:ascii="Times New Roman" w:hAnsi="Times New Roman" w:cs="Times New Roman"/>
          <w:sz w:val="24"/>
          <w:szCs w:val="24"/>
        </w:rPr>
        <w:t>teikiame šias pastabas.</w:t>
      </w:r>
      <w:r w:rsidR="008179BE" w:rsidRPr="008179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560" w:rsidRDefault="00002560" w:rsidP="00002560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Atsižvelgiant į Teisės aktų projektų rengimo rekomendacijų, patvirtintų Lietuvos Respublikos teisingumo ministro 2013 m. gruodžio 23 d. įsakymu Nr. 1R-298, 11 punkto nuostatas, nustatančias, kad „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Teisės akto projekte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herbas nenaudojamas, teisės aktą pasirašančių subjektų vardas (vardai) ir pavardės nerašomos</w:t>
      </w:r>
      <w:r>
        <w:rPr>
          <w:rFonts w:ascii="Times New Roman" w:hAnsi="Times New Roman" w:cs="Times New Roman"/>
          <w:color w:val="000000"/>
          <w:sz w:val="24"/>
          <w:szCs w:val="24"/>
        </w:rPr>
        <w:t>.“, teikiamuose derinti Vyriausybės nutarimų projektuose išbrauktini nutarimus pasirašančių subjektų vardai ir pavardės bei herbai.</w:t>
      </w:r>
    </w:p>
    <w:p w:rsidR="00002560" w:rsidRDefault="00002560" w:rsidP="00002560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Lietuvos Respublikos Vyriausybės nutarimo „Dėl V. Mackevičiaus paskyrimo Lietuvos Respublikos vadovybės apsaugos tarnybos direktoriaus pavaduotoju“ projekte tikslintina data, nuo kurios į pareigas paskiriamas V. Mackevičius – vietoj „nuo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liepos 17 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.“ turi būti rašoma „nuo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 m. liepos 17 d</w:t>
      </w:r>
      <w:r>
        <w:rPr>
          <w:rFonts w:ascii="Times New Roman" w:hAnsi="Times New Roman" w:cs="Times New Roman"/>
          <w:color w:val="000000"/>
          <w:sz w:val="24"/>
          <w:szCs w:val="24"/>
        </w:rPr>
        <w:t>.“.</w:t>
      </w:r>
    </w:p>
    <w:p w:rsidR="008179BE" w:rsidRDefault="008179BE" w:rsidP="00201BC2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F82D99" w:rsidRPr="00B7377B" w:rsidTr="00DD19AB">
        <w:tc>
          <w:tcPr>
            <w:tcW w:w="4814" w:type="dxa"/>
          </w:tcPr>
          <w:p w:rsidR="00002560" w:rsidRDefault="00002560" w:rsidP="006D6825">
            <w:pPr>
              <w:spacing w:line="276" w:lineRule="auto"/>
              <w:ind w:lef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D99" w:rsidRPr="00B7377B" w:rsidRDefault="00494C41" w:rsidP="006D6825">
            <w:pPr>
              <w:spacing w:line="276" w:lineRule="auto"/>
              <w:ind w:lef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Vidaus reikalų </w:t>
            </w:r>
            <w:r w:rsidR="007E4F41" w:rsidRPr="00B7377B">
              <w:rPr>
                <w:rFonts w:ascii="Times New Roman" w:eastAsia="Times New Roman" w:hAnsi="Times New Roman" w:cs="Times New Roman"/>
                <w:sz w:val="24"/>
                <w:szCs w:val="24"/>
              </w:rPr>
              <w:t>vice</w:t>
            </w:r>
            <w:r w:rsidR="008179BE">
              <w:rPr>
                <w:rFonts w:ascii="Times New Roman" w:eastAsia="Times New Roman" w:hAnsi="Times New Roman" w:cs="Times New Roman"/>
                <w:sz w:val="24"/>
                <w:szCs w:val="24"/>
              </w:rPr>
              <w:t>ministras</w:t>
            </w:r>
          </w:p>
        </w:tc>
        <w:tc>
          <w:tcPr>
            <w:tcW w:w="4967" w:type="dxa"/>
          </w:tcPr>
          <w:p w:rsidR="00F82D99" w:rsidRPr="00B7377B" w:rsidRDefault="008179BE" w:rsidP="007501A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Česlovas Mulma</w:t>
            </w:r>
          </w:p>
        </w:tc>
      </w:tr>
    </w:tbl>
    <w:p w:rsidR="00893585" w:rsidRDefault="00893585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3E3D" w:rsidRDefault="00CE3E3D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A6F" w:rsidRDefault="00760A6F" w:rsidP="0098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0A48" w:rsidRPr="00824C7D" w:rsidRDefault="00271F65" w:rsidP="00D029FB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I</w:t>
      </w:r>
      <w:r w:rsidR="00DD4F80" w:rsidRPr="00B7377B">
        <w:rPr>
          <w:rFonts w:ascii="Times New Roman" w:eastAsia="Times New Roman" w:hAnsi="Times New Roman" w:cs="Times New Roman"/>
          <w:sz w:val="24"/>
          <w:szCs w:val="20"/>
        </w:rPr>
        <w:t>nga Čypienė, tel. (8 5) 271 8629</w:t>
      </w:r>
      <w:r w:rsidR="00F82D99" w:rsidRPr="00B7377B">
        <w:rPr>
          <w:rFonts w:ascii="Times New Roman" w:eastAsia="Times New Roman" w:hAnsi="Times New Roman" w:cs="Times New Roman"/>
          <w:sz w:val="24"/>
          <w:szCs w:val="20"/>
        </w:rPr>
        <w:t xml:space="preserve">, el. p. </w:t>
      </w:r>
      <w:hyperlink r:id="rId11" w:history="1">
        <w:r w:rsidR="00824C7D" w:rsidRPr="00824C7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0"/>
            <w:u w:val="none"/>
          </w:rPr>
          <w:t>inga.cypiene@vrm.lt</w:t>
        </w:r>
      </w:hyperlink>
    </w:p>
    <w:p w:rsidR="00824C7D" w:rsidRPr="00824C7D" w:rsidRDefault="00824C7D" w:rsidP="00D029FB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Dainius Cicėnas, tel. (8 5 8521, el. p. dainius.cicenas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@</w:t>
      </w:r>
      <w:r>
        <w:rPr>
          <w:rFonts w:ascii="Times New Roman" w:eastAsia="Times New Roman" w:hAnsi="Times New Roman" w:cs="Times New Roman"/>
          <w:sz w:val="24"/>
          <w:szCs w:val="20"/>
        </w:rPr>
        <w:t>vrm.lt</w:t>
      </w:r>
    </w:p>
    <w:sectPr w:rsidR="00824C7D" w:rsidRPr="00824C7D" w:rsidSect="006B054D">
      <w:headerReference w:type="even" r:id="rId12"/>
      <w:head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F89" w:rsidRDefault="00111F89">
      <w:pPr>
        <w:spacing w:after="0" w:line="240" w:lineRule="auto"/>
      </w:pPr>
      <w:r>
        <w:separator/>
      </w:r>
    </w:p>
  </w:endnote>
  <w:endnote w:type="continuationSeparator" w:id="0">
    <w:p w:rsidR="00111F89" w:rsidRDefault="0011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C04" w:rsidRPr="00C25C04" w:rsidRDefault="00AB02F2" w:rsidP="00D327AE">
    <w:pPr>
      <w:pStyle w:val="Footer"/>
      <w:tabs>
        <w:tab w:val="left" w:pos="1785"/>
      </w:tabs>
      <w:jc w:val="right"/>
    </w:pPr>
    <w:r>
      <w:rPr>
        <w:noProof/>
        <w:lang w:eastAsia="lt-LT"/>
      </w:rPr>
      <w:drawing>
        <wp:inline distT="0" distB="0" distL="0" distR="0" wp14:anchorId="637B9F78" wp14:editId="637B9F79">
          <wp:extent cx="1022350" cy="771525"/>
          <wp:effectExtent l="0" t="0" r="635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kime-laisve_30_L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35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03D65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F89" w:rsidRDefault="00111F89">
      <w:pPr>
        <w:spacing w:after="0" w:line="240" w:lineRule="auto"/>
      </w:pPr>
      <w:r>
        <w:separator/>
      </w:r>
    </w:p>
  </w:footnote>
  <w:footnote w:type="continuationSeparator" w:id="0">
    <w:p w:rsidR="00111F89" w:rsidRDefault="00111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C06" w:rsidRDefault="00D03D65" w:rsidP="00CA0C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A0C06" w:rsidRDefault="00111F8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68957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83230" w:rsidRPr="00254784" w:rsidRDefault="00D03D65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256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83230" w:rsidRDefault="00111F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230" w:rsidRDefault="00111F89">
    <w:pPr>
      <w:pStyle w:val="Header"/>
      <w:jc w:val="center"/>
    </w:pPr>
  </w:p>
  <w:p w:rsidR="004B5743" w:rsidRDefault="00111F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A03CA"/>
    <w:multiLevelType w:val="hybridMultilevel"/>
    <w:tmpl w:val="F4CA7C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7169C"/>
    <w:multiLevelType w:val="hybridMultilevel"/>
    <w:tmpl w:val="70ACDE1C"/>
    <w:lvl w:ilvl="0" w:tplc="C2909DDC">
      <w:start w:val="1"/>
      <w:numFmt w:val="decimal"/>
      <w:lvlText w:val="%1."/>
      <w:lvlJc w:val="left"/>
      <w:pPr>
        <w:ind w:left="1069" w:hanging="360"/>
      </w:pPr>
      <w:rPr>
        <w:rFonts w:eastAsia="Calibri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erw3ljRfKrVmRAwC8n4lVidei36xvjKmTR6k396bU4JjMFxYnw+Fhu80o3VUKB/PCYs/8l9zbEvAhidQsPmng==" w:salt="rhr6vHoAwr4GAy6DE/UWYg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99"/>
    <w:rsid w:val="00002560"/>
    <w:rsid w:val="00005550"/>
    <w:rsid w:val="0001717A"/>
    <w:rsid w:val="00022DFC"/>
    <w:rsid w:val="00027093"/>
    <w:rsid w:val="00050DC5"/>
    <w:rsid w:val="00053708"/>
    <w:rsid w:val="000666A6"/>
    <w:rsid w:val="000668AD"/>
    <w:rsid w:val="00066C58"/>
    <w:rsid w:val="00072F4A"/>
    <w:rsid w:val="00082050"/>
    <w:rsid w:val="00090A01"/>
    <w:rsid w:val="000C7594"/>
    <w:rsid w:val="000D2A12"/>
    <w:rsid w:val="000D40E4"/>
    <w:rsid w:val="001047CD"/>
    <w:rsid w:val="00111F89"/>
    <w:rsid w:val="00113034"/>
    <w:rsid w:val="0013326E"/>
    <w:rsid w:val="00137392"/>
    <w:rsid w:val="00142781"/>
    <w:rsid w:val="00142892"/>
    <w:rsid w:val="00143352"/>
    <w:rsid w:val="001448C0"/>
    <w:rsid w:val="001477A9"/>
    <w:rsid w:val="001536A7"/>
    <w:rsid w:val="0016113C"/>
    <w:rsid w:val="001622BF"/>
    <w:rsid w:val="001707F7"/>
    <w:rsid w:val="00170886"/>
    <w:rsid w:val="0017120E"/>
    <w:rsid w:val="00181282"/>
    <w:rsid w:val="001A15DC"/>
    <w:rsid w:val="001A1A8F"/>
    <w:rsid w:val="001A486D"/>
    <w:rsid w:val="001A7A06"/>
    <w:rsid w:val="001B03E5"/>
    <w:rsid w:val="001B2CB2"/>
    <w:rsid w:val="001C2EA2"/>
    <w:rsid w:val="001C5738"/>
    <w:rsid w:val="001D3FD1"/>
    <w:rsid w:val="001D5C58"/>
    <w:rsid w:val="001E7DEE"/>
    <w:rsid w:val="001E7EBC"/>
    <w:rsid w:val="001F0062"/>
    <w:rsid w:val="001F43E8"/>
    <w:rsid w:val="001F5BF0"/>
    <w:rsid w:val="00201BC2"/>
    <w:rsid w:val="00212E95"/>
    <w:rsid w:val="00214D90"/>
    <w:rsid w:val="00226F75"/>
    <w:rsid w:val="00271F65"/>
    <w:rsid w:val="00280F7C"/>
    <w:rsid w:val="00281CFA"/>
    <w:rsid w:val="002876B5"/>
    <w:rsid w:val="002878AA"/>
    <w:rsid w:val="0029297E"/>
    <w:rsid w:val="002B30C0"/>
    <w:rsid w:val="002B7B33"/>
    <w:rsid w:val="002C1C53"/>
    <w:rsid w:val="002C2B34"/>
    <w:rsid w:val="002D25BA"/>
    <w:rsid w:val="002D7592"/>
    <w:rsid w:val="002F2878"/>
    <w:rsid w:val="00306A40"/>
    <w:rsid w:val="003116C4"/>
    <w:rsid w:val="00330773"/>
    <w:rsid w:val="0034192A"/>
    <w:rsid w:val="003439A0"/>
    <w:rsid w:val="00351A70"/>
    <w:rsid w:val="003536FA"/>
    <w:rsid w:val="00353927"/>
    <w:rsid w:val="00366EF0"/>
    <w:rsid w:val="00367598"/>
    <w:rsid w:val="003701B9"/>
    <w:rsid w:val="003722D2"/>
    <w:rsid w:val="00375360"/>
    <w:rsid w:val="003816FD"/>
    <w:rsid w:val="003A3CA4"/>
    <w:rsid w:val="003A513F"/>
    <w:rsid w:val="003A60BD"/>
    <w:rsid w:val="003A698C"/>
    <w:rsid w:val="003A73DB"/>
    <w:rsid w:val="003C045E"/>
    <w:rsid w:val="003C1F7F"/>
    <w:rsid w:val="003C2045"/>
    <w:rsid w:val="003C525E"/>
    <w:rsid w:val="003C798E"/>
    <w:rsid w:val="003D4F47"/>
    <w:rsid w:val="003E43BE"/>
    <w:rsid w:val="003F251A"/>
    <w:rsid w:val="003F5B25"/>
    <w:rsid w:val="00402AA2"/>
    <w:rsid w:val="0040309B"/>
    <w:rsid w:val="00410B8B"/>
    <w:rsid w:val="00416325"/>
    <w:rsid w:val="004167CA"/>
    <w:rsid w:val="00416D56"/>
    <w:rsid w:val="0042389F"/>
    <w:rsid w:val="00433D4A"/>
    <w:rsid w:val="00433E04"/>
    <w:rsid w:val="00446E5A"/>
    <w:rsid w:val="00462158"/>
    <w:rsid w:val="00467FEA"/>
    <w:rsid w:val="00475F8E"/>
    <w:rsid w:val="004762A9"/>
    <w:rsid w:val="0047685F"/>
    <w:rsid w:val="004834C7"/>
    <w:rsid w:val="00484D9D"/>
    <w:rsid w:val="004873C1"/>
    <w:rsid w:val="00494C41"/>
    <w:rsid w:val="00495110"/>
    <w:rsid w:val="0049559B"/>
    <w:rsid w:val="00495E6D"/>
    <w:rsid w:val="004A499A"/>
    <w:rsid w:val="004A7E49"/>
    <w:rsid w:val="004B5B43"/>
    <w:rsid w:val="004C1443"/>
    <w:rsid w:val="004C3C43"/>
    <w:rsid w:val="004D49F7"/>
    <w:rsid w:val="004E03B9"/>
    <w:rsid w:val="004E1A70"/>
    <w:rsid w:val="004E4096"/>
    <w:rsid w:val="004F3141"/>
    <w:rsid w:val="004F3FB0"/>
    <w:rsid w:val="00500423"/>
    <w:rsid w:val="005006A1"/>
    <w:rsid w:val="005125C5"/>
    <w:rsid w:val="00514D92"/>
    <w:rsid w:val="0055399C"/>
    <w:rsid w:val="00555B70"/>
    <w:rsid w:val="00580E89"/>
    <w:rsid w:val="00582C81"/>
    <w:rsid w:val="00585B83"/>
    <w:rsid w:val="00586598"/>
    <w:rsid w:val="0059238C"/>
    <w:rsid w:val="005A31CD"/>
    <w:rsid w:val="005B549E"/>
    <w:rsid w:val="005C265D"/>
    <w:rsid w:val="005C79C2"/>
    <w:rsid w:val="005E1A12"/>
    <w:rsid w:val="005E69B9"/>
    <w:rsid w:val="0060176C"/>
    <w:rsid w:val="00614639"/>
    <w:rsid w:val="00624ADD"/>
    <w:rsid w:val="00626491"/>
    <w:rsid w:val="00641CFF"/>
    <w:rsid w:val="006437BA"/>
    <w:rsid w:val="006454D3"/>
    <w:rsid w:val="00645C22"/>
    <w:rsid w:val="00646BB0"/>
    <w:rsid w:val="00657293"/>
    <w:rsid w:val="00670C3D"/>
    <w:rsid w:val="00670DA6"/>
    <w:rsid w:val="00673559"/>
    <w:rsid w:val="006770A2"/>
    <w:rsid w:val="00681D0A"/>
    <w:rsid w:val="00690561"/>
    <w:rsid w:val="00693F41"/>
    <w:rsid w:val="00696667"/>
    <w:rsid w:val="006A1269"/>
    <w:rsid w:val="006A14B0"/>
    <w:rsid w:val="006A1DAF"/>
    <w:rsid w:val="006A3053"/>
    <w:rsid w:val="006A782F"/>
    <w:rsid w:val="006C0A58"/>
    <w:rsid w:val="006C543E"/>
    <w:rsid w:val="006D5DBF"/>
    <w:rsid w:val="006D6825"/>
    <w:rsid w:val="006D7765"/>
    <w:rsid w:val="006E0D58"/>
    <w:rsid w:val="006E7CB7"/>
    <w:rsid w:val="006F42F9"/>
    <w:rsid w:val="0070666A"/>
    <w:rsid w:val="007133D4"/>
    <w:rsid w:val="007157C2"/>
    <w:rsid w:val="007160D6"/>
    <w:rsid w:val="007244AA"/>
    <w:rsid w:val="00736948"/>
    <w:rsid w:val="0074047A"/>
    <w:rsid w:val="0074475E"/>
    <w:rsid w:val="00747697"/>
    <w:rsid w:val="007501AB"/>
    <w:rsid w:val="00750C59"/>
    <w:rsid w:val="007533FE"/>
    <w:rsid w:val="007546DE"/>
    <w:rsid w:val="007560E7"/>
    <w:rsid w:val="00757825"/>
    <w:rsid w:val="00760A6F"/>
    <w:rsid w:val="0076174A"/>
    <w:rsid w:val="007651C1"/>
    <w:rsid w:val="0077051E"/>
    <w:rsid w:val="0078622B"/>
    <w:rsid w:val="007B1BF4"/>
    <w:rsid w:val="007B47C3"/>
    <w:rsid w:val="007C55AA"/>
    <w:rsid w:val="007D105A"/>
    <w:rsid w:val="007D35DD"/>
    <w:rsid w:val="007E4F41"/>
    <w:rsid w:val="007E505D"/>
    <w:rsid w:val="007F0817"/>
    <w:rsid w:val="007F7878"/>
    <w:rsid w:val="008024B6"/>
    <w:rsid w:val="008069EB"/>
    <w:rsid w:val="008154A6"/>
    <w:rsid w:val="008179BE"/>
    <w:rsid w:val="0082108F"/>
    <w:rsid w:val="00822916"/>
    <w:rsid w:val="00824C7D"/>
    <w:rsid w:val="00827D6F"/>
    <w:rsid w:val="008312A9"/>
    <w:rsid w:val="0083380C"/>
    <w:rsid w:val="00853105"/>
    <w:rsid w:val="00854364"/>
    <w:rsid w:val="00854618"/>
    <w:rsid w:val="00861530"/>
    <w:rsid w:val="0086488C"/>
    <w:rsid w:val="00865C04"/>
    <w:rsid w:val="00870358"/>
    <w:rsid w:val="00870D81"/>
    <w:rsid w:val="0087104F"/>
    <w:rsid w:val="0087340B"/>
    <w:rsid w:val="00875A5C"/>
    <w:rsid w:val="00880B2E"/>
    <w:rsid w:val="0088646F"/>
    <w:rsid w:val="0088766B"/>
    <w:rsid w:val="00891358"/>
    <w:rsid w:val="00893585"/>
    <w:rsid w:val="00893598"/>
    <w:rsid w:val="008A3BF7"/>
    <w:rsid w:val="008A5DF4"/>
    <w:rsid w:val="008B0B11"/>
    <w:rsid w:val="008B221A"/>
    <w:rsid w:val="008B230D"/>
    <w:rsid w:val="008C7E0F"/>
    <w:rsid w:val="008D7A19"/>
    <w:rsid w:val="008E116A"/>
    <w:rsid w:val="0090780A"/>
    <w:rsid w:val="00916E9A"/>
    <w:rsid w:val="00917D40"/>
    <w:rsid w:val="00930B7B"/>
    <w:rsid w:val="00931FD2"/>
    <w:rsid w:val="00933813"/>
    <w:rsid w:val="0093773D"/>
    <w:rsid w:val="0094389D"/>
    <w:rsid w:val="00960049"/>
    <w:rsid w:val="00962F59"/>
    <w:rsid w:val="00971579"/>
    <w:rsid w:val="00974FFA"/>
    <w:rsid w:val="00985515"/>
    <w:rsid w:val="00985B19"/>
    <w:rsid w:val="00990FF8"/>
    <w:rsid w:val="00991D06"/>
    <w:rsid w:val="009968C0"/>
    <w:rsid w:val="009A316D"/>
    <w:rsid w:val="009A4F81"/>
    <w:rsid w:val="009A779C"/>
    <w:rsid w:val="009B3E2C"/>
    <w:rsid w:val="009B5479"/>
    <w:rsid w:val="009B76AB"/>
    <w:rsid w:val="009B7B54"/>
    <w:rsid w:val="009C15BD"/>
    <w:rsid w:val="009C60B7"/>
    <w:rsid w:val="009D0E92"/>
    <w:rsid w:val="009D3379"/>
    <w:rsid w:val="009D41C4"/>
    <w:rsid w:val="009E02B6"/>
    <w:rsid w:val="009E48CB"/>
    <w:rsid w:val="009F1A8B"/>
    <w:rsid w:val="009F3A24"/>
    <w:rsid w:val="009F4CB4"/>
    <w:rsid w:val="009F7E3A"/>
    <w:rsid w:val="00A10E5C"/>
    <w:rsid w:val="00A11517"/>
    <w:rsid w:val="00A15B25"/>
    <w:rsid w:val="00A2287C"/>
    <w:rsid w:val="00A243D1"/>
    <w:rsid w:val="00A314DF"/>
    <w:rsid w:val="00A31A6D"/>
    <w:rsid w:val="00A333B5"/>
    <w:rsid w:val="00A466CB"/>
    <w:rsid w:val="00A55820"/>
    <w:rsid w:val="00A563E8"/>
    <w:rsid w:val="00A83717"/>
    <w:rsid w:val="00A849A0"/>
    <w:rsid w:val="00A90AC8"/>
    <w:rsid w:val="00A92094"/>
    <w:rsid w:val="00A94968"/>
    <w:rsid w:val="00A951F1"/>
    <w:rsid w:val="00AA1004"/>
    <w:rsid w:val="00AA3A7C"/>
    <w:rsid w:val="00AA639E"/>
    <w:rsid w:val="00AA7FBE"/>
    <w:rsid w:val="00AB00F5"/>
    <w:rsid w:val="00AB02F2"/>
    <w:rsid w:val="00AB5023"/>
    <w:rsid w:val="00AB6F8F"/>
    <w:rsid w:val="00AC0DD5"/>
    <w:rsid w:val="00AF0858"/>
    <w:rsid w:val="00AF1B5E"/>
    <w:rsid w:val="00B01B1E"/>
    <w:rsid w:val="00B027C5"/>
    <w:rsid w:val="00B113D1"/>
    <w:rsid w:val="00B13736"/>
    <w:rsid w:val="00B30F0F"/>
    <w:rsid w:val="00B311F1"/>
    <w:rsid w:val="00B46144"/>
    <w:rsid w:val="00B50A48"/>
    <w:rsid w:val="00B55A23"/>
    <w:rsid w:val="00B60777"/>
    <w:rsid w:val="00B61712"/>
    <w:rsid w:val="00B63B84"/>
    <w:rsid w:val="00B66145"/>
    <w:rsid w:val="00B71AD8"/>
    <w:rsid w:val="00B7377B"/>
    <w:rsid w:val="00B85846"/>
    <w:rsid w:val="00B87758"/>
    <w:rsid w:val="00B96FAF"/>
    <w:rsid w:val="00BA2667"/>
    <w:rsid w:val="00BB1615"/>
    <w:rsid w:val="00BC3738"/>
    <w:rsid w:val="00BD30F9"/>
    <w:rsid w:val="00BD7235"/>
    <w:rsid w:val="00BD769A"/>
    <w:rsid w:val="00BF09F2"/>
    <w:rsid w:val="00BF57C4"/>
    <w:rsid w:val="00BF7D92"/>
    <w:rsid w:val="00C00BCB"/>
    <w:rsid w:val="00C04728"/>
    <w:rsid w:val="00C071F4"/>
    <w:rsid w:val="00C1210F"/>
    <w:rsid w:val="00C12A5C"/>
    <w:rsid w:val="00C25A9A"/>
    <w:rsid w:val="00C3032D"/>
    <w:rsid w:val="00C35864"/>
    <w:rsid w:val="00C46CBD"/>
    <w:rsid w:val="00C501BC"/>
    <w:rsid w:val="00C528C2"/>
    <w:rsid w:val="00C534CB"/>
    <w:rsid w:val="00C63688"/>
    <w:rsid w:val="00C64AD4"/>
    <w:rsid w:val="00C8623A"/>
    <w:rsid w:val="00C92069"/>
    <w:rsid w:val="00C944BB"/>
    <w:rsid w:val="00C97473"/>
    <w:rsid w:val="00CA4996"/>
    <w:rsid w:val="00CB11F3"/>
    <w:rsid w:val="00CB6505"/>
    <w:rsid w:val="00CC11E2"/>
    <w:rsid w:val="00CE3E3D"/>
    <w:rsid w:val="00CF4D67"/>
    <w:rsid w:val="00CF775A"/>
    <w:rsid w:val="00D000A0"/>
    <w:rsid w:val="00D0085F"/>
    <w:rsid w:val="00D01BEF"/>
    <w:rsid w:val="00D029FB"/>
    <w:rsid w:val="00D03D65"/>
    <w:rsid w:val="00D0401B"/>
    <w:rsid w:val="00D06DE3"/>
    <w:rsid w:val="00D11251"/>
    <w:rsid w:val="00D27850"/>
    <w:rsid w:val="00D32AF0"/>
    <w:rsid w:val="00D63D01"/>
    <w:rsid w:val="00D77799"/>
    <w:rsid w:val="00D82D59"/>
    <w:rsid w:val="00D832EB"/>
    <w:rsid w:val="00DA5253"/>
    <w:rsid w:val="00DD1113"/>
    <w:rsid w:val="00DD4F80"/>
    <w:rsid w:val="00DD51A5"/>
    <w:rsid w:val="00DE1953"/>
    <w:rsid w:val="00DF1607"/>
    <w:rsid w:val="00DF30BC"/>
    <w:rsid w:val="00E06119"/>
    <w:rsid w:val="00E06974"/>
    <w:rsid w:val="00E22CA4"/>
    <w:rsid w:val="00E32C36"/>
    <w:rsid w:val="00E37B53"/>
    <w:rsid w:val="00E37B73"/>
    <w:rsid w:val="00E41007"/>
    <w:rsid w:val="00E43011"/>
    <w:rsid w:val="00E45F29"/>
    <w:rsid w:val="00E513E8"/>
    <w:rsid w:val="00E57B75"/>
    <w:rsid w:val="00E65D5D"/>
    <w:rsid w:val="00E710DB"/>
    <w:rsid w:val="00E85157"/>
    <w:rsid w:val="00E86451"/>
    <w:rsid w:val="00E92789"/>
    <w:rsid w:val="00EA06F6"/>
    <w:rsid w:val="00EA2D30"/>
    <w:rsid w:val="00EB6707"/>
    <w:rsid w:val="00EC04B2"/>
    <w:rsid w:val="00EC7C22"/>
    <w:rsid w:val="00ED1C12"/>
    <w:rsid w:val="00ED54E8"/>
    <w:rsid w:val="00ED7851"/>
    <w:rsid w:val="00EE2F57"/>
    <w:rsid w:val="00EE47BC"/>
    <w:rsid w:val="00EE4B40"/>
    <w:rsid w:val="00EE5A87"/>
    <w:rsid w:val="00EE68DA"/>
    <w:rsid w:val="00EF170B"/>
    <w:rsid w:val="00EF29D6"/>
    <w:rsid w:val="00F00558"/>
    <w:rsid w:val="00F00AB0"/>
    <w:rsid w:val="00F01DA7"/>
    <w:rsid w:val="00F02EBA"/>
    <w:rsid w:val="00F164B8"/>
    <w:rsid w:val="00F173A1"/>
    <w:rsid w:val="00F17759"/>
    <w:rsid w:val="00F30CAD"/>
    <w:rsid w:val="00F338C0"/>
    <w:rsid w:val="00F538C1"/>
    <w:rsid w:val="00F60563"/>
    <w:rsid w:val="00F620DE"/>
    <w:rsid w:val="00F74038"/>
    <w:rsid w:val="00F8126F"/>
    <w:rsid w:val="00F82D99"/>
    <w:rsid w:val="00F96AC8"/>
    <w:rsid w:val="00FA2B8A"/>
    <w:rsid w:val="00FA72DA"/>
    <w:rsid w:val="00FB247D"/>
    <w:rsid w:val="00FB2877"/>
    <w:rsid w:val="00FB5BEB"/>
    <w:rsid w:val="00FC0CE2"/>
    <w:rsid w:val="00FC614B"/>
    <w:rsid w:val="00FD622F"/>
    <w:rsid w:val="00FF1D9D"/>
    <w:rsid w:val="00FF6370"/>
    <w:rsid w:val="00F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F40F0-04F4-4D00-A0ED-2B127D35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Char Char,Char Char Char Char,Char Char Char1,Char Char1,Diagrama,Char Char Char,Char Diagrama Diagrama,Diagrama Diagrama Diagrama"/>
    <w:basedOn w:val="Normal"/>
    <w:link w:val="HeaderChar"/>
    <w:uiPriority w:val="99"/>
    <w:unhideWhenUsed/>
    <w:rsid w:val="00F82D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Char Char2,Char Char Char2,Char Char Char Char Char,Char Char Char1 Char,Char Char1 Char,Diagrama Char,Char Char Char Char1,Char Diagrama Diagrama Char,Diagrama Diagrama Diagrama Char"/>
    <w:basedOn w:val="DefaultParagraphFont"/>
    <w:link w:val="Header"/>
    <w:uiPriority w:val="99"/>
    <w:rsid w:val="00F82D99"/>
  </w:style>
  <w:style w:type="paragraph" w:styleId="Footer">
    <w:name w:val="footer"/>
    <w:basedOn w:val="Normal"/>
    <w:link w:val="FooterChar"/>
    <w:uiPriority w:val="99"/>
    <w:unhideWhenUsed/>
    <w:rsid w:val="00F82D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D99"/>
  </w:style>
  <w:style w:type="character" w:styleId="PageNumber">
    <w:name w:val="page number"/>
    <w:basedOn w:val="DefaultParagraphFont"/>
    <w:rsid w:val="00F82D99"/>
  </w:style>
  <w:style w:type="paragraph" w:styleId="NoSpacing">
    <w:name w:val="No Spacing"/>
    <w:uiPriority w:val="1"/>
    <w:qFormat/>
    <w:rsid w:val="00F82D99"/>
    <w:pPr>
      <w:spacing w:after="0" w:line="240" w:lineRule="auto"/>
    </w:pPr>
  </w:style>
  <w:style w:type="table" w:styleId="TableGrid">
    <w:name w:val="Table Grid"/>
    <w:basedOn w:val="TableNormal"/>
    <w:uiPriority w:val="59"/>
    <w:rsid w:val="00F82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2D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A0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7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D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D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D4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50A48"/>
    <w:rPr>
      <w:color w:val="0563C1" w:themeColor="hyperlink"/>
      <w:u w:val="single"/>
    </w:rPr>
  </w:style>
  <w:style w:type="paragraph" w:customStyle="1" w:styleId="Standard">
    <w:name w:val="Standard"/>
    <w:rsid w:val="000C7594"/>
    <w:pPr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50C59"/>
    <w:pPr>
      <w:spacing w:after="0" w:line="240" w:lineRule="auto"/>
    </w:pPr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50C59"/>
    <w:rPr>
      <w:rFonts w:ascii="Consolas" w:hAnsi="Consolas"/>
      <w:sz w:val="21"/>
      <w:szCs w:val="21"/>
      <w:lang w:val="en-US"/>
    </w:rPr>
  </w:style>
  <w:style w:type="paragraph" w:styleId="NormalWeb">
    <w:name w:val="Normal (Web)"/>
    <w:basedOn w:val="Normal"/>
    <w:uiPriority w:val="99"/>
    <w:semiHidden/>
    <w:unhideWhenUsed/>
    <w:rsid w:val="00402A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0D2A12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5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ga.cypiene@vrm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endrasisd@vrm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7F58E-8869-42D7-A1D8-EACCE05B5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1147</Words>
  <Characters>655</Characters>
  <Application>Microsoft Office Word</Application>
  <DocSecurity>8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Čypienė</dc:creator>
  <cp:keywords/>
  <dc:description/>
  <cp:lastModifiedBy>Edita Karaliūtė</cp:lastModifiedBy>
  <cp:revision>1</cp:revision>
  <cp:lastPrinted>2020-06-09T08:15:00Z</cp:lastPrinted>
  <dcterms:created xsi:type="dcterms:W3CDTF">2020-07-16T09:30:00Z</dcterms:created>
  <dcterms:modified xsi:type="dcterms:W3CDTF">2020-07-16T09:30:00Z</dcterms:modified>
</cp:coreProperties>
</file>