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sausio 24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47FD9DB7" w14:textId="77777777" w:rsidR="000B6988" w:rsidRDefault="001801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  <w:r>
        <w:rPr>
          <w:b/>
          <w:sz w:val="16"/>
        </w:rPr>
        <w:t>Medžiaga bus pateikta vėliau</w:t>
      </w:r>
    </w:p>
    <w:p w14:paraId="679854F0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Vyriausybės teisėkūros proceso 2017</w:t>
      </w:r>
      <w:r>
        <w:rPr>
          <w:b/>
        </w:rPr>
        <w:t xml:space="preserve"> metais apžvalga</w:t>
      </w:r>
    </w:p>
    <w:p w14:paraId="59FF64C3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kancleris Algirdas Stončaitis</w:t>
      </w:r>
    </w:p>
    <w:p w14:paraId="35C9640F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Daiva Žaromskytė-Rastenė</w:t>
      </w:r>
    </w:p>
    <w:p w14:paraId="0A10576A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F62752" w14:textId="77777777" w:rsidR="000B6988" w:rsidRDefault="000B6988">
      <w:pPr>
        <w:rPr>
          <w:lang w:val="lt"/>
        </w:rPr>
      </w:pPr>
    </w:p>
    <w:p w14:paraId="114F35E8" w14:textId="77777777" w:rsidR="000B6988" w:rsidRDefault="001801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26D3B2D7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viešųjų pirkimų centralizavimo, esamos padėties ir siekiamo rezultato</w:t>
      </w:r>
    </w:p>
    <w:p w14:paraId="2280A65E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</w:t>
      </w:r>
      <w:r>
        <w:t xml:space="preserve"> ministras Virginijus Sinkevičius</w:t>
      </w:r>
    </w:p>
    <w:p w14:paraId="3C7B29D5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Saulius Gaigalas</w:t>
      </w:r>
    </w:p>
    <w:p w14:paraId="5C00A75F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021BCEF" w14:textId="77777777" w:rsidR="000B6988" w:rsidRDefault="000B6988">
      <w:pPr>
        <w:rPr>
          <w:lang w:val="lt"/>
        </w:rPr>
      </w:pPr>
    </w:p>
    <w:p w14:paraId="4959D2FF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60066FE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Vilniaus miesto inovacijų pramonės parko teritorijos ribų nustatymo ir įgaliojimų suteikimo (TAP-18-33) (17-14154(2)</w:t>
      </w:r>
    </w:p>
    <w:p w14:paraId="287BD666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31DCBC68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C34A1D7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31C0ED" w14:textId="77777777" w:rsidR="000B6988" w:rsidRDefault="000B6988">
      <w:pPr>
        <w:rPr>
          <w:lang w:val="lt"/>
        </w:rPr>
      </w:pPr>
    </w:p>
    <w:p w14:paraId="31C2F57A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5017B3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Syderių požeminės gamtinių dujų saugyklos projekto</w:t>
      </w:r>
    </w:p>
    <w:p w14:paraId="5EA9E15A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363723CB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7C650460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A65CAB7" w14:textId="77777777" w:rsidR="000B6988" w:rsidRDefault="000B6988">
      <w:pPr>
        <w:rPr>
          <w:lang w:val="lt"/>
        </w:rPr>
      </w:pPr>
    </w:p>
    <w:p w14:paraId="3E1EA16D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823AF5C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2008 m. balandž</w:t>
      </w:r>
      <w:r>
        <w:rPr>
          <w:b/>
        </w:rPr>
        <w:t>io 2 d. nutarimo Nr. 318 „Dėl Gamtinių ir kompleksinių draustinių nuostatų patvirtinimo“ pakeitimo (TAP-17-1419(3) (17-9062(4)</w:t>
      </w:r>
    </w:p>
    <w:p w14:paraId="4C0B3151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46FC28C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E8751B2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855F587" w14:textId="77777777" w:rsidR="000B6988" w:rsidRDefault="000B6988">
      <w:pPr>
        <w:rPr>
          <w:lang w:val="lt"/>
        </w:rPr>
      </w:pPr>
    </w:p>
    <w:p w14:paraId="34B90A0B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C32535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Vyriausybės 2010 m. rugsėjo 22 d. nutarimo Nr. 1368 „Dėl slėptuvių poreikio nustatymo“ pakeitimo (TAP-17-1410(3) (17-9244(4)</w:t>
      </w:r>
    </w:p>
    <w:p w14:paraId="0E773A99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F0FB8FB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9382DE7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B45E404" w14:textId="77777777" w:rsidR="000B6988" w:rsidRDefault="000B6988">
      <w:pPr>
        <w:rPr>
          <w:lang w:val="lt"/>
        </w:rPr>
      </w:pPr>
    </w:p>
    <w:p w14:paraId="334932EA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A32FD19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suti</w:t>
      </w:r>
      <w:r>
        <w:rPr>
          <w:b/>
        </w:rPr>
        <w:t>kimo reorganizuoti Vilniaus, Kauno, Klaipėdos, Panevėžio ir Šiaulių apygardų probacijos tarnybas (TAP-18-53) (18-160)</w:t>
      </w:r>
    </w:p>
    <w:p w14:paraId="31246380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5C0A00E9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6D1DB91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E0F2E3" w14:textId="77777777" w:rsidR="000B6988" w:rsidRDefault="000B6988">
      <w:pPr>
        <w:rPr>
          <w:lang w:val="lt"/>
        </w:rPr>
      </w:pPr>
    </w:p>
    <w:p w14:paraId="3FD2C48F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3CB707A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Užimtumo įstatymo Nr. XI</w:t>
      </w:r>
      <w:r>
        <w:rPr>
          <w:b/>
        </w:rPr>
        <w:t>I-2470 22 ir 24 straipsnių papildymo įstatymo projekto Nr. XIIIP-1099(2) (TAP-17-2094(2) (17-14398(3)</w:t>
      </w:r>
    </w:p>
    <w:p w14:paraId="7EA6B994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5D2A6AFC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F572814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A95BA3" w14:textId="77777777" w:rsidR="000B6988" w:rsidRDefault="000B6988">
      <w:pPr>
        <w:rPr>
          <w:lang w:val="lt"/>
        </w:rPr>
      </w:pPr>
    </w:p>
    <w:p w14:paraId="352D43EC" w14:textId="77777777" w:rsidR="000B6988" w:rsidRDefault="000B698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493880E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Azartinių lošimų įstatymo Nr. IX-325 10, 18 ir 20 straipsnių pakeitimo įstatymo projekto Nr. XIIIP-1199(2) (TAP-17-2077(2) (17-13856(3)</w:t>
      </w:r>
    </w:p>
    <w:p w14:paraId="4AD75A53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2B108CE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CAB9AD5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E5FA89A" w14:textId="77777777" w:rsidR="000B6988" w:rsidRDefault="000B6988">
      <w:pPr>
        <w:rPr>
          <w:lang w:val="lt"/>
        </w:rPr>
      </w:pPr>
    </w:p>
    <w:p w14:paraId="36D42A3C" w14:textId="77777777" w:rsidR="000B6988" w:rsidRDefault="001801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</w:t>
      </w:r>
      <w:r>
        <w:rPr>
          <w:b/>
          <w:sz w:val="16"/>
        </w:rPr>
        <w:t>us pateikta vėliau</w:t>
      </w:r>
    </w:p>
    <w:p w14:paraId="0465173E" w14:textId="77777777" w:rsidR="000B6988" w:rsidRDefault="001801A9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Tarptautinio Holokausto atminties aljanso naudojamos teisiškai neįpareigojančios darbinės antisemitizmo apibrėžties</w:t>
      </w:r>
    </w:p>
    <w:p w14:paraId="35395807" w14:textId="77777777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3F2C85A" w14:textId="1D1B5638" w:rsidR="000B6988" w:rsidRDefault="001801A9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patarėja Ingrida </w:t>
      </w:r>
      <w:proofErr w:type="spellStart"/>
      <w:r>
        <w:t>Kutkienė</w:t>
      </w:r>
      <w:proofErr w:type="spellEnd"/>
    </w:p>
    <w:p w14:paraId="3CC76D33" w14:textId="684A2B3A" w:rsidR="001801A9" w:rsidRDefault="001801A9">
      <w:pPr>
        <w:tabs>
          <w:tab w:val="left" w:pos="1985"/>
          <w:tab w:val="left" w:pos="2268"/>
        </w:tabs>
        <w:spacing w:before="120"/>
        <w:ind w:left="2268" w:hanging="1559"/>
      </w:pPr>
    </w:p>
    <w:p w14:paraId="006939F3" w14:textId="592836B2" w:rsidR="001801A9" w:rsidRDefault="001801A9">
      <w:pPr>
        <w:tabs>
          <w:tab w:val="left" w:pos="1985"/>
          <w:tab w:val="left" w:pos="2268"/>
        </w:tabs>
        <w:spacing w:before="120"/>
        <w:ind w:left="2268" w:hanging="1559"/>
      </w:pPr>
    </w:p>
    <w:p w14:paraId="76C737FB" w14:textId="77777777" w:rsidR="001801A9" w:rsidRDefault="001801A9">
      <w:pPr>
        <w:tabs>
          <w:tab w:val="left" w:pos="1985"/>
          <w:tab w:val="left" w:pos="2268"/>
        </w:tabs>
        <w:spacing w:before="120"/>
        <w:ind w:left="2268" w:hanging="1559"/>
      </w:pPr>
      <w:bookmarkStart w:id="3" w:name="_GoBack"/>
      <w:bookmarkEnd w:id="3"/>
    </w:p>
    <w:p w14:paraId="43FD0D4C" w14:textId="77777777" w:rsidR="000B6988" w:rsidRDefault="000B698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148028ED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801A9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B6988"/>
    <w:rsid w:val="000D5BD8"/>
    <w:rsid w:val="000F0EF3"/>
    <w:rsid w:val="001801A9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96388B8D-E7B8-4D83-A025-10B2526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1585</Words>
  <Characters>904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2018-01-23T06:01:00Z</cp:lastPrinted>
  <dcterms:created xsi:type="dcterms:W3CDTF">2018-01-23T06:01:00Z</dcterms:created>
  <dcterms:modified xsi:type="dcterms:W3CDTF">2018-01-23T06:01:00Z</dcterms:modified>
</cp:coreProperties>
</file>