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163212c1ec3c408d9f5f3f96295f43af"/>
        <w:lock w:val="sdtLocked"/>
        <w:richText/>
      </w:sdtPr>
      <w:sdtContent>
        <w:p>
          <w:pPr>
            <w:suppressAutoHyphens/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suppressAutoHyphens/>
            <w:jc w:val="center"/>
            <w:rPr>
              <w:lang w:eastAsia="lt-LT"/>
            </w:rPr>
          </w:pPr>
        </w:p>
        <w:p>
          <w:pPr>
            <w:suppressAutoHyphens/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suppressAutoHyphens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suppressAutoHyphens/>
            <w:jc w:val="center"/>
            <w:rPr>
              <w:caps/>
              <w:lang w:eastAsia="lt-LT"/>
            </w:rPr>
          </w:pPr>
        </w:p>
        <w:p>
          <w:pPr>
            <w:suppressAutoHyphens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tabs>
              <w:tab w:val="center" w:pos="4153"/>
              <w:tab w:val="right" w:pos="8306"/>
            </w:tabs>
            <w:suppressAutoHyphens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 xml:space="preserve">DĖL LIETUVOS RESPUBLIKOS GĖLO POŽEMINIO VANDENS GAVYBOS GRĘŽINIŲ ĮTEISINIMO LAIKINOJO ĮSTATYMO, LIETUVOS RESPUBLIKOS MOKESČIO UŽ VALSTYBINIUS GAMTOS IŠTEKLIUS ĮSTATYMO NR. I-1163 6 STRAIPSNIO PAKEITIMO ĮSTATYMO IR LIETUVOS RESPUBLIKOS GERIAMOJO VANDENS TIEKIMO IR NUOTEKŲ TVARKYMO ĮSTATYMO NR. X-764 13, 14 IR 16 STRAIPSNIO PAKEITIMO ĮSTATYMO PROJEKTŲ </w:t>
          </w:r>
        </w:p>
        <w:p>
          <w:pPr>
            <w:tabs>
              <w:tab w:val="center" w:pos="4153"/>
              <w:tab w:val="right" w:pos="8306"/>
            </w:tabs>
            <w:suppressAutoHyphens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TEIKIMO LIETUVOS RESPUBLIKOS SEIMUI</w:t>
          </w:r>
        </w:p>
        <w:p>
          <w:pPr>
            <w:tabs>
              <w:tab w:val="center" w:pos="4153"/>
              <w:tab w:val="right" w:pos="8306"/>
            </w:tabs>
            <w:suppressAutoHyphens/>
            <w:jc w:val="center"/>
            <w:rPr>
              <w:b/>
              <w:lang w:eastAsia="lt-LT"/>
            </w:rPr>
          </w:pPr>
        </w:p>
        <w:p>
          <w:pPr>
            <w:suppressAutoHyphens/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2020 m.                         Nr. </w:t>
          </w:r>
        </w:p>
        <w:p>
          <w:pPr>
            <w:suppressAutoHyphens/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suppressAutoHyphens/>
            <w:jc w:val="center"/>
            <w:rPr>
              <w:lang w:eastAsia="lt-LT"/>
            </w:rPr>
          </w:pPr>
        </w:p>
        <w:p>
          <w:pPr>
            <w:suppressAutoHyphens/>
            <w:jc w:val="center"/>
            <w:rPr>
              <w:lang w:eastAsia="lt-LT"/>
            </w:rPr>
          </w:pPr>
        </w:p>
        <w:sdt>
          <w:sdtPr>
            <w:alias w:val="preambule"/>
            <w:tag w:val="part_8eb7bdaab8d946c18b5bec4ccca08c53"/>
            <w:lock w:val="sdtLocked"/>
            <w:richText/>
          </w:sdtPr>
          <w:sdtContent>
            <w:p>
              <w:pPr>
                <w:suppressAutoHyphens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f795bf54e948497ab486f78ae11791d5"/>
            <w:lock w:val="sdtLocked"/>
            <w:richText/>
          </w:sdtPr>
          <w:sdtContent>
            <w:p>
              <w:pPr>
                <w:tabs>
                  <w:tab w:val="left" w:pos="993"/>
                </w:tabs>
                <w:ind w:firstLine="851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f795bf54e948497ab486f78ae11791d5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  <w:t xml:space="preserve">Pritarti Lietuvos Respublikos gėlo požeminio vandens gavybos gręžinių įteisinimo laikinojo įstatymo, Lietuvos Respublikos </w:t>
              </w:r>
              <w:r>
                <w:rPr>
                  <w:color w:val="000000"/>
                  <w:szCs w:val="24"/>
                  <w:lang w:eastAsia="lt-LT"/>
                </w:rPr>
                <w:t xml:space="preserve">mokesčio už valstybinius gamtos išteklius įstatymo Nr. I-1163 6 straipsnio pakeitimo įstatymo, </w:t>
              </w:r>
              <w:r>
                <w:rPr>
                  <w:szCs w:val="24"/>
                  <w:lang w:eastAsia="lt-LT"/>
                </w:rPr>
                <w:t xml:space="preserve">Lietuvos Respublikos </w:t>
              </w:r>
              <w:r>
                <w:rPr>
                  <w:color w:val="000000"/>
                  <w:szCs w:val="24"/>
                  <w:lang w:eastAsia="lt-LT"/>
                </w:rPr>
                <w:t>geriamojo vandens tiekimo ir nuotekų tvarkymo įstatymo Nr. X-764 13, 14 ir 16 straipsnio pakeitimo įstatymo projektams</w:t>
              </w:r>
              <w:r>
                <w:rPr>
                  <w:szCs w:val="24"/>
                  <w:lang w:eastAsia="lt-LT"/>
                </w:rPr>
                <w:t xml:space="preserve"> ir teikti juos Lietuvos Respublikos Seimui.</w:t>
              </w:r>
            </w:p>
          </w:sdtContent>
        </w:sdt>
        <w:sdt>
          <w:sdtPr>
            <w:alias w:val="2 p."/>
            <w:tag w:val="part_d8981e5d02ef480f86bcef0de38db952"/>
            <w:lock w:val="sdtLocked"/>
            <w:richText/>
          </w:sdtPr>
          <w:sdtContent>
            <w:p>
              <w:pPr>
                <w:suppressAutoHyphens/>
                <w:ind w:firstLine="851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d8981e5d02ef480f86bcef0de38db952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Įgalioti aplinkos ministrą Kęstutį Mažeiką, o jam negalint dalyvauti – aplinkos viceministrę Justiną Grigaravičienę, atstovauti Lietuvos Respublikos Vyriausybei svarstant nurodyto įstatymo projektą Lietuvos Respublikos Seime.</w:t>
              </w:r>
            </w:p>
            <w:p>
              <w:pPr>
                <w:suppressAutoHyphens/>
                <w:ind w:firstLine="720"/>
                <w:jc w:val="both"/>
                <w:rPr>
                  <w:color w:val="000000"/>
                  <w:shd w:val="clear" w:color="auto" w:fill="FFFFFF"/>
                  <w:lang w:eastAsia="lt-LT"/>
                </w:rPr>
              </w:pPr>
            </w:p>
            <w:p>
              <w:pPr>
                <w:suppressAutoHyphens/>
                <w:jc w:val="both"/>
                <w:rPr>
                  <w:lang w:eastAsia="lt-LT"/>
                </w:rPr>
              </w:pPr>
            </w:p>
            <w:p>
              <w:pPr>
                <w:suppressAutoHyphens/>
                <w:jc w:val="both"/>
                <w:rPr>
                  <w:lang w:eastAsia="lt-LT"/>
                </w:rPr>
              </w:pPr>
            </w:p>
            <w:p>
              <w:pPr>
                <w:suppressAutoHyphens/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a8567698695e42598d4fe036da6eb2d1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rPr>
                  <w:lang w:eastAsia="lt-LT"/>
                </w:rPr>
              </w:pPr>
              <w:r>
                <w:rPr>
                  <w:lang w:eastAsia="lt-LT"/>
                </w:rPr>
                <w:t>Aplinkos ministras</w:t>
                <w:tab/>
                <w:t xml:space="preserve">  </w:t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707" w:bottom="1134" w:left="1701" w:header="1134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rPr>
        <w:lang w:eastAsia="lt-LT"/>
      </w:rPr>
    </w:pPr>
    <w:r>
      <w:rPr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5D19E0" wp14:editId="24B65F2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rPr>
                              <w:lang w:eastAsia="lt-LT"/>
                            </w:rPr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rPr>
                              <w:lang w:eastAsia="lt-LT"/>
                            </w:rPr>
                            <w:instrText>PAGE</w:instrText>
                          </w:r>
                          <w:r>
                            <w:rPr>
                              <w:lang w:eastAsia="lt-LT"/>
                            </w:rPr>
                            <w:fldChar w:fldCharType="separate"/>
                          </w:r>
                          <w:r>
                            <w:rPr>
                              <w:lang w:eastAsia="lt-LT"/>
                            </w:rPr>
                            <w:t>0</w:t>
                          </w:r>
                          <w:r>
                            <w:rPr>
                              <w:lang w:eastAsia="lt-LT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hueLrwEAAGMDAAAOAAAAZHJzL2Uyb0RvYy54bWysU81u2zAMvg/YOwi6L3aKrRiMOMXawsOA YRvQ7QFkWY4FSKJAqrHz9qPkJC222zAfJP7pIz+S3t0t3omjQbIQWrnd1FKYoGGw4dDKXz+7dx+l oKTCoBwE08qTIXm3f/tmN8fG3MAEbjAoGCRQM8dWTinFpqpIT8Yr2kA0gZ0joFeJVTxUA6qZ0b2r bur6tpoBh4igDRFbH1en3Bf8cTQ6fR9HMkm4VnJtqZxYzj6f1X6nmgOqOFl9LkP9QxVe2cBJr1CP KinxjPYvKG81AsGYNhp8BeNotSkcmM22/oPN06SiKVy4ORSvbaL/B6u/HX+gsAPPToqgPI+oQ762 uTNzpIYDniKHpOUelhx1thMbM+FlRJ9vpiLYzz0+XftqliR0fvT+tv4ghWbPKjJG9fI0IqXPBrzI QiuRh1Z6qY5fKa2hl5CcicDZobPOFQUP/YNDcVQ84K5861sXJ7Vay5A5Ha2hJfUrjCqzXNlkKS39 cqbYw3Bi5u5L4Ibn5bkIeBH6i6CCnoDXai2c4qfnBJ0txWfQFYkzZ4UnWWo4b11eldd6iXr5N/a/ AQAA//8DAFBLAwQUAAYACAAAACEA73KSitgAAAABAQAADwAAAGRycy9kb3ducmV2LnhtbEyPQUsD MRCF70L/QxjBm81aReq62VIKCxZFbdV7moy7S5PJkqTt+u+dnvQ0vHnDe99Ui9E7ccSY+kAKbqYF CCQTbE+tgs+P5noOImVNVrtAqOAHEyzqyUWlSxtOtMHjNreCQyiVWkGX81BKmUyHXqdpGJDY+w7R 68wyttJGfeJw7+SsKO6l1z1xQ6cHXHVo9tuDV5CafXp7Xcan968HR41Zv6zDs1Hq6nJcPoLIOOa/ YzjjMzrUzLQLB7JJOAX8SD5vBXuzWxA7Hncg60r+J69/AQAA//8DAFBLAQItABQABgAIAAAAIQC2 gziS/gAAAOEBAAATAAAAAAAAAAAAAAAAAAAAAABbQ29udGVudF9UeXBlc10ueG1sUEsBAi0AFAAG AAgAAAAhADj9If/WAAAAlAEAAAsAAAAAAAAAAAAAAAAALwEAAF9yZWxzLy5yZWxzUEsBAi0AFAAG AAgAAAAhALuG54uvAQAAYwMAAA4AAAAAAAAAAAAAAAAALgIAAGRycy9lMm9Eb2MueG1sUEsBAi0A FAAGAAgAAAAhAO9ykorYAAAAAQEAAA8AAAAAAAAAAAAAAAAACQQAAGRycy9kb3ducmV2LnhtbFBL BQYAAAAABAAEAPMAAAAOBQAAAAA= " stroked="f">
              <v:fill opacity="0"/>
              <v:textbox style="mso-fit-shape-to-text:t" inset="0,0,0,0">
                <w:txbxContent>
                  <w:p>
                    <w:pPr>
                      <w:tabs>
                        <w:tab w:val="center" w:leader="none" w:pos="4153"/>
                        <w:tab w:val="right" w:leader="none" w:pos="8306"/>
                      </w:tabs>
                      <w:suppressAutoHyphens w:val="1"/>
                      <w:rPr>
                        <w:rFonts w:ascii="Times New Roman" w:hAnsi="Times New Roman" w:eastAsia="Times New Roman" w:cs="Times New Roman"/>
                        <w:lang w:eastAsia="lt-LT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instrText>PAGE</w:instrText>
                    </w: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rPr>
        <w:lang w:eastAsia="lt-LT"/>
      </w:rPr>
    </w:pPr>
  </w:p>
</w:hdr>
</file>

<file path=word/people.xml><?xml version="1.0" encoding="utf-8"?>
<w15:people xmlns:w15="http://schemas.microsoft.com/office/word/2012/wordml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das">
    <w15:presenceInfo w15:providerId="None" w15:userId="Tadas"/>
  </w15:person>
</w15:people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defaultTabStop w:val="720"/>
  <w:hyphenationZone w:val="396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8721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6" Target="people.xml"
                 Type="http://schemas.microsoft.com/office/2011/relationships/people"/>
   <Relationship Id="rId17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f9e1044af8e8445dae52775841111869" PartId="163212c1ec3c408d9f5f3f96295f43af">
    <Part Type="preambule" DocPartId="56ada74296ca4630a9d4f4c48dfa1d5c" PartId="8eb7bdaab8d946c18b5bec4ccca08c53"/>
    <Part Type="punktas" Nr="1" Abbr="1 p." DocPartId="8be05cb95db84e4c9f151594e3373f87" PartId="f795bf54e948497ab486f78ae11791d5"/>
    <Part Type="punktas" Nr="2" Abbr="2 p." DocPartId="b60ff3bf9fcf467dad67f81178ee9a41" PartId="d8981e5d02ef480f86bcef0de38db952"/>
    <Part Type="signatura" DocPartId="5c9ee6b7f9f14169a3657d4f728d9ec0" PartId="a8567698695e42598d4fe036da6eb2d1"/>
  </Part>
</Parts>
</file>

<file path=customXml/itemProps1.xml><?xml version="1.0" encoding="utf-8"?>
<ds:datastoreItem xmlns:ds="http://schemas.openxmlformats.org/officeDocument/2006/customXml" ds:itemID="{F8DEE03C-5D4D-48FC-B848-1147F33F356B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1070</Characters>
  <Application>Microsoft Office Word</Application>
  <DocSecurity>4</DocSecurity>
  <Lines>33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2020-10-14T10:47:00Z</dcterms:created>
  <dc:creator>Vaidas Jusis</dc:creator>
  <dc:language>en-US</dc:language>
  <cp:lastModifiedBy>Asseco</cp:lastModifiedBy>
  <cp:lastPrinted>2017-12-22T09:00:00Z</cp:lastPrinted>
  <dcterms:modified xsi:type="dcterms:W3CDTF">2020-10-14T10:47:00Z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LRVK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