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  <w:bookmarkStart w:id="0" w:name="_GoBack"/>
      <w:bookmarkEnd w:id="0"/>
    </w:p>
    <w:p w:rsidR="00BD7592" w:rsidRPr="005C4593" w:rsidRDefault="007351BB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vasario 29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7351BB">
      <w:pPr>
        <w:jc w:val="center"/>
        <w:rPr>
          <w:u w:val="single"/>
        </w:rPr>
      </w:pPr>
      <w:r>
        <w:rPr>
          <w:u w:val="single"/>
        </w:rPr>
        <w:t>10</w:t>
      </w:r>
      <w:r w:rsidR="00856C13">
        <w:rPr>
          <w:u w:val="single"/>
        </w:rPr>
        <w:t xml:space="preserve"> valandą</w:t>
      </w:r>
    </w:p>
    <w:p w:rsidR="007351BB" w:rsidRDefault="007351BB" w:rsidP="007351B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351BB" w:rsidRDefault="007351BB" w:rsidP="007351B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351BB" w:rsidRDefault="007351BB" w:rsidP="007351B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351BB" w:rsidRDefault="007351BB" w:rsidP="007351B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1. Dėl patobulinto Žemės ūkio paskirties žemės įsigijimo įstatymo Nr. IX-1314 pakeitimo įstatymo projekto (TAP-16-108) (15-3497(4))</w:t>
      </w:r>
    </w:p>
    <w:p w:rsidR="007351BB" w:rsidRDefault="007351BB" w:rsidP="007351BB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žemės ūkio ministrė V. </w:t>
      </w:r>
      <w:proofErr w:type="spellStart"/>
      <w:r>
        <w:t>Baltraitienė</w:t>
      </w:r>
      <w:proofErr w:type="spellEnd"/>
    </w:p>
    <w:p w:rsidR="007351BB" w:rsidRDefault="007351BB" w:rsidP="007351B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Žemės ūkio ministerijos Žemės ir išteklių politikos departamento Žemės teisės skyriaus vyriausioji specialistė V. </w:t>
      </w:r>
      <w:proofErr w:type="spellStart"/>
      <w:r>
        <w:t>Dumčiūtė</w:t>
      </w:r>
      <w:proofErr w:type="spellEnd"/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7351BB" w:rsidRDefault="007351BB" w:rsidP="007351B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351BB" w:rsidRDefault="007351BB" w:rsidP="007351B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351BB" w:rsidRDefault="007351BB" w:rsidP="007351B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351BB" w:rsidRDefault="007351BB" w:rsidP="007351B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Kultūros mecenavimo įstatymo projekto Nr. XIP-3781 (TAP-129(2)) (16-722(2)) </w:t>
      </w:r>
    </w:p>
    <w:p w:rsidR="007351BB" w:rsidRDefault="007351BB" w:rsidP="007351B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ministras Š. Birutis</w:t>
      </w:r>
    </w:p>
    <w:p w:rsidR="007351BB" w:rsidRDefault="007351BB" w:rsidP="007351B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Kultūros ministerijos Meno ir kūrybinių industrijų politikos departamento Profesionalaus meno skyriaus patarėja J. </w:t>
      </w:r>
      <w:proofErr w:type="spellStart"/>
      <w:r>
        <w:t>Sviderskytė</w:t>
      </w:r>
      <w:proofErr w:type="spellEnd"/>
      <w:r>
        <w:br/>
        <w:t>Vyriausybės kanceliarijos Administracinio departamento Posėdžių rengimo skyriaus vyriausioji specialistė E. Skodminienė</w:t>
      </w:r>
    </w:p>
    <w:p w:rsidR="007351BB" w:rsidRDefault="007351BB" w:rsidP="007351B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351BB" w:rsidRDefault="007351BB" w:rsidP="007351B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351BB" w:rsidRDefault="007351BB" w:rsidP="007351B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351BB" w:rsidRDefault="007351BB" w:rsidP="007351B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Seimo 2008 m. balandžio 24 d. nutarimo Nr. X-1511 „Dėl Lietuvos Respublikos Seimo, Seimo kanceliarijos ir Seimui </w:t>
      </w:r>
      <w:proofErr w:type="spellStart"/>
      <w:r>
        <w:rPr>
          <w:b/>
        </w:rPr>
        <w:t>atskaitingų</w:t>
      </w:r>
      <w:proofErr w:type="spellEnd"/>
      <w:r>
        <w:rPr>
          <w:b/>
        </w:rPr>
        <w:t xml:space="preserve"> institucijų, Respublikos Prezidento institucijos ir Respublikos Prezidentui </w:t>
      </w:r>
      <w:proofErr w:type="spellStart"/>
      <w:r>
        <w:rPr>
          <w:b/>
        </w:rPr>
        <w:t>atskaitingų</w:t>
      </w:r>
      <w:proofErr w:type="spellEnd"/>
      <w:r>
        <w:rPr>
          <w:b/>
        </w:rPr>
        <w:t xml:space="preserve"> institucijų, Nacionalinės teismų administracijos, teismų, prokuratūros, savivaldybių institucijų ir įstaigų sąrašo pagal grupes, į kurias atsižvelgiant nustatomos valstybės tarnautojų suvienodintų pareigybių kategorijos, patvirtinimo“ pakeitimo projekto Nr. XIIP-2938 (TAP-16-254) (15-14113(2)) </w:t>
      </w:r>
    </w:p>
    <w:p w:rsidR="007351BB" w:rsidRDefault="007351BB" w:rsidP="007351B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7351BB" w:rsidRDefault="007351BB" w:rsidP="007351B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Vidaus reikalų ministerijos Teisės departamento Teisės aktų projektų vertinimo skyriaus patarėja R. </w:t>
      </w:r>
      <w:proofErr w:type="spellStart"/>
      <w:r>
        <w:t>Jasulaitienė</w:t>
      </w:r>
      <w:proofErr w:type="spellEnd"/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7351BB" w:rsidRDefault="007351BB" w:rsidP="007351B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351BB" w:rsidRDefault="007351BB" w:rsidP="007351B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351BB" w:rsidRDefault="007351BB" w:rsidP="007351B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Vilniaus romų taboro problemos sprendimo </w:t>
      </w:r>
    </w:p>
    <w:p w:rsidR="007351BB" w:rsidRDefault="007351BB" w:rsidP="007351B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7351BB" w:rsidRDefault="007351BB" w:rsidP="007351B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Užsienio ir Europos Sąjungos reikalų skyriaus patarėja L. Saulėnaitė-</w:t>
      </w:r>
      <w:proofErr w:type="spellStart"/>
      <w:r>
        <w:t>Višinskienė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7351BB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7351BB">
      <w:pPr>
        <w:tabs>
          <w:tab w:val="left" w:pos="6237"/>
        </w:tabs>
        <w:spacing w:before="120"/>
      </w:pPr>
      <w:r>
        <w:t>2016-02-25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1BB" w:rsidRDefault="007351BB">
      <w:r>
        <w:separator/>
      </w:r>
    </w:p>
  </w:endnote>
  <w:endnote w:type="continuationSeparator" w:id="0">
    <w:p w:rsidR="007351BB" w:rsidRDefault="0073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1BB" w:rsidRDefault="007351BB">
      <w:r>
        <w:separator/>
      </w:r>
    </w:p>
  </w:footnote>
  <w:footnote w:type="continuationSeparator" w:id="0">
    <w:p w:rsidR="007351BB" w:rsidRDefault="00735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08AC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7351BB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211B5E"/>
    <w:rsid w:val="00391354"/>
    <w:rsid w:val="003F14D3"/>
    <w:rsid w:val="005C4593"/>
    <w:rsid w:val="006608AC"/>
    <w:rsid w:val="007351BB"/>
    <w:rsid w:val="007C56C6"/>
    <w:rsid w:val="00856C13"/>
    <w:rsid w:val="00BD7592"/>
    <w:rsid w:val="00BF0067"/>
    <w:rsid w:val="00BF42A0"/>
    <w:rsid w:val="00C0772F"/>
    <w:rsid w:val="00C81767"/>
    <w:rsid w:val="00DE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1717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20160229</vt:lpstr>
      <vt:lpstr>20160229</vt:lpstr>
    </vt:vector>
  </TitlesOfParts>
  <Company>LRVK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20160229</dc:title>
  <dc:subject>20160229</dc:subject>
  <dc:creator>Rimutė Petružienė</dc:creator>
  <cp:lastModifiedBy>Taisija Duplina</cp:lastModifiedBy>
  <cp:revision>2</cp:revision>
  <cp:lastPrinted>2004-09-16T13:07:00Z</cp:lastPrinted>
  <dcterms:created xsi:type="dcterms:W3CDTF">2016-02-25T12:46:00Z</dcterms:created>
  <dcterms:modified xsi:type="dcterms:W3CDTF">2016-02-25T12:46:00Z</dcterms:modified>
</cp:coreProperties>
</file>