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34AE7" w14:textId="77777777" w:rsidR="009F2365" w:rsidRPr="00A6448C" w:rsidRDefault="009F2365">
      <w:pPr>
        <w:tabs>
          <w:tab w:val="center" w:pos="4153"/>
          <w:tab w:val="right" w:pos="8306"/>
        </w:tabs>
        <w:rPr>
          <w:rFonts w:ascii="TimesLT" w:hAnsi="TimesLT"/>
        </w:rPr>
      </w:pPr>
      <w:bookmarkStart w:id="0" w:name="_GoBack"/>
      <w:bookmarkEnd w:id="0"/>
    </w:p>
    <w:p w14:paraId="691D35CA" w14:textId="77777777" w:rsidR="009F2365" w:rsidRPr="00A6448C" w:rsidRDefault="009F2365">
      <w:pPr>
        <w:jc w:val="center"/>
        <w:rPr>
          <w:caps/>
          <w:sz w:val="22"/>
        </w:rPr>
      </w:pPr>
    </w:p>
    <w:p w14:paraId="20A5773A" w14:textId="77777777" w:rsidR="009F2365" w:rsidRPr="00A6448C" w:rsidRDefault="006C0D75">
      <w:pPr>
        <w:jc w:val="center"/>
        <w:rPr>
          <w:b/>
          <w:bCs/>
          <w:caps/>
        </w:rPr>
      </w:pPr>
      <w:r w:rsidRPr="00A6448C">
        <w:rPr>
          <w:b/>
          <w:bCs/>
          <w:caps/>
        </w:rPr>
        <w:t>LIETUVOS RESPUBLIKOS</w:t>
      </w:r>
    </w:p>
    <w:p w14:paraId="06DBB4AE" w14:textId="61F91129" w:rsidR="00EB5116" w:rsidRDefault="009F62A3">
      <w:pPr>
        <w:jc w:val="center"/>
        <w:rPr>
          <w:b/>
          <w:caps/>
        </w:rPr>
      </w:pPr>
      <w:r>
        <w:rPr>
          <w:b/>
          <w:caps/>
        </w:rPr>
        <w:t xml:space="preserve">POLICIJOS ĮSTATYMO NR. </w:t>
      </w:r>
      <w:r w:rsidRPr="009F62A3">
        <w:rPr>
          <w:b/>
          <w:color w:val="000000"/>
          <w:szCs w:val="24"/>
        </w:rPr>
        <w:t>VIII-2048</w:t>
      </w:r>
      <w:r>
        <w:rPr>
          <w:b/>
          <w:color w:val="000000"/>
          <w:szCs w:val="24"/>
        </w:rPr>
        <w:t xml:space="preserve"> </w:t>
      </w:r>
      <w:r w:rsidR="000A75C8">
        <w:rPr>
          <w:b/>
          <w:color w:val="000000"/>
          <w:szCs w:val="24"/>
        </w:rPr>
        <w:t xml:space="preserve">1, </w:t>
      </w:r>
      <w:r w:rsidR="00D276AD">
        <w:rPr>
          <w:b/>
          <w:color w:val="000000"/>
          <w:szCs w:val="24"/>
        </w:rPr>
        <w:t xml:space="preserve">19 </w:t>
      </w:r>
      <w:r w:rsidR="00D62F97">
        <w:rPr>
          <w:b/>
          <w:color w:val="000000"/>
          <w:szCs w:val="24"/>
        </w:rPr>
        <w:t>IR</w:t>
      </w:r>
      <w:r w:rsidR="00D276AD">
        <w:rPr>
          <w:b/>
          <w:color w:val="000000"/>
          <w:szCs w:val="24"/>
        </w:rPr>
        <w:t xml:space="preserve"> 30 STRAIPSNI</w:t>
      </w:r>
      <w:r w:rsidR="00D62F97">
        <w:rPr>
          <w:b/>
          <w:color w:val="000000"/>
          <w:szCs w:val="24"/>
        </w:rPr>
        <w:t>Ų</w:t>
      </w:r>
      <w:r w:rsidR="00D276AD">
        <w:rPr>
          <w:b/>
          <w:color w:val="000000"/>
          <w:szCs w:val="24"/>
        </w:rPr>
        <w:t xml:space="preserve"> </w:t>
      </w:r>
      <w:r w:rsidR="006C0D75" w:rsidRPr="00A6448C">
        <w:rPr>
          <w:b/>
          <w:caps/>
        </w:rPr>
        <w:t>PAKEITIMO</w:t>
      </w:r>
      <w:r w:rsidR="00C905AA">
        <w:rPr>
          <w:b/>
          <w:caps/>
        </w:rPr>
        <w:t xml:space="preserve"> </w:t>
      </w:r>
    </w:p>
    <w:p w14:paraId="35AF2B10" w14:textId="77777777" w:rsidR="009F2365" w:rsidRPr="00A6448C" w:rsidRDefault="006C0D75">
      <w:pPr>
        <w:jc w:val="center"/>
        <w:rPr>
          <w:caps/>
        </w:rPr>
      </w:pPr>
      <w:r w:rsidRPr="00A6448C">
        <w:rPr>
          <w:b/>
          <w:caps/>
        </w:rPr>
        <w:t>ĮSTATYMAS</w:t>
      </w:r>
    </w:p>
    <w:p w14:paraId="1C13D2F7" w14:textId="77777777" w:rsidR="009F2365" w:rsidRPr="00B55C44" w:rsidRDefault="009F2365">
      <w:pPr>
        <w:jc w:val="center"/>
        <w:rPr>
          <w:caps/>
        </w:rPr>
      </w:pPr>
    </w:p>
    <w:p w14:paraId="3F911284" w14:textId="77777777" w:rsidR="009F2365" w:rsidRPr="00A6448C" w:rsidRDefault="006C0D75">
      <w:pPr>
        <w:jc w:val="center"/>
        <w:rPr>
          <w:szCs w:val="24"/>
        </w:rPr>
      </w:pPr>
      <w:r w:rsidRPr="00A6448C">
        <w:rPr>
          <w:szCs w:val="24"/>
        </w:rPr>
        <w:t xml:space="preserve">Nr. </w:t>
      </w:r>
    </w:p>
    <w:p w14:paraId="3B80220D" w14:textId="77777777" w:rsidR="009F2365" w:rsidRPr="00A6448C" w:rsidRDefault="006C0D75">
      <w:pPr>
        <w:jc w:val="center"/>
        <w:rPr>
          <w:szCs w:val="24"/>
        </w:rPr>
      </w:pPr>
      <w:r w:rsidRPr="00A6448C">
        <w:rPr>
          <w:szCs w:val="24"/>
        </w:rPr>
        <w:t>Vilnius</w:t>
      </w:r>
    </w:p>
    <w:p w14:paraId="3DA72D3B" w14:textId="77777777" w:rsidR="007156CF" w:rsidRPr="00B55C44" w:rsidRDefault="007156CF" w:rsidP="007E1163">
      <w:pPr>
        <w:spacing w:line="360" w:lineRule="auto"/>
        <w:ind w:left="2127" w:hanging="1407"/>
        <w:jc w:val="both"/>
        <w:rPr>
          <w:szCs w:val="24"/>
        </w:rPr>
      </w:pPr>
    </w:p>
    <w:p w14:paraId="4B68BF6B" w14:textId="0C845B4B" w:rsidR="000A75C8" w:rsidRPr="000A75C8" w:rsidRDefault="000A75C8" w:rsidP="007D0839">
      <w:pPr>
        <w:spacing w:line="276" w:lineRule="auto"/>
        <w:ind w:left="2127" w:hanging="1407"/>
        <w:jc w:val="both"/>
        <w:rPr>
          <w:b/>
          <w:szCs w:val="24"/>
        </w:rPr>
      </w:pPr>
      <w:r w:rsidRPr="000A75C8">
        <w:rPr>
          <w:b/>
          <w:szCs w:val="24"/>
        </w:rPr>
        <w:t>1 straipsnis. 1 straipsnio pakeitimas</w:t>
      </w:r>
    </w:p>
    <w:p w14:paraId="7127C748" w14:textId="1447E381" w:rsidR="000A75C8" w:rsidRPr="000A75C8" w:rsidRDefault="000A75C8" w:rsidP="007D0839">
      <w:pPr>
        <w:spacing w:line="276" w:lineRule="auto"/>
        <w:ind w:left="2127" w:hanging="1407"/>
        <w:jc w:val="both"/>
        <w:rPr>
          <w:szCs w:val="24"/>
        </w:rPr>
      </w:pPr>
      <w:r w:rsidRPr="00DC7CB6">
        <w:rPr>
          <w:szCs w:val="24"/>
        </w:rPr>
        <w:t>Pakeisti 1</w:t>
      </w:r>
      <w:r w:rsidRPr="000A75C8">
        <w:rPr>
          <w:szCs w:val="24"/>
        </w:rPr>
        <w:t xml:space="preserve"> straipsnio 1 dalį ir ją išdėstyti taip:</w:t>
      </w:r>
    </w:p>
    <w:p w14:paraId="662CC9C2" w14:textId="44B008A5" w:rsidR="000A75C8" w:rsidRPr="000A75C8" w:rsidRDefault="000A75C8" w:rsidP="007D0839">
      <w:pPr>
        <w:spacing w:line="276" w:lineRule="auto"/>
        <w:ind w:firstLine="709"/>
        <w:jc w:val="both"/>
        <w:rPr>
          <w:szCs w:val="24"/>
        </w:rPr>
      </w:pPr>
      <w:r w:rsidRPr="000A75C8">
        <w:rPr>
          <w:szCs w:val="24"/>
        </w:rPr>
        <w:t xml:space="preserve">„1. </w:t>
      </w:r>
      <w:r w:rsidRPr="000A75C8">
        <w:rPr>
          <w:color w:val="000000"/>
          <w:szCs w:val="24"/>
        </w:rPr>
        <w:t xml:space="preserve"> Šis įstatymas nustato Lietuvos policijos (toliau – policija) veiklos teisinius pagrindus, policijos veiklos principus, policijos uždavinius, funkcijas, organizacinę struktūrą, policijos bendradarbiavimo su gyventojais, nevyriausybinėmis organizacijomis, savivaldybių ir kitomis Lietuvos Respublikos, Europos Sąjungos valstybių narių, kitų užsienio valstybių institucijomis, įstaigomis ar tarptautinėmis organizacijomis pagrindus, </w:t>
      </w:r>
      <w:r w:rsidRPr="007D0839">
        <w:rPr>
          <w:strike/>
          <w:color w:val="000000"/>
          <w:szCs w:val="24"/>
        </w:rPr>
        <w:t>policijos generalinio komisaro skyrimo ir atleidimo tvarką,</w:t>
      </w:r>
      <w:r w:rsidRPr="000A75C8">
        <w:rPr>
          <w:color w:val="000000"/>
          <w:szCs w:val="24"/>
        </w:rPr>
        <w:t xml:space="preserve"> policijos pareigūnų įgaliojimus, teises, pareigas, atsakomybę ir prievartos panaudojimo teisėtumo sąlygas, Europos Sąjungos valstybių narių ir asocijuotų Šengeno valstybių teisėsaugos pareigūnų teises ir pareigas</w:t>
      </w:r>
      <w:r w:rsidR="005C08E7">
        <w:rPr>
          <w:color w:val="000000"/>
          <w:szCs w:val="24"/>
        </w:rPr>
        <w:t>,</w:t>
      </w:r>
      <w:r w:rsidRPr="000A75C8">
        <w:rPr>
          <w:color w:val="000000"/>
          <w:szCs w:val="24"/>
        </w:rPr>
        <w:t xml:space="preserve"> vykdant bendrąsias operacijas Lietuvos Respublikos teritorijoje, policijos finansavimo šaltinius ir formas.“</w:t>
      </w:r>
    </w:p>
    <w:p w14:paraId="2A7AE0FB" w14:textId="77777777" w:rsidR="000A75C8" w:rsidRPr="000A75C8" w:rsidRDefault="000A75C8" w:rsidP="000A75C8">
      <w:pPr>
        <w:spacing w:line="360" w:lineRule="auto"/>
        <w:ind w:left="2127" w:hanging="1407"/>
        <w:jc w:val="both"/>
        <w:rPr>
          <w:b/>
          <w:szCs w:val="24"/>
        </w:rPr>
      </w:pPr>
    </w:p>
    <w:p w14:paraId="517F0879" w14:textId="76AAB2FD" w:rsidR="007156CF" w:rsidRDefault="000A75C8" w:rsidP="004B004D">
      <w:pPr>
        <w:spacing w:line="276" w:lineRule="auto"/>
        <w:ind w:left="2127" w:hanging="1407"/>
        <w:jc w:val="both"/>
        <w:rPr>
          <w:b/>
          <w:szCs w:val="24"/>
        </w:rPr>
      </w:pPr>
      <w:r>
        <w:rPr>
          <w:b/>
          <w:szCs w:val="24"/>
        </w:rPr>
        <w:t>2</w:t>
      </w:r>
      <w:r w:rsidR="007156CF" w:rsidRPr="009F62A3">
        <w:rPr>
          <w:b/>
          <w:szCs w:val="24"/>
        </w:rPr>
        <w:t xml:space="preserve"> straipsnis. 1</w:t>
      </w:r>
      <w:r w:rsidR="009F62A3" w:rsidRPr="009F62A3">
        <w:rPr>
          <w:b/>
          <w:szCs w:val="24"/>
        </w:rPr>
        <w:t>9</w:t>
      </w:r>
      <w:r w:rsidR="007156CF" w:rsidRPr="009F62A3">
        <w:rPr>
          <w:b/>
          <w:szCs w:val="24"/>
        </w:rPr>
        <w:t> straipsnio pakeitimas</w:t>
      </w:r>
    </w:p>
    <w:p w14:paraId="1174F435" w14:textId="77777777" w:rsidR="009F62A3" w:rsidRPr="009F62A3" w:rsidRDefault="009F62A3" w:rsidP="004B004D">
      <w:pPr>
        <w:spacing w:line="276" w:lineRule="auto"/>
        <w:ind w:left="2127" w:hanging="1407"/>
        <w:jc w:val="both"/>
        <w:rPr>
          <w:szCs w:val="24"/>
        </w:rPr>
      </w:pPr>
      <w:r w:rsidRPr="009F62A3">
        <w:rPr>
          <w:szCs w:val="24"/>
        </w:rPr>
        <w:t>Pakeisti 19 straipsnį ir jį išdėstyti taip:</w:t>
      </w:r>
    </w:p>
    <w:p w14:paraId="4EC95E75" w14:textId="77777777" w:rsidR="009F62A3" w:rsidRPr="009F62A3" w:rsidRDefault="009F62A3" w:rsidP="004B004D">
      <w:pPr>
        <w:spacing w:line="276" w:lineRule="auto"/>
        <w:ind w:left="2268" w:hanging="1548"/>
        <w:jc w:val="both"/>
        <w:rPr>
          <w:szCs w:val="24"/>
          <w:lang w:eastAsia="lt-LT"/>
        </w:rPr>
      </w:pPr>
      <w:r w:rsidRPr="00AF6B2F">
        <w:rPr>
          <w:bCs/>
          <w:szCs w:val="24"/>
          <w:lang w:eastAsia="lt-LT"/>
        </w:rPr>
        <w:t>„</w:t>
      </w:r>
      <w:r w:rsidRPr="009F62A3">
        <w:rPr>
          <w:bCs/>
          <w:szCs w:val="24"/>
          <w:lang w:eastAsia="lt-LT"/>
        </w:rPr>
        <w:t>19 straipsnis. Policijos generalinis komisaras ir policijos generalinio komisaro pavaduotojai</w:t>
      </w:r>
    </w:p>
    <w:p w14:paraId="1E399A1A" w14:textId="77777777" w:rsidR="009F62A3" w:rsidRPr="009F62A3" w:rsidRDefault="009F62A3" w:rsidP="004B004D">
      <w:pPr>
        <w:spacing w:line="276" w:lineRule="auto"/>
        <w:ind w:firstLine="720"/>
        <w:jc w:val="both"/>
        <w:rPr>
          <w:szCs w:val="24"/>
          <w:lang w:eastAsia="lt-LT"/>
        </w:rPr>
      </w:pPr>
      <w:bookmarkStart w:id="1" w:name="part_93bd8d4df6d446cb8dfb0ad83ee5597e"/>
      <w:bookmarkEnd w:id="1"/>
      <w:r w:rsidRPr="009F62A3">
        <w:rPr>
          <w:color w:val="000000"/>
          <w:szCs w:val="24"/>
          <w:lang w:eastAsia="lt-LT"/>
        </w:rPr>
        <w:t>1. Policijos generalinis komisaras:</w:t>
      </w:r>
    </w:p>
    <w:p w14:paraId="22D9AAFE" w14:textId="77777777" w:rsidR="009F62A3" w:rsidRPr="009F62A3" w:rsidRDefault="009F62A3" w:rsidP="004B004D">
      <w:pPr>
        <w:spacing w:line="276" w:lineRule="auto"/>
        <w:ind w:firstLine="720"/>
        <w:jc w:val="both"/>
        <w:rPr>
          <w:szCs w:val="24"/>
          <w:lang w:eastAsia="lt-LT"/>
        </w:rPr>
      </w:pPr>
      <w:bookmarkStart w:id="2" w:name="part_1c099f5e512249caba213787710e2a20"/>
      <w:bookmarkEnd w:id="2"/>
      <w:r w:rsidRPr="009F62A3">
        <w:rPr>
          <w:color w:val="000000"/>
          <w:szCs w:val="24"/>
          <w:lang w:eastAsia="lt-LT"/>
        </w:rPr>
        <w:t>1) nustato ir tvirtina Policijos departamentui pavaldžių policijos įstaigų vidaus struktūrą ir policijos įstaigų pareigybių sąrašus;</w:t>
      </w:r>
    </w:p>
    <w:p w14:paraId="13819A0F" w14:textId="77777777" w:rsidR="009F62A3" w:rsidRPr="009F62A3" w:rsidRDefault="009F62A3" w:rsidP="004B004D">
      <w:pPr>
        <w:spacing w:line="276" w:lineRule="auto"/>
        <w:ind w:firstLine="720"/>
        <w:jc w:val="both"/>
        <w:rPr>
          <w:szCs w:val="24"/>
          <w:lang w:eastAsia="lt-LT"/>
        </w:rPr>
      </w:pPr>
      <w:bookmarkStart w:id="3" w:name="part_00ab8450aaa54c498be1aba67c230180"/>
      <w:bookmarkEnd w:id="3"/>
      <w:r w:rsidRPr="009F62A3">
        <w:rPr>
          <w:color w:val="000000"/>
          <w:szCs w:val="24"/>
          <w:lang w:eastAsia="lt-LT"/>
        </w:rPr>
        <w:t>2) prižiūri, koordinuoja ir kontroliuoja Policijos departamentui pavaldžių įstaigų veiklą;</w:t>
      </w:r>
    </w:p>
    <w:p w14:paraId="6DFFE55F" w14:textId="77777777" w:rsidR="009F62A3" w:rsidRPr="009F62A3" w:rsidRDefault="009F62A3" w:rsidP="004B004D">
      <w:pPr>
        <w:spacing w:line="276" w:lineRule="auto"/>
        <w:ind w:firstLine="720"/>
        <w:jc w:val="both"/>
        <w:rPr>
          <w:szCs w:val="24"/>
          <w:lang w:eastAsia="lt-LT"/>
        </w:rPr>
      </w:pPr>
      <w:bookmarkStart w:id="4" w:name="part_ccc21c1665584fa1b025b825a696fe9c"/>
      <w:bookmarkEnd w:id="4"/>
      <w:r w:rsidRPr="009F62A3">
        <w:rPr>
          <w:color w:val="000000"/>
          <w:szCs w:val="24"/>
          <w:lang w:eastAsia="lt-LT"/>
        </w:rPr>
        <w:t>3) organizuoja Policijos departamentui pavaldžių įstaigų veiklai būtiną materialinį techninį aprūpinimą;</w:t>
      </w:r>
    </w:p>
    <w:p w14:paraId="0D0F68FF" w14:textId="77777777" w:rsidR="009F62A3" w:rsidRPr="009F62A3" w:rsidRDefault="009F62A3" w:rsidP="004B004D">
      <w:pPr>
        <w:spacing w:line="276" w:lineRule="auto"/>
        <w:ind w:firstLine="720"/>
        <w:jc w:val="both"/>
        <w:rPr>
          <w:szCs w:val="24"/>
          <w:lang w:eastAsia="lt-LT"/>
        </w:rPr>
      </w:pPr>
      <w:bookmarkStart w:id="5" w:name="part_dcd0eb190374417988a0c15deba99aa1"/>
      <w:bookmarkEnd w:id="5"/>
      <w:r w:rsidRPr="009F62A3">
        <w:rPr>
          <w:color w:val="000000"/>
          <w:szCs w:val="24"/>
          <w:lang w:eastAsia="lt-LT"/>
        </w:rPr>
        <w:t>4) tvirtina jo steigiamų policijos įstaigų nuostatus;</w:t>
      </w:r>
    </w:p>
    <w:p w14:paraId="233BBF4D" w14:textId="77777777" w:rsidR="009F62A3" w:rsidRPr="009F62A3" w:rsidRDefault="009F62A3" w:rsidP="004B004D">
      <w:pPr>
        <w:spacing w:line="276" w:lineRule="auto"/>
        <w:ind w:firstLine="720"/>
        <w:jc w:val="both"/>
        <w:rPr>
          <w:strike/>
          <w:szCs w:val="24"/>
          <w:lang w:eastAsia="lt-LT"/>
        </w:rPr>
      </w:pPr>
      <w:bookmarkStart w:id="6" w:name="part_3f16f707684a4a90acfcfca83dd41187"/>
      <w:bookmarkEnd w:id="6"/>
      <w:r w:rsidRPr="009F62A3">
        <w:rPr>
          <w:strike/>
          <w:color w:val="000000"/>
          <w:szCs w:val="24"/>
          <w:lang w:eastAsia="lt-LT"/>
        </w:rPr>
        <w:t>5) įstatymų nustatyta tvarka rengia ir teikia Lietuvos Respublikos finansų ministerijai Policijos departamento biudžeto projektą;</w:t>
      </w:r>
    </w:p>
    <w:p w14:paraId="4626BD72" w14:textId="77777777" w:rsidR="009F62A3" w:rsidRPr="009F62A3" w:rsidRDefault="009F62A3" w:rsidP="004B004D">
      <w:pPr>
        <w:spacing w:line="276" w:lineRule="auto"/>
        <w:ind w:firstLine="720"/>
        <w:jc w:val="both"/>
        <w:rPr>
          <w:szCs w:val="24"/>
          <w:lang w:eastAsia="lt-LT"/>
        </w:rPr>
      </w:pPr>
      <w:bookmarkStart w:id="7" w:name="part_c5a020d61c914e4e8bf9f1e0fba0fc42"/>
      <w:bookmarkEnd w:id="7"/>
      <w:r w:rsidRPr="009F62A3">
        <w:rPr>
          <w:strike/>
          <w:color w:val="000000"/>
          <w:szCs w:val="24"/>
          <w:lang w:eastAsia="lt-LT"/>
        </w:rPr>
        <w:t>6</w:t>
      </w:r>
      <w:r w:rsidR="00AF6B2F">
        <w:rPr>
          <w:b/>
          <w:color w:val="000000"/>
          <w:szCs w:val="24"/>
          <w:lang w:eastAsia="lt-LT"/>
        </w:rPr>
        <w:t>5</w:t>
      </w:r>
      <w:r w:rsidRPr="009F62A3">
        <w:rPr>
          <w:color w:val="000000"/>
          <w:szCs w:val="24"/>
          <w:lang w:eastAsia="lt-LT"/>
        </w:rPr>
        <w:t>) atsako už policijai nustatytų uždavinių įgyvendinimą;</w:t>
      </w:r>
    </w:p>
    <w:p w14:paraId="573E9B66" w14:textId="77777777" w:rsidR="009F62A3" w:rsidRPr="009F62A3" w:rsidRDefault="009F62A3" w:rsidP="004B004D">
      <w:pPr>
        <w:spacing w:line="276" w:lineRule="auto"/>
        <w:ind w:firstLine="720"/>
        <w:jc w:val="both"/>
        <w:rPr>
          <w:szCs w:val="24"/>
          <w:lang w:eastAsia="lt-LT"/>
        </w:rPr>
      </w:pPr>
      <w:bookmarkStart w:id="8" w:name="part_130834024cd041a2a7451d60b02ab00e"/>
      <w:bookmarkEnd w:id="8"/>
      <w:r w:rsidRPr="009F62A3">
        <w:rPr>
          <w:strike/>
          <w:color w:val="000000"/>
          <w:szCs w:val="24"/>
          <w:lang w:eastAsia="lt-LT"/>
        </w:rPr>
        <w:t>7</w:t>
      </w:r>
      <w:r w:rsidR="00AF6B2F">
        <w:rPr>
          <w:b/>
          <w:color w:val="000000"/>
          <w:szCs w:val="24"/>
          <w:lang w:eastAsia="lt-LT"/>
        </w:rPr>
        <w:t>6</w:t>
      </w:r>
      <w:r w:rsidRPr="009F62A3">
        <w:rPr>
          <w:color w:val="000000"/>
          <w:szCs w:val="24"/>
          <w:lang w:eastAsia="lt-LT"/>
        </w:rPr>
        <w:t>) gavęs vidaus reikalų ministro leidimą, kreipiasi į Europos Sąjungos valstybes nares ir (ar) asocijuotas Šengeno valstybes su prašymu paskirti jų teisėsaugos pareigūnus dalyvauti bendrosiose antiteroristinėse operacijose Lietuvos Respublikos teritorijoje, siunčia į tarnybines komandiruotes Lietuvos Respublikos pareigūnus dalyvauti bendrosiose antiteroristinėse operacijose Europos Sąjungos valstybių narių ir (ar) asocijuotų Šengeno valstybių teritorijose;</w:t>
      </w:r>
    </w:p>
    <w:p w14:paraId="17DC81DB" w14:textId="77777777" w:rsidR="009F62A3" w:rsidRPr="009F62A3" w:rsidRDefault="009F62A3" w:rsidP="004B004D">
      <w:pPr>
        <w:spacing w:line="276" w:lineRule="auto"/>
        <w:ind w:firstLine="720"/>
        <w:jc w:val="both"/>
        <w:rPr>
          <w:szCs w:val="24"/>
          <w:lang w:eastAsia="lt-LT"/>
        </w:rPr>
      </w:pPr>
      <w:bookmarkStart w:id="9" w:name="part_3dcd95e9d5494c2ebb2a9fb0cc68997c"/>
      <w:bookmarkEnd w:id="9"/>
      <w:r w:rsidRPr="009F62A3">
        <w:rPr>
          <w:strike/>
          <w:color w:val="000000"/>
          <w:szCs w:val="24"/>
          <w:lang w:eastAsia="lt-LT"/>
        </w:rPr>
        <w:t>8</w:t>
      </w:r>
      <w:r w:rsidR="00AF6B2F">
        <w:rPr>
          <w:b/>
          <w:color w:val="000000"/>
          <w:szCs w:val="24"/>
          <w:lang w:eastAsia="lt-LT"/>
        </w:rPr>
        <w:t>7</w:t>
      </w:r>
      <w:r w:rsidRPr="009F62A3">
        <w:rPr>
          <w:color w:val="000000"/>
          <w:szCs w:val="24"/>
          <w:lang w:eastAsia="lt-LT"/>
        </w:rPr>
        <w:t>) nustato Europos Sąjungos valstybių narių ir (ar) asocijuotų Šengeno valstybių teisėsaugos pareigūnų dalyvavimo bendrosiose operacijose Lietuvos Respublikos teritorijoje tvarką;</w:t>
      </w:r>
    </w:p>
    <w:p w14:paraId="016E7452" w14:textId="77777777" w:rsidR="009F62A3" w:rsidRPr="009F62A3" w:rsidRDefault="009F62A3" w:rsidP="004B004D">
      <w:pPr>
        <w:spacing w:line="276" w:lineRule="auto"/>
        <w:ind w:firstLine="720"/>
        <w:jc w:val="both"/>
        <w:rPr>
          <w:szCs w:val="24"/>
          <w:lang w:eastAsia="lt-LT"/>
        </w:rPr>
      </w:pPr>
      <w:bookmarkStart w:id="10" w:name="part_6793c380d3604e8397a6c50859af8794"/>
      <w:bookmarkEnd w:id="10"/>
      <w:r w:rsidRPr="009F62A3">
        <w:rPr>
          <w:strike/>
          <w:color w:val="000000"/>
          <w:szCs w:val="24"/>
          <w:lang w:eastAsia="lt-LT"/>
        </w:rPr>
        <w:t>9</w:t>
      </w:r>
      <w:r w:rsidR="00AF6B2F">
        <w:rPr>
          <w:b/>
          <w:color w:val="000000"/>
          <w:szCs w:val="24"/>
          <w:lang w:eastAsia="lt-LT"/>
        </w:rPr>
        <w:t>8</w:t>
      </w:r>
      <w:r w:rsidRPr="009F62A3">
        <w:rPr>
          <w:color w:val="000000"/>
          <w:szCs w:val="24"/>
          <w:lang w:eastAsia="lt-LT"/>
        </w:rPr>
        <w:t xml:space="preserve">) nustato kursantų ir studentų pasitelkimo šiame įstatyme nustatytoms </w:t>
      </w:r>
      <w:r w:rsidRPr="00D62F97">
        <w:rPr>
          <w:color w:val="000000"/>
          <w:szCs w:val="24"/>
          <w:lang w:eastAsia="lt-LT"/>
        </w:rPr>
        <w:t>funkcijo</w:t>
      </w:r>
      <w:r w:rsidR="00592A7C" w:rsidRPr="00D62F97">
        <w:rPr>
          <w:b/>
          <w:color w:val="000000"/>
          <w:szCs w:val="24"/>
          <w:lang w:eastAsia="lt-LT"/>
        </w:rPr>
        <w:t>m</w:t>
      </w:r>
      <w:r w:rsidRPr="00D62F97">
        <w:rPr>
          <w:color w:val="000000"/>
          <w:szCs w:val="24"/>
          <w:lang w:eastAsia="lt-LT"/>
        </w:rPr>
        <w:t>s atlikti sąlygas ir tvarką;</w:t>
      </w:r>
    </w:p>
    <w:p w14:paraId="05712564" w14:textId="77777777" w:rsidR="009F62A3" w:rsidRPr="009F62A3" w:rsidRDefault="009F62A3" w:rsidP="004B004D">
      <w:pPr>
        <w:spacing w:line="276" w:lineRule="auto"/>
        <w:ind w:firstLine="720"/>
        <w:jc w:val="both"/>
        <w:rPr>
          <w:szCs w:val="24"/>
          <w:lang w:eastAsia="lt-LT"/>
        </w:rPr>
      </w:pPr>
      <w:bookmarkStart w:id="11" w:name="part_d6092316e2ce4616b5ca952dff973d2b"/>
      <w:bookmarkEnd w:id="11"/>
      <w:r w:rsidRPr="009F62A3">
        <w:rPr>
          <w:strike/>
          <w:color w:val="000000"/>
          <w:szCs w:val="24"/>
          <w:lang w:eastAsia="lt-LT"/>
        </w:rPr>
        <w:t>10</w:t>
      </w:r>
      <w:r w:rsidR="00AF6B2F">
        <w:rPr>
          <w:b/>
          <w:color w:val="000000"/>
          <w:szCs w:val="24"/>
          <w:lang w:eastAsia="lt-LT"/>
        </w:rPr>
        <w:t>9</w:t>
      </w:r>
      <w:r w:rsidRPr="009F62A3">
        <w:rPr>
          <w:color w:val="000000"/>
          <w:szCs w:val="24"/>
          <w:lang w:eastAsia="lt-LT"/>
        </w:rPr>
        <w:t>) tvirtina policijos pareigūnų rengimo ir kvalifikacijos tobulinimo programas;</w:t>
      </w:r>
    </w:p>
    <w:p w14:paraId="60B41843" w14:textId="77777777" w:rsidR="009F62A3" w:rsidRPr="009F62A3" w:rsidRDefault="009F62A3" w:rsidP="004B004D">
      <w:pPr>
        <w:spacing w:line="276" w:lineRule="auto"/>
        <w:ind w:firstLine="720"/>
        <w:jc w:val="both"/>
        <w:rPr>
          <w:szCs w:val="24"/>
          <w:lang w:eastAsia="lt-LT"/>
        </w:rPr>
      </w:pPr>
      <w:bookmarkStart w:id="12" w:name="part_a8b1f7a0d2f6439fb182ab4ebbb08c08"/>
      <w:bookmarkEnd w:id="12"/>
      <w:r w:rsidRPr="009F62A3">
        <w:rPr>
          <w:strike/>
          <w:szCs w:val="24"/>
          <w:lang w:eastAsia="lt-LT"/>
        </w:rPr>
        <w:t>11</w:t>
      </w:r>
      <w:r w:rsidR="00AF6B2F">
        <w:rPr>
          <w:b/>
          <w:szCs w:val="24"/>
          <w:lang w:eastAsia="lt-LT"/>
        </w:rPr>
        <w:t>10</w:t>
      </w:r>
      <w:r w:rsidRPr="009F62A3">
        <w:rPr>
          <w:szCs w:val="24"/>
          <w:lang w:eastAsia="lt-LT"/>
        </w:rPr>
        <w:t>) vykdo kitus įstatymų ir kitų teisės aktų suteiktus įgaliojimus.</w:t>
      </w:r>
    </w:p>
    <w:p w14:paraId="7813AABF" w14:textId="77777777" w:rsidR="009F62A3" w:rsidRPr="009F62A3" w:rsidRDefault="009F62A3" w:rsidP="004B004D">
      <w:pPr>
        <w:spacing w:line="276" w:lineRule="auto"/>
        <w:ind w:firstLine="720"/>
        <w:jc w:val="both"/>
        <w:rPr>
          <w:szCs w:val="24"/>
          <w:lang w:eastAsia="lt-LT"/>
        </w:rPr>
      </w:pPr>
      <w:bookmarkStart w:id="13" w:name="part_7e4015839d4d4f79aa59e12f48611b29"/>
      <w:bookmarkEnd w:id="13"/>
      <w:r w:rsidRPr="009F62A3">
        <w:rPr>
          <w:szCs w:val="24"/>
          <w:lang w:eastAsia="lt-LT"/>
        </w:rPr>
        <w:lastRenderedPageBreak/>
        <w:t xml:space="preserve">2. Policijos generalinio komisaro įsakymai ir nurodymai privalomi pareigūnams. Policijos generalinis komisaras turi teisę atšaukti pavaldžių pareigūnų priimtus neteisėtus sprendimus, išskyrus sprendimus, priimtus nagrinėjant administracinius teisės </w:t>
      </w:r>
      <w:r w:rsidRPr="00542B86">
        <w:rPr>
          <w:szCs w:val="24"/>
          <w:lang w:eastAsia="lt-LT"/>
        </w:rPr>
        <w:t>pažeidimus</w:t>
      </w:r>
      <w:r w:rsidRPr="0071556F">
        <w:rPr>
          <w:szCs w:val="24"/>
          <w:lang w:eastAsia="lt-LT"/>
        </w:rPr>
        <w:t xml:space="preserve"> </w:t>
      </w:r>
      <w:r w:rsidRPr="00542B86">
        <w:rPr>
          <w:szCs w:val="24"/>
          <w:lang w:eastAsia="lt-LT"/>
        </w:rPr>
        <w:t>(</w:t>
      </w:r>
      <w:r w:rsidRPr="0071556F">
        <w:rPr>
          <w:szCs w:val="24"/>
          <w:lang w:eastAsia="lt-LT"/>
        </w:rPr>
        <w:t>nusižengimus</w:t>
      </w:r>
      <w:r w:rsidRPr="00542B86">
        <w:rPr>
          <w:szCs w:val="24"/>
          <w:lang w:eastAsia="lt-LT"/>
        </w:rPr>
        <w:t>)</w:t>
      </w:r>
      <w:r w:rsidRPr="009F62A3">
        <w:rPr>
          <w:szCs w:val="24"/>
          <w:lang w:eastAsia="lt-LT"/>
        </w:rPr>
        <w:t xml:space="preserve"> ir atliekant ikiteisminį tyrimą. </w:t>
      </w:r>
    </w:p>
    <w:p w14:paraId="258A4B43" w14:textId="24BF11C4" w:rsidR="009F62A3" w:rsidRPr="009F62A3" w:rsidRDefault="009F62A3" w:rsidP="004B004D">
      <w:pPr>
        <w:spacing w:line="276" w:lineRule="auto"/>
        <w:ind w:firstLine="720"/>
        <w:jc w:val="both"/>
        <w:rPr>
          <w:szCs w:val="24"/>
          <w:lang w:eastAsia="lt-LT"/>
        </w:rPr>
      </w:pPr>
      <w:bookmarkStart w:id="14" w:name="part_9ca2dfb79b7a4e688d9cd714b9363726"/>
      <w:bookmarkEnd w:id="14"/>
      <w:r w:rsidRPr="009F62A3">
        <w:rPr>
          <w:szCs w:val="24"/>
          <w:lang w:eastAsia="lt-LT"/>
        </w:rPr>
        <w:t xml:space="preserve">3. Policijos </w:t>
      </w:r>
      <w:r w:rsidRPr="00542B86">
        <w:rPr>
          <w:strike/>
          <w:szCs w:val="24"/>
          <w:lang w:eastAsia="lt-LT"/>
        </w:rPr>
        <w:t>generalinį komisarą vidaus reikalų ministro teikimu 5 metų kadencijai skiria ir atleidžia Vyriausybė</w:t>
      </w:r>
      <w:r w:rsidR="00542B86">
        <w:rPr>
          <w:szCs w:val="24"/>
          <w:lang w:eastAsia="lt-LT"/>
        </w:rPr>
        <w:t xml:space="preserve"> </w:t>
      </w:r>
      <w:r w:rsidR="00542B86">
        <w:rPr>
          <w:b/>
          <w:szCs w:val="24"/>
          <w:lang w:eastAsia="lt-LT"/>
        </w:rPr>
        <w:t xml:space="preserve">generalinis komisaras skiriamas </w:t>
      </w:r>
      <w:r w:rsidR="00592A7C">
        <w:rPr>
          <w:b/>
          <w:szCs w:val="24"/>
          <w:lang w:eastAsia="lt-LT"/>
        </w:rPr>
        <w:t xml:space="preserve">į pareigas </w:t>
      </w:r>
      <w:r w:rsidR="00542B86">
        <w:rPr>
          <w:b/>
          <w:szCs w:val="24"/>
          <w:lang w:eastAsia="lt-LT"/>
        </w:rPr>
        <w:t xml:space="preserve">ir </w:t>
      </w:r>
      <w:r w:rsidR="00592A7C">
        <w:rPr>
          <w:b/>
          <w:szCs w:val="24"/>
          <w:lang w:eastAsia="lt-LT"/>
        </w:rPr>
        <w:t xml:space="preserve">iš jų </w:t>
      </w:r>
      <w:r w:rsidR="00542B86">
        <w:rPr>
          <w:b/>
          <w:szCs w:val="24"/>
          <w:lang w:eastAsia="lt-LT"/>
        </w:rPr>
        <w:t>atleidžiamas Statuto nustatyta tvarka</w:t>
      </w:r>
      <w:r w:rsidRPr="009F62A3">
        <w:rPr>
          <w:szCs w:val="24"/>
          <w:lang w:eastAsia="lt-LT"/>
        </w:rPr>
        <w:t xml:space="preserve">. Policijos generalinis komisaras yra tiesiogiai pavaldus </w:t>
      </w:r>
      <w:r w:rsidR="00066DAE">
        <w:rPr>
          <w:b/>
          <w:szCs w:val="24"/>
          <w:lang w:eastAsia="lt-LT"/>
        </w:rPr>
        <w:t xml:space="preserve">ir atskaitingas </w:t>
      </w:r>
      <w:r w:rsidRPr="009F62A3">
        <w:rPr>
          <w:szCs w:val="24"/>
          <w:lang w:eastAsia="lt-LT"/>
        </w:rPr>
        <w:t>vidaus reikalų ministrui</w:t>
      </w:r>
      <w:r w:rsidR="000F0503">
        <w:rPr>
          <w:szCs w:val="24"/>
          <w:lang w:eastAsia="lt-LT"/>
        </w:rPr>
        <w:t xml:space="preserve"> </w:t>
      </w:r>
      <w:r w:rsidR="000F0503" w:rsidRPr="00612E59">
        <w:rPr>
          <w:strike/>
          <w:szCs w:val="24"/>
        </w:rPr>
        <w:t>ir atsiskaito Vyriausybei</w:t>
      </w:r>
      <w:r w:rsidR="000F0503" w:rsidRPr="00612E59">
        <w:rPr>
          <w:szCs w:val="24"/>
        </w:rPr>
        <w:t>.</w:t>
      </w:r>
    </w:p>
    <w:p w14:paraId="45761624" w14:textId="77777777" w:rsidR="009F62A3" w:rsidRPr="009F62A3" w:rsidRDefault="009F62A3" w:rsidP="004B004D">
      <w:pPr>
        <w:spacing w:line="276" w:lineRule="auto"/>
        <w:ind w:firstLine="720"/>
        <w:jc w:val="both"/>
        <w:rPr>
          <w:szCs w:val="24"/>
          <w:lang w:eastAsia="lt-LT"/>
        </w:rPr>
      </w:pPr>
      <w:bookmarkStart w:id="15" w:name="part_1f01536aeba54830b6e60ae044c8d33b"/>
      <w:bookmarkEnd w:id="15"/>
      <w:r w:rsidRPr="009F62A3">
        <w:rPr>
          <w:szCs w:val="24"/>
          <w:lang w:eastAsia="lt-LT"/>
        </w:rPr>
        <w:t>4. Policijos generaliniu komisaru gali būti asmuo, įgijęs ne žemesnį negu aukštąjį universitetinį išsilavinimą – teisės bakalauro ir socialinių mokslų srities magistro kvalifikacinį laipsnį arba vienpakopį aukštąjį teisinį išsilavinimą ir turintis ne mažesnę kaip 3 metų</w:t>
      </w:r>
      <w:r w:rsidRPr="009F62A3">
        <w:rPr>
          <w:b/>
          <w:bCs/>
          <w:szCs w:val="24"/>
          <w:lang w:eastAsia="lt-LT"/>
        </w:rPr>
        <w:t xml:space="preserve"> </w:t>
      </w:r>
      <w:r w:rsidRPr="009F62A3">
        <w:rPr>
          <w:szCs w:val="24"/>
          <w:lang w:eastAsia="lt-LT"/>
        </w:rPr>
        <w:t>darbo patirtį einant vadovo pareigas vidaus tarnybos sistemoje.</w:t>
      </w:r>
    </w:p>
    <w:p w14:paraId="5E3C43E2" w14:textId="77777777" w:rsidR="009F62A3" w:rsidRPr="009F62A3" w:rsidRDefault="009F62A3" w:rsidP="004B004D">
      <w:pPr>
        <w:spacing w:line="276" w:lineRule="auto"/>
        <w:ind w:firstLine="720"/>
        <w:jc w:val="both"/>
        <w:rPr>
          <w:szCs w:val="24"/>
          <w:lang w:eastAsia="lt-LT"/>
        </w:rPr>
      </w:pPr>
      <w:bookmarkStart w:id="16" w:name="part_2c166a86af3b4d47b3044d0fcdf558c7"/>
      <w:bookmarkEnd w:id="16"/>
      <w:r w:rsidRPr="009F62A3">
        <w:rPr>
          <w:szCs w:val="24"/>
          <w:lang w:eastAsia="lt-LT"/>
        </w:rPr>
        <w:t>5. Laikinai, kol nėra policijos generalinio komisaro, jo funkcijas vidaus reikalų ministro pavedimu atlieka vienas iš policijos generalinio komisaro pavaduotojų.</w:t>
      </w:r>
    </w:p>
    <w:p w14:paraId="49052904" w14:textId="371EB400" w:rsidR="009F62A3" w:rsidRPr="009F62A3" w:rsidRDefault="009F62A3" w:rsidP="004B004D">
      <w:pPr>
        <w:spacing w:line="276" w:lineRule="auto"/>
        <w:ind w:firstLine="720"/>
        <w:jc w:val="both"/>
        <w:rPr>
          <w:szCs w:val="24"/>
          <w:lang w:eastAsia="lt-LT"/>
        </w:rPr>
      </w:pPr>
      <w:bookmarkStart w:id="17" w:name="part_f6dd8c9aefef41f29c58cd66ce49ade8"/>
      <w:bookmarkEnd w:id="17"/>
      <w:r w:rsidRPr="009F62A3">
        <w:rPr>
          <w:szCs w:val="24"/>
          <w:lang w:eastAsia="lt-LT"/>
        </w:rPr>
        <w:t xml:space="preserve">6. Policijos generalinio komisaro </w:t>
      </w:r>
      <w:r w:rsidRPr="00542B86">
        <w:rPr>
          <w:strike/>
          <w:szCs w:val="24"/>
          <w:lang w:eastAsia="lt-LT"/>
        </w:rPr>
        <w:t>pavaduotojus į pareigas skiria ir iš jų atleidžia vidaus reikalų ministras policijos generalinio komisaro teikimu. Policijos generalinio komisaro pavaduotojų įgaliojimų trukmė yra susieta su policijos generalinio komisaro įgaliojimų trukme</w:t>
      </w:r>
      <w:r w:rsidRPr="00542B86">
        <w:rPr>
          <w:strike/>
          <w:color w:val="000000"/>
          <w:szCs w:val="24"/>
          <w:lang w:eastAsia="lt-LT"/>
        </w:rPr>
        <w:t xml:space="preserve">. Pasibaigus policijos generalinio komisaro kadencijai arba atleidus jį iš pareigų, policijos generalinio komisaro pavaduotojai pareigas eina tol, kol </w:t>
      </w:r>
      <w:r w:rsidRPr="00542B86">
        <w:rPr>
          <w:strike/>
          <w:szCs w:val="24"/>
          <w:lang w:eastAsia="lt-LT"/>
        </w:rPr>
        <w:t xml:space="preserve">Statuto nustatyta tvarka paskiriami policijos generalinio komisaro </w:t>
      </w:r>
      <w:r w:rsidRPr="00D62F97">
        <w:rPr>
          <w:szCs w:val="24"/>
          <w:lang w:eastAsia="lt-LT"/>
        </w:rPr>
        <w:t>pavaduotojai</w:t>
      </w:r>
      <w:r w:rsidR="00542B86" w:rsidRPr="00D4205D">
        <w:rPr>
          <w:szCs w:val="24"/>
          <w:lang w:eastAsia="lt-LT"/>
        </w:rPr>
        <w:t xml:space="preserve"> </w:t>
      </w:r>
      <w:r w:rsidR="00542B86">
        <w:rPr>
          <w:b/>
          <w:szCs w:val="24"/>
          <w:lang w:eastAsia="lt-LT"/>
        </w:rPr>
        <w:t xml:space="preserve">skiriami </w:t>
      </w:r>
      <w:r w:rsidR="00D4205D">
        <w:rPr>
          <w:b/>
          <w:szCs w:val="24"/>
          <w:lang w:eastAsia="lt-LT"/>
        </w:rPr>
        <w:t xml:space="preserve">į pareigas </w:t>
      </w:r>
      <w:r w:rsidR="00542B86">
        <w:rPr>
          <w:b/>
          <w:szCs w:val="24"/>
          <w:lang w:eastAsia="lt-LT"/>
        </w:rPr>
        <w:t>ir</w:t>
      </w:r>
      <w:r w:rsidR="00D4205D">
        <w:rPr>
          <w:b/>
          <w:szCs w:val="24"/>
          <w:lang w:eastAsia="lt-LT"/>
        </w:rPr>
        <w:t xml:space="preserve"> iš jų</w:t>
      </w:r>
      <w:r w:rsidR="00542B86">
        <w:rPr>
          <w:b/>
          <w:szCs w:val="24"/>
          <w:lang w:eastAsia="lt-LT"/>
        </w:rPr>
        <w:t xml:space="preserve"> atleidžiami Statuto nustatyta tvarka</w:t>
      </w:r>
      <w:r w:rsidRPr="009F62A3">
        <w:rPr>
          <w:szCs w:val="24"/>
          <w:lang w:eastAsia="lt-LT"/>
        </w:rPr>
        <w:t>.</w:t>
      </w:r>
    </w:p>
    <w:p w14:paraId="66035837" w14:textId="77777777" w:rsidR="009F62A3" w:rsidRPr="009F62A3" w:rsidRDefault="009F62A3" w:rsidP="004B004D">
      <w:pPr>
        <w:spacing w:line="276" w:lineRule="auto"/>
        <w:ind w:firstLine="720"/>
        <w:jc w:val="both"/>
        <w:rPr>
          <w:strike/>
          <w:szCs w:val="24"/>
          <w:lang w:eastAsia="lt-LT"/>
        </w:rPr>
      </w:pPr>
      <w:bookmarkStart w:id="18" w:name="part_b4ed8602572048e4b69c7b9cb792c2f3"/>
      <w:bookmarkEnd w:id="18"/>
      <w:r w:rsidRPr="009F62A3">
        <w:rPr>
          <w:strike/>
          <w:color w:val="000000"/>
          <w:szCs w:val="24"/>
          <w:lang w:eastAsia="lt-LT"/>
        </w:rPr>
        <w:t>7. Policijos generalinis komisaras atleidžiamas iš pareigų:</w:t>
      </w:r>
    </w:p>
    <w:p w14:paraId="295C270D" w14:textId="77777777" w:rsidR="009F62A3" w:rsidRPr="009F62A3" w:rsidRDefault="009F62A3" w:rsidP="004B004D">
      <w:pPr>
        <w:spacing w:line="276" w:lineRule="auto"/>
        <w:ind w:firstLine="720"/>
        <w:jc w:val="both"/>
        <w:rPr>
          <w:strike/>
          <w:szCs w:val="24"/>
          <w:lang w:eastAsia="lt-LT"/>
        </w:rPr>
      </w:pPr>
      <w:bookmarkStart w:id="19" w:name="part_a74695976f214ce6b2df2c80a1cc842c"/>
      <w:bookmarkEnd w:id="19"/>
      <w:r w:rsidRPr="009F62A3">
        <w:rPr>
          <w:strike/>
          <w:color w:val="000000"/>
          <w:szCs w:val="24"/>
          <w:lang w:eastAsia="lt-LT"/>
        </w:rPr>
        <w:t>1) jo paties prašymu;</w:t>
      </w:r>
    </w:p>
    <w:p w14:paraId="4F52D4DF" w14:textId="77777777" w:rsidR="009F62A3" w:rsidRPr="009F62A3" w:rsidRDefault="009F62A3" w:rsidP="004B004D">
      <w:pPr>
        <w:spacing w:line="276" w:lineRule="auto"/>
        <w:ind w:firstLine="720"/>
        <w:jc w:val="both"/>
        <w:rPr>
          <w:strike/>
          <w:szCs w:val="24"/>
          <w:lang w:eastAsia="lt-LT"/>
        </w:rPr>
      </w:pPr>
      <w:bookmarkStart w:id="20" w:name="part_2a3e149f82a54e68a67d63db45010b9d"/>
      <w:bookmarkEnd w:id="20"/>
      <w:r w:rsidRPr="009F62A3">
        <w:rPr>
          <w:strike/>
          <w:color w:val="000000"/>
          <w:szCs w:val="24"/>
          <w:lang w:eastAsia="lt-LT"/>
        </w:rPr>
        <w:t>2) dėl sveikatos būklės, kai yra Centrinės medicinos ekspertizės komisijos išvada dėl negalėjimo tęsti tarnybą;</w:t>
      </w:r>
    </w:p>
    <w:p w14:paraId="37BD3CDD" w14:textId="77777777" w:rsidR="009F62A3" w:rsidRPr="009F62A3" w:rsidRDefault="009F62A3" w:rsidP="004B004D">
      <w:pPr>
        <w:spacing w:line="276" w:lineRule="auto"/>
        <w:ind w:firstLine="720"/>
        <w:jc w:val="both"/>
        <w:rPr>
          <w:strike/>
          <w:szCs w:val="24"/>
          <w:lang w:eastAsia="lt-LT"/>
        </w:rPr>
      </w:pPr>
      <w:bookmarkStart w:id="21" w:name="part_11c9c3aaf1ea41978346475a741c9427"/>
      <w:bookmarkEnd w:id="21"/>
      <w:r w:rsidRPr="009F62A3">
        <w:rPr>
          <w:strike/>
          <w:color w:val="000000"/>
          <w:szCs w:val="24"/>
          <w:lang w:eastAsia="lt-LT"/>
        </w:rPr>
        <w:t>3) kai savo poelgiu pažemina pareigūno vardą;</w:t>
      </w:r>
    </w:p>
    <w:p w14:paraId="71D4B98E" w14:textId="77777777" w:rsidR="009F62A3" w:rsidRPr="009F62A3" w:rsidRDefault="009F62A3" w:rsidP="004B004D">
      <w:pPr>
        <w:spacing w:line="276" w:lineRule="auto"/>
        <w:ind w:firstLine="720"/>
        <w:jc w:val="both"/>
        <w:rPr>
          <w:strike/>
          <w:szCs w:val="24"/>
          <w:lang w:eastAsia="lt-LT"/>
        </w:rPr>
      </w:pPr>
      <w:bookmarkStart w:id="22" w:name="part_7fe494fa4b2f4a51801636aa52e33e1f"/>
      <w:bookmarkEnd w:id="22"/>
      <w:r w:rsidRPr="009F62A3">
        <w:rPr>
          <w:strike/>
          <w:color w:val="000000"/>
          <w:szCs w:val="24"/>
          <w:lang w:eastAsia="lt-LT"/>
        </w:rPr>
        <w:t>4) kai įsiteisėja teismo nuosprendis, kuriuo jis nuteisiamas už padarytą nusikalstamą veiką, arba kai buvo padaręs tyčinį nusikaltimą;</w:t>
      </w:r>
    </w:p>
    <w:p w14:paraId="08DF8389" w14:textId="77777777" w:rsidR="009F62A3" w:rsidRPr="009F62A3" w:rsidRDefault="009F62A3" w:rsidP="004B004D">
      <w:pPr>
        <w:spacing w:line="276" w:lineRule="auto"/>
        <w:ind w:firstLine="720"/>
        <w:jc w:val="both"/>
        <w:rPr>
          <w:strike/>
          <w:szCs w:val="24"/>
          <w:lang w:eastAsia="lt-LT"/>
        </w:rPr>
      </w:pPr>
      <w:bookmarkStart w:id="23" w:name="part_7e11c6fcd8914b8cb82ad263ca2cdc63"/>
      <w:bookmarkEnd w:id="23"/>
      <w:r w:rsidRPr="009F62A3">
        <w:rPr>
          <w:strike/>
          <w:color w:val="000000"/>
          <w:szCs w:val="24"/>
          <w:lang w:eastAsia="lt-LT"/>
        </w:rPr>
        <w:t>5) kai pereina į renkamas pareigas arba pareigas, į kurias skiriama konkurso būdu, arba kai yra paskirtas į valstybės tarnautojo pareigas politinio (asmeninio) pasitikėjimo pagrindu;</w:t>
      </w:r>
    </w:p>
    <w:p w14:paraId="01C5D77F" w14:textId="77777777" w:rsidR="009F62A3" w:rsidRPr="009F62A3" w:rsidRDefault="009F62A3" w:rsidP="004B004D">
      <w:pPr>
        <w:spacing w:line="276" w:lineRule="auto"/>
        <w:ind w:firstLine="720"/>
        <w:jc w:val="both"/>
        <w:rPr>
          <w:strike/>
          <w:szCs w:val="24"/>
          <w:lang w:eastAsia="lt-LT"/>
        </w:rPr>
      </w:pPr>
      <w:bookmarkStart w:id="24" w:name="part_e7025b75899b4a5cb3f27d590d6e0e8b"/>
      <w:bookmarkEnd w:id="24"/>
      <w:r w:rsidRPr="009F62A3">
        <w:rPr>
          <w:strike/>
          <w:color w:val="000000"/>
          <w:szCs w:val="24"/>
          <w:lang w:eastAsia="lt-LT"/>
        </w:rPr>
        <w:t>6) kai netenka Lietuvos Respublikos pilietybės;</w:t>
      </w:r>
    </w:p>
    <w:p w14:paraId="1DE8C382" w14:textId="77777777" w:rsidR="009F62A3" w:rsidRPr="009F62A3" w:rsidRDefault="009F62A3" w:rsidP="004B004D">
      <w:pPr>
        <w:spacing w:line="276" w:lineRule="auto"/>
        <w:ind w:firstLine="720"/>
        <w:jc w:val="both"/>
        <w:rPr>
          <w:strike/>
          <w:szCs w:val="24"/>
          <w:lang w:eastAsia="lt-LT"/>
        </w:rPr>
      </w:pPr>
      <w:bookmarkStart w:id="25" w:name="part_ee185c79dcfb44d9a1f1d7ed3c65869a"/>
      <w:bookmarkEnd w:id="25"/>
      <w:r w:rsidRPr="009F62A3">
        <w:rPr>
          <w:strike/>
          <w:color w:val="000000"/>
          <w:szCs w:val="24"/>
          <w:lang w:eastAsia="lt-LT"/>
        </w:rPr>
        <w:t>7) pasibaigus kadencijai, jeigu nepaskiriamas kitai kadencijai;</w:t>
      </w:r>
    </w:p>
    <w:p w14:paraId="05A117B1" w14:textId="77777777" w:rsidR="009F62A3" w:rsidRPr="009F62A3" w:rsidRDefault="009F62A3" w:rsidP="004B004D">
      <w:pPr>
        <w:spacing w:line="276" w:lineRule="auto"/>
        <w:ind w:firstLine="720"/>
        <w:jc w:val="both"/>
        <w:rPr>
          <w:strike/>
          <w:szCs w:val="24"/>
          <w:lang w:eastAsia="lt-LT"/>
        </w:rPr>
      </w:pPr>
      <w:bookmarkStart w:id="26" w:name="part_b8c15a11a18c48ec91fede740680e96d"/>
      <w:bookmarkEnd w:id="26"/>
      <w:r w:rsidRPr="009F62A3">
        <w:rPr>
          <w:strike/>
          <w:color w:val="000000"/>
          <w:szCs w:val="24"/>
          <w:lang w:eastAsia="lt-LT"/>
        </w:rPr>
        <w:t>8) kai dėl laikinojo nedarbingumo neatvyko į tarnybą daugiau kaip 120 kalendorinių dienų iš eilės arba daugiau kaip 140 kalendorinių dienų per paskutinius 12 mėnesių, jeigu įstatymuose nenustatyta, kad tam tikros ligos atveju pareigos paliekamos ilgesnį laiką, ir liga nesusijusi su sužeidimu, suluošinimu ar kitu sveikatos sutrikdymu atliekant tarnybos pareigas;</w:t>
      </w:r>
    </w:p>
    <w:p w14:paraId="10169408" w14:textId="77777777" w:rsidR="009F62A3" w:rsidRPr="009F62A3" w:rsidRDefault="009F62A3" w:rsidP="004B004D">
      <w:pPr>
        <w:spacing w:line="276" w:lineRule="auto"/>
        <w:ind w:firstLine="720"/>
        <w:jc w:val="both"/>
        <w:rPr>
          <w:strike/>
          <w:szCs w:val="24"/>
          <w:lang w:eastAsia="lt-LT"/>
        </w:rPr>
      </w:pPr>
      <w:bookmarkStart w:id="27" w:name="part_ab3bb2ec3cc04768bbc457d5cdf2a181"/>
      <w:bookmarkEnd w:id="27"/>
      <w:r w:rsidRPr="009F62A3">
        <w:rPr>
          <w:strike/>
          <w:color w:val="000000"/>
          <w:szCs w:val="24"/>
          <w:lang w:eastAsia="lt-LT"/>
        </w:rPr>
        <w:t>9) kai jam sukanka Statute nustatytas amžius;</w:t>
      </w:r>
    </w:p>
    <w:p w14:paraId="4D39A942" w14:textId="77777777" w:rsidR="009F62A3" w:rsidRPr="009F62A3" w:rsidRDefault="009F62A3" w:rsidP="004B004D">
      <w:pPr>
        <w:spacing w:line="276" w:lineRule="auto"/>
        <w:ind w:firstLine="720"/>
        <w:jc w:val="both"/>
        <w:rPr>
          <w:strike/>
          <w:szCs w:val="24"/>
          <w:lang w:eastAsia="lt-LT"/>
        </w:rPr>
      </w:pPr>
      <w:bookmarkStart w:id="28" w:name="part_dc44cf7de86a42c9819a0d765c0cdf68"/>
      <w:bookmarkEnd w:id="28"/>
      <w:r w:rsidRPr="009F62A3">
        <w:rPr>
          <w:strike/>
          <w:szCs w:val="24"/>
          <w:lang w:eastAsia="lt-LT"/>
        </w:rPr>
        <w:t>10) kai paaiškėja Statute nustatytų aplinkybių, dėl kurių draudžiama priimti į vidaus tarnybą ir kurios priimant policijos generalinį komisarą į komisaro pareigas nebuvo žinomos;</w:t>
      </w:r>
    </w:p>
    <w:p w14:paraId="381F2537" w14:textId="77777777" w:rsidR="009F62A3" w:rsidRPr="009F62A3" w:rsidRDefault="009F62A3" w:rsidP="004B004D">
      <w:pPr>
        <w:spacing w:line="276" w:lineRule="auto"/>
        <w:ind w:firstLine="720"/>
        <w:jc w:val="both"/>
        <w:rPr>
          <w:strike/>
          <w:szCs w:val="24"/>
          <w:lang w:eastAsia="lt-LT"/>
        </w:rPr>
      </w:pPr>
      <w:bookmarkStart w:id="29" w:name="part_c5ad6650c2804cff82083e1f6735b5c7"/>
      <w:bookmarkEnd w:id="29"/>
      <w:r w:rsidRPr="009F62A3">
        <w:rPr>
          <w:strike/>
          <w:szCs w:val="24"/>
          <w:lang w:eastAsia="lt-LT"/>
        </w:rPr>
        <w:t xml:space="preserve">11) kai įsiteisėja teismo sprendimas, kuriuo pripažįstamas neteisėtu sprendimas dėl policijos generalinio komisaro priėmimo į tarnybą policijoje; </w:t>
      </w:r>
    </w:p>
    <w:p w14:paraId="1DE37976" w14:textId="77777777" w:rsidR="009F62A3" w:rsidRPr="009F62A3" w:rsidRDefault="009F62A3" w:rsidP="004B004D">
      <w:pPr>
        <w:spacing w:line="276" w:lineRule="auto"/>
        <w:ind w:firstLine="720"/>
        <w:jc w:val="both"/>
        <w:rPr>
          <w:strike/>
          <w:szCs w:val="24"/>
          <w:lang w:eastAsia="lt-LT"/>
        </w:rPr>
      </w:pPr>
      <w:bookmarkStart w:id="30" w:name="part_681771ae22274687bf8cadd2166406d2"/>
      <w:bookmarkEnd w:id="30"/>
      <w:r w:rsidRPr="009F62A3">
        <w:rPr>
          <w:strike/>
          <w:szCs w:val="24"/>
          <w:lang w:eastAsia="lt-LT"/>
        </w:rPr>
        <w:t>12) jo paties prašymu dėl išėjimo į pensiją;</w:t>
      </w:r>
    </w:p>
    <w:p w14:paraId="3AB76C79" w14:textId="77777777" w:rsidR="009F62A3" w:rsidRPr="009F62A3" w:rsidRDefault="009F62A3" w:rsidP="004B004D">
      <w:pPr>
        <w:spacing w:line="276" w:lineRule="auto"/>
        <w:ind w:firstLine="720"/>
        <w:jc w:val="both"/>
        <w:rPr>
          <w:strike/>
          <w:szCs w:val="24"/>
          <w:lang w:eastAsia="lt-LT"/>
        </w:rPr>
      </w:pPr>
      <w:bookmarkStart w:id="31" w:name="part_5d591fef33de488ea341178aeef13a17"/>
      <w:bookmarkEnd w:id="31"/>
      <w:r w:rsidRPr="009F62A3">
        <w:rPr>
          <w:strike/>
          <w:szCs w:val="24"/>
          <w:lang w:eastAsia="lt-LT"/>
        </w:rPr>
        <w:t>13) kai jam paskiriama tarnybinė nuobauda – atleidimas iš tarnybos policijoje;</w:t>
      </w:r>
    </w:p>
    <w:p w14:paraId="29C9382C" w14:textId="77777777" w:rsidR="009F62A3" w:rsidRPr="009F62A3" w:rsidRDefault="009F62A3" w:rsidP="004B004D">
      <w:pPr>
        <w:spacing w:line="276" w:lineRule="auto"/>
        <w:ind w:firstLine="720"/>
        <w:jc w:val="both"/>
        <w:rPr>
          <w:strike/>
          <w:szCs w:val="24"/>
          <w:lang w:eastAsia="lt-LT"/>
        </w:rPr>
      </w:pPr>
      <w:bookmarkStart w:id="32" w:name="part_a86a8b88b7f2450798bc67795b388f54"/>
      <w:bookmarkEnd w:id="32"/>
      <w:r w:rsidRPr="009F62A3">
        <w:rPr>
          <w:strike/>
          <w:szCs w:val="24"/>
          <w:lang w:eastAsia="lt-LT"/>
        </w:rPr>
        <w:t>14) kai jam įstatymų nustatyta tvarka atimamos specialiosios teisės, susijusios su tiesioginių pareigų atlikimu.</w:t>
      </w:r>
    </w:p>
    <w:p w14:paraId="277CBE23" w14:textId="77777777" w:rsidR="009F62A3" w:rsidRPr="00113280" w:rsidRDefault="009F62A3" w:rsidP="004B004D">
      <w:pPr>
        <w:spacing w:line="276" w:lineRule="auto"/>
        <w:ind w:firstLine="720"/>
        <w:jc w:val="both"/>
        <w:rPr>
          <w:strike/>
          <w:szCs w:val="24"/>
          <w:lang w:eastAsia="lt-LT"/>
        </w:rPr>
      </w:pPr>
      <w:bookmarkStart w:id="33" w:name="part_4b33377b8fbf4e488515a53dab2601d6"/>
      <w:bookmarkEnd w:id="33"/>
      <w:r w:rsidRPr="00113280">
        <w:rPr>
          <w:strike/>
          <w:szCs w:val="24"/>
          <w:lang w:eastAsia="lt-LT"/>
        </w:rPr>
        <w:lastRenderedPageBreak/>
        <w:t xml:space="preserve">8. Policijos generalinis komisaras, kurio kadencija pasibaigė ar kuris atleidžiamas iš pareigų jo paties prašymu, jeigu sutinka, pareigas eina tol, kol paskiriamas kitas policijos generalinis komisaras. </w:t>
      </w:r>
    </w:p>
    <w:p w14:paraId="7797097F" w14:textId="77777777" w:rsidR="009F62A3" w:rsidRPr="009F62A3" w:rsidRDefault="009F62A3" w:rsidP="004B004D">
      <w:pPr>
        <w:spacing w:line="276" w:lineRule="auto"/>
        <w:ind w:firstLine="720"/>
        <w:jc w:val="both"/>
        <w:rPr>
          <w:strike/>
          <w:szCs w:val="24"/>
          <w:lang w:eastAsia="lt-LT"/>
        </w:rPr>
      </w:pPr>
      <w:bookmarkStart w:id="34" w:name="part_57f9e93998d64808979d2756f54126c4"/>
      <w:bookmarkEnd w:id="34"/>
      <w:r w:rsidRPr="009F62A3">
        <w:rPr>
          <w:strike/>
          <w:szCs w:val="24"/>
          <w:lang w:eastAsia="lt-LT"/>
        </w:rPr>
        <w:t>9. Šio straipsnio 7 dalies 7 punkte nurodytu pagrindu atleistam iš pareigų policijos generaliniam komisarui be atrankos siūloma eiti bet kurias laisvas pareigas bet kurioje policijos įstaigoje. Jeigu jis nesutinka eiti siūlomas pareigas, išmokama Statute nustatyta kompensacija.</w:t>
      </w:r>
    </w:p>
    <w:p w14:paraId="78544398" w14:textId="77777777" w:rsidR="009F62A3" w:rsidRPr="009F62A3" w:rsidRDefault="009F62A3" w:rsidP="004B004D">
      <w:pPr>
        <w:spacing w:line="276" w:lineRule="auto"/>
        <w:ind w:firstLine="720"/>
        <w:jc w:val="both"/>
        <w:rPr>
          <w:strike/>
          <w:szCs w:val="24"/>
          <w:lang w:eastAsia="lt-LT"/>
        </w:rPr>
      </w:pPr>
      <w:bookmarkStart w:id="35" w:name="part_963688216a3e48b894a65351cbf5366e"/>
      <w:bookmarkEnd w:id="35"/>
      <w:r w:rsidRPr="009F62A3">
        <w:rPr>
          <w:strike/>
          <w:szCs w:val="24"/>
          <w:lang w:eastAsia="lt-LT"/>
        </w:rPr>
        <w:t>10. Buvęs policijos generalinis komisaras, atleistas iš šių pareigų šio straipsnio 7 dalies 1, 5 ir 7 punktuose nurodytais pagrindais, 5 metus nuo atleidimo dienos be atrankos gali būti paskirtas į bet kurias laisvas pareigūno pareigas policijoje.</w:t>
      </w:r>
    </w:p>
    <w:p w14:paraId="53B2252A" w14:textId="77777777" w:rsidR="009F62A3" w:rsidRPr="009F62A3" w:rsidRDefault="009F62A3" w:rsidP="004B004D">
      <w:pPr>
        <w:spacing w:line="276" w:lineRule="auto"/>
        <w:ind w:firstLine="720"/>
        <w:jc w:val="both"/>
        <w:rPr>
          <w:szCs w:val="24"/>
          <w:lang w:eastAsia="lt-LT"/>
        </w:rPr>
      </w:pPr>
      <w:bookmarkStart w:id="36" w:name="part_ae7f3520a85f466da49affb3173c5de9"/>
      <w:bookmarkEnd w:id="36"/>
      <w:r w:rsidRPr="009F62A3">
        <w:rPr>
          <w:strike/>
          <w:szCs w:val="24"/>
          <w:lang w:eastAsia="lt-LT"/>
        </w:rPr>
        <w:t>11. Policijos generalinio komisaro, policijos generalinio komisaro pavaduotojų ir jų šeimos narių ar jų turto apsauga, kai dėl einamų pareigų kyla reali grėsmė jų gyvybei, sveikatai ar turtui, užtikrinama Vyriausybės ar jos įgaliotos institucijos nustatyta tvarka.</w:t>
      </w:r>
      <w:r w:rsidR="00AF6B2F">
        <w:rPr>
          <w:szCs w:val="24"/>
          <w:lang w:eastAsia="lt-LT"/>
        </w:rPr>
        <w:t>“</w:t>
      </w:r>
    </w:p>
    <w:p w14:paraId="74489B57" w14:textId="77777777" w:rsidR="009F62A3" w:rsidRDefault="009F62A3" w:rsidP="004B004D">
      <w:pPr>
        <w:spacing w:line="276" w:lineRule="auto"/>
        <w:ind w:left="2127" w:hanging="1407"/>
        <w:jc w:val="both"/>
        <w:rPr>
          <w:szCs w:val="24"/>
        </w:rPr>
      </w:pPr>
    </w:p>
    <w:p w14:paraId="207C45B4" w14:textId="0DA17CE3" w:rsidR="004B004D" w:rsidRDefault="000A75C8" w:rsidP="004B004D">
      <w:pPr>
        <w:spacing w:line="276" w:lineRule="auto"/>
        <w:ind w:left="2127" w:hanging="1407"/>
        <w:jc w:val="both"/>
        <w:rPr>
          <w:b/>
          <w:szCs w:val="24"/>
        </w:rPr>
      </w:pPr>
      <w:r>
        <w:rPr>
          <w:b/>
          <w:szCs w:val="24"/>
        </w:rPr>
        <w:t>3</w:t>
      </w:r>
      <w:r w:rsidR="004B004D" w:rsidRPr="009F62A3">
        <w:rPr>
          <w:b/>
          <w:szCs w:val="24"/>
        </w:rPr>
        <w:t xml:space="preserve"> straipsnis. </w:t>
      </w:r>
      <w:r w:rsidR="004B004D">
        <w:rPr>
          <w:b/>
          <w:szCs w:val="24"/>
        </w:rPr>
        <w:t>30</w:t>
      </w:r>
      <w:r w:rsidR="004B004D" w:rsidRPr="009F62A3">
        <w:rPr>
          <w:b/>
          <w:szCs w:val="24"/>
        </w:rPr>
        <w:t> straipsnio pakeitimas</w:t>
      </w:r>
    </w:p>
    <w:p w14:paraId="5A8ACFD9" w14:textId="77777777" w:rsidR="004B004D" w:rsidRDefault="004B004D" w:rsidP="004B004D">
      <w:pPr>
        <w:spacing w:line="276" w:lineRule="auto"/>
        <w:ind w:left="2127" w:hanging="1407"/>
        <w:jc w:val="both"/>
        <w:rPr>
          <w:szCs w:val="24"/>
        </w:rPr>
      </w:pPr>
      <w:r w:rsidRPr="004B004D">
        <w:rPr>
          <w:szCs w:val="24"/>
        </w:rPr>
        <w:t>Pakeisti 30 straipsnio 1 dalį ir ją išdėstyti taip:</w:t>
      </w:r>
    </w:p>
    <w:p w14:paraId="1A54A049" w14:textId="77777777" w:rsidR="004B004D" w:rsidRPr="007832D7" w:rsidRDefault="004B004D" w:rsidP="004B004D">
      <w:pPr>
        <w:spacing w:line="276" w:lineRule="auto"/>
        <w:ind w:firstLine="720"/>
        <w:jc w:val="both"/>
        <w:rPr>
          <w:szCs w:val="24"/>
        </w:rPr>
      </w:pPr>
      <w:r>
        <w:rPr>
          <w:sz w:val="22"/>
          <w:szCs w:val="22"/>
          <w:lang w:eastAsia="lt-LT"/>
        </w:rPr>
        <w:t>„</w:t>
      </w:r>
      <w:r w:rsidRPr="004B004D">
        <w:rPr>
          <w:szCs w:val="24"/>
          <w:lang w:eastAsia="lt-LT"/>
        </w:rPr>
        <w:t xml:space="preserve">1. Policija finansuojama iš valstybės biudžeto. </w:t>
      </w:r>
      <w:r w:rsidRPr="004B004D">
        <w:rPr>
          <w:strike/>
          <w:szCs w:val="24"/>
          <w:lang w:eastAsia="lt-LT"/>
        </w:rPr>
        <w:t>Policijai skiriamų Lietuvos Respublikos valstybės biudžeto asignavimų valdytojas yra policijos generalinis komisaras.</w:t>
      </w:r>
      <w:r w:rsidRPr="004B004D">
        <w:rPr>
          <w:szCs w:val="24"/>
          <w:lang w:eastAsia="lt-LT"/>
        </w:rPr>
        <w:t>“</w:t>
      </w:r>
    </w:p>
    <w:p w14:paraId="3B95CBF0" w14:textId="77777777" w:rsidR="00542B86" w:rsidRDefault="00542B86" w:rsidP="007832D7">
      <w:pPr>
        <w:spacing w:line="276" w:lineRule="auto"/>
        <w:ind w:left="2127" w:hanging="1407"/>
        <w:jc w:val="both"/>
        <w:rPr>
          <w:b/>
          <w:szCs w:val="24"/>
        </w:rPr>
      </w:pPr>
    </w:p>
    <w:p w14:paraId="7CBD9199" w14:textId="5D6CE668" w:rsidR="004B004D" w:rsidRDefault="000A75C8" w:rsidP="007832D7">
      <w:pPr>
        <w:spacing w:line="276" w:lineRule="auto"/>
        <w:ind w:left="2127" w:hanging="1407"/>
        <w:jc w:val="both"/>
        <w:rPr>
          <w:b/>
          <w:szCs w:val="24"/>
        </w:rPr>
      </w:pPr>
      <w:r>
        <w:rPr>
          <w:b/>
          <w:szCs w:val="24"/>
        </w:rPr>
        <w:t>4</w:t>
      </w:r>
      <w:r w:rsidR="004B004D" w:rsidRPr="009F62A3">
        <w:rPr>
          <w:b/>
          <w:szCs w:val="24"/>
        </w:rPr>
        <w:t xml:space="preserve"> straipsnis. </w:t>
      </w:r>
      <w:r w:rsidR="004B004D">
        <w:rPr>
          <w:b/>
          <w:szCs w:val="24"/>
        </w:rPr>
        <w:t>Įstatymo</w:t>
      </w:r>
      <w:r w:rsidR="00DC7CB6">
        <w:rPr>
          <w:b/>
          <w:szCs w:val="24"/>
        </w:rPr>
        <w:t xml:space="preserve"> įsigaliojimas, įgyvendinimas ir </w:t>
      </w:r>
      <w:r w:rsidR="002503D5">
        <w:rPr>
          <w:b/>
          <w:szCs w:val="24"/>
        </w:rPr>
        <w:t xml:space="preserve">taikymas </w:t>
      </w:r>
    </w:p>
    <w:p w14:paraId="59D03BEE" w14:textId="35D01333" w:rsidR="00DC7CB6" w:rsidRPr="00673070" w:rsidRDefault="00DC7CB6" w:rsidP="00DC7CB6">
      <w:pPr>
        <w:spacing w:line="276" w:lineRule="auto"/>
        <w:ind w:firstLine="720"/>
        <w:jc w:val="both"/>
        <w:rPr>
          <w:szCs w:val="24"/>
        </w:rPr>
      </w:pPr>
      <w:r w:rsidRPr="00673070">
        <w:rPr>
          <w:szCs w:val="24"/>
        </w:rPr>
        <w:t>1.</w:t>
      </w:r>
      <w:r>
        <w:rPr>
          <w:szCs w:val="24"/>
        </w:rPr>
        <w:t xml:space="preserve"> </w:t>
      </w:r>
      <w:r w:rsidRPr="00673070">
        <w:rPr>
          <w:szCs w:val="24"/>
        </w:rPr>
        <w:t>Šis įstatymas</w:t>
      </w:r>
      <w:r w:rsidR="00E67DBD">
        <w:rPr>
          <w:szCs w:val="24"/>
        </w:rPr>
        <w:t>, išskyrus šio straipsnio 2 dalį,</w:t>
      </w:r>
      <w:r w:rsidRPr="00673070">
        <w:rPr>
          <w:szCs w:val="24"/>
        </w:rPr>
        <w:t xml:space="preserve"> įsigalioja 2020 m. </w:t>
      </w:r>
      <w:r w:rsidR="00D004B3">
        <w:rPr>
          <w:szCs w:val="24"/>
        </w:rPr>
        <w:t>liepos</w:t>
      </w:r>
      <w:r w:rsidRPr="00673070">
        <w:rPr>
          <w:szCs w:val="24"/>
        </w:rPr>
        <w:t xml:space="preserve"> 1 d. </w:t>
      </w:r>
    </w:p>
    <w:p w14:paraId="2497FB9E" w14:textId="2BDD4FBF" w:rsidR="00DC7CB6" w:rsidRPr="00673070" w:rsidRDefault="00DC7CB6" w:rsidP="00DC7CB6">
      <w:pPr>
        <w:spacing w:line="276" w:lineRule="auto"/>
        <w:jc w:val="both"/>
        <w:rPr>
          <w:szCs w:val="24"/>
        </w:rPr>
      </w:pPr>
      <w:r>
        <w:rPr>
          <w:szCs w:val="24"/>
        </w:rPr>
        <w:tab/>
        <w:t xml:space="preserve">2. </w:t>
      </w:r>
      <w:r w:rsidRPr="00673070">
        <w:rPr>
          <w:szCs w:val="24"/>
        </w:rPr>
        <w:t>Lietuvos Respublikos Vyriausybė iki 2020 m. b</w:t>
      </w:r>
      <w:r w:rsidR="00D004B3">
        <w:rPr>
          <w:szCs w:val="24"/>
        </w:rPr>
        <w:t xml:space="preserve">irželio </w:t>
      </w:r>
      <w:r w:rsidRPr="00673070">
        <w:rPr>
          <w:szCs w:val="24"/>
        </w:rPr>
        <w:t xml:space="preserve">30 d. priima šio įstatymo įgyvendinamuosius teisės aktus. </w:t>
      </w:r>
    </w:p>
    <w:p w14:paraId="5DFF7D26" w14:textId="17BD5732" w:rsidR="004B004D" w:rsidRPr="004B004D" w:rsidRDefault="00DC7CB6" w:rsidP="00612E59">
      <w:pPr>
        <w:spacing w:line="276" w:lineRule="auto"/>
        <w:jc w:val="both"/>
        <w:rPr>
          <w:szCs w:val="24"/>
        </w:rPr>
      </w:pPr>
      <w:r>
        <w:rPr>
          <w:szCs w:val="24"/>
        </w:rPr>
        <w:tab/>
        <w:t xml:space="preserve">3. </w:t>
      </w:r>
      <w:r w:rsidR="007832D7">
        <w:rPr>
          <w:szCs w:val="24"/>
        </w:rPr>
        <w:t>Buvęs policijos generalinis komisaras, iki šio įstatymo įsigaliojimo atleistas iš šių pareigų jo paties prašymu</w:t>
      </w:r>
      <w:r w:rsidR="00856A45">
        <w:rPr>
          <w:szCs w:val="24"/>
        </w:rPr>
        <w:t>,</w:t>
      </w:r>
      <w:r w:rsidR="007832D7">
        <w:rPr>
          <w:szCs w:val="24"/>
        </w:rPr>
        <w:t xml:space="preserve"> </w:t>
      </w:r>
      <w:r w:rsidR="007832D7" w:rsidRPr="007832D7">
        <w:rPr>
          <w:color w:val="000000"/>
          <w:szCs w:val="24"/>
          <w:lang w:eastAsia="lt-LT"/>
        </w:rPr>
        <w:t>kai pereina į renkamas pareigas arba pareigas, į kurias skiriama konkurso būdu, arba kai yra paskirtas į valstybės tarnautojo pareigas politinio (asmeninio) pasitikėjimo pagrindu</w:t>
      </w:r>
      <w:r w:rsidR="00856A45">
        <w:rPr>
          <w:color w:val="000000"/>
          <w:szCs w:val="24"/>
          <w:lang w:eastAsia="lt-LT"/>
        </w:rPr>
        <w:t>,</w:t>
      </w:r>
      <w:r w:rsidR="007832D7" w:rsidRPr="007832D7">
        <w:rPr>
          <w:color w:val="000000"/>
          <w:szCs w:val="24"/>
          <w:lang w:eastAsia="lt-LT"/>
        </w:rPr>
        <w:t xml:space="preserve"> pasibaigus kadencijai, jeigu nepaskiriamas kitai </w:t>
      </w:r>
      <w:r w:rsidR="007832D7">
        <w:rPr>
          <w:color w:val="000000"/>
          <w:szCs w:val="24"/>
          <w:lang w:eastAsia="lt-LT"/>
        </w:rPr>
        <w:t xml:space="preserve">kadencijai, </w:t>
      </w:r>
      <w:r w:rsidR="007832D7" w:rsidRPr="007832D7">
        <w:rPr>
          <w:szCs w:val="24"/>
          <w:lang w:eastAsia="lt-LT"/>
        </w:rPr>
        <w:t xml:space="preserve">5 metus nuo atleidimo dienos be atrankos gali būti paskirtas į bet kurias laisvas </w:t>
      </w:r>
      <w:r w:rsidR="00856A45">
        <w:rPr>
          <w:szCs w:val="24"/>
          <w:lang w:eastAsia="lt-LT"/>
        </w:rPr>
        <w:t xml:space="preserve">policijos </w:t>
      </w:r>
      <w:r w:rsidR="007832D7" w:rsidRPr="007832D7">
        <w:rPr>
          <w:szCs w:val="24"/>
          <w:lang w:eastAsia="lt-LT"/>
        </w:rPr>
        <w:t>pareigūno pareigas</w:t>
      </w:r>
      <w:r w:rsidR="007832D7">
        <w:rPr>
          <w:szCs w:val="24"/>
          <w:lang w:eastAsia="lt-LT"/>
        </w:rPr>
        <w:t xml:space="preserve">. </w:t>
      </w:r>
    </w:p>
    <w:p w14:paraId="2D70F7DE" w14:textId="77777777" w:rsidR="004620F7" w:rsidRPr="00A6448C" w:rsidRDefault="004620F7" w:rsidP="00A72F56"/>
    <w:p w14:paraId="61E1CA0D" w14:textId="77777777" w:rsidR="005B3F1A" w:rsidRPr="00A6448C" w:rsidRDefault="005B3F1A" w:rsidP="00612E59">
      <w:pPr>
        <w:jc w:val="both"/>
        <w:rPr>
          <w:szCs w:val="24"/>
        </w:rPr>
      </w:pPr>
    </w:p>
    <w:p w14:paraId="2E113CB9" w14:textId="77777777" w:rsidR="00920A36" w:rsidRPr="00A6448C" w:rsidRDefault="00920A36" w:rsidP="00A72F56">
      <w:pPr>
        <w:ind w:firstLine="720"/>
        <w:jc w:val="both"/>
        <w:rPr>
          <w:szCs w:val="24"/>
        </w:rPr>
      </w:pPr>
    </w:p>
    <w:p w14:paraId="6653638A" w14:textId="77777777" w:rsidR="009F2365" w:rsidRPr="00A6448C" w:rsidRDefault="006C0D75">
      <w:pPr>
        <w:spacing w:line="360" w:lineRule="auto"/>
        <w:ind w:firstLine="720"/>
        <w:jc w:val="both"/>
        <w:rPr>
          <w:i/>
          <w:szCs w:val="24"/>
        </w:rPr>
      </w:pPr>
      <w:r w:rsidRPr="00A6448C">
        <w:rPr>
          <w:i/>
          <w:szCs w:val="24"/>
        </w:rPr>
        <w:t>Skelbiu šį Lietuvos Respublikos Seimo priimtą įstatymą.</w:t>
      </w:r>
    </w:p>
    <w:p w14:paraId="281E9946" w14:textId="77777777" w:rsidR="009F2365" w:rsidRDefault="009F2365" w:rsidP="00A72F56">
      <w:pPr>
        <w:rPr>
          <w:i/>
          <w:szCs w:val="24"/>
        </w:rPr>
      </w:pPr>
    </w:p>
    <w:p w14:paraId="38EADABC" w14:textId="77777777" w:rsidR="004C2F69" w:rsidRPr="00A6448C" w:rsidRDefault="004C2F69" w:rsidP="00A72F56">
      <w:pPr>
        <w:rPr>
          <w:i/>
          <w:szCs w:val="24"/>
        </w:rPr>
      </w:pPr>
    </w:p>
    <w:p w14:paraId="24D64301" w14:textId="77777777" w:rsidR="00643F4E" w:rsidRPr="00A6448C" w:rsidRDefault="00643F4E" w:rsidP="00A72F56">
      <w:pPr>
        <w:rPr>
          <w:i/>
          <w:szCs w:val="24"/>
        </w:rPr>
      </w:pPr>
    </w:p>
    <w:p w14:paraId="4AD535A2" w14:textId="77777777" w:rsidR="009F2365" w:rsidRPr="00A6448C" w:rsidRDefault="006C0D75">
      <w:pPr>
        <w:tabs>
          <w:tab w:val="right" w:pos="9356"/>
        </w:tabs>
      </w:pPr>
      <w:r w:rsidRPr="00A6448C">
        <w:t>Respublikos Prezi</w:t>
      </w:r>
      <w:r w:rsidR="0026539B" w:rsidRPr="00A6448C">
        <w:t>dentas</w:t>
      </w:r>
      <w:r w:rsidRPr="00A6448C">
        <w:rPr>
          <w:caps/>
        </w:rPr>
        <w:tab/>
      </w:r>
    </w:p>
    <w:p w14:paraId="7077717F" w14:textId="77777777" w:rsidR="009A63C8" w:rsidRPr="00A6448C" w:rsidRDefault="009A63C8">
      <w:pPr>
        <w:tabs>
          <w:tab w:val="right" w:pos="9356"/>
        </w:tabs>
      </w:pPr>
    </w:p>
    <w:sectPr w:rsidR="009A63C8" w:rsidRPr="00A6448C" w:rsidSect="003D0C0A">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42" w:right="567" w:bottom="1134"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E64DD" w14:textId="77777777" w:rsidR="006619A0" w:rsidRDefault="006619A0">
      <w:pPr>
        <w:rPr>
          <w:rFonts w:ascii="TimesLT" w:hAnsi="TimesLT"/>
          <w:lang w:val="en-US"/>
        </w:rPr>
      </w:pPr>
      <w:r>
        <w:rPr>
          <w:rFonts w:ascii="TimesLT" w:hAnsi="TimesLT"/>
          <w:lang w:val="en-US"/>
        </w:rPr>
        <w:separator/>
      </w:r>
    </w:p>
  </w:endnote>
  <w:endnote w:type="continuationSeparator" w:id="0">
    <w:p w14:paraId="580C595E" w14:textId="77777777" w:rsidR="006619A0" w:rsidRDefault="006619A0">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3"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4DAC23" w14:textId="77777777" w:rsidR="009F2365" w:rsidRDefault="006C0D75">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01D17730" w14:textId="77777777" w:rsidR="009F2365" w:rsidRDefault="009F2365">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E13B" w14:textId="77777777" w:rsidR="009F2365" w:rsidRDefault="009F2365">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8B5A" w14:textId="77777777" w:rsidR="009F2365" w:rsidRDefault="009F2365">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E9C3B" w14:textId="77777777" w:rsidR="006619A0" w:rsidRDefault="006619A0">
      <w:pPr>
        <w:rPr>
          <w:rFonts w:ascii="TimesLT" w:hAnsi="TimesLT"/>
          <w:lang w:val="en-US"/>
        </w:rPr>
      </w:pPr>
      <w:r>
        <w:rPr>
          <w:rFonts w:ascii="TimesLT" w:hAnsi="TimesLT"/>
          <w:lang w:val="en-US"/>
        </w:rPr>
        <w:separator/>
      </w:r>
    </w:p>
  </w:footnote>
  <w:footnote w:type="continuationSeparator" w:id="0">
    <w:p w14:paraId="6254D3B4" w14:textId="77777777" w:rsidR="006619A0" w:rsidRDefault="006619A0">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6B35F" w14:textId="77777777" w:rsidR="009F2365" w:rsidRDefault="006C0D75">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44ABF710" w14:textId="77777777" w:rsidR="009F2365" w:rsidRDefault="009F2365">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BAC68" w14:textId="77777777" w:rsidR="009F2365" w:rsidRDefault="006C0D75">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7D0839">
      <w:rPr>
        <w:noProof/>
        <w:szCs w:val="24"/>
        <w:lang w:val="en-US"/>
      </w:rPr>
      <w:t>2</w:t>
    </w:r>
    <w:r>
      <w:rPr>
        <w:szCs w:val="24"/>
        <w:lang w:val="en-US"/>
      </w:rPr>
      <w:fldChar w:fldCharType="end"/>
    </w:r>
  </w:p>
  <w:p w14:paraId="785206BE" w14:textId="77777777" w:rsidR="009F2365" w:rsidRDefault="009F2365">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6846" w14:textId="77777777" w:rsidR="009A63C8" w:rsidRPr="009A63C8" w:rsidRDefault="009A63C8" w:rsidP="00383BCA">
    <w:pPr>
      <w:tabs>
        <w:tab w:val="center" w:pos="4153"/>
        <w:tab w:val="right" w:pos="7230"/>
      </w:tabs>
      <w:ind w:right="283"/>
      <w:rPr>
        <w:b/>
      </w:rPr>
    </w:pPr>
    <w:r>
      <w:rPr>
        <w:rFonts w:ascii="TimesLT" w:hAnsi="TimesLT"/>
      </w:rPr>
      <w:tab/>
    </w:r>
    <w:r w:rsidRPr="009A63C8">
      <w:rPr>
        <w:b/>
      </w:rPr>
      <w:t xml:space="preserve">                                                                                   </w:t>
    </w:r>
    <w:r>
      <w:rPr>
        <w:b/>
      </w:rPr>
      <w:t xml:space="preserve">                                </w:t>
    </w:r>
    <w:r w:rsidRPr="009A63C8">
      <w:rPr>
        <w:b/>
      </w:rPr>
      <w:t xml:space="preserve">Projekto </w:t>
    </w:r>
  </w:p>
  <w:p w14:paraId="5DD94D93" w14:textId="77777777" w:rsidR="009F2365" w:rsidRPr="009A63C8" w:rsidRDefault="009A63C8" w:rsidP="00383BCA">
    <w:pPr>
      <w:tabs>
        <w:tab w:val="center" w:pos="4153"/>
        <w:tab w:val="right" w:pos="7230"/>
      </w:tabs>
      <w:ind w:right="283"/>
      <w:jc w:val="right"/>
      <w:rPr>
        <w:b/>
      </w:rPr>
    </w:pPr>
    <w:r w:rsidRPr="009A63C8">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814"/>
    <w:rsid w:val="000040CB"/>
    <w:rsid w:val="000047F7"/>
    <w:rsid w:val="00006F31"/>
    <w:rsid w:val="00015A54"/>
    <w:rsid w:val="000362ED"/>
    <w:rsid w:val="00036744"/>
    <w:rsid w:val="0003697C"/>
    <w:rsid w:val="000413A1"/>
    <w:rsid w:val="00054155"/>
    <w:rsid w:val="000632C3"/>
    <w:rsid w:val="00066DAE"/>
    <w:rsid w:val="00070EF7"/>
    <w:rsid w:val="000733A8"/>
    <w:rsid w:val="000836FB"/>
    <w:rsid w:val="00083D6F"/>
    <w:rsid w:val="00091D6A"/>
    <w:rsid w:val="00092242"/>
    <w:rsid w:val="00094E92"/>
    <w:rsid w:val="000974EE"/>
    <w:rsid w:val="000A75C8"/>
    <w:rsid w:val="000B07AD"/>
    <w:rsid w:val="000B0EB2"/>
    <w:rsid w:val="000B12B8"/>
    <w:rsid w:val="000C31FD"/>
    <w:rsid w:val="000C4BFD"/>
    <w:rsid w:val="000D6365"/>
    <w:rsid w:val="000E162A"/>
    <w:rsid w:val="000E3FCA"/>
    <w:rsid w:val="000F0503"/>
    <w:rsid w:val="000F0712"/>
    <w:rsid w:val="000F3090"/>
    <w:rsid w:val="000F6B2A"/>
    <w:rsid w:val="000F7A7A"/>
    <w:rsid w:val="001034C4"/>
    <w:rsid w:val="00103CA4"/>
    <w:rsid w:val="001074C9"/>
    <w:rsid w:val="00107AE9"/>
    <w:rsid w:val="001126D5"/>
    <w:rsid w:val="00113280"/>
    <w:rsid w:val="0012169C"/>
    <w:rsid w:val="0013034B"/>
    <w:rsid w:val="00134339"/>
    <w:rsid w:val="0014131F"/>
    <w:rsid w:val="00152240"/>
    <w:rsid w:val="00155D52"/>
    <w:rsid w:val="00156341"/>
    <w:rsid w:val="00157E80"/>
    <w:rsid w:val="0016191C"/>
    <w:rsid w:val="00167F8A"/>
    <w:rsid w:val="001707D3"/>
    <w:rsid w:val="00170986"/>
    <w:rsid w:val="00171578"/>
    <w:rsid w:val="00172106"/>
    <w:rsid w:val="00176B73"/>
    <w:rsid w:val="001811F7"/>
    <w:rsid w:val="001814CD"/>
    <w:rsid w:val="00191E44"/>
    <w:rsid w:val="001923E4"/>
    <w:rsid w:val="00193B96"/>
    <w:rsid w:val="00195303"/>
    <w:rsid w:val="001B5359"/>
    <w:rsid w:val="001C08FF"/>
    <w:rsid w:val="001C0D97"/>
    <w:rsid w:val="001C0EE6"/>
    <w:rsid w:val="001C3E6E"/>
    <w:rsid w:val="001E0877"/>
    <w:rsid w:val="001F356C"/>
    <w:rsid w:val="001F7E07"/>
    <w:rsid w:val="00201C64"/>
    <w:rsid w:val="00203A26"/>
    <w:rsid w:val="00210382"/>
    <w:rsid w:val="00212954"/>
    <w:rsid w:val="00214926"/>
    <w:rsid w:val="002213B7"/>
    <w:rsid w:val="00221C67"/>
    <w:rsid w:val="002249A6"/>
    <w:rsid w:val="00244142"/>
    <w:rsid w:val="00247CAD"/>
    <w:rsid w:val="002503D5"/>
    <w:rsid w:val="00250471"/>
    <w:rsid w:val="00251301"/>
    <w:rsid w:val="00252BB3"/>
    <w:rsid w:val="002565AF"/>
    <w:rsid w:val="00256F05"/>
    <w:rsid w:val="0026539B"/>
    <w:rsid w:val="0026737D"/>
    <w:rsid w:val="002673C0"/>
    <w:rsid w:val="002710A3"/>
    <w:rsid w:val="00271F5E"/>
    <w:rsid w:val="00276113"/>
    <w:rsid w:val="002803C2"/>
    <w:rsid w:val="00294ECF"/>
    <w:rsid w:val="00296EB6"/>
    <w:rsid w:val="002A65DE"/>
    <w:rsid w:val="002A6D96"/>
    <w:rsid w:val="002B613C"/>
    <w:rsid w:val="002B7AB5"/>
    <w:rsid w:val="002C0B9D"/>
    <w:rsid w:val="002D342F"/>
    <w:rsid w:val="002D49B6"/>
    <w:rsid w:val="002D5356"/>
    <w:rsid w:val="002E5858"/>
    <w:rsid w:val="002F4191"/>
    <w:rsid w:val="002F4612"/>
    <w:rsid w:val="003031B8"/>
    <w:rsid w:val="00304BA6"/>
    <w:rsid w:val="0031196E"/>
    <w:rsid w:val="003134C3"/>
    <w:rsid w:val="00314EA0"/>
    <w:rsid w:val="00324A77"/>
    <w:rsid w:val="00326E4A"/>
    <w:rsid w:val="00327310"/>
    <w:rsid w:val="00331DA7"/>
    <w:rsid w:val="003331AA"/>
    <w:rsid w:val="00333237"/>
    <w:rsid w:val="003364CC"/>
    <w:rsid w:val="00343272"/>
    <w:rsid w:val="00346B9F"/>
    <w:rsid w:val="003726DE"/>
    <w:rsid w:val="00382C81"/>
    <w:rsid w:val="00383BCA"/>
    <w:rsid w:val="00387E20"/>
    <w:rsid w:val="00393128"/>
    <w:rsid w:val="0039757F"/>
    <w:rsid w:val="003A271F"/>
    <w:rsid w:val="003A4825"/>
    <w:rsid w:val="003A55A7"/>
    <w:rsid w:val="003C3EC1"/>
    <w:rsid w:val="003C6951"/>
    <w:rsid w:val="003C7AF4"/>
    <w:rsid w:val="003D07DD"/>
    <w:rsid w:val="003D0C0A"/>
    <w:rsid w:val="003D2553"/>
    <w:rsid w:val="003D5C0A"/>
    <w:rsid w:val="003D7964"/>
    <w:rsid w:val="003E6D0D"/>
    <w:rsid w:val="003F30E8"/>
    <w:rsid w:val="003F3A72"/>
    <w:rsid w:val="0040041A"/>
    <w:rsid w:val="004075BD"/>
    <w:rsid w:val="00407FAD"/>
    <w:rsid w:val="00417278"/>
    <w:rsid w:val="0042277C"/>
    <w:rsid w:val="0042717A"/>
    <w:rsid w:val="004335A8"/>
    <w:rsid w:val="00433BC5"/>
    <w:rsid w:val="00433FD7"/>
    <w:rsid w:val="00437E98"/>
    <w:rsid w:val="004414BD"/>
    <w:rsid w:val="00450AEF"/>
    <w:rsid w:val="00452B93"/>
    <w:rsid w:val="00453D6A"/>
    <w:rsid w:val="004620F7"/>
    <w:rsid w:val="00462496"/>
    <w:rsid w:val="00463F72"/>
    <w:rsid w:val="00467B79"/>
    <w:rsid w:val="00474814"/>
    <w:rsid w:val="0047523A"/>
    <w:rsid w:val="00475F12"/>
    <w:rsid w:val="00476812"/>
    <w:rsid w:val="004870B6"/>
    <w:rsid w:val="00495EF0"/>
    <w:rsid w:val="004975C7"/>
    <w:rsid w:val="004A41D6"/>
    <w:rsid w:val="004A49E0"/>
    <w:rsid w:val="004A692F"/>
    <w:rsid w:val="004B004D"/>
    <w:rsid w:val="004B209E"/>
    <w:rsid w:val="004B5048"/>
    <w:rsid w:val="004C2F69"/>
    <w:rsid w:val="004C509D"/>
    <w:rsid w:val="004C5F91"/>
    <w:rsid w:val="004C7955"/>
    <w:rsid w:val="004D4452"/>
    <w:rsid w:val="004D63A6"/>
    <w:rsid w:val="004E39D3"/>
    <w:rsid w:val="004F522B"/>
    <w:rsid w:val="004F6466"/>
    <w:rsid w:val="004F695F"/>
    <w:rsid w:val="005062A5"/>
    <w:rsid w:val="00511A58"/>
    <w:rsid w:val="0053435C"/>
    <w:rsid w:val="005350FB"/>
    <w:rsid w:val="00541BFC"/>
    <w:rsid w:val="00542B86"/>
    <w:rsid w:val="00546260"/>
    <w:rsid w:val="00550215"/>
    <w:rsid w:val="00550323"/>
    <w:rsid w:val="00554460"/>
    <w:rsid w:val="0055634A"/>
    <w:rsid w:val="00556369"/>
    <w:rsid w:val="0057002B"/>
    <w:rsid w:val="00583A4F"/>
    <w:rsid w:val="00585CB9"/>
    <w:rsid w:val="005869FD"/>
    <w:rsid w:val="00586B8D"/>
    <w:rsid w:val="00590C49"/>
    <w:rsid w:val="00591136"/>
    <w:rsid w:val="00592A7C"/>
    <w:rsid w:val="005A1768"/>
    <w:rsid w:val="005A56D7"/>
    <w:rsid w:val="005A6644"/>
    <w:rsid w:val="005B3DB3"/>
    <w:rsid w:val="005B3F1A"/>
    <w:rsid w:val="005B7ACC"/>
    <w:rsid w:val="005C08E7"/>
    <w:rsid w:val="005C0E6C"/>
    <w:rsid w:val="005C7303"/>
    <w:rsid w:val="005D20E5"/>
    <w:rsid w:val="005F0356"/>
    <w:rsid w:val="005F0C71"/>
    <w:rsid w:val="005F0E4D"/>
    <w:rsid w:val="005F506A"/>
    <w:rsid w:val="00605695"/>
    <w:rsid w:val="006077F9"/>
    <w:rsid w:val="006101DE"/>
    <w:rsid w:val="00610EC0"/>
    <w:rsid w:val="00612E59"/>
    <w:rsid w:val="00615EA7"/>
    <w:rsid w:val="00621494"/>
    <w:rsid w:val="00621669"/>
    <w:rsid w:val="006236C0"/>
    <w:rsid w:val="006249E9"/>
    <w:rsid w:val="00627F0E"/>
    <w:rsid w:val="00633094"/>
    <w:rsid w:val="006331AE"/>
    <w:rsid w:val="00643F4E"/>
    <w:rsid w:val="006463D3"/>
    <w:rsid w:val="006517CC"/>
    <w:rsid w:val="00651D89"/>
    <w:rsid w:val="00656D6B"/>
    <w:rsid w:val="00657EF8"/>
    <w:rsid w:val="006619A0"/>
    <w:rsid w:val="00661C03"/>
    <w:rsid w:val="00676468"/>
    <w:rsid w:val="006766E1"/>
    <w:rsid w:val="00681C25"/>
    <w:rsid w:val="006854B1"/>
    <w:rsid w:val="006A03D0"/>
    <w:rsid w:val="006A06DB"/>
    <w:rsid w:val="006A7B9D"/>
    <w:rsid w:val="006B241B"/>
    <w:rsid w:val="006C06B0"/>
    <w:rsid w:val="006C0D75"/>
    <w:rsid w:val="006C6D1E"/>
    <w:rsid w:val="006D0426"/>
    <w:rsid w:val="006D0DA7"/>
    <w:rsid w:val="006D27A3"/>
    <w:rsid w:val="006D4378"/>
    <w:rsid w:val="006D7EB9"/>
    <w:rsid w:val="006E0687"/>
    <w:rsid w:val="006E0975"/>
    <w:rsid w:val="006E3D08"/>
    <w:rsid w:val="006F5AC0"/>
    <w:rsid w:val="00706954"/>
    <w:rsid w:val="0071556F"/>
    <w:rsid w:val="007156CF"/>
    <w:rsid w:val="00720804"/>
    <w:rsid w:val="007226C1"/>
    <w:rsid w:val="007251E8"/>
    <w:rsid w:val="00725F3D"/>
    <w:rsid w:val="00733CB1"/>
    <w:rsid w:val="00743CD3"/>
    <w:rsid w:val="00744BA5"/>
    <w:rsid w:val="007463C6"/>
    <w:rsid w:val="00750005"/>
    <w:rsid w:val="00752004"/>
    <w:rsid w:val="00754094"/>
    <w:rsid w:val="00762D14"/>
    <w:rsid w:val="00762E9E"/>
    <w:rsid w:val="00763FFF"/>
    <w:rsid w:val="007651BD"/>
    <w:rsid w:val="00766D77"/>
    <w:rsid w:val="007832D7"/>
    <w:rsid w:val="00783EA9"/>
    <w:rsid w:val="00797A41"/>
    <w:rsid w:val="007B06FA"/>
    <w:rsid w:val="007D076F"/>
    <w:rsid w:val="007D0839"/>
    <w:rsid w:val="007D1BC9"/>
    <w:rsid w:val="007E1163"/>
    <w:rsid w:val="007F06E3"/>
    <w:rsid w:val="007F1139"/>
    <w:rsid w:val="00807B34"/>
    <w:rsid w:val="00811BE4"/>
    <w:rsid w:val="0081250F"/>
    <w:rsid w:val="00813F05"/>
    <w:rsid w:val="00816D23"/>
    <w:rsid w:val="00821BE6"/>
    <w:rsid w:val="00822CC2"/>
    <w:rsid w:val="00823BBA"/>
    <w:rsid w:val="00826CF0"/>
    <w:rsid w:val="00830E3A"/>
    <w:rsid w:val="00837AA9"/>
    <w:rsid w:val="0084663C"/>
    <w:rsid w:val="00847219"/>
    <w:rsid w:val="008508E0"/>
    <w:rsid w:val="00851887"/>
    <w:rsid w:val="00853C1B"/>
    <w:rsid w:val="00856A45"/>
    <w:rsid w:val="00864CC5"/>
    <w:rsid w:val="008757BA"/>
    <w:rsid w:val="00883220"/>
    <w:rsid w:val="00893F29"/>
    <w:rsid w:val="00897ED6"/>
    <w:rsid w:val="008A2D6F"/>
    <w:rsid w:val="008A602A"/>
    <w:rsid w:val="008B20D7"/>
    <w:rsid w:val="008B4EB9"/>
    <w:rsid w:val="008C1AE7"/>
    <w:rsid w:val="008D402E"/>
    <w:rsid w:val="008E5DBE"/>
    <w:rsid w:val="008F501E"/>
    <w:rsid w:val="008F6E93"/>
    <w:rsid w:val="009069BF"/>
    <w:rsid w:val="009153F8"/>
    <w:rsid w:val="00917098"/>
    <w:rsid w:val="00920A36"/>
    <w:rsid w:val="00930A87"/>
    <w:rsid w:val="00936751"/>
    <w:rsid w:val="00937CE9"/>
    <w:rsid w:val="009416C5"/>
    <w:rsid w:val="00953261"/>
    <w:rsid w:val="0096356D"/>
    <w:rsid w:val="00963A5B"/>
    <w:rsid w:val="00965EAF"/>
    <w:rsid w:val="00970A22"/>
    <w:rsid w:val="009745C6"/>
    <w:rsid w:val="0097781C"/>
    <w:rsid w:val="009873DE"/>
    <w:rsid w:val="0099532A"/>
    <w:rsid w:val="0099584E"/>
    <w:rsid w:val="009960D7"/>
    <w:rsid w:val="009A63C8"/>
    <w:rsid w:val="009B1259"/>
    <w:rsid w:val="009B236D"/>
    <w:rsid w:val="009C17DE"/>
    <w:rsid w:val="009C5E57"/>
    <w:rsid w:val="009D162A"/>
    <w:rsid w:val="009D37F5"/>
    <w:rsid w:val="009D7A06"/>
    <w:rsid w:val="009D7B6D"/>
    <w:rsid w:val="009E4F2E"/>
    <w:rsid w:val="009F2365"/>
    <w:rsid w:val="009F62A3"/>
    <w:rsid w:val="00A01E77"/>
    <w:rsid w:val="00A0528E"/>
    <w:rsid w:val="00A2763D"/>
    <w:rsid w:val="00A37E1A"/>
    <w:rsid w:val="00A40306"/>
    <w:rsid w:val="00A4240F"/>
    <w:rsid w:val="00A517AD"/>
    <w:rsid w:val="00A57D08"/>
    <w:rsid w:val="00A60E6B"/>
    <w:rsid w:val="00A6448C"/>
    <w:rsid w:val="00A72F56"/>
    <w:rsid w:val="00A745F5"/>
    <w:rsid w:val="00A75B45"/>
    <w:rsid w:val="00A84346"/>
    <w:rsid w:val="00A87645"/>
    <w:rsid w:val="00A90ABD"/>
    <w:rsid w:val="00AA1173"/>
    <w:rsid w:val="00AA4B1B"/>
    <w:rsid w:val="00AA7C22"/>
    <w:rsid w:val="00AB16FE"/>
    <w:rsid w:val="00AB1D8A"/>
    <w:rsid w:val="00AE57EB"/>
    <w:rsid w:val="00AE60CC"/>
    <w:rsid w:val="00AF052E"/>
    <w:rsid w:val="00AF1CC1"/>
    <w:rsid w:val="00AF4729"/>
    <w:rsid w:val="00AF6B2F"/>
    <w:rsid w:val="00AF6FD0"/>
    <w:rsid w:val="00B0030B"/>
    <w:rsid w:val="00B04342"/>
    <w:rsid w:val="00B05083"/>
    <w:rsid w:val="00B0711B"/>
    <w:rsid w:val="00B12AC7"/>
    <w:rsid w:val="00B1654C"/>
    <w:rsid w:val="00B21ED0"/>
    <w:rsid w:val="00B24360"/>
    <w:rsid w:val="00B25C87"/>
    <w:rsid w:val="00B31482"/>
    <w:rsid w:val="00B340E6"/>
    <w:rsid w:val="00B378CE"/>
    <w:rsid w:val="00B37D32"/>
    <w:rsid w:val="00B42AF4"/>
    <w:rsid w:val="00B500D9"/>
    <w:rsid w:val="00B55C44"/>
    <w:rsid w:val="00B6008F"/>
    <w:rsid w:val="00B615BB"/>
    <w:rsid w:val="00B656FF"/>
    <w:rsid w:val="00B71D34"/>
    <w:rsid w:val="00B7323A"/>
    <w:rsid w:val="00B751A1"/>
    <w:rsid w:val="00B76EAF"/>
    <w:rsid w:val="00B80BC2"/>
    <w:rsid w:val="00B835C2"/>
    <w:rsid w:val="00B86ACE"/>
    <w:rsid w:val="00B916D7"/>
    <w:rsid w:val="00BA071D"/>
    <w:rsid w:val="00BA38F2"/>
    <w:rsid w:val="00BB04D3"/>
    <w:rsid w:val="00BB30DA"/>
    <w:rsid w:val="00BB33DF"/>
    <w:rsid w:val="00BB4BDD"/>
    <w:rsid w:val="00BB62AF"/>
    <w:rsid w:val="00BC318F"/>
    <w:rsid w:val="00BC3A16"/>
    <w:rsid w:val="00BD5389"/>
    <w:rsid w:val="00BE60A2"/>
    <w:rsid w:val="00BE6F40"/>
    <w:rsid w:val="00BF7F0C"/>
    <w:rsid w:val="00C01C37"/>
    <w:rsid w:val="00C02BA0"/>
    <w:rsid w:val="00C037B8"/>
    <w:rsid w:val="00C2280F"/>
    <w:rsid w:val="00C3464F"/>
    <w:rsid w:val="00C3504B"/>
    <w:rsid w:val="00C46F7A"/>
    <w:rsid w:val="00C53BC8"/>
    <w:rsid w:val="00C569F2"/>
    <w:rsid w:val="00C6124F"/>
    <w:rsid w:val="00C62B09"/>
    <w:rsid w:val="00C725FB"/>
    <w:rsid w:val="00C72C39"/>
    <w:rsid w:val="00C77796"/>
    <w:rsid w:val="00C8035D"/>
    <w:rsid w:val="00C905AA"/>
    <w:rsid w:val="00C93708"/>
    <w:rsid w:val="00C93718"/>
    <w:rsid w:val="00C94BC2"/>
    <w:rsid w:val="00CA00AF"/>
    <w:rsid w:val="00CA145D"/>
    <w:rsid w:val="00CA6EB4"/>
    <w:rsid w:val="00CA7A1F"/>
    <w:rsid w:val="00CB2D68"/>
    <w:rsid w:val="00CB53F9"/>
    <w:rsid w:val="00CB5BD0"/>
    <w:rsid w:val="00CB61C7"/>
    <w:rsid w:val="00CB6CD1"/>
    <w:rsid w:val="00CC0638"/>
    <w:rsid w:val="00CC20C7"/>
    <w:rsid w:val="00CD15AD"/>
    <w:rsid w:val="00CD3335"/>
    <w:rsid w:val="00CD4F2F"/>
    <w:rsid w:val="00CD7EF6"/>
    <w:rsid w:val="00CE07AE"/>
    <w:rsid w:val="00CF1685"/>
    <w:rsid w:val="00D004B3"/>
    <w:rsid w:val="00D0292A"/>
    <w:rsid w:val="00D24600"/>
    <w:rsid w:val="00D276AD"/>
    <w:rsid w:val="00D27D52"/>
    <w:rsid w:val="00D317BF"/>
    <w:rsid w:val="00D31B22"/>
    <w:rsid w:val="00D36B6A"/>
    <w:rsid w:val="00D4055B"/>
    <w:rsid w:val="00D40D0C"/>
    <w:rsid w:val="00D4205D"/>
    <w:rsid w:val="00D422C5"/>
    <w:rsid w:val="00D55692"/>
    <w:rsid w:val="00D604D9"/>
    <w:rsid w:val="00D62D7B"/>
    <w:rsid w:val="00D62F97"/>
    <w:rsid w:val="00D771F6"/>
    <w:rsid w:val="00D84BAE"/>
    <w:rsid w:val="00D92B53"/>
    <w:rsid w:val="00D95268"/>
    <w:rsid w:val="00D96B57"/>
    <w:rsid w:val="00DA3366"/>
    <w:rsid w:val="00DC212D"/>
    <w:rsid w:val="00DC225B"/>
    <w:rsid w:val="00DC7CB6"/>
    <w:rsid w:val="00DC7FA7"/>
    <w:rsid w:val="00DD1295"/>
    <w:rsid w:val="00DE266F"/>
    <w:rsid w:val="00DE2813"/>
    <w:rsid w:val="00DE2D4C"/>
    <w:rsid w:val="00DE31B9"/>
    <w:rsid w:val="00DE713B"/>
    <w:rsid w:val="00DF1B90"/>
    <w:rsid w:val="00E05DF4"/>
    <w:rsid w:val="00E072DA"/>
    <w:rsid w:val="00E35611"/>
    <w:rsid w:val="00E35833"/>
    <w:rsid w:val="00E40425"/>
    <w:rsid w:val="00E4087E"/>
    <w:rsid w:val="00E5375F"/>
    <w:rsid w:val="00E549D1"/>
    <w:rsid w:val="00E66B2C"/>
    <w:rsid w:val="00E67C83"/>
    <w:rsid w:val="00E67DBD"/>
    <w:rsid w:val="00E80CB7"/>
    <w:rsid w:val="00E81950"/>
    <w:rsid w:val="00E82F08"/>
    <w:rsid w:val="00E83BB8"/>
    <w:rsid w:val="00E8414F"/>
    <w:rsid w:val="00E85892"/>
    <w:rsid w:val="00E92397"/>
    <w:rsid w:val="00E927F5"/>
    <w:rsid w:val="00E95132"/>
    <w:rsid w:val="00E97B1F"/>
    <w:rsid w:val="00EA23EC"/>
    <w:rsid w:val="00EA27C6"/>
    <w:rsid w:val="00EA5D37"/>
    <w:rsid w:val="00EA627F"/>
    <w:rsid w:val="00EB0507"/>
    <w:rsid w:val="00EB5116"/>
    <w:rsid w:val="00EB7441"/>
    <w:rsid w:val="00EC71C3"/>
    <w:rsid w:val="00EC7A45"/>
    <w:rsid w:val="00ED69EA"/>
    <w:rsid w:val="00EF7E32"/>
    <w:rsid w:val="00F00CC3"/>
    <w:rsid w:val="00F04975"/>
    <w:rsid w:val="00F10A66"/>
    <w:rsid w:val="00F1435C"/>
    <w:rsid w:val="00F22F4D"/>
    <w:rsid w:val="00F26B76"/>
    <w:rsid w:val="00F451CD"/>
    <w:rsid w:val="00F47DB9"/>
    <w:rsid w:val="00F53379"/>
    <w:rsid w:val="00F53413"/>
    <w:rsid w:val="00F55C4D"/>
    <w:rsid w:val="00F56286"/>
    <w:rsid w:val="00F5731C"/>
    <w:rsid w:val="00F57699"/>
    <w:rsid w:val="00F610FE"/>
    <w:rsid w:val="00F777CA"/>
    <w:rsid w:val="00F84A83"/>
    <w:rsid w:val="00F92BA9"/>
    <w:rsid w:val="00F937A6"/>
    <w:rsid w:val="00FA44AA"/>
    <w:rsid w:val="00FB028F"/>
    <w:rsid w:val="00FB21E0"/>
    <w:rsid w:val="00FB5D55"/>
    <w:rsid w:val="00FC52FA"/>
    <w:rsid w:val="00FD1DBA"/>
    <w:rsid w:val="00FD2447"/>
    <w:rsid w:val="00FD2A9F"/>
    <w:rsid w:val="00FD3207"/>
    <w:rsid w:val="00FD4C81"/>
    <w:rsid w:val="00FD7734"/>
    <w:rsid w:val="00FE65B1"/>
    <w:rsid w:val="00FF4B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4912CC"/>
  <w15:docId w15:val="{B1D7796F-86E9-4A50-AF2D-421BD49B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A63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47523A"/>
    <w:rPr>
      <w:sz w:val="16"/>
      <w:szCs w:val="16"/>
    </w:rPr>
  </w:style>
  <w:style w:type="paragraph" w:styleId="Komentarotekstas">
    <w:name w:val="annotation text"/>
    <w:basedOn w:val="prastasis"/>
    <w:link w:val="KomentarotekstasDiagrama"/>
    <w:unhideWhenUsed/>
    <w:rsid w:val="0047523A"/>
    <w:rPr>
      <w:sz w:val="20"/>
    </w:rPr>
  </w:style>
  <w:style w:type="character" w:customStyle="1" w:styleId="KomentarotekstasDiagrama">
    <w:name w:val="Komentaro tekstas Diagrama"/>
    <w:basedOn w:val="Numatytasispastraiposriftas"/>
    <w:link w:val="Komentarotekstas"/>
    <w:rsid w:val="0047523A"/>
    <w:rPr>
      <w:sz w:val="20"/>
    </w:rPr>
  </w:style>
  <w:style w:type="paragraph" w:styleId="Komentarotema">
    <w:name w:val="annotation subject"/>
    <w:basedOn w:val="Komentarotekstas"/>
    <w:next w:val="Komentarotekstas"/>
    <w:link w:val="KomentarotemaDiagrama"/>
    <w:semiHidden/>
    <w:unhideWhenUsed/>
    <w:rsid w:val="0047523A"/>
    <w:rPr>
      <w:b/>
      <w:bCs/>
    </w:rPr>
  </w:style>
  <w:style w:type="character" w:customStyle="1" w:styleId="KomentarotemaDiagrama">
    <w:name w:val="Komentaro tema Diagrama"/>
    <w:basedOn w:val="KomentarotekstasDiagrama"/>
    <w:link w:val="Komentarotema"/>
    <w:semiHidden/>
    <w:rsid w:val="0047523A"/>
    <w:rPr>
      <w:b/>
      <w:bCs/>
      <w:sz w:val="20"/>
    </w:rPr>
  </w:style>
  <w:style w:type="paragraph" w:styleId="Debesliotekstas">
    <w:name w:val="Balloon Text"/>
    <w:basedOn w:val="prastasis"/>
    <w:link w:val="DebesliotekstasDiagrama"/>
    <w:semiHidden/>
    <w:unhideWhenUsed/>
    <w:rsid w:val="0047523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7523A"/>
    <w:rPr>
      <w:rFonts w:ascii="Tahoma" w:hAnsi="Tahoma" w:cs="Tahoma"/>
      <w:sz w:val="16"/>
      <w:szCs w:val="16"/>
    </w:rPr>
  </w:style>
  <w:style w:type="paragraph" w:customStyle="1" w:styleId="western">
    <w:name w:val="western"/>
    <w:basedOn w:val="prastasis"/>
    <w:rsid w:val="00B31482"/>
    <w:pPr>
      <w:spacing w:before="100" w:beforeAutospacing="1" w:after="100" w:afterAutospacing="1"/>
    </w:pPr>
    <w:rPr>
      <w:szCs w:val="24"/>
      <w:lang w:eastAsia="lt-LT"/>
    </w:rPr>
  </w:style>
  <w:style w:type="paragraph" w:styleId="Sraopastraipa">
    <w:name w:val="List Paragraph"/>
    <w:basedOn w:val="prastasis"/>
    <w:rsid w:val="00B42AF4"/>
    <w:pPr>
      <w:ind w:left="720"/>
      <w:contextualSpacing/>
    </w:pPr>
  </w:style>
  <w:style w:type="paragraph" w:styleId="Pataisymai">
    <w:name w:val="Revision"/>
    <w:hidden/>
    <w:semiHidden/>
    <w:rsid w:val="00B86ACE"/>
  </w:style>
  <w:style w:type="character" w:styleId="Hipersaitas">
    <w:name w:val="Hyperlink"/>
    <w:basedOn w:val="Numatytasispastraiposriftas"/>
    <w:unhideWhenUsed/>
    <w:rsid w:val="00651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82001">
      <w:bodyDiv w:val="1"/>
      <w:marLeft w:val="0"/>
      <w:marRight w:val="0"/>
      <w:marTop w:val="0"/>
      <w:marBottom w:val="0"/>
      <w:divBdr>
        <w:top w:val="none" w:sz="0" w:space="0" w:color="auto"/>
        <w:left w:val="none" w:sz="0" w:space="0" w:color="auto"/>
        <w:bottom w:val="none" w:sz="0" w:space="0" w:color="auto"/>
        <w:right w:val="none" w:sz="0" w:space="0" w:color="auto"/>
      </w:divBdr>
    </w:div>
    <w:div w:id="213396929">
      <w:bodyDiv w:val="1"/>
      <w:marLeft w:val="0"/>
      <w:marRight w:val="0"/>
      <w:marTop w:val="0"/>
      <w:marBottom w:val="0"/>
      <w:divBdr>
        <w:top w:val="none" w:sz="0" w:space="0" w:color="auto"/>
        <w:left w:val="none" w:sz="0" w:space="0" w:color="auto"/>
        <w:bottom w:val="none" w:sz="0" w:space="0" w:color="auto"/>
        <w:right w:val="none" w:sz="0" w:space="0" w:color="auto"/>
      </w:divBdr>
      <w:divsChild>
        <w:div w:id="1528979970">
          <w:marLeft w:val="0"/>
          <w:marRight w:val="0"/>
          <w:marTop w:val="0"/>
          <w:marBottom w:val="0"/>
          <w:divBdr>
            <w:top w:val="none" w:sz="0" w:space="0" w:color="auto"/>
            <w:left w:val="none" w:sz="0" w:space="0" w:color="auto"/>
            <w:bottom w:val="none" w:sz="0" w:space="0" w:color="auto"/>
            <w:right w:val="none" w:sz="0" w:space="0" w:color="auto"/>
          </w:divBdr>
          <w:divsChild>
            <w:div w:id="1102411042">
              <w:marLeft w:val="0"/>
              <w:marRight w:val="0"/>
              <w:marTop w:val="0"/>
              <w:marBottom w:val="0"/>
              <w:divBdr>
                <w:top w:val="none" w:sz="0" w:space="0" w:color="auto"/>
                <w:left w:val="none" w:sz="0" w:space="0" w:color="auto"/>
                <w:bottom w:val="none" w:sz="0" w:space="0" w:color="auto"/>
                <w:right w:val="none" w:sz="0" w:space="0" w:color="auto"/>
              </w:divBdr>
            </w:div>
            <w:div w:id="1100300495">
              <w:marLeft w:val="0"/>
              <w:marRight w:val="0"/>
              <w:marTop w:val="0"/>
              <w:marBottom w:val="0"/>
              <w:divBdr>
                <w:top w:val="none" w:sz="0" w:space="0" w:color="auto"/>
                <w:left w:val="none" w:sz="0" w:space="0" w:color="auto"/>
                <w:bottom w:val="none" w:sz="0" w:space="0" w:color="auto"/>
                <w:right w:val="none" w:sz="0" w:space="0" w:color="auto"/>
              </w:divBdr>
            </w:div>
            <w:div w:id="1606496883">
              <w:marLeft w:val="0"/>
              <w:marRight w:val="0"/>
              <w:marTop w:val="0"/>
              <w:marBottom w:val="0"/>
              <w:divBdr>
                <w:top w:val="none" w:sz="0" w:space="0" w:color="auto"/>
                <w:left w:val="none" w:sz="0" w:space="0" w:color="auto"/>
                <w:bottom w:val="none" w:sz="0" w:space="0" w:color="auto"/>
                <w:right w:val="none" w:sz="0" w:space="0" w:color="auto"/>
              </w:divBdr>
            </w:div>
            <w:div w:id="256402093">
              <w:marLeft w:val="0"/>
              <w:marRight w:val="0"/>
              <w:marTop w:val="0"/>
              <w:marBottom w:val="0"/>
              <w:divBdr>
                <w:top w:val="none" w:sz="0" w:space="0" w:color="auto"/>
                <w:left w:val="none" w:sz="0" w:space="0" w:color="auto"/>
                <w:bottom w:val="none" w:sz="0" w:space="0" w:color="auto"/>
                <w:right w:val="none" w:sz="0" w:space="0" w:color="auto"/>
              </w:divBdr>
            </w:div>
            <w:div w:id="622886902">
              <w:marLeft w:val="0"/>
              <w:marRight w:val="0"/>
              <w:marTop w:val="0"/>
              <w:marBottom w:val="0"/>
              <w:divBdr>
                <w:top w:val="none" w:sz="0" w:space="0" w:color="auto"/>
                <w:left w:val="none" w:sz="0" w:space="0" w:color="auto"/>
                <w:bottom w:val="none" w:sz="0" w:space="0" w:color="auto"/>
                <w:right w:val="none" w:sz="0" w:space="0" w:color="auto"/>
              </w:divBdr>
            </w:div>
            <w:div w:id="462114448">
              <w:marLeft w:val="0"/>
              <w:marRight w:val="0"/>
              <w:marTop w:val="0"/>
              <w:marBottom w:val="0"/>
              <w:divBdr>
                <w:top w:val="none" w:sz="0" w:space="0" w:color="auto"/>
                <w:left w:val="none" w:sz="0" w:space="0" w:color="auto"/>
                <w:bottom w:val="none" w:sz="0" w:space="0" w:color="auto"/>
                <w:right w:val="none" w:sz="0" w:space="0" w:color="auto"/>
              </w:divBdr>
            </w:div>
            <w:div w:id="274026436">
              <w:marLeft w:val="0"/>
              <w:marRight w:val="0"/>
              <w:marTop w:val="0"/>
              <w:marBottom w:val="0"/>
              <w:divBdr>
                <w:top w:val="none" w:sz="0" w:space="0" w:color="auto"/>
                <w:left w:val="none" w:sz="0" w:space="0" w:color="auto"/>
                <w:bottom w:val="none" w:sz="0" w:space="0" w:color="auto"/>
                <w:right w:val="none" w:sz="0" w:space="0" w:color="auto"/>
              </w:divBdr>
            </w:div>
            <w:div w:id="984965679">
              <w:marLeft w:val="0"/>
              <w:marRight w:val="0"/>
              <w:marTop w:val="0"/>
              <w:marBottom w:val="0"/>
              <w:divBdr>
                <w:top w:val="none" w:sz="0" w:space="0" w:color="auto"/>
                <w:left w:val="none" w:sz="0" w:space="0" w:color="auto"/>
                <w:bottom w:val="none" w:sz="0" w:space="0" w:color="auto"/>
                <w:right w:val="none" w:sz="0" w:space="0" w:color="auto"/>
              </w:divBdr>
            </w:div>
            <w:div w:id="1203323323">
              <w:marLeft w:val="0"/>
              <w:marRight w:val="0"/>
              <w:marTop w:val="0"/>
              <w:marBottom w:val="0"/>
              <w:divBdr>
                <w:top w:val="none" w:sz="0" w:space="0" w:color="auto"/>
                <w:left w:val="none" w:sz="0" w:space="0" w:color="auto"/>
                <w:bottom w:val="none" w:sz="0" w:space="0" w:color="auto"/>
                <w:right w:val="none" w:sz="0" w:space="0" w:color="auto"/>
              </w:divBdr>
            </w:div>
            <w:div w:id="799229299">
              <w:marLeft w:val="0"/>
              <w:marRight w:val="0"/>
              <w:marTop w:val="0"/>
              <w:marBottom w:val="0"/>
              <w:divBdr>
                <w:top w:val="none" w:sz="0" w:space="0" w:color="auto"/>
                <w:left w:val="none" w:sz="0" w:space="0" w:color="auto"/>
                <w:bottom w:val="none" w:sz="0" w:space="0" w:color="auto"/>
                <w:right w:val="none" w:sz="0" w:space="0" w:color="auto"/>
              </w:divBdr>
            </w:div>
            <w:div w:id="1530030029">
              <w:marLeft w:val="0"/>
              <w:marRight w:val="0"/>
              <w:marTop w:val="0"/>
              <w:marBottom w:val="0"/>
              <w:divBdr>
                <w:top w:val="none" w:sz="0" w:space="0" w:color="auto"/>
                <w:left w:val="none" w:sz="0" w:space="0" w:color="auto"/>
                <w:bottom w:val="none" w:sz="0" w:space="0" w:color="auto"/>
                <w:right w:val="none" w:sz="0" w:space="0" w:color="auto"/>
              </w:divBdr>
            </w:div>
          </w:divsChild>
        </w:div>
        <w:div w:id="2097557305">
          <w:marLeft w:val="0"/>
          <w:marRight w:val="0"/>
          <w:marTop w:val="0"/>
          <w:marBottom w:val="0"/>
          <w:divBdr>
            <w:top w:val="none" w:sz="0" w:space="0" w:color="auto"/>
            <w:left w:val="none" w:sz="0" w:space="0" w:color="auto"/>
            <w:bottom w:val="none" w:sz="0" w:space="0" w:color="auto"/>
            <w:right w:val="none" w:sz="0" w:space="0" w:color="auto"/>
          </w:divBdr>
        </w:div>
        <w:div w:id="739979859">
          <w:marLeft w:val="0"/>
          <w:marRight w:val="0"/>
          <w:marTop w:val="0"/>
          <w:marBottom w:val="0"/>
          <w:divBdr>
            <w:top w:val="none" w:sz="0" w:space="0" w:color="auto"/>
            <w:left w:val="none" w:sz="0" w:space="0" w:color="auto"/>
            <w:bottom w:val="none" w:sz="0" w:space="0" w:color="auto"/>
            <w:right w:val="none" w:sz="0" w:space="0" w:color="auto"/>
          </w:divBdr>
        </w:div>
        <w:div w:id="677583253">
          <w:marLeft w:val="0"/>
          <w:marRight w:val="0"/>
          <w:marTop w:val="0"/>
          <w:marBottom w:val="0"/>
          <w:divBdr>
            <w:top w:val="none" w:sz="0" w:space="0" w:color="auto"/>
            <w:left w:val="none" w:sz="0" w:space="0" w:color="auto"/>
            <w:bottom w:val="none" w:sz="0" w:space="0" w:color="auto"/>
            <w:right w:val="none" w:sz="0" w:space="0" w:color="auto"/>
          </w:divBdr>
        </w:div>
        <w:div w:id="159122312">
          <w:marLeft w:val="0"/>
          <w:marRight w:val="0"/>
          <w:marTop w:val="0"/>
          <w:marBottom w:val="0"/>
          <w:divBdr>
            <w:top w:val="none" w:sz="0" w:space="0" w:color="auto"/>
            <w:left w:val="none" w:sz="0" w:space="0" w:color="auto"/>
            <w:bottom w:val="none" w:sz="0" w:space="0" w:color="auto"/>
            <w:right w:val="none" w:sz="0" w:space="0" w:color="auto"/>
          </w:divBdr>
        </w:div>
        <w:div w:id="205338717">
          <w:marLeft w:val="0"/>
          <w:marRight w:val="0"/>
          <w:marTop w:val="0"/>
          <w:marBottom w:val="0"/>
          <w:divBdr>
            <w:top w:val="none" w:sz="0" w:space="0" w:color="auto"/>
            <w:left w:val="none" w:sz="0" w:space="0" w:color="auto"/>
            <w:bottom w:val="none" w:sz="0" w:space="0" w:color="auto"/>
            <w:right w:val="none" w:sz="0" w:space="0" w:color="auto"/>
          </w:divBdr>
        </w:div>
        <w:div w:id="66535542">
          <w:marLeft w:val="0"/>
          <w:marRight w:val="0"/>
          <w:marTop w:val="0"/>
          <w:marBottom w:val="0"/>
          <w:divBdr>
            <w:top w:val="none" w:sz="0" w:space="0" w:color="auto"/>
            <w:left w:val="none" w:sz="0" w:space="0" w:color="auto"/>
            <w:bottom w:val="none" w:sz="0" w:space="0" w:color="auto"/>
            <w:right w:val="none" w:sz="0" w:space="0" w:color="auto"/>
          </w:divBdr>
          <w:divsChild>
            <w:div w:id="1298150480">
              <w:marLeft w:val="0"/>
              <w:marRight w:val="0"/>
              <w:marTop w:val="0"/>
              <w:marBottom w:val="0"/>
              <w:divBdr>
                <w:top w:val="none" w:sz="0" w:space="0" w:color="auto"/>
                <w:left w:val="none" w:sz="0" w:space="0" w:color="auto"/>
                <w:bottom w:val="none" w:sz="0" w:space="0" w:color="auto"/>
                <w:right w:val="none" w:sz="0" w:space="0" w:color="auto"/>
              </w:divBdr>
            </w:div>
            <w:div w:id="1901624496">
              <w:marLeft w:val="0"/>
              <w:marRight w:val="0"/>
              <w:marTop w:val="0"/>
              <w:marBottom w:val="0"/>
              <w:divBdr>
                <w:top w:val="none" w:sz="0" w:space="0" w:color="auto"/>
                <w:left w:val="none" w:sz="0" w:space="0" w:color="auto"/>
                <w:bottom w:val="none" w:sz="0" w:space="0" w:color="auto"/>
                <w:right w:val="none" w:sz="0" w:space="0" w:color="auto"/>
              </w:divBdr>
            </w:div>
            <w:div w:id="459761891">
              <w:marLeft w:val="0"/>
              <w:marRight w:val="0"/>
              <w:marTop w:val="0"/>
              <w:marBottom w:val="0"/>
              <w:divBdr>
                <w:top w:val="none" w:sz="0" w:space="0" w:color="auto"/>
                <w:left w:val="none" w:sz="0" w:space="0" w:color="auto"/>
                <w:bottom w:val="none" w:sz="0" w:space="0" w:color="auto"/>
                <w:right w:val="none" w:sz="0" w:space="0" w:color="auto"/>
              </w:divBdr>
            </w:div>
            <w:div w:id="1973440188">
              <w:marLeft w:val="0"/>
              <w:marRight w:val="0"/>
              <w:marTop w:val="0"/>
              <w:marBottom w:val="0"/>
              <w:divBdr>
                <w:top w:val="none" w:sz="0" w:space="0" w:color="auto"/>
                <w:left w:val="none" w:sz="0" w:space="0" w:color="auto"/>
                <w:bottom w:val="none" w:sz="0" w:space="0" w:color="auto"/>
                <w:right w:val="none" w:sz="0" w:space="0" w:color="auto"/>
              </w:divBdr>
            </w:div>
            <w:div w:id="748579436">
              <w:marLeft w:val="0"/>
              <w:marRight w:val="0"/>
              <w:marTop w:val="0"/>
              <w:marBottom w:val="0"/>
              <w:divBdr>
                <w:top w:val="none" w:sz="0" w:space="0" w:color="auto"/>
                <w:left w:val="none" w:sz="0" w:space="0" w:color="auto"/>
                <w:bottom w:val="none" w:sz="0" w:space="0" w:color="auto"/>
                <w:right w:val="none" w:sz="0" w:space="0" w:color="auto"/>
              </w:divBdr>
            </w:div>
            <w:div w:id="1433470211">
              <w:marLeft w:val="0"/>
              <w:marRight w:val="0"/>
              <w:marTop w:val="0"/>
              <w:marBottom w:val="0"/>
              <w:divBdr>
                <w:top w:val="none" w:sz="0" w:space="0" w:color="auto"/>
                <w:left w:val="none" w:sz="0" w:space="0" w:color="auto"/>
                <w:bottom w:val="none" w:sz="0" w:space="0" w:color="auto"/>
                <w:right w:val="none" w:sz="0" w:space="0" w:color="auto"/>
              </w:divBdr>
            </w:div>
            <w:div w:id="1412195644">
              <w:marLeft w:val="0"/>
              <w:marRight w:val="0"/>
              <w:marTop w:val="0"/>
              <w:marBottom w:val="0"/>
              <w:divBdr>
                <w:top w:val="none" w:sz="0" w:space="0" w:color="auto"/>
                <w:left w:val="none" w:sz="0" w:space="0" w:color="auto"/>
                <w:bottom w:val="none" w:sz="0" w:space="0" w:color="auto"/>
                <w:right w:val="none" w:sz="0" w:space="0" w:color="auto"/>
              </w:divBdr>
            </w:div>
            <w:div w:id="1161192516">
              <w:marLeft w:val="0"/>
              <w:marRight w:val="0"/>
              <w:marTop w:val="0"/>
              <w:marBottom w:val="0"/>
              <w:divBdr>
                <w:top w:val="none" w:sz="0" w:space="0" w:color="auto"/>
                <w:left w:val="none" w:sz="0" w:space="0" w:color="auto"/>
                <w:bottom w:val="none" w:sz="0" w:space="0" w:color="auto"/>
                <w:right w:val="none" w:sz="0" w:space="0" w:color="auto"/>
              </w:divBdr>
            </w:div>
            <w:div w:id="791898638">
              <w:marLeft w:val="0"/>
              <w:marRight w:val="0"/>
              <w:marTop w:val="0"/>
              <w:marBottom w:val="0"/>
              <w:divBdr>
                <w:top w:val="none" w:sz="0" w:space="0" w:color="auto"/>
                <w:left w:val="none" w:sz="0" w:space="0" w:color="auto"/>
                <w:bottom w:val="none" w:sz="0" w:space="0" w:color="auto"/>
                <w:right w:val="none" w:sz="0" w:space="0" w:color="auto"/>
              </w:divBdr>
            </w:div>
            <w:div w:id="1050570750">
              <w:marLeft w:val="0"/>
              <w:marRight w:val="0"/>
              <w:marTop w:val="0"/>
              <w:marBottom w:val="0"/>
              <w:divBdr>
                <w:top w:val="none" w:sz="0" w:space="0" w:color="auto"/>
                <w:left w:val="none" w:sz="0" w:space="0" w:color="auto"/>
                <w:bottom w:val="none" w:sz="0" w:space="0" w:color="auto"/>
                <w:right w:val="none" w:sz="0" w:space="0" w:color="auto"/>
              </w:divBdr>
            </w:div>
            <w:div w:id="2098668377">
              <w:marLeft w:val="0"/>
              <w:marRight w:val="0"/>
              <w:marTop w:val="0"/>
              <w:marBottom w:val="0"/>
              <w:divBdr>
                <w:top w:val="none" w:sz="0" w:space="0" w:color="auto"/>
                <w:left w:val="none" w:sz="0" w:space="0" w:color="auto"/>
                <w:bottom w:val="none" w:sz="0" w:space="0" w:color="auto"/>
                <w:right w:val="none" w:sz="0" w:space="0" w:color="auto"/>
              </w:divBdr>
            </w:div>
            <w:div w:id="520318034">
              <w:marLeft w:val="0"/>
              <w:marRight w:val="0"/>
              <w:marTop w:val="0"/>
              <w:marBottom w:val="0"/>
              <w:divBdr>
                <w:top w:val="none" w:sz="0" w:space="0" w:color="auto"/>
                <w:left w:val="none" w:sz="0" w:space="0" w:color="auto"/>
                <w:bottom w:val="none" w:sz="0" w:space="0" w:color="auto"/>
                <w:right w:val="none" w:sz="0" w:space="0" w:color="auto"/>
              </w:divBdr>
            </w:div>
            <w:div w:id="1067534791">
              <w:marLeft w:val="0"/>
              <w:marRight w:val="0"/>
              <w:marTop w:val="0"/>
              <w:marBottom w:val="0"/>
              <w:divBdr>
                <w:top w:val="none" w:sz="0" w:space="0" w:color="auto"/>
                <w:left w:val="none" w:sz="0" w:space="0" w:color="auto"/>
                <w:bottom w:val="none" w:sz="0" w:space="0" w:color="auto"/>
                <w:right w:val="none" w:sz="0" w:space="0" w:color="auto"/>
              </w:divBdr>
            </w:div>
            <w:div w:id="1836384573">
              <w:marLeft w:val="0"/>
              <w:marRight w:val="0"/>
              <w:marTop w:val="0"/>
              <w:marBottom w:val="0"/>
              <w:divBdr>
                <w:top w:val="none" w:sz="0" w:space="0" w:color="auto"/>
                <w:left w:val="none" w:sz="0" w:space="0" w:color="auto"/>
                <w:bottom w:val="none" w:sz="0" w:space="0" w:color="auto"/>
                <w:right w:val="none" w:sz="0" w:space="0" w:color="auto"/>
              </w:divBdr>
            </w:div>
          </w:divsChild>
        </w:div>
        <w:div w:id="2079162284">
          <w:marLeft w:val="0"/>
          <w:marRight w:val="0"/>
          <w:marTop w:val="0"/>
          <w:marBottom w:val="0"/>
          <w:divBdr>
            <w:top w:val="none" w:sz="0" w:space="0" w:color="auto"/>
            <w:left w:val="none" w:sz="0" w:space="0" w:color="auto"/>
            <w:bottom w:val="none" w:sz="0" w:space="0" w:color="auto"/>
            <w:right w:val="none" w:sz="0" w:space="0" w:color="auto"/>
          </w:divBdr>
        </w:div>
        <w:div w:id="97257531">
          <w:marLeft w:val="0"/>
          <w:marRight w:val="0"/>
          <w:marTop w:val="0"/>
          <w:marBottom w:val="0"/>
          <w:divBdr>
            <w:top w:val="none" w:sz="0" w:space="0" w:color="auto"/>
            <w:left w:val="none" w:sz="0" w:space="0" w:color="auto"/>
            <w:bottom w:val="none" w:sz="0" w:space="0" w:color="auto"/>
            <w:right w:val="none" w:sz="0" w:space="0" w:color="auto"/>
          </w:divBdr>
        </w:div>
        <w:div w:id="1301572390">
          <w:marLeft w:val="0"/>
          <w:marRight w:val="0"/>
          <w:marTop w:val="0"/>
          <w:marBottom w:val="0"/>
          <w:divBdr>
            <w:top w:val="none" w:sz="0" w:space="0" w:color="auto"/>
            <w:left w:val="none" w:sz="0" w:space="0" w:color="auto"/>
            <w:bottom w:val="none" w:sz="0" w:space="0" w:color="auto"/>
            <w:right w:val="none" w:sz="0" w:space="0" w:color="auto"/>
          </w:divBdr>
        </w:div>
        <w:div w:id="1100491406">
          <w:marLeft w:val="0"/>
          <w:marRight w:val="0"/>
          <w:marTop w:val="0"/>
          <w:marBottom w:val="0"/>
          <w:divBdr>
            <w:top w:val="none" w:sz="0" w:space="0" w:color="auto"/>
            <w:left w:val="none" w:sz="0" w:space="0" w:color="auto"/>
            <w:bottom w:val="none" w:sz="0" w:space="0" w:color="auto"/>
            <w:right w:val="none" w:sz="0" w:space="0" w:color="auto"/>
          </w:divBdr>
        </w:div>
      </w:divsChild>
    </w:div>
    <w:div w:id="351955861">
      <w:bodyDiv w:val="1"/>
      <w:marLeft w:val="0"/>
      <w:marRight w:val="0"/>
      <w:marTop w:val="0"/>
      <w:marBottom w:val="0"/>
      <w:divBdr>
        <w:top w:val="none" w:sz="0" w:space="0" w:color="auto"/>
        <w:left w:val="none" w:sz="0" w:space="0" w:color="auto"/>
        <w:bottom w:val="none" w:sz="0" w:space="0" w:color="auto"/>
        <w:right w:val="none" w:sz="0" w:space="0" w:color="auto"/>
      </w:divBdr>
      <w:divsChild>
        <w:div w:id="1767311621">
          <w:marLeft w:val="0"/>
          <w:marRight w:val="0"/>
          <w:marTop w:val="0"/>
          <w:marBottom w:val="0"/>
          <w:divBdr>
            <w:top w:val="none" w:sz="0" w:space="0" w:color="auto"/>
            <w:left w:val="none" w:sz="0" w:space="0" w:color="auto"/>
            <w:bottom w:val="none" w:sz="0" w:space="0" w:color="auto"/>
            <w:right w:val="none" w:sz="0" w:space="0" w:color="auto"/>
          </w:divBdr>
        </w:div>
        <w:div w:id="335160599">
          <w:marLeft w:val="0"/>
          <w:marRight w:val="0"/>
          <w:marTop w:val="0"/>
          <w:marBottom w:val="0"/>
          <w:divBdr>
            <w:top w:val="none" w:sz="0" w:space="0" w:color="auto"/>
            <w:left w:val="none" w:sz="0" w:space="0" w:color="auto"/>
            <w:bottom w:val="none" w:sz="0" w:space="0" w:color="auto"/>
            <w:right w:val="none" w:sz="0" w:space="0" w:color="auto"/>
          </w:divBdr>
        </w:div>
        <w:div w:id="7487234">
          <w:marLeft w:val="0"/>
          <w:marRight w:val="0"/>
          <w:marTop w:val="0"/>
          <w:marBottom w:val="0"/>
          <w:divBdr>
            <w:top w:val="none" w:sz="0" w:space="0" w:color="auto"/>
            <w:left w:val="none" w:sz="0" w:space="0" w:color="auto"/>
            <w:bottom w:val="none" w:sz="0" w:space="0" w:color="auto"/>
            <w:right w:val="none" w:sz="0" w:space="0" w:color="auto"/>
          </w:divBdr>
        </w:div>
        <w:div w:id="1408306545">
          <w:marLeft w:val="0"/>
          <w:marRight w:val="0"/>
          <w:marTop w:val="0"/>
          <w:marBottom w:val="0"/>
          <w:divBdr>
            <w:top w:val="none" w:sz="0" w:space="0" w:color="auto"/>
            <w:left w:val="none" w:sz="0" w:space="0" w:color="auto"/>
            <w:bottom w:val="none" w:sz="0" w:space="0" w:color="auto"/>
            <w:right w:val="none" w:sz="0" w:space="0" w:color="auto"/>
          </w:divBdr>
        </w:div>
        <w:div w:id="746265552">
          <w:marLeft w:val="0"/>
          <w:marRight w:val="0"/>
          <w:marTop w:val="0"/>
          <w:marBottom w:val="0"/>
          <w:divBdr>
            <w:top w:val="none" w:sz="0" w:space="0" w:color="auto"/>
            <w:left w:val="none" w:sz="0" w:space="0" w:color="auto"/>
            <w:bottom w:val="none" w:sz="0" w:space="0" w:color="auto"/>
            <w:right w:val="none" w:sz="0" w:space="0" w:color="auto"/>
          </w:divBdr>
        </w:div>
      </w:divsChild>
    </w:div>
    <w:div w:id="466970959">
      <w:bodyDiv w:val="1"/>
      <w:marLeft w:val="0"/>
      <w:marRight w:val="0"/>
      <w:marTop w:val="0"/>
      <w:marBottom w:val="0"/>
      <w:divBdr>
        <w:top w:val="none" w:sz="0" w:space="0" w:color="auto"/>
        <w:left w:val="none" w:sz="0" w:space="0" w:color="auto"/>
        <w:bottom w:val="none" w:sz="0" w:space="0" w:color="auto"/>
        <w:right w:val="none" w:sz="0" w:space="0" w:color="auto"/>
      </w:divBdr>
      <w:divsChild>
        <w:div w:id="99885902">
          <w:marLeft w:val="0"/>
          <w:marRight w:val="0"/>
          <w:marTop w:val="0"/>
          <w:marBottom w:val="0"/>
          <w:divBdr>
            <w:top w:val="none" w:sz="0" w:space="0" w:color="auto"/>
            <w:left w:val="none" w:sz="0" w:space="0" w:color="auto"/>
            <w:bottom w:val="none" w:sz="0" w:space="0" w:color="auto"/>
            <w:right w:val="none" w:sz="0" w:space="0" w:color="auto"/>
          </w:divBdr>
        </w:div>
        <w:div w:id="91319995">
          <w:marLeft w:val="0"/>
          <w:marRight w:val="0"/>
          <w:marTop w:val="0"/>
          <w:marBottom w:val="0"/>
          <w:divBdr>
            <w:top w:val="none" w:sz="0" w:space="0" w:color="auto"/>
            <w:left w:val="none" w:sz="0" w:space="0" w:color="auto"/>
            <w:bottom w:val="none" w:sz="0" w:space="0" w:color="auto"/>
            <w:right w:val="none" w:sz="0" w:space="0" w:color="auto"/>
          </w:divBdr>
        </w:div>
      </w:divsChild>
    </w:div>
    <w:div w:id="640035174">
      <w:bodyDiv w:val="1"/>
      <w:marLeft w:val="0"/>
      <w:marRight w:val="0"/>
      <w:marTop w:val="0"/>
      <w:marBottom w:val="0"/>
      <w:divBdr>
        <w:top w:val="none" w:sz="0" w:space="0" w:color="auto"/>
        <w:left w:val="none" w:sz="0" w:space="0" w:color="auto"/>
        <w:bottom w:val="none" w:sz="0" w:space="0" w:color="auto"/>
        <w:right w:val="none" w:sz="0" w:space="0" w:color="auto"/>
      </w:divBdr>
    </w:div>
    <w:div w:id="708339625">
      <w:bodyDiv w:val="1"/>
      <w:marLeft w:val="0"/>
      <w:marRight w:val="0"/>
      <w:marTop w:val="0"/>
      <w:marBottom w:val="0"/>
      <w:divBdr>
        <w:top w:val="none" w:sz="0" w:space="0" w:color="auto"/>
        <w:left w:val="none" w:sz="0" w:space="0" w:color="auto"/>
        <w:bottom w:val="none" w:sz="0" w:space="0" w:color="auto"/>
        <w:right w:val="none" w:sz="0" w:space="0" w:color="auto"/>
      </w:divBdr>
    </w:div>
    <w:div w:id="777456935">
      <w:bodyDiv w:val="1"/>
      <w:marLeft w:val="0"/>
      <w:marRight w:val="0"/>
      <w:marTop w:val="0"/>
      <w:marBottom w:val="0"/>
      <w:divBdr>
        <w:top w:val="none" w:sz="0" w:space="0" w:color="auto"/>
        <w:left w:val="none" w:sz="0" w:space="0" w:color="auto"/>
        <w:bottom w:val="none" w:sz="0" w:space="0" w:color="auto"/>
        <w:right w:val="none" w:sz="0" w:space="0" w:color="auto"/>
      </w:divBdr>
    </w:div>
    <w:div w:id="779951428">
      <w:bodyDiv w:val="1"/>
      <w:marLeft w:val="0"/>
      <w:marRight w:val="0"/>
      <w:marTop w:val="0"/>
      <w:marBottom w:val="0"/>
      <w:divBdr>
        <w:top w:val="none" w:sz="0" w:space="0" w:color="auto"/>
        <w:left w:val="none" w:sz="0" w:space="0" w:color="auto"/>
        <w:bottom w:val="none" w:sz="0" w:space="0" w:color="auto"/>
        <w:right w:val="none" w:sz="0" w:space="0" w:color="auto"/>
      </w:divBdr>
      <w:divsChild>
        <w:div w:id="725878776">
          <w:marLeft w:val="0"/>
          <w:marRight w:val="0"/>
          <w:marTop w:val="0"/>
          <w:marBottom w:val="0"/>
          <w:divBdr>
            <w:top w:val="none" w:sz="0" w:space="0" w:color="auto"/>
            <w:left w:val="none" w:sz="0" w:space="0" w:color="auto"/>
            <w:bottom w:val="none" w:sz="0" w:space="0" w:color="auto"/>
            <w:right w:val="none" w:sz="0" w:space="0" w:color="auto"/>
          </w:divBdr>
        </w:div>
        <w:div w:id="1325628763">
          <w:marLeft w:val="0"/>
          <w:marRight w:val="0"/>
          <w:marTop w:val="0"/>
          <w:marBottom w:val="0"/>
          <w:divBdr>
            <w:top w:val="none" w:sz="0" w:space="0" w:color="auto"/>
            <w:left w:val="none" w:sz="0" w:space="0" w:color="auto"/>
            <w:bottom w:val="none" w:sz="0" w:space="0" w:color="auto"/>
            <w:right w:val="none" w:sz="0" w:space="0" w:color="auto"/>
          </w:divBdr>
        </w:div>
      </w:divsChild>
    </w:div>
    <w:div w:id="821197302">
      <w:bodyDiv w:val="1"/>
      <w:marLeft w:val="0"/>
      <w:marRight w:val="0"/>
      <w:marTop w:val="0"/>
      <w:marBottom w:val="0"/>
      <w:divBdr>
        <w:top w:val="none" w:sz="0" w:space="0" w:color="auto"/>
        <w:left w:val="none" w:sz="0" w:space="0" w:color="auto"/>
        <w:bottom w:val="none" w:sz="0" w:space="0" w:color="auto"/>
        <w:right w:val="none" w:sz="0" w:space="0" w:color="auto"/>
      </w:divBdr>
    </w:div>
    <w:div w:id="834496438">
      <w:bodyDiv w:val="1"/>
      <w:marLeft w:val="0"/>
      <w:marRight w:val="0"/>
      <w:marTop w:val="0"/>
      <w:marBottom w:val="0"/>
      <w:divBdr>
        <w:top w:val="none" w:sz="0" w:space="0" w:color="auto"/>
        <w:left w:val="none" w:sz="0" w:space="0" w:color="auto"/>
        <w:bottom w:val="none" w:sz="0" w:space="0" w:color="auto"/>
        <w:right w:val="none" w:sz="0" w:space="0" w:color="auto"/>
      </w:divBdr>
    </w:div>
    <w:div w:id="1028990738">
      <w:bodyDiv w:val="1"/>
      <w:marLeft w:val="0"/>
      <w:marRight w:val="0"/>
      <w:marTop w:val="0"/>
      <w:marBottom w:val="0"/>
      <w:divBdr>
        <w:top w:val="none" w:sz="0" w:space="0" w:color="auto"/>
        <w:left w:val="none" w:sz="0" w:space="0" w:color="auto"/>
        <w:bottom w:val="none" w:sz="0" w:space="0" w:color="auto"/>
        <w:right w:val="none" w:sz="0" w:space="0" w:color="auto"/>
      </w:divBdr>
    </w:div>
    <w:div w:id="1095781865">
      <w:bodyDiv w:val="1"/>
      <w:marLeft w:val="0"/>
      <w:marRight w:val="0"/>
      <w:marTop w:val="0"/>
      <w:marBottom w:val="0"/>
      <w:divBdr>
        <w:top w:val="none" w:sz="0" w:space="0" w:color="auto"/>
        <w:left w:val="none" w:sz="0" w:space="0" w:color="auto"/>
        <w:bottom w:val="none" w:sz="0" w:space="0" w:color="auto"/>
        <w:right w:val="none" w:sz="0" w:space="0" w:color="auto"/>
      </w:divBdr>
      <w:divsChild>
        <w:div w:id="414975730">
          <w:marLeft w:val="0"/>
          <w:marRight w:val="0"/>
          <w:marTop w:val="0"/>
          <w:marBottom w:val="0"/>
          <w:divBdr>
            <w:top w:val="none" w:sz="0" w:space="0" w:color="auto"/>
            <w:left w:val="none" w:sz="0" w:space="0" w:color="auto"/>
            <w:bottom w:val="none" w:sz="0" w:space="0" w:color="auto"/>
            <w:right w:val="none" w:sz="0" w:space="0" w:color="auto"/>
          </w:divBdr>
        </w:div>
        <w:div w:id="1801457484">
          <w:marLeft w:val="0"/>
          <w:marRight w:val="0"/>
          <w:marTop w:val="0"/>
          <w:marBottom w:val="0"/>
          <w:divBdr>
            <w:top w:val="none" w:sz="0" w:space="0" w:color="auto"/>
            <w:left w:val="none" w:sz="0" w:space="0" w:color="auto"/>
            <w:bottom w:val="none" w:sz="0" w:space="0" w:color="auto"/>
            <w:right w:val="none" w:sz="0" w:space="0" w:color="auto"/>
          </w:divBdr>
        </w:div>
        <w:div w:id="1942452660">
          <w:marLeft w:val="0"/>
          <w:marRight w:val="0"/>
          <w:marTop w:val="0"/>
          <w:marBottom w:val="0"/>
          <w:divBdr>
            <w:top w:val="none" w:sz="0" w:space="0" w:color="auto"/>
            <w:left w:val="none" w:sz="0" w:space="0" w:color="auto"/>
            <w:bottom w:val="none" w:sz="0" w:space="0" w:color="auto"/>
            <w:right w:val="none" w:sz="0" w:space="0" w:color="auto"/>
          </w:divBdr>
        </w:div>
        <w:div w:id="481972412">
          <w:marLeft w:val="0"/>
          <w:marRight w:val="0"/>
          <w:marTop w:val="0"/>
          <w:marBottom w:val="0"/>
          <w:divBdr>
            <w:top w:val="none" w:sz="0" w:space="0" w:color="auto"/>
            <w:left w:val="none" w:sz="0" w:space="0" w:color="auto"/>
            <w:bottom w:val="none" w:sz="0" w:space="0" w:color="auto"/>
            <w:right w:val="none" w:sz="0" w:space="0" w:color="auto"/>
          </w:divBdr>
        </w:div>
        <w:div w:id="1774011833">
          <w:marLeft w:val="0"/>
          <w:marRight w:val="0"/>
          <w:marTop w:val="0"/>
          <w:marBottom w:val="0"/>
          <w:divBdr>
            <w:top w:val="none" w:sz="0" w:space="0" w:color="auto"/>
            <w:left w:val="none" w:sz="0" w:space="0" w:color="auto"/>
            <w:bottom w:val="none" w:sz="0" w:space="0" w:color="auto"/>
            <w:right w:val="none" w:sz="0" w:space="0" w:color="auto"/>
          </w:divBdr>
        </w:div>
        <w:div w:id="1992785223">
          <w:marLeft w:val="0"/>
          <w:marRight w:val="0"/>
          <w:marTop w:val="0"/>
          <w:marBottom w:val="0"/>
          <w:divBdr>
            <w:top w:val="none" w:sz="0" w:space="0" w:color="auto"/>
            <w:left w:val="none" w:sz="0" w:space="0" w:color="auto"/>
            <w:bottom w:val="none" w:sz="0" w:space="0" w:color="auto"/>
            <w:right w:val="none" w:sz="0" w:space="0" w:color="auto"/>
          </w:divBdr>
        </w:div>
        <w:div w:id="766464551">
          <w:marLeft w:val="0"/>
          <w:marRight w:val="0"/>
          <w:marTop w:val="0"/>
          <w:marBottom w:val="0"/>
          <w:divBdr>
            <w:top w:val="none" w:sz="0" w:space="0" w:color="auto"/>
            <w:left w:val="none" w:sz="0" w:space="0" w:color="auto"/>
            <w:bottom w:val="none" w:sz="0" w:space="0" w:color="auto"/>
            <w:right w:val="none" w:sz="0" w:space="0" w:color="auto"/>
          </w:divBdr>
        </w:div>
      </w:divsChild>
    </w:div>
    <w:div w:id="1353529791">
      <w:bodyDiv w:val="1"/>
      <w:marLeft w:val="0"/>
      <w:marRight w:val="0"/>
      <w:marTop w:val="0"/>
      <w:marBottom w:val="0"/>
      <w:divBdr>
        <w:top w:val="none" w:sz="0" w:space="0" w:color="auto"/>
        <w:left w:val="none" w:sz="0" w:space="0" w:color="auto"/>
        <w:bottom w:val="none" w:sz="0" w:space="0" w:color="auto"/>
        <w:right w:val="none" w:sz="0" w:space="0" w:color="auto"/>
      </w:divBdr>
      <w:divsChild>
        <w:div w:id="257105908">
          <w:marLeft w:val="0"/>
          <w:marRight w:val="0"/>
          <w:marTop w:val="0"/>
          <w:marBottom w:val="0"/>
          <w:divBdr>
            <w:top w:val="none" w:sz="0" w:space="0" w:color="auto"/>
            <w:left w:val="none" w:sz="0" w:space="0" w:color="auto"/>
            <w:bottom w:val="none" w:sz="0" w:space="0" w:color="auto"/>
            <w:right w:val="none" w:sz="0" w:space="0" w:color="auto"/>
          </w:divBdr>
        </w:div>
        <w:div w:id="1925144851">
          <w:marLeft w:val="0"/>
          <w:marRight w:val="0"/>
          <w:marTop w:val="0"/>
          <w:marBottom w:val="0"/>
          <w:divBdr>
            <w:top w:val="none" w:sz="0" w:space="0" w:color="auto"/>
            <w:left w:val="none" w:sz="0" w:space="0" w:color="auto"/>
            <w:bottom w:val="none" w:sz="0" w:space="0" w:color="auto"/>
            <w:right w:val="none" w:sz="0" w:space="0" w:color="auto"/>
          </w:divBdr>
        </w:div>
        <w:div w:id="1256672669">
          <w:marLeft w:val="0"/>
          <w:marRight w:val="0"/>
          <w:marTop w:val="0"/>
          <w:marBottom w:val="0"/>
          <w:divBdr>
            <w:top w:val="none" w:sz="0" w:space="0" w:color="auto"/>
            <w:left w:val="none" w:sz="0" w:space="0" w:color="auto"/>
            <w:bottom w:val="none" w:sz="0" w:space="0" w:color="auto"/>
            <w:right w:val="none" w:sz="0" w:space="0" w:color="auto"/>
          </w:divBdr>
        </w:div>
        <w:div w:id="806702588">
          <w:marLeft w:val="0"/>
          <w:marRight w:val="0"/>
          <w:marTop w:val="0"/>
          <w:marBottom w:val="0"/>
          <w:divBdr>
            <w:top w:val="none" w:sz="0" w:space="0" w:color="auto"/>
            <w:left w:val="none" w:sz="0" w:space="0" w:color="auto"/>
            <w:bottom w:val="none" w:sz="0" w:space="0" w:color="auto"/>
            <w:right w:val="none" w:sz="0" w:space="0" w:color="auto"/>
          </w:divBdr>
        </w:div>
      </w:divsChild>
    </w:div>
    <w:div w:id="1370257150">
      <w:bodyDiv w:val="1"/>
      <w:marLeft w:val="0"/>
      <w:marRight w:val="0"/>
      <w:marTop w:val="0"/>
      <w:marBottom w:val="0"/>
      <w:divBdr>
        <w:top w:val="none" w:sz="0" w:space="0" w:color="auto"/>
        <w:left w:val="none" w:sz="0" w:space="0" w:color="auto"/>
        <w:bottom w:val="none" w:sz="0" w:space="0" w:color="auto"/>
        <w:right w:val="none" w:sz="0" w:space="0" w:color="auto"/>
      </w:divBdr>
    </w:div>
    <w:div w:id="1550413930">
      <w:bodyDiv w:val="1"/>
      <w:marLeft w:val="0"/>
      <w:marRight w:val="0"/>
      <w:marTop w:val="0"/>
      <w:marBottom w:val="0"/>
      <w:divBdr>
        <w:top w:val="none" w:sz="0" w:space="0" w:color="auto"/>
        <w:left w:val="none" w:sz="0" w:space="0" w:color="auto"/>
        <w:bottom w:val="none" w:sz="0" w:space="0" w:color="auto"/>
        <w:right w:val="none" w:sz="0" w:space="0" w:color="auto"/>
      </w:divBdr>
    </w:div>
    <w:div w:id="1756396167">
      <w:bodyDiv w:val="1"/>
      <w:marLeft w:val="0"/>
      <w:marRight w:val="0"/>
      <w:marTop w:val="0"/>
      <w:marBottom w:val="0"/>
      <w:divBdr>
        <w:top w:val="none" w:sz="0" w:space="0" w:color="auto"/>
        <w:left w:val="none" w:sz="0" w:space="0" w:color="auto"/>
        <w:bottom w:val="none" w:sz="0" w:space="0" w:color="auto"/>
        <w:right w:val="none" w:sz="0" w:space="0" w:color="auto"/>
      </w:divBdr>
    </w:div>
    <w:div w:id="1960379777">
      <w:bodyDiv w:val="1"/>
      <w:marLeft w:val="0"/>
      <w:marRight w:val="0"/>
      <w:marTop w:val="0"/>
      <w:marBottom w:val="0"/>
      <w:divBdr>
        <w:top w:val="none" w:sz="0" w:space="0" w:color="auto"/>
        <w:left w:val="none" w:sz="0" w:space="0" w:color="auto"/>
        <w:bottom w:val="none" w:sz="0" w:space="0" w:color="auto"/>
        <w:right w:val="none" w:sz="0" w:space="0" w:color="auto"/>
      </w:divBdr>
      <w:divsChild>
        <w:div w:id="1631788706">
          <w:marLeft w:val="0"/>
          <w:marRight w:val="0"/>
          <w:marTop w:val="0"/>
          <w:marBottom w:val="0"/>
          <w:divBdr>
            <w:top w:val="none" w:sz="0" w:space="0" w:color="auto"/>
            <w:left w:val="none" w:sz="0" w:space="0" w:color="auto"/>
            <w:bottom w:val="none" w:sz="0" w:space="0" w:color="auto"/>
            <w:right w:val="none" w:sz="0" w:space="0" w:color="auto"/>
          </w:divBdr>
        </w:div>
        <w:div w:id="896815633">
          <w:marLeft w:val="0"/>
          <w:marRight w:val="0"/>
          <w:marTop w:val="0"/>
          <w:marBottom w:val="0"/>
          <w:divBdr>
            <w:top w:val="none" w:sz="0" w:space="0" w:color="auto"/>
            <w:left w:val="none" w:sz="0" w:space="0" w:color="auto"/>
            <w:bottom w:val="none" w:sz="0" w:space="0" w:color="auto"/>
            <w:right w:val="none" w:sz="0" w:space="0" w:color="auto"/>
          </w:divBdr>
        </w:div>
      </w:divsChild>
    </w:div>
    <w:div w:id="2128770995">
      <w:bodyDiv w:val="1"/>
      <w:marLeft w:val="0"/>
      <w:marRight w:val="0"/>
      <w:marTop w:val="0"/>
      <w:marBottom w:val="0"/>
      <w:divBdr>
        <w:top w:val="none" w:sz="0" w:space="0" w:color="auto"/>
        <w:left w:val="none" w:sz="0" w:space="0" w:color="auto"/>
        <w:bottom w:val="none" w:sz="0" w:space="0" w:color="auto"/>
        <w:right w:val="none" w:sz="0" w:space="0" w:color="auto"/>
      </w:divBdr>
    </w:div>
    <w:div w:id="214716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A2E0B-8815-4181-9BC5-EC396D5A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5185</Words>
  <Characters>2957</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8126</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2020-03-12T06:18:00Z</dcterms:created>
  <dc:creator>Inga Čypiene</dc:creator>
  <cp:lastModifiedBy>Inga Čypienė</cp:lastModifiedBy>
  <cp:lastPrinted>2020-01-06T08:36:00Z</cp:lastPrinted>
  <dcterms:modified xsi:type="dcterms:W3CDTF">2020-03-12T06:18:00Z</dcterms:modified>
  <cp:revision>3</cp:revision>
</cp:coreProperties>
</file>