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35868FE6" w14:textId="77777777">
        <w:trPr>
          <w:jc w:val="center"/>
        </w:trPr>
        <w:tc>
          <w:tcPr>
            <w:tcW w:w="3284" w:type="dxa"/>
          </w:tcPr>
          <w:p w14:paraId="296DD576" w14:textId="77777777" w:rsidR="009105BC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75A2D672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0309D7AB" w14:textId="77777777" w:rsidR="00C70E04" w:rsidRDefault="00EA18D5" w:rsidP="00C70E04">
            <w:pPr>
              <w:rPr>
                <w:b/>
                <w:noProof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 w:rsidR="00C70E04">
              <w:rPr>
                <w:b/>
                <w:sz w:val="24"/>
              </w:rPr>
              <w:fldChar w:fldCharType="begin">
                <w:ffData>
                  <w:name w:val="r03_1"/>
                  <w:enabled/>
                  <w:calcOnExit w:val="0"/>
                  <w:statusText w:type="text" w:val="Įrašykite jeigu reikia Projektas, Išrašas, Kopija arba Faksograma"/>
                  <w:textInput>
                    <w:default w:val="Projektas"/>
                  </w:textInput>
                </w:ffData>
              </w:fldChar>
            </w:r>
            <w:bookmarkStart w:id="1" w:name="r03_1"/>
            <w:r w:rsidR="00C70E04">
              <w:rPr>
                <w:b/>
                <w:sz w:val="24"/>
              </w:rPr>
              <w:instrText xml:space="preserve"> FORMTEXT </w:instrText>
            </w:r>
            <w:r w:rsidR="00C70E04">
              <w:rPr>
                <w:b/>
                <w:sz w:val="24"/>
              </w:rPr>
            </w:r>
            <w:r w:rsidR="00C70E04">
              <w:rPr>
                <w:b/>
                <w:sz w:val="24"/>
              </w:rPr>
              <w:fldChar w:fldCharType="separate"/>
            </w:r>
            <w:r w:rsidR="00C70E04">
              <w:rPr>
                <w:b/>
                <w:noProof/>
                <w:sz w:val="24"/>
              </w:rPr>
              <w:t>Projekt</w:t>
            </w:r>
            <w:r w:rsidR="00196327">
              <w:rPr>
                <w:b/>
                <w:noProof/>
                <w:sz w:val="24"/>
              </w:rPr>
              <w:t>as</w:t>
            </w:r>
          </w:p>
          <w:p w14:paraId="2BA35F2A" w14:textId="77777777" w:rsidR="009105BC" w:rsidRDefault="00C70E04" w:rsidP="00C70E0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 xml:space="preserve">                                 </w:t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</w:tr>
      <w:tr w:rsidR="009105BC" w14:paraId="001A0C2D" w14:textId="77777777">
        <w:trPr>
          <w:jc w:val="center"/>
        </w:trPr>
        <w:tc>
          <w:tcPr>
            <w:tcW w:w="3284" w:type="dxa"/>
          </w:tcPr>
          <w:p w14:paraId="064B3988" w14:textId="77777777" w:rsidR="009105BC" w:rsidRDefault="009105BC">
            <w:pPr>
              <w:jc w:val="center"/>
            </w:pPr>
          </w:p>
        </w:tc>
        <w:bookmarkStart w:id="2" w:name="_MON_1051000718"/>
        <w:bookmarkStart w:id="3" w:name="_MON_1059480347"/>
        <w:bookmarkStart w:id="4" w:name="_MON_1059482463"/>
        <w:bookmarkStart w:id="5" w:name="_MON_1060522985"/>
        <w:bookmarkStart w:id="6" w:name="_MON_1060530987"/>
        <w:bookmarkStart w:id="7" w:name="_MON_1051000241"/>
        <w:bookmarkStart w:id="8" w:name="_MON_1051000405"/>
        <w:bookmarkStart w:id="9" w:name="_MON_1051000430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Start w:id="10" w:name="_MON_1051000472"/>
        <w:bookmarkEnd w:id="10"/>
        <w:tc>
          <w:tcPr>
            <w:tcW w:w="2919" w:type="dxa"/>
          </w:tcPr>
          <w:p w14:paraId="0EEADB1E" w14:textId="77777777" w:rsidR="009105BC" w:rsidRDefault="009105BC">
            <w:pPr>
              <w:jc w:val="center"/>
            </w:pPr>
            <w:r>
              <w:object w:dxaOrig="753" w:dyaOrig="830" w14:anchorId="359B67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40.9pt" o:ole="" fillcolor="window">
                  <v:imagedata r:id="rId7" o:title="" gain="2147483647f" blacklevel=".5"/>
                </v:shape>
                <o:OLEObject Type="Embed" ProgID="Word.Picture.8" ShapeID="_x0000_i1025" DrawAspect="Content" ObjectID="_1600074629" r:id="rId8"/>
              </w:object>
            </w:r>
          </w:p>
        </w:tc>
        <w:tc>
          <w:tcPr>
            <w:tcW w:w="3649" w:type="dxa"/>
          </w:tcPr>
          <w:p w14:paraId="62E4D707" w14:textId="77777777" w:rsidR="009105BC" w:rsidRDefault="009105BC">
            <w:pPr>
              <w:jc w:val="center"/>
            </w:pPr>
          </w:p>
        </w:tc>
      </w:tr>
    </w:tbl>
    <w:p w14:paraId="0251CBA8" w14:textId="77777777" w:rsidR="009105BC" w:rsidRDefault="009105BC" w:rsidP="00A40D0A">
      <w:pPr>
        <w:jc w:val="center"/>
        <w:outlineLvl w:val="0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1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944555"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11"/>
    </w:p>
    <w:p w14:paraId="16FE8D14" w14:textId="77777777" w:rsidR="009105BC" w:rsidRDefault="009105BC">
      <w:pPr>
        <w:jc w:val="center"/>
        <w:rPr>
          <w:b/>
          <w:sz w:val="26"/>
        </w:rPr>
      </w:pPr>
    </w:p>
    <w:p w14:paraId="3E76FE16" w14:textId="77777777" w:rsidR="009105BC" w:rsidRDefault="009105BC" w:rsidP="00A40D0A">
      <w:pPr>
        <w:jc w:val="center"/>
        <w:outlineLvl w:val="0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2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944555"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2"/>
    </w:p>
    <w:p w14:paraId="53632930" w14:textId="77777777" w:rsidR="0065065A" w:rsidRDefault="00D26F3C" w:rsidP="0065065A">
      <w:pPr>
        <w:ind w:right="-1"/>
        <w:jc w:val="center"/>
        <w:rPr>
          <w:b/>
          <w:noProof/>
          <w:sz w:val="28"/>
        </w:rPr>
      </w:pPr>
      <w:r>
        <w:rPr>
          <w:b/>
          <w:sz w:val="28"/>
        </w:rPr>
        <w:fldChar w:fldCharType="begin">
          <w:ffData>
            <w:name w:val="r17"/>
            <w:enabled/>
            <w:calcOnExit w:val="0"/>
            <w:textInput>
              <w:default w:val="DĖL LIETUVOS RESPUBLIKOS VYRIAUSYBĖS 2010 M. BALANDŽIO 14 D. NUTARIMO NR. 418 &quot;DĖL ŠIAULIŲ VIEŠOJO LOGISTIKOS CENTRO PROJEKTO PRIPAŽINIMO VALSTYBEI SVARBIU EKONOMINIU PROJEKTU IR DĖL LIETUVOS RESPUBLIKOS VYRIAUSYBĖS 2003 M. &quot; PRIPAŽINIMO NETEKUSIU GALIOS"/>
              <w:format w:val="Didžiosios raidės"/>
            </w:textInput>
          </w:ffData>
        </w:fldChar>
      </w:r>
      <w:bookmarkStart w:id="13" w:name="r17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 xml:space="preserve">DĖL LIETUVOS RESPUBLIKOS VYRIAUSYBĖS 2010 M. BALANDŽIO </w:t>
      </w:r>
    </w:p>
    <w:p w14:paraId="75FE7708" w14:textId="2F1B2F28" w:rsidR="009105BC" w:rsidRDefault="00D26F3C" w:rsidP="0065065A">
      <w:pPr>
        <w:ind w:right="-1"/>
        <w:jc w:val="center"/>
        <w:rPr>
          <w:b/>
          <w:sz w:val="28"/>
        </w:rPr>
      </w:pPr>
      <w:r>
        <w:rPr>
          <w:b/>
          <w:noProof/>
          <w:sz w:val="28"/>
        </w:rPr>
        <w:t xml:space="preserve">14 D. NUTARIMO NR. 418 </w:t>
      </w:r>
      <w:r w:rsidR="0065065A" w:rsidRPr="0065065A">
        <w:rPr>
          <w:b/>
          <w:sz w:val="28"/>
          <w:szCs w:val="28"/>
        </w:rPr>
        <w:t>„</w:t>
      </w:r>
      <w:r>
        <w:rPr>
          <w:b/>
          <w:noProof/>
          <w:sz w:val="28"/>
        </w:rPr>
        <w:t>DĖL ŠIAULIŲ VIEŠOJO LOGISTIKOS CENTRO PROJEKTO PRIPAŽINIMO VALSTYBEI SVARBIU EKONOMINIU PROJEKTU</w:t>
      </w:r>
      <w:r w:rsidR="00CD5D5D">
        <w:rPr>
          <w:b/>
          <w:noProof/>
          <w:sz w:val="28"/>
        </w:rPr>
        <w:t xml:space="preserve"> </w:t>
      </w:r>
      <w:r w:rsidR="0065065A">
        <w:rPr>
          <w:b/>
          <w:noProof/>
          <w:sz w:val="28"/>
        </w:rPr>
        <w:t xml:space="preserve">IR </w:t>
      </w:r>
      <w:r w:rsidR="00CD5D5D">
        <w:rPr>
          <w:b/>
          <w:sz w:val="28"/>
        </w:rPr>
        <w:fldChar w:fldCharType="begin">
          <w:ffData>
            <w:name w:val="r17"/>
            <w:enabled/>
            <w:calcOnExit w:val="0"/>
            <w:textInput>
              <w:default w:val="DĖL LIETUVOS RESPUBLIKOS VYRIAUSYBĖS 2010 M. BALANDŽIO 14 D. NUTARIMO NR. 418 &quot;DĖL ŠIAULIŲ VIEŠOJO LOGISTIKOS CENTRO PROJEKTO PRIPAŽINIMO VALSTYBEI SVARBIU EKONOMINIU PROJEKTU IR DĖL LIETUVOS RESPUBLIKOS VYRIAUSYBĖS 2003 M. &quot; PRIPAŽINIMO NETEKUSIU GALIOS"/>
              <w:format w:val="Didžiosios raidės"/>
            </w:textInput>
          </w:ffData>
        </w:fldChar>
      </w:r>
      <w:r w:rsidR="00CD5D5D">
        <w:rPr>
          <w:b/>
          <w:sz w:val="28"/>
        </w:rPr>
        <w:instrText xml:space="preserve"> FORMTEXT </w:instrText>
      </w:r>
      <w:r w:rsidR="00CD5D5D">
        <w:rPr>
          <w:b/>
          <w:sz w:val="28"/>
        </w:rPr>
      </w:r>
      <w:r w:rsidR="00CD5D5D">
        <w:rPr>
          <w:b/>
          <w:sz w:val="28"/>
        </w:rPr>
        <w:fldChar w:fldCharType="separate"/>
      </w:r>
      <w:r w:rsidR="00CD5D5D">
        <w:rPr>
          <w:b/>
          <w:noProof/>
          <w:sz w:val="28"/>
        </w:rPr>
        <w:t xml:space="preserve">DĖL LIETUVOS RESPUBLIKOS VYRIAUSYBĖS 2003 M. GRUODŽIO </w:t>
      </w:r>
      <w:r w:rsidR="00CD5D5D" w:rsidRPr="00253235">
        <w:rPr>
          <w:b/>
          <w:noProof/>
          <w:sz w:val="28"/>
        </w:rPr>
        <w:t>9 D. NUTARIMO N</w:t>
      </w:r>
      <w:r w:rsidR="00A02639">
        <w:rPr>
          <w:b/>
          <w:noProof/>
          <w:sz w:val="28"/>
        </w:rPr>
        <w:t>R</w:t>
      </w:r>
      <w:r w:rsidR="00CD5D5D" w:rsidRPr="00253235">
        <w:rPr>
          <w:b/>
          <w:noProof/>
          <w:sz w:val="28"/>
        </w:rPr>
        <w:t xml:space="preserve">. 1568 </w:t>
      </w:r>
      <w:r w:rsidR="0065065A" w:rsidRPr="0065065A">
        <w:rPr>
          <w:b/>
          <w:sz w:val="28"/>
          <w:szCs w:val="28"/>
        </w:rPr>
        <w:t>„</w:t>
      </w:r>
      <w:r w:rsidR="00CD5D5D">
        <w:rPr>
          <w:b/>
          <w:noProof/>
          <w:sz w:val="28"/>
        </w:rPr>
        <w:t>DĖL LIETUVOS RESPUBLIKOS TERITORIJOS BENDROJO PLANO ĮGYVENDINIMO PRIEMONIŲ PLANO PATVIRTINIMO</w:t>
      </w:r>
      <w:r w:rsidR="0065065A" w:rsidRPr="0065065A">
        <w:rPr>
          <w:b/>
          <w:sz w:val="28"/>
          <w:szCs w:val="28"/>
        </w:rPr>
        <w:t>“</w:t>
      </w:r>
      <w:r w:rsidR="00CD5D5D">
        <w:rPr>
          <w:b/>
          <w:noProof/>
          <w:sz w:val="28"/>
        </w:rPr>
        <w:t xml:space="preserve"> PAKEITIMO</w:t>
      </w:r>
      <w:r w:rsidR="00CD5D5D">
        <w:rPr>
          <w:b/>
          <w:sz w:val="28"/>
        </w:rPr>
        <w:fldChar w:fldCharType="end"/>
      </w:r>
      <w:r w:rsidR="0065065A" w:rsidRPr="0065065A">
        <w:rPr>
          <w:b/>
          <w:sz w:val="28"/>
          <w:szCs w:val="28"/>
        </w:rPr>
        <w:t>“</w:t>
      </w:r>
      <w:r>
        <w:rPr>
          <w:b/>
          <w:noProof/>
          <w:sz w:val="28"/>
        </w:rPr>
        <w:t xml:space="preserve"> PRIPAŽINIMO NETEKUSIU GALIOS</w:t>
      </w:r>
      <w:r>
        <w:rPr>
          <w:b/>
          <w:sz w:val="28"/>
        </w:rPr>
        <w:fldChar w:fldCharType="end"/>
      </w:r>
      <w:bookmarkEnd w:id="13"/>
    </w:p>
    <w:p w14:paraId="470BA601" w14:textId="24EC6090" w:rsidR="00D26F3C" w:rsidRDefault="00D26F3C">
      <w:pPr>
        <w:jc w:val="center"/>
        <w:rPr>
          <w:b/>
          <w:sz w:val="26"/>
        </w:rPr>
      </w:pPr>
    </w:p>
    <w:p w14:paraId="1B4132E1" w14:textId="77777777" w:rsidR="00D26F3C" w:rsidRDefault="00D26F3C">
      <w:pPr>
        <w:jc w:val="center"/>
        <w:rPr>
          <w:b/>
          <w:sz w:val="26"/>
        </w:rPr>
      </w:pPr>
    </w:p>
    <w:p w14:paraId="3E2958C1" w14:textId="77777777" w:rsidR="009105BC" w:rsidRDefault="009105BC">
      <w:pPr>
        <w:jc w:val="center"/>
        <w:rPr>
          <w:b/>
          <w:sz w:val="26"/>
        </w:rPr>
      </w:pPr>
    </w:p>
    <w:bookmarkStart w:id="14" w:name="r09"/>
    <w:p w14:paraId="533EBEDA" w14:textId="77777777" w:rsidR="009105BC" w:rsidRDefault="00B64CC2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12 m. _________ __ d.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201</w:t>
      </w:r>
      <w:r w:rsidR="004E12D9">
        <w:rPr>
          <w:noProof/>
          <w:sz w:val="24"/>
        </w:rPr>
        <w:t>8</w:t>
      </w:r>
      <w:r>
        <w:rPr>
          <w:noProof/>
          <w:sz w:val="24"/>
        </w:rPr>
        <w:t xml:space="preserve"> m. _________ __ d.</w:t>
      </w:r>
      <w:r>
        <w:rPr>
          <w:sz w:val="24"/>
        </w:rPr>
        <w:fldChar w:fldCharType="end"/>
      </w:r>
      <w:bookmarkEnd w:id="14"/>
      <w:r w:rsidR="009105BC">
        <w:rPr>
          <w:sz w:val="24"/>
        </w:rPr>
        <w:t xml:space="preserve"> Nr. </w:t>
      </w:r>
      <w:r w:rsidR="009105BC">
        <w:rPr>
          <w:sz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15" w:name="r10"/>
      <w:r w:rsidR="009105BC">
        <w:rPr>
          <w:sz w:val="24"/>
        </w:rPr>
        <w:instrText xml:space="preserve"> FORMTEXT </w:instrText>
      </w:r>
      <w:r w:rsidR="009105BC">
        <w:rPr>
          <w:sz w:val="24"/>
        </w:rPr>
      </w:r>
      <w:r w:rsidR="009105BC">
        <w:rPr>
          <w:sz w:val="24"/>
        </w:rPr>
        <w:fldChar w:fldCharType="separate"/>
      </w:r>
      <w:r w:rsidR="00944555">
        <w:rPr>
          <w:noProof/>
          <w:sz w:val="24"/>
        </w:rPr>
        <w:t>____</w:t>
      </w:r>
      <w:r w:rsidR="009105BC">
        <w:rPr>
          <w:sz w:val="24"/>
        </w:rPr>
        <w:fldChar w:fldCharType="end"/>
      </w:r>
      <w:bookmarkEnd w:id="15"/>
    </w:p>
    <w:p w14:paraId="292C89C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6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44555"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6"/>
    </w:p>
    <w:p w14:paraId="2CADCC24" w14:textId="77777777" w:rsidR="009105BC" w:rsidRDefault="009105BC">
      <w:pPr>
        <w:rPr>
          <w:sz w:val="24"/>
        </w:rPr>
      </w:pPr>
    </w:p>
    <w:p w14:paraId="227D53CD" w14:textId="77777777" w:rsidR="009105BC" w:rsidRDefault="009105BC">
      <w:pPr>
        <w:rPr>
          <w:sz w:val="24"/>
        </w:rPr>
      </w:pPr>
    </w:p>
    <w:p w14:paraId="3D04A754" w14:textId="77777777" w:rsidR="009105BC" w:rsidRDefault="009105BC">
      <w:pPr>
        <w:rPr>
          <w:sz w:val="24"/>
        </w:rPr>
        <w:sectPr w:rsidR="009105BC" w:rsidSect="00BC75C5">
          <w:headerReference w:type="even" r:id="rId9"/>
          <w:headerReference w:type="default" r:id="rId10"/>
          <w:footerReference w:type="first" r:id="rId11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769422C5" w14:textId="77777777" w:rsidR="00A84AC1" w:rsidRPr="003C02CB" w:rsidRDefault="00A84AC1" w:rsidP="003C02CB">
      <w:pPr>
        <w:spacing w:line="300" w:lineRule="auto"/>
        <w:ind w:firstLine="794"/>
        <w:jc w:val="both"/>
        <w:rPr>
          <w:sz w:val="24"/>
          <w:szCs w:val="24"/>
        </w:rPr>
      </w:pPr>
      <w:r w:rsidRPr="003C02CB">
        <w:rPr>
          <w:sz w:val="24"/>
          <w:szCs w:val="24"/>
        </w:rPr>
        <w:t>Lietuvos Respublikos Vyriausybė n u t a r i a:</w:t>
      </w:r>
    </w:p>
    <w:p w14:paraId="72F7C052" w14:textId="64482476" w:rsidR="006C3910" w:rsidRDefault="00D5497E" w:rsidP="00405A31">
      <w:pPr>
        <w:pStyle w:val="Sraopastraipa"/>
        <w:spacing w:line="300" w:lineRule="auto"/>
        <w:ind w:left="142" w:firstLine="652"/>
        <w:jc w:val="both"/>
      </w:pPr>
      <w:r>
        <w:rPr>
          <w:sz w:val="24"/>
          <w:szCs w:val="24"/>
        </w:rPr>
        <w:t>P</w:t>
      </w:r>
      <w:r w:rsidRPr="003C02CB">
        <w:rPr>
          <w:sz w:val="24"/>
          <w:szCs w:val="24"/>
        </w:rPr>
        <w:t xml:space="preserve">ripažinti netekusiu galios </w:t>
      </w:r>
      <w:r w:rsidR="008259A1" w:rsidRPr="003C02CB">
        <w:rPr>
          <w:sz w:val="24"/>
          <w:szCs w:val="24"/>
        </w:rPr>
        <w:t>Lietuvos Respublikos Vyriausybės 2010 m. balandžio 14 d. nutarimą Nr. 418 „Dėl Šiaulių viešojo logistikos centro projekto pripažinimo valstybei svarbiu ekonominiu projektu</w:t>
      </w:r>
      <w:r w:rsidR="0065065A">
        <w:rPr>
          <w:sz w:val="24"/>
          <w:szCs w:val="24"/>
        </w:rPr>
        <w:t xml:space="preserve"> ir </w:t>
      </w:r>
      <w:r w:rsidR="00A02639">
        <w:rPr>
          <w:sz w:val="24"/>
          <w:szCs w:val="24"/>
        </w:rPr>
        <w:t xml:space="preserve">dėl </w:t>
      </w:r>
      <w:r w:rsidR="0065065A" w:rsidRPr="00855F43">
        <w:rPr>
          <w:sz w:val="24"/>
          <w:szCs w:val="24"/>
        </w:rPr>
        <w:t>Lietuvos Respublikos Vyriausybės 2003 m. gruodžio 9 d. nutarim</w:t>
      </w:r>
      <w:r w:rsidR="0065065A">
        <w:rPr>
          <w:sz w:val="24"/>
          <w:szCs w:val="24"/>
        </w:rPr>
        <w:t>o</w:t>
      </w:r>
      <w:r w:rsidR="0065065A" w:rsidRPr="00855F43">
        <w:rPr>
          <w:sz w:val="24"/>
          <w:szCs w:val="24"/>
        </w:rPr>
        <w:t xml:space="preserve"> </w:t>
      </w:r>
      <w:r w:rsidR="00A02639">
        <w:rPr>
          <w:sz w:val="24"/>
          <w:szCs w:val="24"/>
        </w:rPr>
        <w:br/>
      </w:r>
      <w:r w:rsidR="0065065A" w:rsidRPr="00855F43">
        <w:rPr>
          <w:sz w:val="24"/>
          <w:szCs w:val="24"/>
        </w:rPr>
        <w:t xml:space="preserve">Nr. 1568 </w:t>
      </w:r>
      <w:r w:rsidR="0065065A">
        <w:rPr>
          <w:sz w:val="24"/>
          <w:szCs w:val="24"/>
        </w:rPr>
        <w:t>„</w:t>
      </w:r>
      <w:r w:rsidR="0065065A" w:rsidRPr="00855F43">
        <w:rPr>
          <w:sz w:val="24"/>
          <w:szCs w:val="24"/>
        </w:rPr>
        <w:t>Dėl Lietuvos Respublikos teritorijos bendrojo plano įgyvendinimo priemonių plano patvirtinimo</w:t>
      </w:r>
      <w:r w:rsidR="0065065A">
        <w:rPr>
          <w:sz w:val="24"/>
          <w:szCs w:val="24"/>
        </w:rPr>
        <w:t>“</w:t>
      </w:r>
      <w:r w:rsidR="0065065A" w:rsidRPr="00855F43">
        <w:rPr>
          <w:sz w:val="24"/>
          <w:szCs w:val="24"/>
        </w:rPr>
        <w:t xml:space="preserve"> pakeitimo</w:t>
      </w:r>
      <w:r w:rsidR="003836D8">
        <w:rPr>
          <w:sz w:val="24"/>
          <w:szCs w:val="24"/>
        </w:rPr>
        <w:t>“</w:t>
      </w:r>
      <w:r w:rsidR="00D26F3C">
        <w:rPr>
          <w:sz w:val="24"/>
          <w:szCs w:val="24"/>
        </w:rPr>
        <w:t>.</w:t>
      </w:r>
    </w:p>
    <w:p w14:paraId="7074AAA9" w14:textId="10E1558F" w:rsidR="00195430" w:rsidRPr="00195430" w:rsidRDefault="00195430" w:rsidP="003836D8">
      <w:pPr>
        <w:spacing w:line="26" w:lineRule="atLeast"/>
        <w:jc w:val="both"/>
        <w:rPr>
          <w:sz w:val="24"/>
          <w:szCs w:val="24"/>
        </w:rPr>
      </w:pPr>
      <w:bookmarkStart w:id="17" w:name="part_927e4b25d58846088fff5b6224a031d5"/>
      <w:bookmarkEnd w:id="17"/>
    </w:p>
    <w:p w14:paraId="46C40D0E" w14:textId="77777777" w:rsidR="001A7A73" w:rsidRPr="001A7A73" w:rsidRDefault="001A7A73" w:rsidP="001A7A7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3266E7BF" w14:textId="77777777">
        <w:trPr>
          <w:trHeight w:val="240"/>
        </w:trPr>
        <w:tc>
          <w:tcPr>
            <w:tcW w:w="5070" w:type="dxa"/>
          </w:tcPr>
          <w:p w14:paraId="6A35AF12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944555"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88A2F5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5846E25D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18" w:name="r20_1a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9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9105BC" w14:paraId="5C77C99E" w14:textId="77777777">
        <w:trPr>
          <w:trHeight w:val="240"/>
        </w:trPr>
        <w:tc>
          <w:tcPr>
            <w:tcW w:w="5070" w:type="dxa"/>
          </w:tcPr>
          <w:p w14:paraId="30D55BAF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20" w:name="r20_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944555">
              <w:rPr>
                <w:noProof/>
                <w:sz w:val="24"/>
              </w:rPr>
              <w:t>Susisiekimo ministras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567" w:type="dxa"/>
          </w:tcPr>
          <w:p w14:paraId="042B257D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0649E8E2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21" w:name="r20_2a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22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 w:rsidR="0094455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</w:tr>
    </w:tbl>
    <w:p w14:paraId="7A7E8FFB" w14:textId="77777777" w:rsidR="009105BC" w:rsidRDefault="009105BC">
      <w:pPr>
        <w:rPr>
          <w:sz w:val="24"/>
        </w:rPr>
        <w:sectPr w:rsidR="009105BC" w:rsidSect="00C5572B">
          <w:type w:val="continuous"/>
          <w:pgSz w:w="11906" w:h="16838" w:code="9"/>
          <w:pgMar w:top="1134" w:right="567" w:bottom="1985" w:left="1701" w:header="567" w:footer="567" w:gutter="0"/>
          <w:cols w:space="1296"/>
        </w:sectPr>
      </w:pPr>
    </w:p>
    <w:p w14:paraId="64668B5D" w14:textId="77777777" w:rsidR="002D21DE" w:rsidRDefault="002D21DE">
      <w:pPr>
        <w:rPr>
          <w:color w:val="000000"/>
        </w:rPr>
      </w:pPr>
    </w:p>
    <w:p w14:paraId="4CFD604D" w14:textId="77777777" w:rsidR="002D21DE" w:rsidRDefault="002D21DE">
      <w:pPr>
        <w:rPr>
          <w:color w:val="000000"/>
        </w:rPr>
      </w:pPr>
    </w:p>
    <w:p w14:paraId="2F644AEE" w14:textId="77777777" w:rsidR="001A7A73" w:rsidRDefault="001A7A73"/>
    <w:sectPr w:rsidR="001A7A73" w:rsidSect="00BC75C5">
      <w:headerReference w:type="even" r:id="rId12"/>
      <w:headerReference w:type="default" r:id="rId13"/>
      <w:footerReference w:type="first" r:id="rId14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BCC06" w14:textId="77777777" w:rsidR="004B2A5F" w:rsidRDefault="004B2A5F">
      <w:r>
        <w:separator/>
      </w:r>
    </w:p>
  </w:endnote>
  <w:endnote w:type="continuationSeparator" w:id="0">
    <w:p w14:paraId="74B454E9" w14:textId="77777777" w:rsidR="004B2A5F" w:rsidRDefault="004B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49034" w14:textId="77777777" w:rsidR="006C3910" w:rsidRDefault="006C3910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79C83" w14:textId="77777777" w:rsidR="006C3910" w:rsidRDefault="006C391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E50D5" w14:textId="77777777" w:rsidR="004B2A5F" w:rsidRDefault="004B2A5F">
      <w:r>
        <w:separator/>
      </w:r>
    </w:p>
  </w:footnote>
  <w:footnote w:type="continuationSeparator" w:id="0">
    <w:p w14:paraId="1D74FB55" w14:textId="77777777" w:rsidR="004B2A5F" w:rsidRDefault="004B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152CA" w14:textId="77777777" w:rsidR="006C3910" w:rsidRDefault="006C39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BB1CF5F" w14:textId="77777777" w:rsidR="006C3910" w:rsidRDefault="006C39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0B5A" w14:textId="77777777" w:rsidR="006C3910" w:rsidRDefault="006C39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43F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2FE3BC2" w14:textId="77777777" w:rsidR="006C3910" w:rsidRDefault="006C391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DAF65" w14:textId="77777777" w:rsidR="006C3910" w:rsidRDefault="006C39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2EE796D" w14:textId="77777777" w:rsidR="006C3910" w:rsidRDefault="006C391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EA0E9" w14:textId="77777777" w:rsidR="006C3910" w:rsidRDefault="006C39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5B8E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651FDD70" w14:textId="77777777" w:rsidR="006C3910" w:rsidRDefault="006C39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116C2"/>
    <w:multiLevelType w:val="hybridMultilevel"/>
    <w:tmpl w:val="A8508B7E"/>
    <w:lvl w:ilvl="0" w:tplc="F85EEE12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" w15:restartNumberingAfterBreak="0">
    <w:nsid w:val="288660E5"/>
    <w:multiLevelType w:val="hybridMultilevel"/>
    <w:tmpl w:val="D16E1EB8"/>
    <w:lvl w:ilvl="0" w:tplc="3B8A7E8A">
      <w:start w:val="3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2" w15:restartNumberingAfterBreak="0">
    <w:nsid w:val="7B2C0EC3"/>
    <w:multiLevelType w:val="hybridMultilevel"/>
    <w:tmpl w:val="40FEE36E"/>
    <w:lvl w:ilvl="0" w:tplc="D3586EC0">
      <w:start w:val="1"/>
      <w:numFmt w:val="decimal"/>
      <w:lvlText w:val="%1."/>
      <w:lvlJc w:val="left"/>
      <w:pPr>
        <w:ind w:left="11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BB"/>
    <w:rsid w:val="000018D5"/>
    <w:rsid w:val="0003787F"/>
    <w:rsid w:val="00055821"/>
    <w:rsid w:val="00065182"/>
    <w:rsid w:val="00065785"/>
    <w:rsid w:val="00095AFF"/>
    <w:rsid w:val="000C44E9"/>
    <w:rsid w:val="000D1689"/>
    <w:rsid w:val="000D23D3"/>
    <w:rsid w:val="000E058D"/>
    <w:rsid w:val="000F2F6A"/>
    <w:rsid w:val="00115DEB"/>
    <w:rsid w:val="00124F50"/>
    <w:rsid w:val="00151983"/>
    <w:rsid w:val="0015326F"/>
    <w:rsid w:val="00182BA7"/>
    <w:rsid w:val="001846BB"/>
    <w:rsid w:val="00187BB7"/>
    <w:rsid w:val="00190783"/>
    <w:rsid w:val="00191E97"/>
    <w:rsid w:val="00195430"/>
    <w:rsid w:val="00196327"/>
    <w:rsid w:val="001A7A73"/>
    <w:rsid w:val="001B3D0F"/>
    <w:rsid w:val="001C0D90"/>
    <w:rsid w:val="001C4EA1"/>
    <w:rsid w:val="001D785B"/>
    <w:rsid w:val="001E5B06"/>
    <w:rsid w:val="001F175D"/>
    <w:rsid w:val="001F7A0A"/>
    <w:rsid w:val="002240E4"/>
    <w:rsid w:val="00224B78"/>
    <w:rsid w:val="0023383E"/>
    <w:rsid w:val="00257E75"/>
    <w:rsid w:val="00280387"/>
    <w:rsid w:val="002950E7"/>
    <w:rsid w:val="002B365A"/>
    <w:rsid w:val="002B6151"/>
    <w:rsid w:val="002B71D2"/>
    <w:rsid w:val="002C28CD"/>
    <w:rsid w:val="002D21DE"/>
    <w:rsid w:val="002D21F0"/>
    <w:rsid w:val="002F3794"/>
    <w:rsid w:val="00315627"/>
    <w:rsid w:val="00316147"/>
    <w:rsid w:val="003229BF"/>
    <w:rsid w:val="003235E0"/>
    <w:rsid w:val="00331D92"/>
    <w:rsid w:val="003342F9"/>
    <w:rsid w:val="00381431"/>
    <w:rsid w:val="003836D8"/>
    <w:rsid w:val="00384245"/>
    <w:rsid w:val="00384763"/>
    <w:rsid w:val="003861D4"/>
    <w:rsid w:val="003A6BFE"/>
    <w:rsid w:val="003B45AB"/>
    <w:rsid w:val="003C02CB"/>
    <w:rsid w:val="003E41D5"/>
    <w:rsid w:val="003F04E2"/>
    <w:rsid w:val="004049D8"/>
    <w:rsid w:val="00405A31"/>
    <w:rsid w:val="0041726D"/>
    <w:rsid w:val="00422135"/>
    <w:rsid w:val="00432723"/>
    <w:rsid w:val="004375E3"/>
    <w:rsid w:val="00453B77"/>
    <w:rsid w:val="00492B8D"/>
    <w:rsid w:val="004A5E24"/>
    <w:rsid w:val="004B2A5F"/>
    <w:rsid w:val="004B5F80"/>
    <w:rsid w:val="004C3524"/>
    <w:rsid w:val="004D033D"/>
    <w:rsid w:val="004E12D9"/>
    <w:rsid w:val="004E5E90"/>
    <w:rsid w:val="00502740"/>
    <w:rsid w:val="00502C17"/>
    <w:rsid w:val="00524778"/>
    <w:rsid w:val="00527651"/>
    <w:rsid w:val="0055102A"/>
    <w:rsid w:val="00551F51"/>
    <w:rsid w:val="00562770"/>
    <w:rsid w:val="005649D7"/>
    <w:rsid w:val="00564FDF"/>
    <w:rsid w:val="00567751"/>
    <w:rsid w:val="005A173D"/>
    <w:rsid w:val="005B2BDB"/>
    <w:rsid w:val="005B4143"/>
    <w:rsid w:val="005E5481"/>
    <w:rsid w:val="00635613"/>
    <w:rsid w:val="00640C27"/>
    <w:rsid w:val="0065065A"/>
    <w:rsid w:val="0065704A"/>
    <w:rsid w:val="006610AC"/>
    <w:rsid w:val="00666B75"/>
    <w:rsid w:val="0068761E"/>
    <w:rsid w:val="00691E7F"/>
    <w:rsid w:val="00693659"/>
    <w:rsid w:val="006979E2"/>
    <w:rsid w:val="006B30BB"/>
    <w:rsid w:val="006B4D23"/>
    <w:rsid w:val="006B6051"/>
    <w:rsid w:val="006C3910"/>
    <w:rsid w:val="006C48C5"/>
    <w:rsid w:val="006D1A8A"/>
    <w:rsid w:val="006D42D4"/>
    <w:rsid w:val="006E674B"/>
    <w:rsid w:val="007035F1"/>
    <w:rsid w:val="0072775D"/>
    <w:rsid w:val="007440FF"/>
    <w:rsid w:val="00751BFC"/>
    <w:rsid w:val="007520B7"/>
    <w:rsid w:val="00761722"/>
    <w:rsid w:val="00770F4B"/>
    <w:rsid w:val="0077286C"/>
    <w:rsid w:val="00772B93"/>
    <w:rsid w:val="007901AA"/>
    <w:rsid w:val="007A0B91"/>
    <w:rsid w:val="007A6487"/>
    <w:rsid w:val="007B0DDF"/>
    <w:rsid w:val="007C4004"/>
    <w:rsid w:val="007C6B62"/>
    <w:rsid w:val="007D1276"/>
    <w:rsid w:val="007D459C"/>
    <w:rsid w:val="007D7CA1"/>
    <w:rsid w:val="007E17CF"/>
    <w:rsid w:val="007E2B1D"/>
    <w:rsid w:val="007F6ED2"/>
    <w:rsid w:val="00801559"/>
    <w:rsid w:val="00804055"/>
    <w:rsid w:val="008259A1"/>
    <w:rsid w:val="00825DA2"/>
    <w:rsid w:val="00831F85"/>
    <w:rsid w:val="00833495"/>
    <w:rsid w:val="0085307B"/>
    <w:rsid w:val="00854006"/>
    <w:rsid w:val="00855F43"/>
    <w:rsid w:val="008A06D7"/>
    <w:rsid w:val="008A6044"/>
    <w:rsid w:val="008C3DF7"/>
    <w:rsid w:val="008C4466"/>
    <w:rsid w:val="008C6359"/>
    <w:rsid w:val="008D6372"/>
    <w:rsid w:val="008E5581"/>
    <w:rsid w:val="008F7189"/>
    <w:rsid w:val="009026F5"/>
    <w:rsid w:val="009043FC"/>
    <w:rsid w:val="009105BC"/>
    <w:rsid w:val="00923221"/>
    <w:rsid w:val="009305B6"/>
    <w:rsid w:val="00934476"/>
    <w:rsid w:val="00944555"/>
    <w:rsid w:val="00951127"/>
    <w:rsid w:val="00964C50"/>
    <w:rsid w:val="00992AB3"/>
    <w:rsid w:val="009962E5"/>
    <w:rsid w:val="00997C78"/>
    <w:rsid w:val="009A09C4"/>
    <w:rsid w:val="009B215E"/>
    <w:rsid w:val="009B6874"/>
    <w:rsid w:val="009C05BF"/>
    <w:rsid w:val="009D0010"/>
    <w:rsid w:val="009D3C9F"/>
    <w:rsid w:val="009D5B8E"/>
    <w:rsid w:val="009F1C35"/>
    <w:rsid w:val="009F34F3"/>
    <w:rsid w:val="00A02639"/>
    <w:rsid w:val="00A10CAE"/>
    <w:rsid w:val="00A30BAB"/>
    <w:rsid w:val="00A40D0A"/>
    <w:rsid w:val="00A50A9B"/>
    <w:rsid w:val="00A73541"/>
    <w:rsid w:val="00A814E8"/>
    <w:rsid w:val="00A82249"/>
    <w:rsid w:val="00A84AC1"/>
    <w:rsid w:val="00A901B2"/>
    <w:rsid w:val="00AA0137"/>
    <w:rsid w:val="00AD2150"/>
    <w:rsid w:val="00AD5449"/>
    <w:rsid w:val="00B077E4"/>
    <w:rsid w:val="00B26E32"/>
    <w:rsid w:val="00B35B16"/>
    <w:rsid w:val="00B45DE5"/>
    <w:rsid w:val="00B535FC"/>
    <w:rsid w:val="00B53623"/>
    <w:rsid w:val="00B64CC2"/>
    <w:rsid w:val="00B92DC8"/>
    <w:rsid w:val="00B95146"/>
    <w:rsid w:val="00B95381"/>
    <w:rsid w:val="00BB0528"/>
    <w:rsid w:val="00BC5AA4"/>
    <w:rsid w:val="00BC75C5"/>
    <w:rsid w:val="00BE5BE4"/>
    <w:rsid w:val="00BE6D0D"/>
    <w:rsid w:val="00C03D9E"/>
    <w:rsid w:val="00C10F99"/>
    <w:rsid w:val="00C12271"/>
    <w:rsid w:val="00C12E70"/>
    <w:rsid w:val="00C2266C"/>
    <w:rsid w:val="00C3190F"/>
    <w:rsid w:val="00C3521D"/>
    <w:rsid w:val="00C41995"/>
    <w:rsid w:val="00C430A9"/>
    <w:rsid w:val="00C51577"/>
    <w:rsid w:val="00C5572B"/>
    <w:rsid w:val="00C57301"/>
    <w:rsid w:val="00C70E04"/>
    <w:rsid w:val="00CA3369"/>
    <w:rsid w:val="00CA430B"/>
    <w:rsid w:val="00CA7186"/>
    <w:rsid w:val="00CB031D"/>
    <w:rsid w:val="00CB1452"/>
    <w:rsid w:val="00CD5D5D"/>
    <w:rsid w:val="00D0423C"/>
    <w:rsid w:val="00D05098"/>
    <w:rsid w:val="00D14064"/>
    <w:rsid w:val="00D15C4B"/>
    <w:rsid w:val="00D26F3C"/>
    <w:rsid w:val="00D34892"/>
    <w:rsid w:val="00D34EE1"/>
    <w:rsid w:val="00D377F9"/>
    <w:rsid w:val="00D5497E"/>
    <w:rsid w:val="00DA0121"/>
    <w:rsid w:val="00DD26D6"/>
    <w:rsid w:val="00DD40AF"/>
    <w:rsid w:val="00E0590F"/>
    <w:rsid w:val="00E10220"/>
    <w:rsid w:val="00E11501"/>
    <w:rsid w:val="00E448B7"/>
    <w:rsid w:val="00E454F9"/>
    <w:rsid w:val="00E45EF7"/>
    <w:rsid w:val="00E472E2"/>
    <w:rsid w:val="00E56F60"/>
    <w:rsid w:val="00E60064"/>
    <w:rsid w:val="00E73D4A"/>
    <w:rsid w:val="00E768AA"/>
    <w:rsid w:val="00E86138"/>
    <w:rsid w:val="00E909B0"/>
    <w:rsid w:val="00E96151"/>
    <w:rsid w:val="00E976DD"/>
    <w:rsid w:val="00EA18D5"/>
    <w:rsid w:val="00EB2A70"/>
    <w:rsid w:val="00EB373F"/>
    <w:rsid w:val="00EC1838"/>
    <w:rsid w:val="00EC4D7F"/>
    <w:rsid w:val="00EC6DA9"/>
    <w:rsid w:val="00F07747"/>
    <w:rsid w:val="00F56194"/>
    <w:rsid w:val="00F57C16"/>
    <w:rsid w:val="00F74B49"/>
    <w:rsid w:val="00F77A47"/>
    <w:rsid w:val="00F87821"/>
    <w:rsid w:val="00F9139B"/>
    <w:rsid w:val="00FB211E"/>
    <w:rsid w:val="00FC0525"/>
    <w:rsid w:val="00FC4F15"/>
    <w:rsid w:val="00FE2C39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6289D7"/>
  <w15:docId w15:val="{50D4AE03-C5BA-4914-B3CE-8284BA50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E56F60"/>
    <w:pPr>
      <w:tabs>
        <w:tab w:val="left" w:pos="720"/>
      </w:tabs>
      <w:spacing w:line="264" w:lineRule="auto"/>
      <w:jc w:val="both"/>
    </w:pPr>
    <w:rPr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EB2A70"/>
    <w:pPr>
      <w:spacing w:after="120" w:line="480" w:lineRule="auto"/>
    </w:pPr>
  </w:style>
  <w:style w:type="character" w:styleId="Hipersaitas">
    <w:name w:val="Hyperlink"/>
    <w:rsid w:val="00EB2A70"/>
    <w:rPr>
      <w:color w:val="000000"/>
      <w:u w:val="single"/>
    </w:rPr>
  </w:style>
  <w:style w:type="paragraph" w:styleId="Debesliotekstas">
    <w:name w:val="Balloon Text"/>
    <w:basedOn w:val="prastasis"/>
    <w:semiHidden/>
    <w:rsid w:val="00BC75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C7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F04E2"/>
    <w:rPr>
      <w:lang w:val="en-GB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A84A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84AC1"/>
  </w:style>
  <w:style w:type="paragraph" w:styleId="Sraopastraipa">
    <w:name w:val="List Paragraph"/>
    <w:basedOn w:val="prastasis"/>
    <w:uiPriority w:val="34"/>
    <w:qFormat/>
    <w:rsid w:val="003C02C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549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5497E"/>
  </w:style>
  <w:style w:type="character" w:customStyle="1" w:styleId="KomentarotekstasDiagrama">
    <w:name w:val="Komentaro tekstas Diagrama"/>
    <w:basedOn w:val="Numatytasispastraiposriftas"/>
    <w:link w:val="Komentarotekstas"/>
    <w:rsid w:val="00D5497E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549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549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564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header4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2018-10-03T09:24:00Z</dcterms:created>
  <dc:creator>SM</dc:creator>
  <cp:lastModifiedBy>Darius Sriubas</cp:lastModifiedBy>
  <cp:lastPrinted>2018-07-25T10:42:00Z</cp:lastPrinted>
  <dcterms:modified xsi:type="dcterms:W3CDTF">2018-10-03T09:24:00Z</dcterms:modified>
  <cp:revision>2</cp:revision>
</cp:coreProperties>
</file>