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0D" w:rsidRPr="004C1DDD" w:rsidRDefault="00DE0EC8" w:rsidP="00925883">
      <w:pPr>
        <w:pStyle w:val="prastasistinklapis"/>
        <w:jc w:val="right"/>
        <w:rPr>
          <w:rFonts w:ascii="Arial" w:hAnsi="Arial"/>
          <w:b/>
          <w:sz w:val="36"/>
          <w:szCs w:val="20"/>
        </w:rPr>
      </w:pPr>
      <w:bookmarkStart w:id="0" w:name="_GoBack"/>
      <w:bookmarkEnd w:id="0"/>
      <w:r>
        <w:rPr>
          <w:b/>
        </w:rPr>
        <w:t xml:space="preserve">  </w:t>
      </w:r>
      <w:r w:rsidR="00925883" w:rsidRPr="004C1DDD">
        <w:rPr>
          <w:b/>
        </w:rPr>
        <w:t>Projektas</w:t>
      </w:r>
    </w:p>
    <w:p w:rsidR="0095650D" w:rsidRPr="004C1DDD" w:rsidRDefault="006811A5" w:rsidP="0095650D">
      <w:pPr>
        <w:pStyle w:val="prastasistinklapis"/>
        <w:jc w:val="center"/>
      </w:pPr>
      <w:r>
        <w:rPr>
          <w:rFonts w:ascii="Arial" w:hAnsi="Arial"/>
          <w:sz w:val="36"/>
          <w:szCs w:val="20"/>
        </w:rPr>
        <w:t xml:space="preserve">TARPINSTITUCINIO </w:t>
      </w:r>
      <w:r w:rsidR="0095650D" w:rsidRPr="006811A5">
        <w:rPr>
          <w:rFonts w:ascii="Arial" w:hAnsi="Arial"/>
          <w:sz w:val="36"/>
          <w:szCs w:val="36"/>
        </w:rPr>
        <w:t>PASITARIMO</w:t>
      </w:r>
      <w:r w:rsidR="0095650D" w:rsidRPr="004C1DDD">
        <w:rPr>
          <w:rFonts w:ascii="Arial" w:hAnsi="Arial"/>
          <w:sz w:val="28"/>
          <w:szCs w:val="20"/>
        </w:rPr>
        <w:br/>
      </w:r>
      <w:r w:rsidR="0095650D" w:rsidRPr="004C1DDD">
        <w:rPr>
          <w:rFonts w:ascii="Arial" w:hAnsi="Arial"/>
          <w:sz w:val="32"/>
          <w:szCs w:val="32"/>
        </w:rPr>
        <w:t>PROTOKOLAS</w:t>
      </w:r>
    </w:p>
    <w:p w:rsidR="00DC4A81" w:rsidRDefault="00DC4A81" w:rsidP="00DC4A81">
      <w:pPr>
        <w:spacing w:line="360" w:lineRule="atLeast"/>
        <w:jc w:val="center"/>
      </w:pPr>
      <w:r w:rsidRPr="004C1DDD">
        <w:t>201</w:t>
      </w:r>
      <w:r w:rsidR="00CD3EAD">
        <w:t>8</w:t>
      </w:r>
      <w:r w:rsidRPr="004C1DDD">
        <w:t xml:space="preserve"> m. </w:t>
      </w:r>
      <w:r w:rsidR="00925883" w:rsidRPr="004C1DDD">
        <w:t xml:space="preserve">                  d. Nr. </w:t>
      </w:r>
    </w:p>
    <w:p w:rsidR="00606DE6" w:rsidRPr="004C1DDD" w:rsidRDefault="00606DE6" w:rsidP="00DC4A81">
      <w:pPr>
        <w:spacing w:line="360" w:lineRule="atLeast"/>
        <w:jc w:val="center"/>
      </w:pPr>
    </w:p>
    <w:p w:rsidR="00ED6896" w:rsidRPr="004C1DDD" w:rsidRDefault="00ED6896" w:rsidP="00ED6896">
      <w:pPr>
        <w:spacing w:line="120" w:lineRule="auto"/>
      </w:pPr>
      <w:r w:rsidRPr="004C1DDD">
        <w:t> </w:t>
      </w:r>
    </w:p>
    <w:p w:rsidR="008D5549" w:rsidRPr="004C1DDD" w:rsidRDefault="008D5549" w:rsidP="008D5549">
      <w:pPr>
        <w:keepNext/>
        <w:pBdr>
          <w:top w:val="double" w:sz="4" w:space="1" w:color="auto"/>
        </w:pBdr>
        <w:jc w:val="center"/>
      </w:pPr>
    </w:p>
    <w:p w:rsidR="00DC4A81" w:rsidRPr="004C1DDD" w:rsidRDefault="00DC4A81" w:rsidP="008D5549">
      <w:pPr>
        <w:keepNext/>
        <w:pBdr>
          <w:top w:val="double" w:sz="4" w:space="1" w:color="auto"/>
        </w:pBdr>
        <w:jc w:val="center"/>
      </w:pPr>
      <w:r w:rsidRPr="00DC6D04">
        <w:t xml:space="preserve">Dėl </w:t>
      </w:r>
      <w:r w:rsidR="00757776">
        <w:t>viešojo sektoriaus subjektų</w:t>
      </w:r>
      <w:r w:rsidR="00140B25" w:rsidRPr="00A91E8D">
        <w:rPr>
          <w:color w:val="000000"/>
        </w:rPr>
        <w:t xml:space="preserve"> </w:t>
      </w:r>
      <w:r w:rsidR="00413864" w:rsidRPr="00413864">
        <w:rPr>
          <w:color w:val="000000"/>
        </w:rPr>
        <w:t>finansų valdymo</w:t>
      </w:r>
      <w:r w:rsidR="00413864">
        <w:rPr>
          <w:color w:val="000000"/>
        </w:rPr>
        <w:t xml:space="preserve"> ir</w:t>
      </w:r>
      <w:r w:rsidR="00413864" w:rsidRPr="00413864">
        <w:rPr>
          <w:color w:val="000000"/>
        </w:rPr>
        <w:t xml:space="preserve"> </w:t>
      </w:r>
      <w:r w:rsidR="002321B2">
        <w:rPr>
          <w:color w:val="000000"/>
        </w:rPr>
        <w:t xml:space="preserve">buhalterinės </w:t>
      </w:r>
      <w:r w:rsidR="00413864" w:rsidRPr="00A91E8D">
        <w:rPr>
          <w:color w:val="000000"/>
        </w:rPr>
        <w:t>apskaitos bei</w:t>
      </w:r>
      <w:r w:rsidR="00A62627" w:rsidRPr="00A91E8D">
        <w:rPr>
          <w:color w:val="000000"/>
        </w:rPr>
        <w:t xml:space="preserve"> personalo valdymo ir </w:t>
      </w:r>
      <w:r w:rsidR="00662B54">
        <w:rPr>
          <w:color w:val="000000"/>
        </w:rPr>
        <w:t xml:space="preserve">personalo </w:t>
      </w:r>
      <w:r w:rsidR="00A62627" w:rsidRPr="00A91E8D">
        <w:rPr>
          <w:color w:val="000000"/>
        </w:rPr>
        <w:t xml:space="preserve">administravimo funkcijų </w:t>
      </w:r>
      <w:r w:rsidR="000A292C" w:rsidRPr="00A91E8D">
        <w:rPr>
          <w:color w:val="000000"/>
        </w:rPr>
        <w:t xml:space="preserve">efektyvumo </w:t>
      </w:r>
      <w:r w:rsidR="00757776">
        <w:t>vertinimo</w:t>
      </w:r>
      <w:r w:rsidR="00757776" w:rsidRPr="00757776">
        <w:rPr>
          <w:color w:val="000000"/>
        </w:rPr>
        <w:t xml:space="preserve"> </w:t>
      </w:r>
      <w:r w:rsidR="00DC6D04">
        <w:t>ir</w:t>
      </w:r>
      <w:r w:rsidR="00140B25">
        <w:t xml:space="preserve"> </w:t>
      </w:r>
      <w:r w:rsidR="00757776" w:rsidRPr="00757776">
        <w:rPr>
          <w:color w:val="000000"/>
        </w:rPr>
        <w:t>stebėsenos</w:t>
      </w:r>
    </w:p>
    <w:p w:rsidR="00606DE6" w:rsidRPr="004C1DDD" w:rsidRDefault="00606DE6" w:rsidP="00CA6776">
      <w:pPr>
        <w:pStyle w:val="papildomi"/>
        <w:pBdr>
          <w:bottom w:val="single" w:sz="4" w:space="1" w:color="auto"/>
        </w:pBdr>
        <w:spacing w:line="240" w:lineRule="auto"/>
        <w:ind w:firstLine="0"/>
        <w:rPr>
          <w:bCs/>
          <w:sz w:val="12"/>
          <w:szCs w:val="12"/>
        </w:rPr>
      </w:pPr>
    </w:p>
    <w:p w:rsidR="00701AF1" w:rsidRDefault="00CA6776" w:rsidP="00FF0712">
      <w:pPr>
        <w:spacing w:line="120" w:lineRule="auto"/>
      </w:pPr>
      <w:r w:rsidRPr="004C1DDD">
        <w:t> </w:t>
      </w:r>
      <w:r w:rsidR="00DC4A81" w:rsidRPr="004C1DDD">
        <w:t> </w:t>
      </w:r>
    </w:p>
    <w:p w:rsidR="00DC4A81" w:rsidRPr="005A2DCE" w:rsidRDefault="00DC4A81" w:rsidP="00DA06B1">
      <w:pPr>
        <w:numPr>
          <w:ilvl w:val="0"/>
          <w:numId w:val="5"/>
        </w:numPr>
        <w:spacing w:line="360" w:lineRule="auto"/>
        <w:ind w:left="0" w:firstLine="709"/>
        <w:jc w:val="both"/>
      </w:pPr>
      <w:r w:rsidRPr="00404DFB">
        <w:t>Atsižvelg</w:t>
      </w:r>
      <w:r w:rsidR="00353948" w:rsidRPr="00404DFB">
        <w:t xml:space="preserve">iant </w:t>
      </w:r>
      <w:r w:rsidRPr="00404DFB">
        <w:t xml:space="preserve">į </w:t>
      </w:r>
      <w:r w:rsidR="009D70F1">
        <w:t xml:space="preserve">Lietuvos Respublikos Vyriausybės </w:t>
      </w:r>
      <w:r w:rsidR="00C366F1">
        <w:t>2018</w:t>
      </w:r>
      <w:r w:rsidR="00495992">
        <w:t xml:space="preserve"> m. </w:t>
      </w:r>
      <w:r w:rsidR="00C366F1">
        <w:t>vasario 7</w:t>
      </w:r>
      <w:r w:rsidR="00495992">
        <w:t xml:space="preserve"> d. </w:t>
      </w:r>
      <w:r w:rsidR="00C366F1">
        <w:t xml:space="preserve">nutarimą </w:t>
      </w:r>
      <w:r w:rsidR="007B168D">
        <w:t xml:space="preserve">Nr. </w:t>
      </w:r>
      <w:r w:rsidR="00C366F1">
        <w:t>126</w:t>
      </w:r>
      <w:r w:rsidR="007B168D">
        <w:t xml:space="preserve"> „</w:t>
      </w:r>
      <w:r w:rsidR="009D70F1" w:rsidRPr="0000702C">
        <w:rPr>
          <w:color w:val="000000"/>
        </w:rPr>
        <w:t xml:space="preserve">Dėl </w:t>
      </w:r>
      <w:r w:rsidR="00C366F1" w:rsidRPr="0000702C">
        <w:rPr>
          <w:color w:val="000000"/>
        </w:rPr>
        <w:t>buhalterinės</w:t>
      </w:r>
      <w:r w:rsidR="00E17FD2" w:rsidRPr="0000702C">
        <w:rPr>
          <w:color w:val="000000"/>
        </w:rPr>
        <w:t xml:space="preserve"> apskaitos</w:t>
      </w:r>
      <w:r w:rsidR="00E17FD2">
        <w:t xml:space="preserve"> ir personalo administravimo funkcijų atlikimo centralizuotai</w:t>
      </w:r>
      <w:r w:rsidR="007B168D">
        <w:t>“</w:t>
      </w:r>
      <w:r w:rsidR="002321B2">
        <w:t xml:space="preserve"> ir</w:t>
      </w:r>
      <w:r w:rsidR="00E17FD2">
        <w:t xml:space="preserve"> siekiant </w:t>
      </w:r>
      <w:r w:rsidR="00682E1B">
        <w:t xml:space="preserve">užtikrinti galimybę įvertinti </w:t>
      </w:r>
      <w:r w:rsidR="00E17FD2">
        <w:t xml:space="preserve">Vyriausybės programos įgyvendinimo plano 3.1.2 darbo </w:t>
      </w:r>
      <w:r w:rsidR="00E17FD2" w:rsidRPr="00E17FD2">
        <w:t>„</w:t>
      </w:r>
      <w:r w:rsidR="00E17FD2" w:rsidRPr="00E17FD2">
        <w:rPr>
          <w:bCs/>
        </w:rPr>
        <w:t>Viešojo sektoriaus įstaigų vidinių procesų optimizavimas</w:t>
      </w:r>
      <w:r w:rsidR="00E17FD2" w:rsidRPr="00560233">
        <w:rPr>
          <w:bCs/>
          <w:color w:val="000000"/>
        </w:rPr>
        <w:t xml:space="preserve">“ </w:t>
      </w:r>
      <w:r w:rsidR="00682E1B">
        <w:rPr>
          <w:bCs/>
          <w:color w:val="000000"/>
        </w:rPr>
        <w:t xml:space="preserve">vertinimo </w:t>
      </w:r>
      <w:r w:rsidR="00E17FD2" w:rsidRPr="00560233">
        <w:rPr>
          <w:bCs/>
          <w:color w:val="000000"/>
        </w:rPr>
        <w:t>rodikl</w:t>
      </w:r>
      <w:r w:rsidR="00682E1B">
        <w:rPr>
          <w:bCs/>
          <w:color w:val="000000"/>
        </w:rPr>
        <w:t>io „</w:t>
      </w:r>
      <w:r w:rsidR="00682E1B" w:rsidRPr="00DF2858">
        <w:rPr>
          <w:i/>
          <w:iCs/>
        </w:rPr>
        <w:t>Sutaupytos lėšos nuo valstybės biudžeto dalies, tenkančios valstybinio sektoriaus funkcijoms atlikti, proc.</w:t>
      </w:r>
      <w:r w:rsidR="00682E1B">
        <w:rPr>
          <w:i/>
          <w:iCs/>
        </w:rPr>
        <w:t>“</w:t>
      </w:r>
      <w:r w:rsidR="00682E1B">
        <w:rPr>
          <w:bCs/>
          <w:color w:val="000000"/>
        </w:rPr>
        <w:t xml:space="preserve"> reikšmės </w:t>
      </w:r>
      <w:r w:rsidR="00682E1B" w:rsidRPr="005A2DCE">
        <w:rPr>
          <w:bCs/>
          <w:color w:val="000000"/>
        </w:rPr>
        <w:t xml:space="preserve">2017 m. ir vėlesniais metais </w:t>
      </w:r>
      <w:r w:rsidR="00A26D09">
        <w:rPr>
          <w:bCs/>
          <w:color w:val="000000"/>
        </w:rPr>
        <w:t>pasiekimą</w:t>
      </w:r>
      <w:r w:rsidR="000A292C" w:rsidRPr="005A2DCE">
        <w:rPr>
          <w:bCs/>
          <w:color w:val="000000"/>
        </w:rPr>
        <w:t>,</w:t>
      </w:r>
      <w:r w:rsidR="00E17FD2" w:rsidRPr="005A2DCE">
        <w:rPr>
          <w:bCs/>
        </w:rPr>
        <w:t xml:space="preserve"> </w:t>
      </w:r>
      <w:r w:rsidR="00353948" w:rsidRPr="005A2DCE">
        <w:t>pavesti</w:t>
      </w:r>
      <w:r w:rsidRPr="005A2DCE">
        <w:t xml:space="preserve">: </w:t>
      </w:r>
    </w:p>
    <w:p w:rsidR="00A65469" w:rsidRPr="005A2DCE" w:rsidRDefault="00A65469" w:rsidP="00DA06B1">
      <w:pPr>
        <w:numPr>
          <w:ilvl w:val="1"/>
          <w:numId w:val="5"/>
        </w:numPr>
        <w:spacing w:line="360" w:lineRule="auto"/>
        <w:ind w:left="0" w:firstLine="709"/>
        <w:jc w:val="both"/>
      </w:pPr>
      <w:r w:rsidRPr="005A2DCE">
        <w:t>Viešojo sektoriaus subjektams</w:t>
      </w:r>
      <w:r w:rsidR="00D969DF" w:rsidRPr="005A2DCE">
        <w:t>,</w:t>
      </w:r>
      <w:r w:rsidRPr="005A2DCE">
        <w:t xml:space="preserve"> išvardintie</w:t>
      </w:r>
      <w:r w:rsidR="00DC6D04" w:rsidRPr="005A2DCE">
        <w:t xml:space="preserve">ms šio </w:t>
      </w:r>
      <w:proofErr w:type="spellStart"/>
      <w:r w:rsidR="00705BCF">
        <w:t>t</w:t>
      </w:r>
      <w:r w:rsidR="006811A5">
        <w:t>arpinstitucinio</w:t>
      </w:r>
      <w:proofErr w:type="spellEnd"/>
      <w:r w:rsidR="00DC6D04" w:rsidRPr="005A2DCE">
        <w:t xml:space="preserve"> pasitarimo </w:t>
      </w:r>
      <w:r w:rsidR="00E17FD2" w:rsidRPr="005A2DCE">
        <w:t>protokolo</w:t>
      </w:r>
      <w:r w:rsidR="00DC6D04" w:rsidRPr="005A2DCE">
        <w:t xml:space="preserve"> 1 priede</w:t>
      </w:r>
      <w:r w:rsidR="00D969DF" w:rsidRPr="005A2DCE">
        <w:t>,</w:t>
      </w:r>
      <w:r w:rsidR="00FC7B5F" w:rsidRPr="005A2DCE">
        <w:t xml:space="preserve"> </w:t>
      </w:r>
      <w:r w:rsidR="00620289" w:rsidRPr="005A2DCE">
        <w:t>pateikti</w:t>
      </w:r>
      <w:r w:rsidR="002732A3" w:rsidRPr="005A2DCE">
        <w:t xml:space="preserve"> Nacionaliniam bendrųjų funkcijų centrui</w:t>
      </w:r>
      <w:r w:rsidR="00FC7B5F" w:rsidRPr="005A2DCE">
        <w:t>,</w:t>
      </w:r>
      <w:r w:rsidR="00554093" w:rsidRPr="005A2DCE">
        <w:t xml:space="preserve"> </w:t>
      </w:r>
      <w:r w:rsidR="002321B2" w:rsidRPr="005A2DCE">
        <w:t xml:space="preserve">finansų valdymo </w:t>
      </w:r>
      <w:r w:rsidR="00D969DF" w:rsidRPr="005A2DCE">
        <w:t>ir</w:t>
      </w:r>
      <w:r w:rsidR="002321B2" w:rsidRPr="005A2DCE">
        <w:t xml:space="preserve"> buhalterinės apskaitos bei</w:t>
      </w:r>
      <w:r w:rsidR="00D969DF" w:rsidRPr="005A2DCE">
        <w:t xml:space="preserve"> personalo</w:t>
      </w:r>
      <w:r w:rsidR="00701AF1" w:rsidRPr="005A2DCE">
        <w:t xml:space="preserve"> valdymo ir </w:t>
      </w:r>
      <w:r w:rsidR="00FF0712">
        <w:t xml:space="preserve">personalo </w:t>
      </w:r>
      <w:r w:rsidR="00701AF1" w:rsidRPr="005A2DCE">
        <w:t>administravimo</w:t>
      </w:r>
      <w:r w:rsidR="00D969DF" w:rsidRPr="005A2DCE">
        <w:t xml:space="preserve"> </w:t>
      </w:r>
      <w:r w:rsidR="00701AF1" w:rsidRPr="005A2DCE">
        <w:t>funkcijų</w:t>
      </w:r>
      <w:r w:rsidR="00620289" w:rsidRPr="005A2DCE">
        <w:t xml:space="preserve"> efektyvumo vertinimo </w:t>
      </w:r>
      <w:r w:rsidRPr="005A2DCE">
        <w:rPr>
          <w:color w:val="000000"/>
        </w:rPr>
        <w:t>kriterijų</w:t>
      </w:r>
      <w:r w:rsidR="00495992" w:rsidRPr="005A2DCE">
        <w:rPr>
          <w:color w:val="000000"/>
        </w:rPr>
        <w:t>,</w:t>
      </w:r>
      <w:r w:rsidR="00620289" w:rsidRPr="005A2DCE">
        <w:rPr>
          <w:color w:val="000000"/>
        </w:rPr>
        <w:t xml:space="preserve"> kurie</w:t>
      </w:r>
      <w:r w:rsidR="00495992" w:rsidRPr="005A2DCE">
        <w:t xml:space="preserve"> patvirtinti </w:t>
      </w:r>
      <w:r w:rsidRPr="005A2DCE">
        <w:t xml:space="preserve">Lietuvos Respublikos </w:t>
      </w:r>
      <w:r w:rsidR="00495992" w:rsidRPr="005A2DCE">
        <w:t>finansų ministro 2010 m. spalio 25 d. įsakymu Nr. 1K-330 „Dėl Strateginio planavimo metodikos</w:t>
      </w:r>
      <w:r w:rsidR="00F54A64" w:rsidRPr="005A2DCE">
        <w:t xml:space="preserve"> įgyvendinimo </w:t>
      </w:r>
      <w:r w:rsidR="00F54A64" w:rsidRPr="00FF0712">
        <w:t>ir vertinimo kriterijų“</w:t>
      </w:r>
      <w:r w:rsidRPr="00FF0712">
        <w:t xml:space="preserve">, </w:t>
      </w:r>
      <w:r w:rsidR="00A26D09">
        <w:t>2017 metų</w:t>
      </w:r>
      <w:r w:rsidR="00A26D09" w:rsidRPr="00FF0712">
        <w:t xml:space="preserve"> </w:t>
      </w:r>
      <w:r w:rsidRPr="00FF0712">
        <w:t>reikšmes</w:t>
      </w:r>
      <w:r w:rsidR="00BE7668" w:rsidRPr="00FF0712">
        <w:t xml:space="preserve"> </w:t>
      </w:r>
      <w:r w:rsidR="00620289" w:rsidRPr="00FF0712">
        <w:t>ir</w:t>
      </w:r>
      <w:r w:rsidR="002732A3" w:rsidRPr="00FF0712">
        <w:t xml:space="preserve"> </w:t>
      </w:r>
      <w:r w:rsidR="00DF5807" w:rsidRPr="00FF0712">
        <w:t>vertinimo kriterijus</w:t>
      </w:r>
      <w:r w:rsidR="002732A3" w:rsidRPr="00FF0712">
        <w:t xml:space="preserve"> de</w:t>
      </w:r>
      <w:r w:rsidR="00A26D09">
        <w:t>talizuojančią</w:t>
      </w:r>
      <w:r w:rsidR="00620289" w:rsidRPr="00FF0712">
        <w:t xml:space="preserve"> </w:t>
      </w:r>
      <w:r w:rsidR="00DF5807" w:rsidRPr="00FF0712">
        <w:t>informaciją</w:t>
      </w:r>
      <w:r w:rsidR="00FC7B5F" w:rsidRPr="00FF0712">
        <w:t xml:space="preserve"> iki </w:t>
      </w:r>
      <w:r w:rsidR="00682E1B" w:rsidRPr="00FF0712">
        <w:t xml:space="preserve">2018 m. </w:t>
      </w:r>
      <w:r w:rsidR="00FC7B5F" w:rsidRPr="00FF0712">
        <w:t xml:space="preserve">rugsėjo </w:t>
      </w:r>
      <w:r w:rsidR="006811A5">
        <w:t>24</w:t>
      </w:r>
      <w:r w:rsidR="00FC7B5F" w:rsidRPr="00FF0712">
        <w:t xml:space="preserve"> d.</w:t>
      </w:r>
      <w:r w:rsidR="005C2D71" w:rsidRPr="00FF0712">
        <w:t>:</w:t>
      </w:r>
    </w:p>
    <w:p w:rsidR="00DA06B1" w:rsidRPr="00FF0712" w:rsidRDefault="005C2D71" w:rsidP="00554093">
      <w:pPr>
        <w:numPr>
          <w:ilvl w:val="2"/>
          <w:numId w:val="5"/>
        </w:numPr>
        <w:spacing w:line="360" w:lineRule="auto"/>
        <w:jc w:val="both"/>
        <w:rPr>
          <w:color w:val="FF0000"/>
        </w:rPr>
      </w:pPr>
      <w:r w:rsidRPr="005A2DCE">
        <w:t xml:space="preserve">Ministerijoms ir Vyriausybės įstaigoms užtikrinti, kad ministerijų ir joms pavaldžių įstaigų, taip pat Vyriausybės įstaigų ir joms pavaldžių įstaigų prašoma informacija, </w:t>
      </w:r>
      <w:r w:rsidRPr="00FF0712">
        <w:t>nurodyta 1.1. punkte būtų pateikta į Stebėsenos informacinę sistemą.</w:t>
      </w:r>
    </w:p>
    <w:p w:rsidR="00DA06B1" w:rsidRPr="00FF0712" w:rsidRDefault="0012492A" w:rsidP="0018723F">
      <w:pPr>
        <w:numPr>
          <w:ilvl w:val="2"/>
          <w:numId w:val="5"/>
        </w:numPr>
        <w:spacing w:line="360" w:lineRule="auto"/>
        <w:jc w:val="both"/>
        <w:rPr>
          <w:color w:val="000000"/>
        </w:rPr>
      </w:pPr>
      <w:r>
        <w:t>Likusiems</w:t>
      </w:r>
      <w:r w:rsidR="005C2D71" w:rsidRPr="00FF0712">
        <w:t xml:space="preserve"> v</w:t>
      </w:r>
      <w:r>
        <w:t>iešojo sektoriaus subjektams</w:t>
      </w:r>
      <w:r w:rsidR="00DA06B1" w:rsidRPr="00FF0712">
        <w:t xml:space="preserve">, kurie neturi prieigos prie </w:t>
      </w:r>
      <w:proofErr w:type="spellStart"/>
      <w:r w:rsidR="00DA06B1" w:rsidRPr="00FF0712">
        <w:t>Stebėsenos</w:t>
      </w:r>
      <w:proofErr w:type="spellEnd"/>
      <w:r w:rsidR="00DA06B1" w:rsidRPr="00FF0712">
        <w:t xml:space="preserve"> informacinės sistemos, naudojantis parengta </w:t>
      </w:r>
      <w:r w:rsidR="00B82A9F" w:rsidRPr="00FF0712">
        <w:t>forma, kuri</w:t>
      </w:r>
      <w:r w:rsidR="00DA06B1" w:rsidRPr="00FF0712">
        <w:t xml:space="preserve"> patalpinta adresu </w:t>
      </w:r>
      <w:hyperlink r:id="rId7" w:history="1">
        <w:r w:rsidR="0018723F" w:rsidRPr="00D346D7">
          <w:rPr>
            <w:rStyle w:val="Hipersaitas"/>
            <w:color w:val="000000"/>
            <w:u w:val="none"/>
          </w:rPr>
          <w:t>http://nbfc.lrv.lt/l</w:t>
        </w:r>
        <w:r w:rsidR="0018723F" w:rsidRPr="00D346D7">
          <w:rPr>
            <w:rStyle w:val="Hipersaitas"/>
            <w:color w:val="000000"/>
            <w:u w:val="none"/>
          </w:rPr>
          <w:t>t</w:t>
        </w:r>
        <w:r w:rsidR="0018723F" w:rsidRPr="00D346D7">
          <w:rPr>
            <w:rStyle w:val="Hipersaitas"/>
            <w:color w:val="000000"/>
            <w:u w:val="none"/>
          </w:rPr>
          <w:t>/teisine-informacija/tyrimai-ir-analizes/bendruju-funkciju-analize-2017</w:t>
        </w:r>
      </w:hyperlink>
      <w:r w:rsidR="00FF0712" w:rsidRPr="00FF0712">
        <w:t xml:space="preserve"> </w:t>
      </w:r>
      <w:hyperlink r:id="rId8" w:history="1"/>
      <w:r w:rsidR="00DA06B1" w:rsidRPr="00FF0712">
        <w:rPr>
          <w:color w:val="000000"/>
        </w:rPr>
        <w:t xml:space="preserve">prašomą informaciją, nurodytą 1.1. punkte, pateikti </w:t>
      </w:r>
      <w:r w:rsidR="00B82A9F" w:rsidRPr="00FF0712">
        <w:rPr>
          <w:color w:val="000000"/>
        </w:rPr>
        <w:t xml:space="preserve">el. paštu </w:t>
      </w:r>
      <w:proofErr w:type="spellStart"/>
      <w:r w:rsidR="004777C0" w:rsidRPr="00FF0712">
        <w:rPr>
          <w:color w:val="000000"/>
        </w:rPr>
        <w:t>analize</w:t>
      </w:r>
      <w:r w:rsidR="009B4927" w:rsidRPr="00FF0712">
        <w:rPr>
          <w:color w:val="000000"/>
        </w:rPr>
        <w:t>@nbfcentras.lt</w:t>
      </w:r>
      <w:proofErr w:type="spellEnd"/>
      <w:r w:rsidR="00B82A9F" w:rsidRPr="00FF0712">
        <w:rPr>
          <w:i/>
          <w:color w:val="000000"/>
        </w:rPr>
        <w:t>.</w:t>
      </w:r>
    </w:p>
    <w:p w:rsidR="00701AF1" w:rsidRPr="00413864" w:rsidRDefault="007B168D" w:rsidP="00DA06B1">
      <w:pPr>
        <w:numPr>
          <w:ilvl w:val="1"/>
          <w:numId w:val="5"/>
        </w:numPr>
        <w:spacing w:line="360" w:lineRule="auto"/>
        <w:ind w:left="0" w:firstLine="709"/>
        <w:jc w:val="both"/>
      </w:pPr>
      <w:r w:rsidRPr="00413864">
        <w:t xml:space="preserve">Nacionaliniam </w:t>
      </w:r>
      <w:r w:rsidR="00701AF1" w:rsidRPr="00413864">
        <w:t xml:space="preserve">bendrųjų funkcijų </w:t>
      </w:r>
      <w:r w:rsidRPr="00413864">
        <w:t xml:space="preserve">centrui metodiškai vadovauti </w:t>
      </w:r>
      <w:r w:rsidR="00A65469" w:rsidRPr="00413864">
        <w:t xml:space="preserve">viešojo sektoriaus subjektams </w:t>
      </w:r>
      <w:r w:rsidRPr="00413864">
        <w:t xml:space="preserve">skaičiuojant </w:t>
      </w:r>
      <w:r w:rsidR="00A62627" w:rsidRPr="00413864">
        <w:t>1.1 punkte nurodytus</w:t>
      </w:r>
      <w:r w:rsidRPr="00413864">
        <w:t xml:space="preserve"> efektyvumo vertinimo kriterijus</w:t>
      </w:r>
      <w:r w:rsidR="00620289" w:rsidRPr="00413864">
        <w:t xml:space="preserve"> ir teikiant kitą </w:t>
      </w:r>
      <w:r w:rsidR="0000702C">
        <w:t>reikiamą</w:t>
      </w:r>
      <w:r w:rsidR="00620289" w:rsidRPr="00413864">
        <w:t xml:space="preserve"> informaciją</w:t>
      </w:r>
      <w:r w:rsidR="00701AF1" w:rsidRPr="00413864">
        <w:t>.</w:t>
      </w:r>
    </w:p>
    <w:p w:rsidR="005A2DCE" w:rsidRDefault="005A2DCE" w:rsidP="005A2DCE">
      <w:pPr>
        <w:spacing w:line="360" w:lineRule="auto"/>
        <w:ind w:left="709"/>
        <w:jc w:val="both"/>
      </w:pPr>
    </w:p>
    <w:p w:rsidR="00606DE6" w:rsidRDefault="00606DE6" w:rsidP="00606DE6">
      <w:pPr>
        <w:spacing w:line="360" w:lineRule="auto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07"/>
        <w:gridCol w:w="204"/>
      </w:tblGrid>
      <w:tr w:rsidR="00ED6896" w:rsidRPr="00536EDF" w:rsidTr="00ED6896">
        <w:trPr>
          <w:tblCellSpacing w:w="15" w:type="dxa"/>
        </w:trPr>
        <w:tc>
          <w:tcPr>
            <w:tcW w:w="0" w:type="auto"/>
            <w:vAlign w:val="center"/>
          </w:tcPr>
          <w:p w:rsidR="00ED6896" w:rsidRPr="004C1DDD" w:rsidRDefault="00ED6896" w:rsidP="00606DE6">
            <w:pPr>
              <w:spacing w:line="300" w:lineRule="atLeast"/>
              <w:jc w:val="both"/>
            </w:pPr>
            <w:r w:rsidRPr="004C1DDD">
              <w:t> </w:t>
            </w:r>
            <w:r w:rsidR="00606DE6">
              <w:t>Vyriausybės kancleris</w:t>
            </w:r>
          </w:p>
        </w:tc>
        <w:tc>
          <w:tcPr>
            <w:tcW w:w="0" w:type="auto"/>
            <w:vAlign w:val="center"/>
          </w:tcPr>
          <w:p w:rsidR="00ED6896" w:rsidRPr="004C1DDD" w:rsidRDefault="00ED6896" w:rsidP="00536EDF">
            <w:pPr>
              <w:spacing w:line="300" w:lineRule="atLeast"/>
              <w:ind w:firstLine="567"/>
              <w:jc w:val="both"/>
            </w:pPr>
          </w:p>
        </w:tc>
      </w:tr>
    </w:tbl>
    <w:p w:rsidR="00DC6707" w:rsidRPr="005D578D" w:rsidRDefault="00DC6707" w:rsidP="00A34A41">
      <w:pPr>
        <w:rPr>
          <w:lang w:val="en-US"/>
        </w:rPr>
      </w:pPr>
    </w:p>
    <w:sectPr w:rsidR="00DC6707" w:rsidRPr="005D578D" w:rsidSect="00A26D09">
      <w:pgSz w:w="11906" w:h="16838"/>
      <w:pgMar w:top="709" w:right="567" w:bottom="425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770"/>
    <w:multiLevelType w:val="multilevel"/>
    <w:tmpl w:val="CE620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E83DB8"/>
    <w:multiLevelType w:val="hybridMultilevel"/>
    <w:tmpl w:val="AB9C0D36"/>
    <w:lvl w:ilvl="0" w:tplc="008446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31B7F89"/>
    <w:multiLevelType w:val="hybridMultilevel"/>
    <w:tmpl w:val="D55CC0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B4FB9"/>
    <w:multiLevelType w:val="hybridMultilevel"/>
    <w:tmpl w:val="9B349346"/>
    <w:lvl w:ilvl="0" w:tplc="BC94F2D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D63D24"/>
    <w:multiLevelType w:val="multilevel"/>
    <w:tmpl w:val="E9669D2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71AE7C46"/>
    <w:multiLevelType w:val="multilevel"/>
    <w:tmpl w:val="19C4B30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8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0D"/>
    <w:rsid w:val="0000702C"/>
    <w:rsid w:val="00026770"/>
    <w:rsid w:val="000405C3"/>
    <w:rsid w:val="00046392"/>
    <w:rsid w:val="0007475A"/>
    <w:rsid w:val="00076043"/>
    <w:rsid w:val="000778E1"/>
    <w:rsid w:val="00085300"/>
    <w:rsid w:val="00092078"/>
    <w:rsid w:val="00093979"/>
    <w:rsid w:val="000A292C"/>
    <w:rsid w:val="000B4491"/>
    <w:rsid w:val="000C1678"/>
    <w:rsid w:val="000C34A0"/>
    <w:rsid w:val="000C5E9A"/>
    <w:rsid w:val="000C68DE"/>
    <w:rsid w:val="000D58BB"/>
    <w:rsid w:val="000F216D"/>
    <w:rsid w:val="00103902"/>
    <w:rsid w:val="0010777F"/>
    <w:rsid w:val="00115904"/>
    <w:rsid w:val="0012492A"/>
    <w:rsid w:val="0012505B"/>
    <w:rsid w:val="00131112"/>
    <w:rsid w:val="00133A00"/>
    <w:rsid w:val="00140B25"/>
    <w:rsid w:val="00141ECB"/>
    <w:rsid w:val="00157193"/>
    <w:rsid w:val="001649A4"/>
    <w:rsid w:val="0018723F"/>
    <w:rsid w:val="00190ED9"/>
    <w:rsid w:val="001A4C8D"/>
    <w:rsid w:val="001A7A2B"/>
    <w:rsid w:val="001B566A"/>
    <w:rsid w:val="001C0434"/>
    <w:rsid w:val="001D668E"/>
    <w:rsid w:val="001E300E"/>
    <w:rsid w:val="00214ACA"/>
    <w:rsid w:val="00214BB0"/>
    <w:rsid w:val="0022680A"/>
    <w:rsid w:val="002321B2"/>
    <w:rsid w:val="00236EE2"/>
    <w:rsid w:val="002544EB"/>
    <w:rsid w:val="002732A3"/>
    <w:rsid w:val="002861EE"/>
    <w:rsid w:val="00292840"/>
    <w:rsid w:val="00294C96"/>
    <w:rsid w:val="002E3B80"/>
    <w:rsid w:val="002F2AB6"/>
    <w:rsid w:val="002F6998"/>
    <w:rsid w:val="00301ECD"/>
    <w:rsid w:val="00302547"/>
    <w:rsid w:val="00304781"/>
    <w:rsid w:val="003113D8"/>
    <w:rsid w:val="0032043F"/>
    <w:rsid w:val="00325E45"/>
    <w:rsid w:val="00331CDA"/>
    <w:rsid w:val="003368D3"/>
    <w:rsid w:val="00351C2A"/>
    <w:rsid w:val="00353948"/>
    <w:rsid w:val="003574EF"/>
    <w:rsid w:val="00365E97"/>
    <w:rsid w:val="00370107"/>
    <w:rsid w:val="0038744A"/>
    <w:rsid w:val="0039739C"/>
    <w:rsid w:val="003A26B9"/>
    <w:rsid w:val="003A2CA6"/>
    <w:rsid w:val="003A723F"/>
    <w:rsid w:val="003A7797"/>
    <w:rsid w:val="003C103B"/>
    <w:rsid w:val="003C1620"/>
    <w:rsid w:val="003E7352"/>
    <w:rsid w:val="00401BA5"/>
    <w:rsid w:val="00401CA3"/>
    <w:rsid w:val="00402989"/>
    <w:rsid w:val="00404DFB"/>
    <w:rsid w:val="004110FA"/>
    <w:rsid w:val="00413864"/>
    <w:rsid w:val="004237C9"/>
    <w:rsid w:val="004269ED"/>
    <w:rsid w:val="00433873"/>
    <w:rsid w:val="00434A99"/>
    <w:rsid w:val="00435D77"/>
    <w:rsid w:val="00440F76"/>
    <w:rsid w:val="00446705"/>
    <w:rsid w:val="004479F7"/>
    <w:rsid w:val="00450838"/>
    <w:rsid w:val="0045285D"/>
    <w:rsid w:val="004629BF"/>
    <w:rsid w:val="004777C0"/>
    <w:rsid w:val="004834D4"/>
    <w:rsid w:val="00484682"/>
    <w:rsid w:val="00495992"/>
    <w:rsid w:val="00497EC5"/>
    <w:rsid w:val="004B23EA"/>
    <w:rsid w:val="004C1273"/>
    <w:rsid w:val="004C1DDD"/>
    <w:rsid w:val="004C5229"/>
    <w:rsid w:val="004D2F00"/>
    <w:rsid w:val="004D7FFA"/>
    <w:rsid w:val="004E5785"/>
    <w:rsid w:val="004E6414"/>
    <w:rsid w:val="004E77CA"/>
    <w:rsid w:val="00513EA8"/>
    <w:rsid w:val="00513F12"/>
    <w:rsid w:val="00516AEF"/>
    <w:rsid w:val="005224D7"/>
    <w:rsid w:val="00531F5D"/>
    <w:rsid w:val="00535671"/>
    <w:rsid w:val="00536EDF"/>
    <w:rsid w:val="00546DD6"/>
    <w:rsid w:val="00554093"/>
    <w:rsid w:val="00556035"/>
    <w:rsid w:val="00560233"/>
    <w:rsid w:val="00570591"/>
    <w:rsid w:val="00575B8A"/>
    <w:rsid w:val="005849C0"/>
    <w:rsid w:val="005A2DCE"/>
    <w:rsid w:val="005B1FF1"/>
    <w:rsid w:val="005B3183"/>
    <w:rsid w:val="005C1789"/>
    <w:rsid w:val="005C2D71"/>
    <w:rsid w:val="005C6502"/>
    <w:rsid w:val="005D14B8"/>
    <w:rsid w:val="005D3240"/>
    <w:rsid w:val="005D578D"/>
    <w:rsid w:val="005D6D27"/>
    <w:rsid w:val="00606DE6"/>
    <w:rsid w:val="00620289"/>
    <w:rsid w:val="00630397"/>
    <w:rsid w:val="006340E7"/>
    <w:rsid w:val="00640C14"/>
    <w:rsid w:val="0064754A"/>
    <w:rsid w:val="00653BE7"/>
    <w:rsid w:val="00662B54"/>
    <w:rsid w:val="006651F0"/>
    <w:rsid w:val="006751F1"/>
    <w:rsid w:val="006809E9"/>
    <w:rsid w:val="006811A5"/>
    <w:rsid w:val="0068175D"/>
    <w:rsid w:val="00682E1B"/>
    <w:rsid w:val="00683613"/>
    <w:rsid w:val="00696EC1"/>
    <w:rsid w:val="006B2330"/>
    <w:rsid w:val="006B6D88"/>
    <w:rsid w:val="006C3D20"/>
    <w:rsid w:val="006D12AD"/>
    <w:rsid w:val="006D376D"/>
    <w:rsid w:val="006E4033"/>
    <w:rsid w:val="006E55FC"/>
    <w:rsid w:val="006F2187"/>
    <w:rsid w:val="00701AF1"/>
    <w:rsid w:val="00705BCF"/>
    <w:rsid w:val="00711A31"/>
    <w:rsid w:val="00711C5E"/>
    <w:rsid w:val="007128DA"/>
    <w:rsid w:val="00716BAD"/>
    <w:rsid w:val="00722ED7"/>
    <w:rsid w:val="00726427"/>
    <w:rsid w:val="00734C1C"/>
    <w:rsid w:val="0075040A"/>
    <w:rsid w:val="00752585"/>
    <w:rsid w:val="00757776"/>
    <w:rsid w:val="007615E0"/>
    <w:rsid w:val="00770317"/>
    <w:rsid w:val="007772E2"/>
    <w:rsid w:val="0078099E"/>
    <w:rsid w:val="007953CB"/>
    <w:rsid w:val="007A4645"/>
    <w:rsid w:val="007A57DF"/>
    <w:rsid w:val="007B168D"/>
    <w:rsid w:val="007B1D85"/>
    <w:rsid w:val="007B5AC0"/>
    <w:rsid w:val="007C6DE9"/>
    <w:rsid w:val="007D55EA"/>
    <w:rsid w:val="007D6925"/>
    <w:rsid w:val="007E1F32"/>
    <w:rsid w:val="007F3FCE"/>
    <w:rsid w:val="00801570"/>
    <w:rsid w:val="00805B05"/>
    <w:rsid w:val="00815CCE"/>
    <w:rsid w:val="0081697E"/>
    <w:rsid w:val="00820509"/>
    <w:rsid w:val="00845A5B"/>
    <w:rsid w:val="0085768B"/>
    <w:rsid w:val="00860A2A"/>
    <w:rsid w:val="00876C79"/>
    <w:rsid w:val="00877206"/>
    <w:rsid w:val="00885E73"/>
    <w:rsid w:val="00895371"/>
    <w:rsid w:val="008C43E5"/>
    <w:rsid w:val="008D5549"/>
    <w:rsid w:val="008E0542"/>
    <w:rsid w:val="008E424C"/>
    <w:rsid w:val="00907251"/>
    <w:rsid w:val="0091323D"/>
    <w:rsid w:val="009174A6"/>
    <w:rsid w:val="00925883"/>
    <w:rsid w:val="009310AD"/>
    <w:rsid w:val="009313F8"/>
    <w:rsid w:val="00935B10"/>
    <w:rsid w:val="00940DD6"/>
    <w:rsid w:val="0094172A"/>
    <w:rsid w:val="009460B9"/>
    <w:rsid w:val="0095650D"/>
    <w:rsid w:val="009658CA"/>
    <w:rsid w:val="00974B45"/>
    <w:rsid w:val="00976B68"/>
    <w:rsid w:val="00990864"/>
    <w:rsid w:val="00990C2B"/>
    <w:rsid w:val="009B0887"/>
    <w:rsid w:val="009B13E0"/>
    <w:rsid w:val="009B4927"/>
    <w:rsid w:val="009C221A"/>
    <w:rsid w:val="009C697C"/>
    <w:rsid w:val="009C7AD1"/>
    <w:rsid w:val="009D70F1"/>
    <w:rsid w:val="009F0C6B"/>
    <w:rsid w:val="009F1D66"/>
    <w:rsid w:val="009F6753"/>
    <w:rsid w:val="00A116D9"/>
    <w:rsid w:val="00A1642D"/>
    <w:rsid w:val="00A26D09"/>
    <w:rsid w:val="00A34A41"/>
    <w:rsid w:val="00A34FD7"/>
    <w:rsid w:val="00A41C7E"/>
    <w:rsid w:val="00A52C0A"/>
    <w:rsid w:val="00A565F8"/>
    <w:rsid w:val="00A57453"/>
    <w:rsid w:val="00A574C9"/>
    <w:rsid w:val="00A62627"/>
    <w:rsid w:val="00A65469"/>
    <w:rsid w:val="00A66F0E"/>
    <w:rsid w:val="00A7267D"/>
    <w:rsid w:val="00A72A2F"/>
    <w:rsid w:val="00A850F4"/>
    <w:rsid w:val="00A87CDB"/>
    <w:rsid w:val="00A90D15"/>
    <w:rsid w:val="00A91E8D"/>
    <w:rsid w:val="00A95125"/>
    <w:rsid w:val="00AA661B"/>
    <w:rsid w:val="00AB0008"/>
    <w:rsid w:val="00AB0541"/>
    <w:rsid w:val="00AC1308"/>
    <w:rsid w:val="00AD3147"/>
    <w:rsid w:val="00AD351F"/>
    <w:rsid w:val="00AD3FAC"/>
    <w:rsid w:val="00AD6877"/>
    <w:rsid w:val="00AE0D6F"/>
    <w:rsid w:val="00B000AD"/>
    <w:rsid w:val="00B10ED0"/>
    <w:rsid w:val="00B260A9"/>
    <w:rsid w:val="00B63903"/>
    <w:rsid w:val="00B82A9F"/>
    <w:rsid w:val="00B85077"/>
    <w:rsid w:val="00B9559E"/>
    <w:rsid w:val="00BA0B8C"/>
    <w:rsid w:val="00BA6264"/>
    <w:rsid w:val="00BB342D"/>
    <w:rsid w:val="00BB4574"/>
    <w:rsid w:val="00BD0F85"/>
    <w:rsid w:val="00BE568E"/>
    <w:rsid w:val="00BE7668"/>
    <w:rsid w:val="00BF434D"/>
    <w:rsid w:val="00C078D6"/>
    <w:rsid w:val="00C232E2"/>
    <w:rsid w:val="00C366F1"/>
    <w:rsid w:val="00C43741"/>
    <w:rsid w:val="00C4684C"/>
    <w:rsid w:val="00C46CBD"/>
    <w:rsid w:val="00C471E3"/>
    <w:rsid w:val="00C47DBF"/>
    <w:rsid w:val="00C56152"/>
    <w:rsid w:val="00C57738"/>
    <w:rsid w:val="00C62A84"/>
    <w:rsid w:val="00C65DFE"/>
    <w:rsid w:val="00C82264"/>
    <w:rsid w:val="00C97C42"/>
    <w:rsid w:val="00CA463D"/>
    <w:rsid w:val="00CA6776"/>
    <w:rsid w:val="00CA75DB"/>
    <w:rsid w:val="00CC245E"/>
    <w:rsid w:val="00CC4320"/>
    <w:rsid w:val="00CC5289"/>
    <w:rsid w:val="00CC7F5E"/>
    <w:rsid w:val="00CD3EAD"/>
    <w:rsid w:val="00CE6014"/>
    <w:rsid w:val="00CE747A"/>
    <w:rsid w:val="00CF3B9A"/>
    <w:rsid w:val="00CF4A5D"/>
    <w:rsid w:val="00D14976"/>
    <w:rsid w:val="00D346D7"/>
    <w:rsid w:val="00D35566"/>
    <w:rsid w:val="00D359E8"/>
    <w:rsid w:val="00D36E6B"/>
    <w:rsid w:val="00D471BC"/>
    <w:rsid w:val="00D62EEC"/>
    <w:rsid w:val="00D73482"/>
    <w:rsid w:val="00D75B2F"/>
    <w:rsid w:val="00D76905"/>
    <w:rsid w:val="00D942D9"/>
    <w:rsid w:val="00D969DF"/>
    <w:rsid w:val="00DA06B1"/>
    <w:rsid w:val="00DA4B3B"/>
    <w:rsid w:val="00DA5169"/>
    <w:rsid w:val="00DB5D19"/>
    <w:rsid w:val="00DC001F"/>
    <w:rsid w:val="00DC4A81"/>
    <w:rsid w:val="00DC6707"/>
    <w:rsid w:val="00DC6D04"/>
    <w:rsid w:val="00DD03A9"/>
    <w:rsid w:val="00DE0EC8"/>
    <w:rsid w:val="00DE568E"/>
    <w:rsid w:val="00DE6719"/>
    <w:rsid w:val="00DF5807"/>
    <w:rsid w:val="00E018DB"/>
    <w:rsid w:val="00E04AF7"/>
    <w:rsid w:val="00E12B5C"/>
    <w:rsid w:val="00E17FD2"/>
    <w:rsid w:val="00E3443E"/>
    <w:rsid w:val="00E350B6"/>
    <w:rsid w:val="00E5385E"/>
    <w:rsid w:val="00E56691"/>
    <w:rsid w:val="00E569CF"/>
    <w:rsid w:val="00E6652C"/>
    <w:rsid w:val="00E720A3"/>
    <w:rsid w:val="00E7252D"/>
    <w:rsid w:val="00E75D06"/>
    <w:rsid w:val="00E75EDB"/>
    <w:rsid w:val="00E83279"/>
    <w:rsid w:val="00EC0532"/>
    <w:rsid w:val="00EC43A7"/>
    <w:rsid w:val="00ED4BA4"/>
    <w:rsid w:val="00ED5062"/>
    <w:rsid w:val="00ED6896"/>
    <w:rsid w:val="00EE3C94"/>
    <w:rsid w:val="00EE430F"/>
    <w:rsid w:val="00EE5945"/>
    <w:rsid w:val="00EF4992"/>
    <w:rsid w:val="00F416CE"/>
    <w:rsid w:val="00F54A64"/>
    <w:rsid w:val="00F676FE"/>
    <w:rsid w:val="00F747F3"/>
    <w:rsid w:val="00FA337F"/>
    <w:rsid w:val="00FA4A4D"/>
    <w:rsid w:val="00FC7B5F"/>
    <w:rsid w:val="00FD712C"/>
    <w:rsid w:val="00FD7483"/>
    <w:rsid w:val="00FE10E5"/>
    <w:rsid w:val="00F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65DFE"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rastasistinklapis">
    <w:name w:val="Normal (Web)"/>
    <w:basedOn w:val="prastasis"/>
    <w:rsid w:val="0095650D"/>
    <w:pPr>
      <w:spacing w:before="100" w:beforeAutospacing="1" w:after="100" w:afterAutospacing="1"/>
    </w:pPr>
  </w:style>
  <w:style w:type="paragraph" w:customStyle="1" w:styleId="papildomi">
    <w:name w:val="papildomi"/>
    <w:basedOn w:val="prastasis"/>
    <w:rsid w:val="00885E73"/>
    <w:pPr>
      <w:spacing w:line="360" w:lineRule="atLeast"/>
      <w:ind w:firstLine="680"/>
      <w:jc w:val="both"/>
    </w:pPr>
  </w:style>
  <w:style w:type="character" w:styleId="Komentaronuoroda">
    <w:name w:val="annotation reference"/>
    <w:rsid w:val="00C62A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2A8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2A84"/>
  </w:style>
  <w:style w:type="paragraph" w:styleId="Komentarotema">
    <w:name w:val="annotation subject"/>
    <w:basedOn w:val="Komentarotekstas"/>
    <w:next w:val="Komentarotekstas"/>
    <w:link w:val="KomentarotemaDiagrama"/>
    <w:rsid w:val="00C62A84"/>
    <w:rPr>
      <w:b/>
      <w:bCs/>
    </w:rPr>
  </w:style>
  <w:style w:type="character" w:customStyle="1" w:styleId="KomentarotemaDiagrama">
    <w:name w:val="Komentaro tema Diagrama"/>
    <w:link w:val="Komentarotema"/>
    <w:rsid w:val="00C62A84"/>
    <w:rPr>
      <w:b/>
      <w:bCs/>
    </w:rPr>
  </w:style>
  <w:style w:type="paragraph" w:styleId="Debesliotekstas">
    <w:name w:val="Balloon Text"/>
    <w:basedOn w:val="prastasis"/>
    <w:link w:val="DebesliotekstasDiagrama"/>
    <w:rsid w:val="00C62A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62A84"/>
    <w:rPr>
      <w:rFonts w:ascii="Tahoma" w:hAnsi="Tahoma" w:cs="Tahoma"/>
      <w:sz w:val="16"/>
      <w:szCs w:val="16"/>
    </w:rPr>
  </w:style>
  <w:style w:type="character" w:styleId="Hipersaitas">
    <w:name w:val="Hyperlink"/>
    <w:rsid w:val="009B4927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9B4927"/>
    <w:rPr>
      <w:color w:val="808080"/>
      <w:shd w:val="clear" w:color="auto" w:fill="E6E6E6"/>
    </w:rPr>
  </w:style>
  <w:style w:type="character" w:styleId="Perirtashipersaitas">
    <w:name w:val="FollowedHyperlink"/>
    <w:rsid w:val="009B4927"/>
    <w:rPr>
      <w:color w:val="954F72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54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F54A6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65DFE"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rastasistinklapis">
    <w:name w:val="Normal (Web)"/>
    <w:basedOn w:val="prastasis"/>
    <w:rsid w:val="0095650D"/>
    <w:pPr>
      <w:spacing w:before="100" w:beforeAutospacing="1" w:after="100" w:afterAutospacing="1"/>
    </w:pPr>
  </w:style>
  <w:style w:type="paragraph" w:customStyle="1" w:styleId="papildomi">
    <w:name w:val="papildomi"/>
    <w:basedOn w:val="prastasis"/>
    <w:rsid w:val="00885E73"/>
    <w:pPr>
      <w:spacing w:line="360" w:lineRule="atLeast"/>
      <w:ind w:firstLine="680"/>
      <w:jc w:val="both"/>
    </w:pPr>
  </w:style>
  <w:style w:type="character" w:styleId="Komentaronuoroda">
    <w:name w:val="annotation reference"/>
    <w:rsid w:val="00C62A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2A8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2A84"/>
  </w:style>
  <w:style w:type="paragraph" w:styleId="Komentarotema">
    <w:name w:val="annotation subject"/>
    <w:basedOn w:val="Komentarotekstas"/>
    <w:next w:val="Komentarotekstas"/>
    <w:link w:val="KomentarotemaDiagrama"/>
    <w:rsid w:val="00C62A84"/>
    <w:rPr>
      <w:b/>
      <w:bCs/>
    </w:rPr>
  </w:style>
  <w:style w:type="character" w:customStyle="1" w:styleId="KomentarotemaDiagrama">
    <w:name w:val="Komentaro tema Diagrama"/>
    <w:link w:val="Komentarotema"/>
    <w:rsid w:val="00C62A84"/>
    <w:rPr>
      <w:b/>
      <w:bCs/>
    </w:rPr>
  </w:style>
  <w:style w:type="paragraph" w:styleId="Debesliotekstas">
    <w:name w:val="Balloon Text"/>
    <w:basedOn w:val="prastasis"/>
    <w:link w:val="DebesliotekstasDiagrama"/>
    <w:rsid w:val="00C62A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62A84"/>
    <w:rPr>
      <w:rFonts w:ascii="Tahoma" w:hAnsi="Tahoma" w:cs="Tahoma"/>
      <w:sz w:val="16"/>
      <w:szCs w:val="16"/>
    </w:rPr>
  </w:style>
  <w:style w:type="character" w:styleId="Hipersaitas">
    <w:name w:val="Hyperlink"/>
    <w:rsid w:val="009B4927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9B4927"/>
    <w:rPr>
      <w:color w:val="808080"/>
      <w:shd w:val="clear" w:color="auto" w:fill="E6E6E6"/>
    </w:rPr>
  </w:style>
  <w:style w:type="character" w:styleId="Perirtashipersaitas">
    <w:name w:val="FollowedHyperlink"/>
    <w:rsid w:val="009B4927"/>
    <w:rPr>
      <w:color w:val="954F72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54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F54A6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  <w:div w:id="10646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152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153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  <w:div w:id="12015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191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  <w:div w:id="14278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13183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1475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5498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1721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fc.lrv.lt" TargetMode="External"/><Relationship Id="rId3" Type="http://schemas.openxmlformats.org/officeDocument/2006/relationships/styles" Target="styles.xml"/><Relationship Id="rId7" Type="http://schemas.openxmlformats.org/officeDocument/2006/relationships/hyperlink" Target="http://nbfc.lrv.lt/lt/teisine-informacija/tyrimai-ir-analizes/bendruju-funkciju-analize-20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D0FD-7BD4-45E2-A225-D3EDB25A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 kanceliarija</Company>
  <LinksUpToDate>false</LinksUpToDate>
  <CharactersWithSpaces>2267</CharactersWithSpaces>
  <SharedDoc>false</SharedDoc>
  <HLinks>
    <vt:vector size="12" baseType="variant">
      <vt:variant>
        <vt:i4>2424871</vt:i4>
      </vt:variant>
      <vt:variant>
        <vt:i4>3</vt:i4>
      </vt:variant>
      <vt:variant>
        <vt:i4>0</vt:i4>
      </vt:variant>
      <vt:variant>
        <vt:i4>5</vt:i4>
      </vt:variant>
      <vt:variant>
        <vt:lpwstr>http://www.nbfc.lrv.lt/</vt:lpwstr>
      </vt:variant>
      <vt:variant>
        <vt:lpwstr/>
      </vt:variant>
      <vt:variant>
        <vt:i4>720985</vt:i4>
      </vt:variant>
      <vt:variant>
        <vt:i4>0</vt:i4>
      </vt:variant>
      <vt:variant>
        <vt:i4>0</vt:i4>
      </vt:variant>
      <vt:variant>
        <vt:i4>5</vt:i4>
      </vt:variant>
      <vt:variant>
        <vt:lpwstr>http://nbfc.lrv.lt/lt/teisine-informacija/tyrimai-ir-analizes/bendruju-funkciju-analize-2017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Laura Kielaitė</cp:lastModifiedBy>
  <cp:revision>2</cp:revision>
  <cp:lastPrinted>2018-08-03T12:02:00Z</cp:lastPrinted>
  <dcterms:created xsi:type="dcterms:W3CDTF">2018-08-10T10:37:00Z</dcterms:created>
  <dcterms:modified xsi:type="dcterms:W3CDTF">2018-08-10T10:37:00Z</dcterms:modified>
</cp:coreProperties>
</file>