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AE" w:rsidRPr="00003FBD" w:rsidRDefault="009F01AE" w:rsidP="009F01AE">
      <w:pPr>
        <w:jc w:val="right"/>
        <w:rPr>
          <w:b/>
        </w:rPr>
      </w:pPr>
      <w:bookmarkStart w:id="0" w:name="_GoBack"/>
      <w:bookmarkEnd w:id="0"/>
      <w:r w:rsidRPr="00003FBD">
        <w:rPr>
          <w:b/>
        </w:rPr>
        <w:t xml:space="preserve">Projektas </w:t>
      </w:r>
    </w:p>
    <w:p w:rsidR="009F01AE" w:rsidRDefault="009F01AE" w:rsidP="007E52D2">
      <w:pPr>
        <w:jc w:val="center"/>
        <w:rPr>
          <w:sz w:val="32"/>
          <w:szCs w:val="32"/>
        </w:rPr>
      </w:pPr>
    </w:p>
    <w:p w:rsidR="007E52D2" w:rsidRPr="00523E1D" w:rsidRDefault="007E52D2" w:rsidP="007E52D2">
      <w:pPr>
        <w:jc w:val="center"/>
        <w:rPr>
          <w:sz w:val="32"/>
          <w:szCs w:val="32"/>
        </w:rPr>
      </w:pPr>
      <w:r w:rsidRPr="00523E1D">
        <w:rPr>
          <w:sz w:val="32"/>
          <w:szCs w:val="32"/>
        </w:rPr>
        <w:t>LIETUVOS RESPUBLIKOS VYRIAUSYBĖ</w:t>
      </w:r>
    </w:p>
    <w:p w:rsidR="007E52D2" w:rsidRPr="00523E1D" w:rsidRDefault="007E52D2" w:rsidP="007E52D2">
      <w:pPr>
        <w:jc w:val="center"/>
        <w:rPr>
          <w:sz w:val="28"/>
          <w:szCs w:val="28"/>
        </w:rPr>
      </w:pPr>
      <w:r w:rsidRPr="00523E1D">
        <w:rPr>
          <w:sz w:val="28"/>
          <w:szCs w:val="28"/>
        </w:rPr>
        <w:t>PASITARIMO</w:t>
      </w:r>
    </w:p>
    <w:p w:rsidR="007E52D2" w:rsidRPr="00523E1D" w:rsidRDefault="007E52D2" w:rsidP="007E52D2">
      <w:pPr>
        <w:jc w:val="center"/>
        <w:rPr>
          <w:sz w:val="32"/>
          <w:szCs w:val="32"/>
        </w:rPr>
      </w:pPr>
      <w:r w:rsidRPr="00523E1D">
        <w:rPr>
          <w:sz w:val="32"/>
          <w:szCs w:val="32"/>
        </w:rPr>
        <w:t>PROTOKOLAS</w:t>
      </w:r>
    </w:p>
    <w:p w:rsidR="007E52D2" w:rsidRDefault="007E52D2" w:rsidP="007E52D2">
      <w:pPr>
        <w:jc w:val="center"/>
      </w:pPr>
    </w:p>
    <w:p w:rsidR="007E52D2" w:rsidRDefault="007E52D2" w:rsidP="007E52D2">
      <w:pPr>
        <w:jc w:val="center"/>
      </w:pPr>
      <w:r>
        <w:t>201</w:t>
      </w:r>
      <w:r w:rsidR="00A66CA0">
        <w:t>8</w:t>
      </w:r>
      <w:r>
        <w:t xml:space="preserve"> m.                          d. Nr.</w:t>
      </w:r>
    </w:p>
    <w:p w:rsidR="00675A68" w:rsidRDefault="00675A68"/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7E52D2" w:rsidTr="007E52D2">
        <w:trPr>
          <w:trHeight w:val="1103"/>
        </w:trPr>
        <w:tc>
          <w:tcPr>
            <w:tcW w:w="9640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:rsidR="007E52D2" w:rsidRDefault="007E52D2" w:rsidP="007E52D2">
            <w:pPr>
              <w:spacing w:line="276" w:lineRule="auto"/>
              <w:jc w:val="center"/>
            </w:pPr>
          </w:p>
          <w:p w:rsidR="007E52D2" w:rsidRDefault="007E52D2" w:rsidP="0030343E">
            <w:pPr>
              <w:spacing w:line="276" w:lineRule="auto"/>
              <w:jc w:val="center"/>
            </w:pPr>
            <w:r w:rsidRPr="00C9465E">
              <w:t xml:space="preserve">Dėl </w:t>
            </w:r>
            <w:r w:rsidR="0030343E">
              <w:t>informacijos</w:t>
            </w:r>
            <w:r w:rsidR="00FD5136">
              <w:t xml:space="preserve"> Lietuvos Respublikos Vyriausybei </w:t>
            </w:r>
            <w:r w:rsidR="0030343E">
              <w:t xml:space="preserve">apie </w:t>
            </w:r>
            <w:r w:rsidR="00FD5136">
              <w:t>v</w:t>
            </w:r>
            <w:r w:rsidRPr="00C9465E">
              <w:t>alstybei svarb</w:t>
            </w:r>
            <w:r w:rsidR="00FD5136">
              <w:t>ių</w:t>
            </w:r>
            <w:r w:rsidRPr="00C9465E">
              <w:t xml:space="preserve"> projekt</w:t>
            </w:r>
            <w:r w:rsidR="00FD5136">
              <w:t xml:space="preserve">ų </w:t>
            </w:r>
            <w:r w:rsidR="0030343E">
              <w:t>įgyvendinimo eigą, būklę ir rezultatus</w:t>
            </w:r>
          </w:p>
        </w:tc>
      </w:tr>
    </w:tbl>
    <w:p w:rsidR="00062CC5" w:rsidRPr="00062CC5" w:rsidRDefault="00062CC5" w:rsidP="00062CC5">
      <w:pPr>
        <w:rPr>
          <w:vanish/>
        </w:rPr>
      </w:pP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9287"/>
      </w:tblGrid>
      <w:tr w:rsidR="002E6D78" w:rsidTr="004E3B2B">
        <w:trPr>
          <w:cantSplit/>
        </w:trPr>
        <w:tc>
          <w:tcPr>
            <w:tcW w:w="9287" w:type="dxa"/>
          </w:tcPr>
          <w:p w:rsidR="002E6D78" w:rsidRDefault="002E6D78" w:rsidP="00CA7FB6">
            <w:pPr>
              <w:jc w:val="left"/>
              <w:rPr>
                <w:b/>
                <w:bCs/>
              </w:rPr>
            </w:pPr>
          </w:p>
        </w:tc>
      </w:tr>
    </w:tbl>
    <w:p w:rsidR="00B6112E" w:rsidRDefault="00B6112E" w:rsidP="00C017E0">
      <w:pPr>
        <w:tabs>
          <w:tab w:val="left" w:pos="960"/>
        </w:tabs>
        <w:ind w:firstLine="567"/>
      </w:pPr>
      <w:r w:rsidRPr="00886F27">
        <w:t xml:space="preserve">1. </w:t>
      </w:r>
      <w:r w:rsidR="007E52D2" w:rsidRPr="00886F27">
        <w:t>Atsižvelg</w:t>
      </w:r>
      <w:r w:rsidRPr="00886F27">
        <w:t>ti</w:t>
      </w:r>
      <w:r w:rsidR="007E52D2" w:rsidRPr="00886F27">
        <w:t xml:space="preserve"> į </w:t>
      </w:r>
      <w:r w:rsidR="007C7A5E" w:rsidRPr="00886F27">
        <w:t xml:space="preserve">Ūkio ministerijos </w:t>
      </w:r>
      <w:r w:rsidR="007727FF" w:rsidRPr="00886F27">
        <w:t>pateiktą</w:t>
      </w:r>
      <w:r w:rsidR="004A1DAF" w:rsidRPr="00886F27">
        <w:t xml:space="preserve">, vykdant </w:t>
      </w:r>
      <w:r w:rsidR="00F12019" w:rsidRPr="00886F27">
        <w:t xml:space="preserve">Projektų pripažinimo valstybei svarbiais projektais tvarkos aprašo, patvirtinto Lietuvos Respublikos Vyriausybės 2008 m. vasario 13 d. nutarimu Nr. 136, 12 </w:t>
      </w:r>
      <w:r w:rsidR="00886F27" w:rsidRPr="00886F27">
        <w:t>punkt</w:t>
      </w:r>
      <w:r w:rsidR="00886F27">
        <w:t>o reikalavimus</w:t>
      </w:r>
      <w:r w:rsidR="00F12019" w:rsidRPr="00886F27">
        <w:t xml:space="preserve">, </w:t>
      </w:r>
      <w:r w:rsidR="00D4274D" w:rsidRPr="00886F27">
        <w:t xml:space="preserve">ministerijų, </w:t>
      </w:r>
      <w:r w:rsidR="007A713D" w:rsidRPr="00886F27">
        <w:t xml:space="preserve">kurioms </w:t>
      </w:r>
      <w:r w:rsidR="00600E5A" w:rsidRPr="00886F27">
        <w:t>pagal ministr</w:t>
      </w:r>
      <w:r w:rsidR="00C2655E" w:rsidRPr="00886F27">
        <w:t>ams</w:t>
      </w:r>
      <w:r w:rsidR="00600E5A" w:rsidRPr="00886F27">
        <w:t xml:space="preserve"> pavest</w:t>
      </w:r>
      <w:r w:rsidR="00C2655E" w:rsidRPr="00886F27">
        <w:t>as</w:t>
      </w:r>
      <w:r w:rsidR="00600E5A" w:rsidRPr="00886F27">
        <w:t xml:space="preserve"> valdymo srit</w:t>
      </w:r>
      <w:r w:rsidR="00C2655E" w:rsidRPr="00886F27">
        <w:t>is</w:t>
      </w:r>
      <w:r w:rsidR="00600E5A" w:rsidRPr="00886F27">
        <w:t xml:space="preserve"> </w:t>
      </w:r>
      <w:r w:rsidR="007A713D" w:rsidRPr="00886F27">
        <w:t xml:space="preserve">priskirti </w:t>
      </w:r>
      <w:r w:rsidR="007C7A5E" w:rsidRPr="00886F27">
        <w:t>valstybei svarb</w:t>
      </w:r>
      <w:r w:rsidR="004559C3" w:rsidRPr="00886F27">
        <w:t>ū</w:t>
      </w:r>
      <w:r w:rsidR="007C7A5E" w:rsidRPr="00886F27">
        <w:t>s projektai,</w:t>
      </w:r>
      <w:r w:rsidR="00D4274D" w:rsidRPr="00886F27">
        <w:t xml:space="preserve"> </w:t>
      </w:r>
      <w:r w:rsidR="001524A3" w:rsidRPr="00886F27">
        <w:t xml:space="preserve">informaciją </w:t>
      </w:r>
      <w:r w:rsidR="0030343E" w:rsidRPr="00886F27">
        <w:t xml:space="preserve">apie valstybei svarbių projektų įgyvendinimo eigą, būklę ir rezultatus </w:t>
      </w:r>
      <w:r w:rsidR="009F4412" w:rsidRPr="00886F27">
        <w:t>(</w:t>
      </w:r>
      <w:r w:rsidR="00F332AC" w:rsidRPr="00886F27">
        <w:t xml:space="preserve">ataskaitos </w:t>
      </w:r>
      <w:r w:rsidR="009F4412" w:rsidRPr="00886F27">
        <w:t>pridedam</w:t>
      </w:r>
      <w:r w:rsidR="00F332AC" w:rsidRPr="00886F27">
        <w:t>os</w:t>
      </w:r>
      <w:r w:rsidR="009F4412" w:rsidRPr="00886F27">
        <w:t>)</w:t>
      </w:r>
      <w:r w:rsidRPr="00886F27">
        <w:t>.</w:t>
      </w:r>
    </w:p>
    <w:p w:rsidR="00C017E0" w:rsidRDefault="00B6112E" w:rsidP="00C017E0">
      <w:pPr>
        <w:tabs>
          <w:tab w:val="left" w:pos="960"/>
        </w:tabs>
        <w:ind w:firstLine="567"/>
      </w:pPr>
      <w:r>
        <w:t xml:space="preserve">2. </w:t>
      </w:r>
      <w:r w:rsidR="00440921">
        <w:t>Pavesti</w:t>
      </w:r>
      <w:r w:rsidR="00C017E0">
        <w:t>:</w:t>
      </w:r>
    </w:p>
    <w:p w:rsidR="00E86F42" w:rsidRPr="00E86F42" w:rsidRDefault="00C017E0" w:rsidP="00C017E0">
      <w:pPr>
        <w:tabs>
          <w:tab w:val="left" w:pos="960"/>
        </w:tabs>
        <w:ind w:firstLine="567"/>
      </w:pPr>
      <w:r>
        <w:t xml:space="preserve">2.1. </w:t>
      </w:r>
      <w:r w:rsidR="00E86F42" w:rsidRPr="00D44A04">
        <w:rPr>
          <w:bCs/>
        </w:rPr>
        <w:t>Aplinkos, Energetikos, Finansų, Kultūros, Susisiekimo, Ūkio ir Vidaus reikalų ministerijoms:</w:t>
      </w:r>
    </w:p>
    <w:p w:rsidR="00E86F42" w:rsidRPr="00C017E0" w:rsidRDefault="00D44A04" w:rsidP="00D44A04">
      <w:pPr>
        <w:pStyle w:val="Sraopastraipa"/>
        <w:tabs>
          <w:tab w:val="left" w:pos="960"/>
        </w:tabs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7C31A5">
        <w:rPr>
          <w:rFonts w:ascii="Times New Roman" w:hAnsi="Times New Roman"/>
          <w:sz w:val="24"/>
          <w:szCs w:val="24"/>
        </w:rPr>
        <w:t>v</w:t>
      </w:r>
      <w:r w:rsidR="004642D7" w:rsidRPr="004642D7">
        <w:rPr>
          <w:rFonts w:ascii="Times New Roman" w:hAnsi="Times New Roman"/>
          <w:sz w:val="24"/>
          <w:szCs w:val="24"/>
        </w:rPr>
        <w:t>ykdant Ministro Pirmininko pavedimą, įformintą Vyriausybės kanclerio 2018 m. balandžio 17 d. rezoliucija Nr. S-1205, atsižvelgus į Lietuvos Respublikos Konstitucinio Teismo 2018 m. balandžio 12 d. nutarimą Nr. KT6-N4/2018,</w:t>
      </w:r>
      <w:r w:rsidR="004642D7">
        <w:rPr>
          <w:rFonts w:ascii="Times New Roman" w:hAnsi="Times New Roman"/>
          <w:sz w:val="24"/>
          <w:szCs w:val="24"/>
        </w:rPr>
        <w:t xml:space="preserve"> i</w:t>
      </w:r>
      <w:r w:rsidR="00E86F42" w:rsidRPr="004642D7">
        <w:rPr>
          <w:rFonts w:ascii="Times New Roman" w:hAnsi="Times New Roman"/>
          <w:sz w:val="24"/>
          <w:szCs w:val="24"/>
        </w:rPr>
        <w:t>š</w:t>
      </w:r>
      <w:r w:rsidR="00E86F42" w:rsidRPr="00C017E0">
        <w:rPr>
          <w:rFonts w:ascii="Times New Roman" w:hAnsi="Times New Roman"/>
          <w:sz w:val="24"/>
          <w:szCs w:val="24"/>
        </w:rPr>
        <w:t xml:space="preserve"> naujo įvertinti </w:t>
      </w:r>
      <w:r w:rsidR="004642D7" w:rsidRPr="004642D7">
        <w:rPr>
          <w:rFonts w:ascii="Times New Roman" w:hAnsi="Times New Roman"/>
          <w:sz w:val="24"/>
          <w:szCs w:val="24"/>
        </w:rPr>
        <w:t>valstybei svarbių projektų</w:t>
      </w:r>
      <w:r w:rsidR="00E86F42" w:rsidRPr="004642D7">
        <w:rPr>
          <w:rFonts w:ascii="Times New Roman" w:hAnsi="Times New Roman"/>
          <w:sz w:val="24"/>
          <w:szCs w:val="24"/>
        </w:rPr>
        <w:t xml:space="preserve"> </w:t>
      </w:r>
      <w:r w:rsidR="00E86F42" w:rsidRPr="00C017E0">
        <w:rPr>
          <w:rFonts w:ascii="Times New Roman" w:hAnsi="Times New Roman"/>
          <w:sz w:val="24"/>
          <w:szCs w:val="24"/>
        </w:rPr>
        <w:t xml:space="preserve">statusą turinčių projektų tęstinumo poreikį ir jiems statusą suteikusių Vyriausybės nutarimų atitiktį Lietuvos Respublikos </w:t>
      </w:r>
      <w:r w:rsidR="007C31A5">
        <w:rPr>
          <w:rFonts w:ascii="Times New Roman" w:hAnsi="Times New Roman"/>
          <w:sz w:val="24"/>
          <w:szCs w:val="24"/>
        </w:rPr>
        <w:t>K</w:t>
      </w:r>
      <w:r w:rsidR="00E86F42" w:rsidRPr="00C017E0">
        <w:rPr>
          <w:rFonts w:ascii="Times New Roman" w:hAnsi="Times New Roman"/>
          <w:sz w:val="24"/>
          <w:szCs w:val="24"/>
        </w:rPr>
        <w:t>onstitucijos 5 str</w:t>
      </w:r>
      <w:r w:rsidR="00775FA6">
        <w:rPr>
          <w:rFonts w:ascii="Times New Roman" w:hAnsi="Times New Roman"/>
          <w:sz w:val="24"/>
          <w:szCs w:val="24"/>
        </w:rPr>
        <w:t>aipsnio</w:t>
      </w:r>
      <w:r w:rsidR="00E86F42" w:rsidRPr="00C017E0">
        <w:rPr>
          <w:rFonts w:ascii="Times New Roman" w:hAnsi="Times New Roman"/>
          <w:sz w:val="24"/>
          <w:szCs w:val="24"/>
        </w:rPr>
        <w:t xml:space="preserve"> 2, 3 d</w:t>
      </w:r>
      <w:r w:rsidR="00DA2CDC">
        <w:rPr>
          <w:rFonts w:ascii="Times New Roman" w:hAnsi="Times New Roman"/>
          <w:sz w:val="24"/>
          <w:szCs w:val="24"/>
        </w:rPr>
        <w:t>ali</w:t>
      </w:r>
      <w:r w:rsidR="007C31A5">
        <w:rPr>
          <w:rFonts w:ascii="Times New Roman" w:hAnsi="Times New Roman"/>
          <w:sz w:val="24"/>
          <w:szCs w:val="24"/>
        </w:rPr>
        <w:t>m</w:t>
      </w:r>
      <w:r w:rsidR="00DA2CDC">
        <w:rPr>
          <w:rFonts w:ascii="Times New Roman" w:hAnsi="Times New Roman"/>
          <w:sz w:val="24"/>
          <w:szCs w:val="24"/>
        </w:rPr>
        <w:t>s</w:t>
      </w:r>
      <w:r w:rsidR="00E86F42" w:rsidRPr="00C017E0">
        <w:rPr>
          <w:rFonts w:ascii="Times New Roman" w:hAnsi="Times New Roman"/>
          <w:sz w:val="24"/>
          <w:szCs w:val="24"/>
        </w:rPr>
        <w:t>, 7 str</w:t>
      </w:r>
      <w:r w:rsidR="00DA2CDC">
        <w:rPr>
          <w:rFonts w:ascii="Times New Roman" w:hAnsi="Times New Roman"/>
          <w:sz w:val="24"/>
          <w:szCs w:val="24"/>
        </w:rPr>
        <w:t>aipsnio</w:t>
      </w:r>
      <w:r w:rsidR="00E86F42" w:rsidRPr="00C017E0">
        <w:rPr>
          <w:rFonts w:ascii="Times New Roman" w:hAnsi="Times New Roman"/>
          <w:sz w:val="24"/>
          <w:szCs w:val="24"/>
        </w:rPr>
        <w:t xml:space="preserve"> 2 d</w:t>
      </w:r>
      <w:r w:rsidR="00DA2CDC">
        <w:rPr>
          <w:rFonts w:ascii="Times New Roman" w:hAnsi="Times New Roman"/>
          <w:sz w:val="24"/>
          <w:szCs w:val="24"/>
        </w:rPr>
        <w:t>al</w:t>
      </w:r>
      <w:r w:rsidR="007C31A5">
        <w:rPr>
          <w:rFonts w:ascii="Times New Roman" w:hAnsi="Times New Roman"/>
          <w:sz w:val="24"/>
          <w:szCs w:val="24"/>
        </w:rPr>
        <w:t>iai</w:t>
      </w:r>
      <w:r w:rsidR="00E86F42" w:rsidRPr="00C017E0">
        <w:rPr>
          <w:rFonts w:ascii="Times New Roman" w:hAnsi="Times New Roman"/>
          <w:sz w:val="24"/>
          <w:szCs w:val="24"/>
        </w:rPr>
        <w:t xml:space="preserve">, konstituciniams teisinės valstybės ir atsakingo valdymo principams bei atitinkamai parengti Vyriausybės nutarimų projektus dėl </w:t>
      </w:r>
      <w:r w:rsidR="004642D7" w:rsidRPr="004642D7">
        <w:rPr>
          <w:rFonts w:ascii="Times New Roman" w:hAnsi="Times New Roman"/>
          <w:sz w:val="24"/>
          <w:szCs w:val="24"/>
        </w:rPr>
        <w:t>valstybei svarbių projektų</w:t>
      </w:r>
      <w:r w:rsidR="00E86F42" w:rsidRPr="00C017E0">
        <w:rPr>
          <w:rFonts w:ascii="Times New Roman" w:hAnsi="Times New Roman"/>
          <w:sz w:val="24"/>
          <w:szCs w:val="24"/>
        </w:rPr>
        <w:t xml:space="preserve"> statuso panaikinimo arba šį statusą suteikusių Vyriausybės nutarimų atnaujinimo</w:t>
      </w:r>
      <w:r w:rsidR="00F52587">
        <w:rPr>
          <w:rFonts w:ascii="Times New Roman" w:hAnsi="Times New Roman"/>
          <w:sz w:val="24"/>
          <w:szCs w:val="24"/>
        </w:rPr>
        <w:t xml:space="preserve"> –</w:t>
      </w:r>
      <w:r w:rsidR="00F52587" w:rsidRPr="00C017E0">
        <w:rPr>
          <w:rFonts w:ascii="Times New Roman" w:hAnsi="Times New Roman"/>
          <w:sz w:val="24"/>
          <w:szCs w:val="24"/>
        </w:rPr>
        <w:t xml:space="preserve"> papild</w:t>
      </w:r>
      <w:r w:rsidR="00F52587">
        <w:rPr>
          <w:rFonts w:ascii="Times New Roman" w:hAnsi="Times New Roman"/>
          <w:sz w:val="24"/>
          <w:szCs w:val="24"/>
        </w:rPr>
        <w:t>yti</w:t>
      </w:r>
      <w:r w:rsidR="00F52587" w:rsidRPr="00C017E0">
        <w:rPr>
          <w:rFonts w:ascii="Times New Roman" w:hAnsi="Times New Roman"/>
          <w:sz w:val="24"/>
          <w:szCs w:val="24"/>
        </w:rPr>
        <w:t xml:space="preserve"> </w:t>
      </w:r>
      <w:r w:rsidR="00E86F42" w:rsidRPr="00C017E0">
        <w:rPr>
          <w:rFonts w:ascii="Times New Roman" w:hAnsi="Times New Roman"/>
          <w:sz w:val="24"/>
          <w:szCs w:val="24"/>
        </w:rPr>
        <w:t>juos Projektų pripažinimo valstybei svarbiais projektais tvarkos apraše nurodyta privaloma informacija;</w:t>
      </w:r>
    </w:p>
    <w:p w:rsidR="00E86F42" w:rsidRPr="00C017E0" w:rsidRDefault="00D44A04" w:rsidP="00C017E0">
      <w:pPr>
        <w:pStyle w:val="Sraopastraipa"/>
        <w:numPr>
          <w:ilvl w:val="1"/>
          <w:numId w:val="5"/>
        </w:numPr>
        <w:tabs>
          <w:tab w:val="left" w:pos="960"/>
        </w:tabs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A3313">
        <w:rPr>
          <w:rFonts w:ascii="Times New Roman" w:hAnsi="Times New Roman"/>
          <w:sz w:val="24"/>
          <w:szCs w:val="24"/>
        </w:rPr>
        <w:t xml:space="preserve"> v</w:t>
      </w:r>
      <w:r w:rsidR="00E86F42" w:rsidRPr="00C017E0">
        <w:rPr>
          <w:rFonts w:ascii="Times New Roman" w:hAnsi="Times New Roman"/>
          <w:sz w:val="24"/>
          <w:szCs w:val="24"/>
        </w:rPr>
        <w:t xml:space="preserve">adovaujantis Projektų pripažinimo valstybei svarbiais projektais tvarkos aprašo nuostatomis sudaryti arba atnaujinti tęstinų </w:t>
      </w:r>
      <w:r w:rsidR="00E96E9B">
        <w:rPr>
          <w:rFonts w:ascii="Times New Roman" w:hAnsi="Times New Roman"/>
          <w:sz w:val="24"/>
          <w:szCs w:val="24"/>
        </w:rPr>
        <w:t>valstybei svarbių</w:t>
      </w:r>
      <w:r w:rsidR="00E86F42" w:rsidRPr="00C017E0">
        <w:rPr>
          <w:rFonts w:ascii="Times New Roman" w:hAnsi="Times New Roman"/>
          <w:sz w:val="24"/>
          <w:szCs w:val="24"/>
        </w:rPr>
        <w:t xml:space="preserve"> projektų įgyvendinimo sutartis ir pateikti jų kopijas Ūkio ministerijai;</w:t>
      </w:r>
    </w:p>
    <w:p w:rsidR="00E86F42" w:rsidRDefault="00D44A04" w:rsidP="00D44A04">
      <w:pPr>
        <w:tabs>
          <w:tab w:val="left" w:pos="960"/>
        </w:tabs>
        <w:ind w:firstLine="567"/>
      </w:pPr>
      <w:r>
        <w:t xml:space="preserve">2.2. </w:t>
      </w:r>
      <w:r w:rsidR="00E86F42" w:rsidRPr="00D44A04">
        <w:rPr>
          <w:bCs/>
        </w:rPr>
        <w:t>Ūkio ministerijai</w:t>
      </w:r>
      <w:r w:rsidR="00E86F42" w:rsidRPr="00E86F42">
        <w:rPr>
          <w:b/>
          <w:bCs/>
        </w:rPr>
        <w:t xml:space="preserve"> </w:t>
      </w:r>
      <w:r w:rsidR="00E86F42" w:rsidRPr="00E86F42">
        <w:t xml:space="preserve">– parengti Vyriausybės nutarimo projektą dėl </w:t>
      </w:r>
      <w:r w:rsidR="004642D7" w:rsidRPr="004642D7">
        <w:rPr>
          <w:szCs w:val="24"/>
        </w:rPr>
        <w:t>valstybei svarb</w:t>
      </w:r>
      <w:r w:rsidR="00E96E9B">
        <w:rPr>
          <w:szCs w:val="24"/>
        </w:rPr>
        <w:t>aus</w:t>
      </w:r>
      <w:r w:rsidR="004642D7" w:rsidRPr="004642D7">
        <w:rPr>
          <w:szCs w:val="24"/>
        </w:rPr>
        <w:t xml:space="preserve"> projekt</w:t>
      </w:r>
      <w:r w:rsidR="00E96E9B">
        <w:rPr>
          <w:szCs w:val="24"/>
        </w:rPr>
        <w:t>o</w:t>
      </w:r>
      <w:r w:rsidR="00E86F42" w:rsidRPr="00E86F42">
        <w:t xml:space="preserve"> statuso panaikinimo Kariotiškių kadastrinės vietovės Trakų rajone, </w:t>
      </w:r>
      <w:proofErr w:type="spellStart"/>
      <w:r w:rsidR="00E86F42" w:rsidRPr="00E86F42">
        <w:t>Moluvėnų</w:t>
      </w:r>
      <w:proofErr w:type="spellEnd"/>
      <w:r w:rsidR="00E86F42" w:rsidRPr="00E86F42">
        <w:t xml:space="preserve"> kaime, ekonominiam projektui</w:t>
      </w:r>
      <w:r w:rsidR="00D742A3">
        <w:t>;</w:t>
      </w:r>
    </w:p>
    <w:p w:rsidR="00E86F42" w:rsidRDefault="00DA231F" w:rsidP="00DA231F">
      <w:pPr>
        <w:tabs>
          <w:tab w:val="left" w:pos="960"/>
        </w:tabs>
        <w:ind w:firstLine="567"/>
      </w:pPr>
      <w:r>
        <w:t xml:space="preserve">2.3. </w:t>
      </w:r>
      <w:r w:rsidRPr="00D44A04">
        <w:rPr>
          <w:bCs/>
        </w:rPr>
        <w:t>Ūkio</w:t>
      </w:r>
      <w:r>
        <w:rPr>
          <w:bCs/>
        </w:rPr>
        <w:t xml:space="preserve">, </w:t>
      </w:r>
      <w:r>
        <w:t>Aplinkos ir Žemės ūkio ministerijoms – rengiant Lietuvos Respublikos investicijų įstatymo, Lietuvos Respublikos teritorijų planavimo įstatymo ir Lietuvos Respublikos žemės įstatymo pakeitimų projektus</w:t>
      </w:r>
      <w:r w:rsidR="00022AE2">
        <w:t>, juose</w:t>
      </w:r>
      <w:r w:rsidR="00CD5FC2">
        <w:t>, be kita ko,</w:t>
      </w:r>
      <w:r w:rsidR="00022AE2">
        <w:t xml:space="preserve"> atlikti </w:t>
      </w:r>
      <w:r w:rsidR="00CD5FC2">
        <w:t>pakeitimus, kuriais būtų suderint</w:t>
      </w:r>
      <w:r w:rsidR="009E62A7">
        <w:t xml:space="preserve">as minėtuose įstatymuose ir Lietuvos Respublikos Vyriausybės 2008 m. vasario 13 d. nutarime Nr. 136 „Dėl </w:t>
      </w:r>
      <w:r w:rsidR="003C3210">
        <w:t xml:space="preserve">Projektų </w:t>
      </w:r>
      <w:r w:rsidR="009E62A7">
        <w:t>pripažinimo valstybei svarbiais</w:t>
      </w:r>
      <w:r w:rsidR="007A587B">
        <w:t xml:space="preserve"> projektais tvarkos aprašo patvirtinimo“ nustatytas valstybei svarbių projektų teisinis reguliavimas.</w:t>
      </w:r>
    </w:p>
    <w:p w:rsidR="00FB5225" w:rsidRDefault="00FB5225" w:rsidP="007E52D2">
      <w:pPr>
        <w:tabs>
          <w:tab w:val="left" w:pos="960"/>
        </w:tabs>
        <w:ind w:firstLine="851"/>
      </w:pPr>
    </w:p>
    <w:p w:rsidR="00FB5225" w:rsidRDefault="00FB5225" w:rsidP="007E52D2">
      <w:pPr>
        <w:tabs>
          <w:tab w:val="left" w:pos="960"/>
        </w:tabs>
        <w:ind w:firstLine="851"/>
      </w:pPr>
    </w:p>
    <w:p w:rsidR="00F34157" w:rsidRDefault="009F4412" w:rsidP="00AF0604">
      <w:r>
        <w:t>Ministras Pirmininkas</w:t>
      </w:r>
    </w:p>
    <w:sectPr w:rsidR="00F34157" w:rsidSect="00FB5225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134" w:right="567" w:bottom="28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EC4" w:rsidRDefault="00075EC4">
      <w:r>
        <w:separator/>
      </w:r>
    </w:p>
  </w:endnote>
  <w:endnote w:type="continuationSeparator" w:id="0">
    <w:p w:rsidR="00075EC4" w:rsidRDefault="0007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68" w:rsidRPr="001D6259" w:rsidRDefault="00DA5F4A">
    <w:pPr>
      <w:pStyle w:val="Porat"/>
      <w:jc w:val="right"/>
      <w:rPr>
        <w:vanish/>
        <w:sz w:val="16"/>
      </w:rPr>
    </w:pPr>
    <w:r w:rsidRPr="001D6259">
      <w:rPr>
        <w:snapToGrid w:val="0"/>
        <w:vanish/>
        <w:sz w:val="16"/>
      </w:rPr>
      <w:fldChar w:fldCharType="begin"/>
    </w:r>
    <w:r w:rsidR="00675A68" w:rsidRPr="001D6259">
      <w:rPr>
        <w:snapToGrid w:val="0"/>
        <w:vanish/>
        <w:sz w:val="16"/>
      </w:rPr>
      <w:instrText xml:space="preserve"> FILENAME </w:instrText>
    </w:r>
    <w:r w:rsidRPr="001D6259">
      <w:rPr>
        <w:snapToGrid w:val="0"/>
        <w:vanish/>
        <w:sz w:val="16"/>
      </w:rPr>
      <w:fldChar w:fldCharType="separate"/>
    </w:r>
    <w:r w:rsidR="00886F27">
      <w:rPr>
        <w:noProof/>
        <w:snapToGrid w:val="0"/>
        <w:vanish/>
        <w:sz w:val="16"/>
      </w:rPr>
      <w:t>LRV pasitarimo dėl VSP įgyvend. eigos būklės ir rezultatų_proj.3.docx</w:t>
    </w:r>
    <w:r w:rsidRPr="001D6259">
      <w:rPr>
        <w:snapToGrid w:val="0"/>
        <w:vanish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EC4" w:rsidRDefault="00075EC4">
      <w:r>
        <w:separator/>
      </w:r>
    </w:p>
  </w:footnote>
  <w:footnote w:type="continuationSeparator" w:id="0">
    <w:p w:rsidR="00075EC4" w:rsidRDefault="0007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642D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922"/>
    <w:multiLevelType w:val="hybridMultilevel"/>
    <w:tmpl w:val="5FA83478"/>
    <w:lvl w:ilvl="0" w:tplc="2940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F87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7885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67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8C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A0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2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65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2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C2820"/>
    <w:multiLevelType w:val="multilevel"/>
    <w:tmpl w:val="2F60E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12109D"/>
    <w:multiLevelType w:val="hybridMultilevel"/>
    <w:tmpl w:val="8ACAF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5B31"/>
    <w:multiLevelType w:val="hybridMultilevel"/>
    <w:tmpl w:val="0DEEDBEA"/>
    <w:lvl w:ilvl="0" w:tplc="1FE60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79D0263"/>
    <w:multiLevelType w:val="hybridMultilevel"/>
    <w:tmpl w:val="19EE04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CB"/>
    <w:rsid w:val="000018CD"/>
    <w:rsid w:val="00003FBD"/>
    <w:rsid w:val="00015E01"/>
    <w:rsid w:val="00020706"/>
    <w:rsid w:val="00022AE2"/>
    <w:rsid w:val="00035DF8"/>
    <w:rsid w:val="000413D9"/>
    <w:rsid w:val="00051C5C"/>
    <w:rsid w:val="00053B18"/>
    <w:rsid w:val="00053C49"/>
    <w:rsid w:val="00062CC5"/>
    <w:rsid w:val="00075EC4"/>
    <w:rsid w:val="00076539"/>
    <w:rsid w:val="0009649D"/>
    <w:rsid w:val="000B1EB6"/>
    <w:rsid w:val="000D541D"/>
    <w:rsid w:val="00105918"/>
    <w:rsid w:val="0012337F"/>
    <w:rsid w:val="00125542"/>
    <w:rsid w:val="001255DB"/>
    <w:rsid w:val="00126864"/>
    <w:rsid w:val="00152291"/>
    <w:rsid w:val="001524A3"/>
    <w:rsid w:val="00161A61"/>
    <w:rsid w:val="0016233B"/>
    <w:rsid w:val="00180B29"/>
    <w:rsid w:val="001C02F0"/>
    <w:rsid w:val="001D02C6"/>
    <w:rsid w:val="001D4F07"/>
    <w:rsid w:val="001D6259"/>
    <w:rsid w:val="00214237"/>
    <w:rsid w:val="00216990"/>
    <w:rsid w:val="002241E2"/>
    <w:rsid w:val="002428B6"/>
    <w:rsid w:val="00256946"/>
    <w:rsid w:val="0026102F"/>
    <w:rsid w:val="002650CA"/>
    <w:rsid w:val="0027097F"/>
    <w:rsid w:val="00282963"/>
    <w:rsid w:val="002A490D"/>
    <w:rsid w:val="002B0F0C"/>
    <w:rsid w:val="002C0CD1"/>
    <w:rsid w:val="002C6615"/>
    <w:rsid w:val="002E6D78"/>
    <w:rsid w:val="0030343E"/>
    <w:rsid w:val="00314211"/>
    <w:rsid w:val="003168D0"/>
    <w:rsid w:val="00316DAE"/>
    <w:rsid w:val="00323C8D"/>
    <w:rsid w:val="00330224"/>
    <w:rsid w:val="00331148"/>
    <w:rsid w:val="00332C42"/>
    <w:rsid w:val="00335C5D"/>
    <w:rsid w:val="003403A4"/>
    <w:rsid w:val="00346165"/>
    <w:rsid w:val="0034717B"/>
    <w:rsid w:val="00356589"/>
    <w:rsid w:val="00356DD2"/>
    <w:rsid w:val="00381243"/>
    <w:rsid w:val="00391D2F"/>
    <w:rsid w:val="003A2970"/>
    <w:rsid w:val="003A52B2"/>
    <w:rsid w:val="003C3210"/>
    <w:rsid w:val="003C5E81"/>
    <w:rsid w:val="003E1B57"/>
    <w:rsid w:val="004265D2"/>
    <w:rsid w:val="004308AF"/>
    <w:rsid w:val="00440921"/>
    <w:rsid w:val="00446272"/>
    <w:rsid w:val="00447B41"/>
    <w:rsid w:val="004538EC"/>
    <w:rsid w:val="004559A1"/>
    <w:rsid w:val="004559C3"/>
    <w:rsid w:val="004642D7"/>
    <w:rsid w:val="0048017E"/>
    <w:rsid w:val="00497DB5"/>
    <w:rsid w:val="004A1DAF"/>
    <w:rsid w:val="004B686C"/>
    <w:rsid w:val="004E262F"/>
    <w:rsid w:val="004E3B2B"/>
    <w:rsid w:val="00507C8E"/>
    <w:rsid w:val="00512DB5"/>
    <w:rsid w:val="00530126"/>
    <w:rsid w:val="00534CEF"/>
    <w:rsid w:val="00547508"/>
    <w:rsid w:val="00554E8E"/>
    <w:rsid w:val="00557766"/>
    <w:rsid w:val="00572C68"/>
    <w:rsid w:val="005858B1"/>
    <w:rsid w:val="005B1429"/>
    <w:rsid w:val="005B4703"/>
    <w:rsid w:val="005D13FE"/>
    <w:rsid w:val="005D4FE7"/>
    <w:rsid w:val="005E455F"/>
    <w:rsid w:val="005E605E"/>
    <w:rsid w:val="005F11A4"/>
    <w:rsid w:val="005F5189"/>
    <w:rsid w:val="00600E5A"/>
    <w:rsid w:val="00601DC2"/>
    <w:rsid w:val="0062052E"/>
    <w:rsid w:val="00634213"/>
    <w:rsid w:val="0063426B"/>
    <w:rsid w:val="00647770"/>
    <w:rsid w:val="00657479"/>
    <w:rsid w:val="00672B55"/>
    <w:rsid w:val="00675A68"/>
    <w:rsid w:val="006B3526"/>
    <w:rsid w:val="006C56C9"/>
    <w:rsid w:val="006D5024"/>
    <w:rsid w:val="006E0645"/>
    <w:rsid w:val="006E4290"/>
    <w:rsid w:val="00730AC2"/>
    <w:rsid w:val="0073469A"/>
    <w:rsid w:val="00746BB6"/>
    <w:rsid w:val="00765473"/>
    <w:rsid w:val="007727FF"/>
    <w:rsid w:val="00775E59"/>
    <w:rsid w:val="00775FA6"/>
    <w:rsid w:val="00780517"/>
    <w:rsid w:val="007A3313"/>
    <w:rsid w:val="007A587B"/>
    <w:rsid w:val="007A713D"/>
    <w:rsid w:val="007C31A5"/>
    <w:rsid w:val="007C33F2"/>
    <w:rsid w:val="007C6457"/>
    <w:rsid w:val="007C7A5E"/>
    <w:rsid w:val="007E52D2"/>
    <w:rsid w:val="007E58D6"/>
    <w:rsid w:val="007E5F8C"/>
    <w:rsid w:val="007F2B88"/>
    <w:rsid w:val="00817FE2"/>
    <w:rsid w:val="00837100"/>
    <w:rsid w:val="008640F9"/>
    <w:rsid w:val="008648C2"/>
    <w:rsid w:val="00880F45"/>
    <w:rsid w:val="0088197B"/>
    <w:rsid w:val="00885885"/>
    <w:rsid w:val="008867CA"/>
    <w:rsid w:val="00886F27"/>
    <w:rsid w:val="008D710A"/>
    <w:rsid w:val="008F1A7D"/>
    <w:rsid w:val="00935B44"/>
    <w:rsid w:val="00955B7E"/>
    <w:rsid w:val="009569B6"/>
    <w:rsid w:val="00956EEC"/>
    <w:rsid w:val="00957D2E"/>
    <w:rsid w:val="009755B8"/>
    <w:rsid w:val="009853E1"/>
    <w:rsid w:val="00986CF9"/>
    <w:rsid w:val="009C1C69"/>
    <w:rsid w:val="009D6B78"/>
    <w:rsid w:val="009E62A7"/>
    <w:rsid w:val="009F01AE"/>
    <w:rsid w:val="009F4412"/>
    <w:rsid w:val="00A2301D"/>
    <w:rsid w:val="00A26F8B"/>
    <w:rsid w:val="00A27813"/>
    <w:rsid w:val="00A465FF"/>
    <w:rsid w:val="00A66CA0"/>
    <w:rsid w:val="00A74E27"/>
    <w:rsid w:val="00A844E2"/>
    <w:rsid w:val="00AA2319"/>
    <w:rsid w:val="00AA4DF2"/>
    <w:rsid w:val="00AC4406"/>
    <w:rsid w:val="00AC66A6"/>
    <w:rsid w:val="00AD6AFA"/>
    <w:rsid w:val="00AE0484"/>
    <w:rsid w:val="00AE0B44"/>
    <w:rsid w:val="00AF0604"/>
    <w:rsid w:val="00B124B9"/>
    <w:rsid w:val="00B31441"/>
    <w:rsid w:val="00B33780"/>
    <w:rsid w:val="00B45D4A"/>
    <w:rsid w:val="00B56770"/>
    <w:rsid w:val="00B60BCE"/>
    <w:rsid w:val="00B6112E"/>
    <w:rsid w:val="00B75EA8"/>
    <w:rsid w:val="00B86C4D"/>
    <w:rsid w:val="00BB270B"/>
    <w:rsid w:val="00BC528F"/>
    <w:rsid w:val="00BF24AB"/>
    <w:rsid w:val="00C017E0"/>
    <w:rsid w:val="00C03647"/>
    <w:rsid w:val="00C04DB2"/>
    <w:rsid w:val="00C142E4"/>
    <w:rsid w:val="00C16482"/>
    <w:rsid w:val="00C2655E"/>
    <w:rsid w:val="00C416DF"/>
    <w:rsid w:val="00C5713B"/>
    <w:rsid w:val="00C648EF"/>
    <w:rsid w:val="00C714F3"/>
    <w:rsid w:val="00C73186"/>
    <w:rsid w:val="00C764A6"/>
    <w:rsid w:val="00C91FB2"/>
    <w:rsid w:val="00CA7FB6"/>
    <w:rsid w:val="00CD5FC2"/>
    <w:rsid w:val="00CD69B0"/>
    <w:rsid w:val="00CF03FA"/>
    <w:rsid w:val="00D0148C"/>
    <w:rsid w:val="00D355E8"/>
    <w:rsid w:val="00D4274D"/>
    <w:rsid w:val="00D42DB1"/>
    <w:rsid w:val="00D44A04"/>
    <w:rsid w:val="00D64164"/>
    <w:rsid w:val="00D742A3"/>
    <w:rsid w:val="00D8179A"/>
    <w:rsid w:val="00D97629"/>
    <w:rsid w:val="00DA231F"/>
    <w:rsid w:val="00DA2CDC"/>
    <w:rsid w:val="00DA5F4A"/>
    <w:rsid w:val="00E0231C"/>
    <w:rsid w:val="00E035C9"/>
    <w:rsid w:val="00E176C3"/>
    <w:rsid w:val="00E30D67"/>
    <w:rsid w:val="00E34FC9"/>
    <w:rsid w:val="00E4006E"/>
    <w:rsid w:val="00E40C7B"/>
    <w:rsid w:val="00E43898"/>
    <w:rsid w:val="00E4583A"/>
    <w:rsid w:val="00E45E7D"/>
    <w:rsid w:val="00E4706A"/>
    <w:rsid w:val="00E543FE"/>
    <w:rsid w:val="00E5737B"/>
    <w:rsid w:val="00E576E6"/>
    <w:rsid w:val="00E75779"/>
    <w:rsid w:val="00E8139C"/>
    <w:rsid w:val="00E86F42"/>
    <w:rsid w:val="00E914D7"/>
    <w:rsid w:val="00E96E9B"/>
    <w:rsid w:val="00ED11AA"/>
    <w:rsid w:val="00EE3B3C"/>
    <w:rsid w:val="00EE5C52"/>
    <w:rsid w:val="00EE793F"/>
    <w:rsid w:val="00EF18A0"/>
    <w:rsid w:val="00EF3ACD"/>
    <w:rsid w:val="00EF7714"/>
    <w:rsid w:val="00F05E86"/>
    <w:rsid w:val="00F12019"/>
    <w:rsid w:val="00F16942"/>
    <w:rsid w:val="00F24118"/>
    <w:rsid w:val="00F26BDA"/>
    <w:rsid w:val="00F2751B"/>
    <w:rsid w:val="00F332AC"/>
    <w:rsid w:val="00F34157"/>
    <w:rsid w:val="00F472E4"/>
    <w:rsid w:val="00F52587"/>
    <w:rsid w:val="00F61ECB"/>
    <w:rsid w:val="00F700D9"/>
    <w:rsid w:val="00F82F15"/>
    <w:rsid w:val="00FA0E95"/>
    <w:rsid w:val="00FB0CBA"/>
    <w:rsid w:val="00FB1B0E"/>
    <w:rsid w:val="00FB5225"/>
    <w:rsid w:val="00FD5136"/>
    <w:rsid w:val="00FD5395"/>
    <w:rsid w:val="00FF2EA2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82A76D8-F811-4571-805D-AFCA1CBA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214237"/>
    <w:pPr>
      <w:ind w:left="720"/>
      <w:contextualSpacing/>
    </w:pPr>
    <w:rPr>
      <w:rFonts w:ascii="Arial" w:eastAsia="Calibri" w:hAnsi="Arial"/>
      <w:sz w:val="20"/>
      <w:szCs w:val="22"/>
    </w:rPr>
  </w:style>
  <w:style w:type="paragraph" w:customStyle="1" w:styleId="SLONormal">
    <w:name w:val="SLO Normal"/>
    <w:link w:val="SLONormalDiagrama"/>
    <w:rsid w:val="002E6D78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Diagrama">
    <w:name w:val="SLO Normal Diagrama"/>
    <w:link w:val="SLONormal"/>
    <w:rsid w:val="002E6D78"/>
    <w:rPr>
      <w:kern w:val="24"/>
      <w:sz w:val="22"/>
      <w:szCs w:val="24"/>
      <w:lang w:val="en-GB" w:eastAsia="en-US"/>
    </w:rPr>
  </w:style>
  <w:style w:type="paragraph" w:customStyle="1" w:styleId="Default">
    <w:name w:val="Default"/>
    <w:rsid w:val="002241E2"/>
    <w:pPr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8F92-5706-423F-A47D-738E53E1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Peliusenko Jelena</dc:creator>
  <cp:keywords/>
  <cp:lastModifiedBy>Pasakarnis Virginijus</cp:lastModifiedBy>
  <cp:revision>2</cp:revision>
  <cp:lastPrinted>2018-05-18T12:49:00Z</cp:lastPrinted>
  <dcterms:created xsi:type="dcterms:W3CDTF">2018-05-23T09:49:00Z</dcterms:created>
  <dcterms:modified xsi:type="dcterms:W3CDTF">2018-05-23T09:49:00Z</dcterms:modified>
</cp:coreProperties>
</file>