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E2449" w14:textId="77777777" w:rsidR="00DD6112" w:rsidRDefault="00DD6112">
      <w:pPr>
        <w:pStyle w:val="Standard"/>
        <w:tabs>
          <w:tab w:val="left" w:pos="13993"/>
        </w:tabs>
        <w:ind w:left="6480"/>
        <w:jc w:val="both"/>
        <w:rPr>
          <w:b/>
          <w:bCs/>
          <w:sz w:val="24"/>
          <w:szCs w:val="24"/>
          <w:lang w:val="lt-LT"/>
        </w:rPr>
      </w:pPr>
    </w:p>
    <w:p w14:paraId="406E244A" w14:textId="77777777" w:rsidR="00DD6112" w:rsidRDefault="001F3A85">
      <w:pPr>
        <w:pStyle w:val="Antrat1"/>
        <w:spacing w:before="120"/>
        <w:rPr>
          <w:rFonts w:ascii="Times New Roman" w:hAnsi="Times New Roman"/>
          <w:b/>
          <w:sz w:val="24"/>
          <w:szCs w:val="24"/>
        </w:rPr>
      </w:pPr>
      <w:r>
        <w:rPr>
          <w:rFonts w:ascii="Times New Roman" w:hAnsi="Times New Roman"/>
          <w:b/>
          <w:sz w:val="24"/>
          <w:szCs w:val="24"/>
        </w:rPr>
        <w:t>Lietuvos Respublikos Vyriausybė</w:t>
      </w:r>
    </w:p>
    <w:p w14:paraId="406E244B" w14:textId="77777777" w:rsidR="00DD6112" w:rsidRDefault="00DD6112">
      <w:pPr>
        <w:jc w:val="center"/>
        <w:rPr>
          <w:b/>
          <w:caps/>
          <w:szCs w:val="24"/>
        </w:rPr>
      </w:pPr>
    </w:p>
    <w:p w14:paraId="406E244C" w14:textId="6180572E" w:rsidR="00DD6112" w:rsidRDefault="00F92CA3">
      <w:pPr>
        <w:jc w:val="center"/>
        <w:rPr>
          <w:b/>
          <w:caps/>
          <w:szCs w:val="24"/>
        </w:rPr>
      </w:pPr>
      <w:r>
        <w:rPr>
          <w:b/>
          <w:szCs w:val="24"/>
        </w:rPr>
        <w:t>NUTARIMAS</w:t>
      </w:r>
    </w:p>
    <w:p w14:paraId="406E244D" w14:textId="1EE82AC0" w:rsidR="00DD6112" w:rsidRDefault="00F92CA3">
      <w:pPr>
        <w:pStyle w:val="Antrat2"/>
        <w:rPr>
          <w:szCs w:val="24"/>
        </w:rPr>
      </w:pPr>
      <w:r>
        <w:rPr>
          <w:caps w:val="0"/>
          <w:szCs w:val="24"/>
        </w:rPr>
        <w:t>DĖL LIETUVOS RESPUBLIKOS VYRIAUSYBĖS 2003 M. GEGUŽĖS 29 D. NUTARIMO NR. 685 „DĖL VIEŠOSIOS TVARKOS APSAUGOS KOMENDANTŪROS NUOSTATŲ IR SPECIALAUS LEIDIMO, SUTEIKIANČIO TEISĘ BŪTI TERITORIJOJE, KURIOJE ĮVESTA NEPAPRASTOJI PADĖTIS, IŠDAVIMO TAISYKLIŲ PATVIRTINIMO“ PAKEITIMO</w:t>
      </w:r>
    </w:p>
    <w:p w14:paraId="406E244E" w14:textId="77777777" w:rsidR="00DD6112" w:rsidRDefault="00DD6112">
      <w:pPr>
        <w:pStyle w:val="Antrats"/>
        <w:tabs>
          <w:tab w:val="clear" w:pos="4153"/>
          <w:tab w:val="clear" w:pos="8306"/>
        </w:tabs>
        <w:rPr>
          <w:szCs w:val="24"/>
        </w:rPr>
      </w:pPr>
    </w:p>
    <w:p w14:paraId="406E244F" w14:textId="3666DA1A" w:rsidR="00DD6112" w:rsidRDefault="001F3A85">
      <w:pPr>
        <w:jc w:val="center"/>
        <w:rPr>
          <w:szCs w:val="24"/>
        </w:rPr>
      </w:pPr>
      <w:r>
        <w:rPr>
          <w:szCs w:val="24"/>
        </w:rPr>
        <w:t>Nr.</w:t>
      </w:r>
    </w:p>
    <w:p w14:paraId="406E2450" w14:textId="77777777" w:rsidR="00DD6112" w:rsidRDefault="001F3A85">
      <w:pPr>
        <w:jc w:val="center"/>
        <w:rPr>
          <w:szCs w:val="24"/>
        </w:rPr>
      </w:pPr>
      <w:r>
        <w:rPr>
          <w:szCs w:val="24"/>
        </w:rPr>
        <w:t>Vilnius</w:t>
      </w:r>
    </w:p>
    <w:p w14:paraId="406E2451" w14:textId="77777777" w:rsidR="00DD6112" w:rsidRDefault="00DD6112">
      <w:pPr>
        <w:jc w:val="center"/>
        <w:rPr>
          <w:szCs w:val="24"/>
        </w:rPr>
      </w:pPr>
    </w:p>
    <w:p w14:paraId="406E2452" w14:textId="77777777" w:rsidR="00DD6112" w:rsidRPr="002C0298" w:rsidRDefault="001F3A85">
      <w:pPr>
        <w:tabs>
          <w:tab w:val="left" w:pos="168"/>
          <w:tab w:val="left" w:pos="1194"/>
        </w:tabs>
        <w:ind w:firstLine="720"/>
        <w:jc w:val="both"/>
        <w:rPr>
          <w:szCs w:val="24"/>
        </w:rPr>
      </w:pPr>
      <w:r w:rsidRPr="002C0298">
        <w:rPr>
          <w:szCs w:val="24"/>
        </w:rPr>
        <w:t xml:space="preserve">Lietuvos Respublikos Vyriausybė </w:t>
      </w:r>
      <w:r w:rsidRPr="002C0298">
        <w:rPr>
          <w:spacing w:val="80"/>
          <w:szCs w:val="24"/>
        </w:rPr>
        <w:t>nutari</w:t>
      </w:r>
      <w:r w:rsidRPr="002C0298">
        <w:rPr>
          <w:szCs w:val="24"/>
        </w:rPr>
        <w:t>a:</w:t>
      </w:r>
    </w:p>
    <w:p w14:paraId="2E76D630" w14:textId="0562CCA5" w:rsidR="008366B9" w:rsidRPr="002C0298" w:rsidRDefault="008366B9" w:rsidP="00D2123D">
      <w:pPr>
        <w:tabs>
          <w:tab w:val="left" w:pos="1134"/>
        </w:tabs>
        <w:ind w:firstLine="720"/>
        <w:jc w:val="both"/>
        <w:rPr>
          <w:szCs w:val="24"/>
        </w:rPr>
      </w:pPr>
      <w:r w:rsidRPr="002C0298">
        <w:rPr>
          <w:szCs w:val="24"/>
        </w:rPr>
        <w:t xml:space="preserve">1. </w:t>
      </w:r>
      <w:r w:rsidR="001F3A85" w:rsidRPr="002C0298">
        <w:rPr>
          <w:szCs w:val="24"/>
        </w:rPr>
        <w:t>Pakeisti Lietuvos Respublikos Vyriausybės 2003 m. gegužės 29 d. nutarimą Nr. 685 „Dėl Viešosios tvarkos apsaugos komendantūros nuostatų ir Specialaus leidimo, suteikiančio teisę būti teritorijoje, kurioje įvesta nepaprastoji padėtis, išdavimo taisyklių patvirtinimo“</w:t>
      </w:r>
      <w:r w:rsidR="00F92CA3" w:rsidRPr="002C0298">
        <w:rPr>
          <w:szCs w:val="24"/>
        </w:rPr>
        <w:t xml:space="preserve"> ir </w:t>
      </w:r>
      <w:r w:rsidRPr="002C0298">
        <w:rPr>
          <w:szCs w:val="24"/>
        </w:rPr>
        <w:t>preambulę išdėstyti taip:</w:t>
      </w:r>
    </w:p>
    <w:p w14:paraId="4A9E4DDD" w14:textId="52594105" w:rsidR="008366B9" w:rsidRPr="002C0298" w:rsidRDefault="008366B9" w:rsidP="008366B9">
      <w:pPr>
        <w:pStyle w:val="Sraopastraipa"/>
        <w:tabs>
          <w:tab w:val="left" w:pos="1134"/>
        </w:tabs>
        <w:ind w:left="0" w:firstLine="720"/>
        <w:jc w:val="both"/>
        <w:rPr>
          <w:szCs w:val="24"/>
        </w:rPr>
      </w:pPr>
      <w:r w:rsidRPr="002C0298">
        <w:rPr>
          <w:color w:val="000000"/>
          <w:szCs w:val="24"/>
        </w:rPr>
        <w:t xml:space="preserve">„Vadovaudamasi Lietuvos Respublikos nepaprastosios padėties įstatymo </w:t>
      </w:r>
      <w:r w:rsidRPr="002C0298">
        <w:rPr>
          <w:strike/>
          <w:szCs w:val="24"/>
        </w:rPr>
        <w:t>(Žin., 2002, Nr. </w:t>
      </w:r>
      <w:hyperlink r:id="rId7" w:tgtFrame="_parent" w:history="1">
        <w:r w:rsidRPr="002C0298">
          <w:rPr>
            <w:strike/>
            <w:szCs w:val="24"/>
            <w:u w:val="single"/>
          </w:rPr>
          <w:t>64-2575</w:t>
        </w:r>
      </w:hyperlink>
      <w:r w:rsidRPr="002C0298">
        <w:rPr>
          <w:strike/>
          <w:szCs w:val="24"/>
        </w:rPr>
        <w:t>)</w:t>
      </w:r>
      <w:r w:rsidRPr="002C0298">
        <w:rPr>
          <w:szCs w:val="24"/>
        </w:rPr>
        <w:t xml:space="preserve"> 15 straipsnio 7 dalimi, Lietuvos Respublikos Vyriausybė</w:t>
      </w:r>
      <w:r w:rsidRPr="002C0298">
        <w:rPr>
          <w:spacing w:val="80"/>
          <w:szCs w:val="24"/>
        </w:rPr>
        <w:t> nutaria</w:t>
      </w:r>
      <w:r w:rsidRPr="002C0298">
        <w:rPr>
          <w:szCs w:val="24"/>
        </w:rPr>
        <w:t>:“.</w:t>
      </w:r>
    </w:p>
    <w:p w14:paraId="406E2454" w14:textId="537D2691" w:rsidR="00DD6112" w:rsidRPr="002C0298" w:rsidRDefault="008366B9">
      <w:pPr>
        <w:tabs>
          <w:tab w:val="left" w:pos="1194"/>
        </w:tabs>
        <w:ind w:firstLine="720"/>
        <w:jc w:val="both"/>
        <w:rPr>
          <w:szCs w:val="24"/>
        </w:rPr>
      </w:pPr>
      <w:r w:rsidRPr="002C0298">
        <w:rPr>
          <w:szCs w:val="24"/>
        </w:rPr>
        <w:t>2.</w:t>
      </w:r>
      <w:r w:rsidR="001F3A85" w:rsidRPr="002C0298">
        <w:rPr>
          <w:szCs w:val="24"/>
        </w:rPr>
        <w:t xml:space="preserve"> Pakeisti nurodytu nutarimu patvirtintus Viešosios tvarkos apsaugos komendantūros nuostatus:</w:t>
      </w:r>
    </w:p>
    <w:p w14:paraId="406E2455" w14:textId="033D65D1" w:rsidR="00DD6112" w:rsidRPr="002C0298" w:rsidRDefault="008366B9">
      <w:pPr>
        <w:tabs>
          <w:tab w:val="left" w:pos="168"/>
          <w:tab w:val="left" w:pos="1194"/>
        </w:tabs>
        <w:ind w:firstLine="720"/>
        <w:jc w:val="both"/>
        <w:rPr>
          <w:szCs w:val="24"/>
        </w:rPr>
      </w:pPr>
      <w:r w:rsidRPr="002C0298">
        <w:rPr>
          <w:szCs w:val="24"/>
        </w:rPr>
        <w:t>2</w:t>
      </w:r>
      <w:r w:rsidR="001F3A85" w:rsidRPr="002C0298">
        <w:rPr>
          <w:szCs w:val="24"/>
        </w:rPr>
        <w:t>.1. Pakeisti 2 punktą ir jį išdėstyti taip:</w:t>
      </w:r>
    </w:p>
    <w:p w14:paraId="406E2456" w14:textId="77777777" w:rsidR="00DD6112" w:rsidRPr="002C0298" w:rsidRDefault="001F3A85">
      <w:pPr>
        <w:tabs>
          <w:tab w:val="left" w:pos="168"/>
          <w:tab w:val="left" w:pos="1194"/>
        </w:tabs>
        <w:ind w:firstLine="720"/>
        <w:jc w:val="both"/>
        <w:rPr>
          <w:szCs w:val="24"/>
        </w:rPr>
      </w:pPr>
      <w:r w:rsidRPr="002C0298">
        <w:rPr>
          <w:szCs w:val="24"/>
        </w:rPr>
        <w:t xml:space="preserve">„2. Šiuose Nuostatuose vartojamos sąvokos apibrėžtos Lietuvos Respublikos nepaprastosios padėties įstatyme </w:t>
      </w:r>
      <w:r w:rsidRPr="002C0298">
        <w:rPr>
          <w:strike/>
          <w:szCs w:val="24"/>
        </w:rPr>
        <w:t>(Žin., 2002, Nr. 64-2575)</w:t>
      </w:r>
      <w:r w:rsidRPr="002C0298">
        <w:rPr>
          <w:szCs w:val="24"/>
        </w:rPr>
        <w:t>.“</w:t>
      </w:r>
    </w:p>
    <w:p w14:paraId="406E2457" w14:textId="6577ADEF" w:rsidR="00DD6112" w:rsidRPr="002C0298" w:rsidRDefault="008366B9">
      <w:pPr>
        <w:tabs>
          <w:tab w:val="left" w:pos="168"/>
          <w:tab w:val="left" w:pos="1194"/>
        </w:tabs>
        <w:ind w:firstLine="720"/>
        <w:jc w:val="both"/>
        <w:rPr>
          <w:szCs w:val="24"/>
        </w:rPr>
      </w:pPr>
      <w:r w:rsidRPr="002C0298">
        <w:rPr>
          <w:szCs w:val="24"/>
        </w:rPr>
        <w:t>2</w:t>
      </w:r>
      <w:r w:rsidR="001F3A85" w:rsidRPr="002C0298">
        <w:rPr>
          <w:szCs w:val="24"/>
        </w:rPr>
        <w:t>.2. Pakeisti 5 punktą ir jį išdėstyti taip:</w:t>
      </w:r>
    </w:p>
    <w:p w14:paraId="406E2458" w14:textId="77777777" w:rsidR="00DD6112" w:rsidRPr="002C0298" w:rsidRDefault="001F3A85">
      <w:pPr>
        <w:tabs>
          <w:tab w:val="left" w:pos="168"/>
          <w:tab w:val="left" w:pos="1194"/>
        </w:tabs>
        <w:ind w:firstLine="720"/>
        <w:jc w:val="both"/>
        <w:rPr>
          <w:szCs w:val="24"/>
        </w:rPr>
      </w:pPr>
      <w:r w:rsidRPr="002C0298">
        <w:rPr>
          <w:szCs w:val="24"/>
        </w:rPr>
        <w:t xml:space="preserve">„5. Institucija, atsakinga už ekstremalių situacijų </w:t>
      </w:r>
      <w:r w:rsidRPr="002C0298">
        <w:rPr>
          <w:b/>
          <w:bCs/>
          <w:szCs w:val="24"/>
        </w:rPr>
        <w:t>ar krizė</w:t>
      </w:r>
      <w:r w:rsidRPr="002C0298">
        <w:rPr>
          <w:b/>
          <w:szCs w:val="24"/>
        </w:rPr>
        <w:t>s</w:t>
      </w:r>
      <w:r w:rsidRPr="002C0298">
        <w:rPr>
          <w:szCs w:val="24"/>
        </w:rPr>
        <w:t xml:space="preserve"> valdymą, siekdama pašalinti Lietuvos Respublikos nepaprastosios padėties įstatymo 3 straipsnyje nurodytą grėsmę, koordinuoti valstybės ir savivaldybių institucijų darbą ir taikyti Lietuvos Respublikos nepaprastosios padėties įstatymo nustatytas nepaprastąsias priemones, prireikus steigia komendantūras. Komendantūra yra pavaldi steigėjui.“</w:t>
      </w:r>
    </w:p>
    <w:p w14:paraId="3582F7F3" w14:textId="06100B0B" w:rsidR="00183FD8" w:rsidRPr="002C0298" w:rsidRDefault="00183FD8" w:rsidP="00183FD8">
      <w:pPr>
        <w:tabs>
          <w:tab w:val="left" w:pos="168"/>
          <w:tab w:val="left" w:pos="1194"/>
        </w:tabs>
        <w:ind w:firstLine="720"/>
        <w:jc w:val="both"/>
        <w:rPr>
          <w:szCs w:val="24"/>
        </w:rPr>
      </w:pPr>
      <w:r w:rsidRPr="002C0298">
        <w:rPr>
          <w:szCs w:val="24"/>
        </w:rPr>
        <w:t>2.3. Pakeisti 10 punktą ir jį išdėstyti taip:</w:t>
      </w:r>
    </w:p>
    <w:p w14:paraId="40304AEE" w14:textId="00FDAAEE" w:rsidR="00183FD8" w:rsidRPr="002C0298" w:rsidRDefault="00183FD8" w:rsidP="00183FD8">
      <w:pPr>
        <w:suppressAutoHyphens w:val="0"/>
        <w:autoSpaceDN/>
        <w:ind w:firstLine="720"/>
        <w:jc w:val="both"/>
        <w:textAlignment w:val="auto"/>
        <w:rPr>
          <w:color w:val="000000"/>
          <w:szCs w:val="24"/>
        </w:rPr>
      </w:pPr>
      <w:r w:rsidRPr="002C0298">
        <w:rPr>
          <w:color w:val="000000"/>
          <w:szCs w:val="24"/>
        </w:rPr>
        <w:t xml:space="preserve">„10. Komendantūros darbo laiką nustato komendantas, suderinęs jį su institucija, atsakinga už ekstremalių situacijų </w:t>
      </w:r>
      <w:r w:rsidRPr="002C0298">
        <w:rPr>
          <w:b/>
          <w:color w:val="000000"/>
          <w:szCs w:val="24"/>
        </w:rPr>
        <w:t xml:space="preserve">ar krizės </w:t>
      </w:r>
      <w:r w:rsidRPr="002C0298">
        <w:rPr>
          <w:color w:val="000000"/>
          <w:szCs w:val="24"/>
        </w:rPr>
        <w:t>valdymą.</w:t>
      </w:r>
      <w:r w:rsidR="00A90A6B" w:rsidRPr="002C0298">
        <w:rPr>
          <w:color w:val="000000"/>
          <w:szCs w:val="24"/>
        </w:rPr>
        <w:t>“</w:t>
      </w:r>
    </w:p>
    <w:p w14:paraId="406E2459" w14:textId="64305AA1" w:rsidR="00DD6112" w:rsidRPr="002C0298" w:rsidRDefault="008366B9">
      <w:pPr>
        <w:tabs>
          <w:tab w:val="left" w:pos="168"/>
          <w:tab w:val="left" w:pos="1194"/>
        </w:tabs>
        <w:ind w:firstLine="720"/>
        <w:jc w:val="both"/>
        <w:rPr>
          <w:szCs w:val="24"/>
        </w:rPr>
      </w:pPr>
      <w:r w:rsidRPr="002C0298">
        <w:rPr>
          <w:szCs w:val="24"/>
        </w:rPr>
        <w:t>2</w:t>
      </w:r>
      <w:r w:rsidR="001F3A85" w:rsidRPr="002C0298">
        <w:rPr>
          <w:szCs w:val="24"/>
        </w:rPr>
        <w:t>.</w:t>
      </w:r>
      <w:r w:rsidR="00453884" w:rsidRPr="002C0298">
        <w:rPr>
          <w:szCs w:val="24"/>
        </w:rPr>
        <w:t>4</w:t>
      </w:r>
      <w:r w:rsidR="001F3A85" w:rsidRPr="002C0298">
        <w:rPr>
          <w:szCs w:val="24"/>
        </w:rPr>
        <w:t>. Pakeisti 12.1 papunktį ir jį išdėstyti taip:</w:t>
      </w:r>
    </w:p>
    <w:p w14:paraId="406E245A" w14:textId="77777777" w:rsidR="00DD6112" w:rsidRPr="002C0298" w:rsidRDefault="001F3A85">
      <w:pPr>
        <w:tabs>
          <w:tab w:val="left" w:pos="168"/>
          <w:tab w:val="left" w:pos="1194"/>
        </w:tabs>
        <w:ind w:firstLine="720"/>
        <w:jc w:val="both"/>
        <w:rPr>
          <w:szCs w:val="24"/>
        </w:rPr>
      </w:pPr>
      <w:r w:rsidRPr="002C0298">
        <w:rPr>
          <w:szCs w:val="24"/>
        </w:rPr>
        <w:t xml:space="preserve">„12.1. organizuoja ekstremalios situacijos </w:t>
      </w:r>
      <w:r w:rsidRPr="002C0298">
        <w:rPr>
          <w:b/>
          <w:bCs/>
          <w:szCs w:val="24"/>
        </w:rPr>
        <w:t>ar krizės</w:t>
      </w:r>
      <w:r w:rsidRPr="002C0298">
        <w:rPr>
          <w:szCs w:val="24"/>
        </w:rPr>
        <w:t xml:space="preserve"> padarinių šalinimą, būtinų tam pajėgų telkimą ir išteklių kaupimą, vadovauja šiems darbams;“.</w:t>
      </w:r>
    </w:p>
    <w:p w14:paraId="406E245B" w14:textId="6530D95D" w:rsidR="00DD6112" w:rsidRPr="002C0298" w:rsidRDefault="008366B9">
      <w:pPr>
        <w:tabs>
          <w:tab w:val="left" w:pos="168"/>
          <w:tab w:val="left" w:pos="1194"/>
        </w:tabs>
        <w:ind w:firstLine="720"/>
        <w:jc w:val="both"/>
        <w:rPr>
          <w:szCs w:val="24"/>
        </w:rPr>
      </w:pPr>
      <w:r w:rsidRPr="002C0298">
        <w:rPr>
          <w:szCs w:val="24"/>
        </w:rPr>
        <w:t>2</w:t>
      </w:r>
      <w:r w:rsidR="001F3A85" w:rsidRPr="002C0298">
        <w:rPr>
          <w:szCs w:val="24"/>
        </w:rPr>
        <w:t>.</w:t>
      </w:r>
      <w:r w:rsidR="00453884" w:rsidRPr="002C0298">
        <w:rPr>
          <w:szCs w:val="24"/>
        </w:rPr>
        <w:t>5</w:t>
      </w:r>
      <w:r w:rsidR="001F3A85" w:rsidRPr="002C0298">
        <w:rPr>
          <w:szCs w:val="24"/>
        </w:rPr>
        <w:t>. Pakeisti 13 punkt</w:t>
      </w:r>
      <w:r w:rsidR="00453884" w:rsidRPr="002C0298">
        <w:rPr>
          <w:szCs w:val="24"/>
        </w:rPr>
        <w:t>ą</w:t>
      </w:r>
      <w:r w:rsidR="001F3A85" w:rsidRPr="002C0298">
        <w:rPr>
          <w:szCs w:val="24"/>
        </w:rPr>
        <w:t xml:space="preserve"> ir jį išdėstyti taip:</w:t>
      </w:r>
    </w:p>
    <w:p w14:paraId="3B87DBEB" w14:textId="6B4A88C1" w:rsidR="00453884" w:rsidRPr="002C0298" w:rsidRDefault="00453884" w:rsidP="00453884">
      <w:pPr>
        <w:suppressAutoHyphens w:val="0"/>
        <w:autoSpaceDN/>
        <w:ind w:firstLine="720"/>
        <w:jc w:val="both"/>
        <w:textAlignment w:val="auto"/>
        <w:rPr>
          <w:color w:val="000000"/>
          <w:szCs w:val="24"/>
        </w:rPr>
      </w:pPr>
      <w:r w:rsidRPr="002C0298">
        <w:rPr>
          <w:color w:val="000000"/>
          <w:szCs w:val="24"/>
        </w:rPr>
        <w:t>„13. Komendantūra privalo:</w:t>
      </w:r>
    </w:p>
    <w:p w14:paraId="660C9C63" w14:textId="256D4EB3" w:rsidR="00453884" w:rsidRPr="002C0298" w:rsidRDefault="00453884" w:rsidP="00453884">
      <w:pPr>
        <w:suppressAutoHyphens w:val="0"/>
        <w:autoSpaceDN/>
        <w:ind w:firstLine="720"/>
        <w:jc w:val="both"/>
        <w:textAlignment w:val="auto"/>
        <w:rPr>
          <w:color w:val="000000"/>
          <w:szCs w:val="24"/>
        </w:rPr>
      </w:pPr>
      <w:r w:rsidRPr="002C0298">
        <w:rPr>
          <w:color w:val="000000"/>
          <w:szCs w:val="24"/>
        </w:rPr>
        <w:t xml:space="preserve">13.1. informuoti instituciją, atsakingą už ekstremalių situacijų </w:t>
      </w:r>
      <w:r w:rsidRPr="002C0298">
        <w:rPr>
          <w:b/>
          <w:color w:val="000000"/>
          <w:szCs w:val="24"/>
        </w:rPr>
        <w:t>ar krizės</w:t>
      </w:r>
      <w:r w:rsidRPr="002C0298">
        <w:rPr>
          <w:color w:val="000000"/>
          <w:szCs w:val="24"/>
        </w:rPr>
        <w:t xml:space="preserve"> valdymą, apie susidariusią ekstremalią situaciją, numatomus jos padarinius, taikomas ar siūlomas taikyti nepaprastąsias priemones;</w:t>
      </w:r>
    </w:p>
    <w:p w14:paraId="0CD86FE3" w14:textId="5423B9CA" w:rsidR="00453884" w:rsidRPr="002C0298" w:rsidRDefault="00453884" w:rsidP="00453884">
      <w:pPr>
        <w:suppressAutoHyphens w:val="0"/>
        <w:autoSpaceDN/>
        <w:ind w:firstLine="720"/>
        <w:jc w:val="both"/>
        <w:textAlignment w:val="auto"/>
        <w:rPr>
          <w:color w:val="000000"/>
          <w:szCs w:val="24"/>
        </w:rPr>
      </w:pPr>
      <w:r w:rsidRPr="002C0298">
        <w:rPr>
          <w:color w:val="000000"/>
          <w:szCs w:val="24"/>
        </w:rPr>
        <w:t xml:space="preserve">13.2. informuoti visuomenę per visuomenės informavimo priemones apie ekstremalią situaciją </w:t>
      </w:r>
      <w:r w:rsidRPr="002C0298">
        <w:rPr>
          <w:b/>
          <w:color w:val="000000"/>
          <w:szCs w:val="24"/>
        </w:rPr>
        <w:t>ar krizę</w:t>
      </w:r>
      <w:r w:rsidRPr="002C0298">
        <w:rPr>
          <w:color w:val="000000"/>
          <w:szCs w:val="24"/>
        </w:rPr>
        <w:t xml:space="preserve"> ir nepaprastųjų priemonių taikymą;</w:t>
      </w:r>
    </w:p>
    <w:p w14:paraId="66491CD9" w14:textId="4E96AA20" w:rsidR="00453884" w:rsidRPr="002C0298" w:rsidRDefault="00453884" w:rsidP="00453884">
      <w:pPr>
        <w:suppressAutoHyphens w:val="0"/>
        <w:autoSpaceDN/>
        <w:ind w:firstLine="720"/>
        <w:jc w:val="both"/>
        <w:textAlignment w:val="auto"/>
        <w:rPr>
          <w:color w:val="000000"/>
          <w:szCs w:val="24"/>
        </w:rPr>
      </w:pPr>
      <w:r w:rsidRPr="002C0298">
        <w:rPr>
          <w:color w:val="000000"/>
          <w:szCs w:val="24"/>
        </w:rPr>
        <w:t>13.3. vykdyti kitas įstatymų ir Lietuvos Respublikos Vyriausybės nutarimų nustatytas pareigas.“</w:t>
      </w:r>
    </w:p>
    <w:p w14:paraId="406E245F" w14:textId="1B459587" w:rsidR="00DD6112" w:rsidRPr="002C0298" w:rsidRDefault="008366B9">
      <w:pPr>
        <w:tabs>
          <w:tab w:val="left" w:pos="168"/>
          <w:tab w:val="left" w:pos="1194"/>
        </w:tabs>
        <w:ind w:firstLine="720"/>
        <w:jc w:val="both"/>
        <w:rPr>
          <w:szCs w:val="24"/>
        </w:rPr>
      </w:pPr>
      <w:r w:rsidRPr="002C0298">
        <w:rPr>
          <w:szCs w:val="24"/>
        </w:rPr>
        <w:t>2</w:t>
      </w:r>
      <w:r w:rsidR="001F3A85" w:rsidRPr="002C0298">
        <w:rPr>
          <w:szCs w:val="24"/>
        </w:rPr>
        <w:t>.6. Pakeisti 14.1 papunktį ir jį išdėstyti taip:</w:t>
      </w:r>
    </w:p>
    <w:p w14:paraId="406E2460" w14:textId="77777777" w:rsidR="00DD6112" w:rsidRPr="002C0298" w:rsidRDefault="001F3A85">
      <w:pPr>
        <w:tabs>
          <w:tab w:val="left" w:pos="168"/>
          <w:tab w:val="left" w:pos="1194"/>
        </w:tabs>
        <w:ind w:firstLine="720"/>
        <w:jc w:val="both"/>
        <w:rPr>
          <w:szCs w:val="24"/>
        </w:rPr>
      </w:pPr>
      <w:r w:rsidRPr="002C0298">
        <w:rPr>
          <w:szCs w:val="24"/>
        </w:rPr>
        <w:t xml:space="preserve">„14.1. gauti iš valstybės ir savivaldybių institucijų, ūkio subjektų išsamią informaciją, kurios reikia ekstremalios situacijos </w:t>
      </w:r>
      <w:r w:rsidRPr="002C0298">
        <w:rPr>
          <w:b/>
          <w:bCs/>
          <w:szCs w:val="24"/>
        </w:rPr>
        <w:t>ar krizės</w:t>
      </w:r>
      <w:r w:rsidRPr="002C0298">
        <w:rPr>
          <w:szCs w:val="24"/>
        </w:rPr>
        <w:t xml:space="preserve"> padariniams šalinti;“.</w:t>
      </w:r>
    </w:p>
    <w:p w14:paraId="406E2461" w14:textId="57861C2E" w:rsidR="00DD6112" w:rsidRPr="002C0298" w:rsidRDefault="008366B9">
      <w:pPr>
        <w:tabs>
          <w:tab w:val="left" w:pos="168"/>
          <w:tab w:val="left" w:pos="1194"/>
        </w:tabs>
        <w:ind w:firstLine="720"/>
        <w:jc w:val="both"/>
        <w:rPr>
          <w:szCs w:val="24"/>
        </w:rPr>
      </w:pPr>
      <w:r w:rsidRPr="002C0298">
        <w:rPr>
          <w:szCs w:val="24"/>
        </w:rPr>
        <w:lastRenderedPageBreak/>
        <w:t>2</w:t>
      </w:r>
      <w:r w:rsidR="001F3A85" w:rsidRPr="002C0298">
        <w:rPr>
          <w:szCs w:val="24"/>
        </w:rPr>
        <w:t>.7. Pakeisti 15 punktą ir jį išdėstyti taip:</w:t>
      </w:r>
    </w:p>
    <w:p w14:paraId="406E2462" w14:textId="77777777" w:rsidR="00DD6112" w:rsidRPr="002C0298" w:rsidRDefault="001F3A85">
      <w:pPr>
        <w:tabs>
          <w:tab w:val="left" w:pos="168"/>
          <w:tab w:val="left" w:pos="1194"/>
        </w:tabs>
        <w:ind w:firstLine="720"/>
        <w:jc w:val="both"/>
        <w:rPr>
          <w:szCs w:val="24"/>
        </w:rPr>
      </w:pPr>
      <w:r w:rsidRPr="002C0298">
        <w:rPr>
          <w:szCs w:val="24"/>
        </w:rPr>
        <w:t>„15. Komendantūrų darbą organizuoja ir jų veiklai vadovauja vyriausiasis komendantas, kurį skiria į pareigas ir atleidžia iš jų Ministras Pirmininkas institucijos, atsakingos už ekstremalių situacijų</w:t>
      </w:r>
      <w:r w:rsidRPr="002C0298">
        <w:rPr>
          <w:b/>
          <w:bCs/>
          <w:szCs w:val="24"/>
        </w:rPr>
        <w:t xml:space="preserve"> ar krizės </w:t>
      </w:r>
      <w:r w:rsidRPr="002C0298">
        <w:rPr>
          <w:szCs w:val="24"/>
        </w:rPr>
        <w:t>valdymą, vadovo teikimu.</w:t>
      </w:r>
    </w:p>
    <w:p w14:paraId="406E2463" w14:textId="3859D99B" w:rsidR="00DD6112" w:rsidRPr="002C0298" w:rsidRDefault="001F3A85">
      <w:pPr>
        <w:tabs>
          <w:tab w:val="left" w:pos="168"/>
          <w:tab w:val="left" w:pos="1194"/>
        </w:tabs>
        <w:ind w:firstLine="720"/>
        <w:jc w:val="both"/>
        <w:rPr>
          <w:szCs w:val="24"/>
        </w:rPr>
      </w:pPr>
      <w:r w:rsidRPr="002C0298">
        <w:rPr>
          <w:szCs w:val="24"/>
        </w:rPr>
        <w:t>Paskirtas vyriausiasis komendantas</w:t>
      </w:r>
      <w:r w:rsidRPr="002C0298">
        <w:rPr>
          <w:strike/>
          <w:szCs w:val="24"/>
        </w:rPr>
        <w:t>, suderinęs komendantų kandidatūras su institucijos, atsakingos už ekstremalių situacijų valdymą, vadovu,</w:t>
      </w:r>
      <w:r w:rsidRPr="002C0298">
        <w:rPr>
          <w:szCs w:val="24"/>
        </w:rPr>
        <w:t xml:space="preserve"> nedelsdamas skiria komendantus.“</w:t>
      </w:r>
    </w:p>
    <w:p w14:paraId="406E2464" w14:textId="4EF3FD22" w:rsidR="00DD6112" w:rsidRPr="002C0298" w:rsidRDefault="008366B9">
      <w:pPr>
        <w:tabs>
          <w:tab w:val="left" w:pos="168"/>
          <w:tab w:val="left" w:pos="1194"/>
        </w:tabs>
        <w:ind w:firstLine="720"/>
        <w:jc w:val="both"/>
        <w:rPr>
          <w:szCs w:val="24"/>
        </w:rPr>
      </w:pPr>
      <w:r w:rsidRPr="002C0298">
        <w:rPr>
          <w:szCs w:val="24"/>
        </w:rPr>
        <w:t>2</w:t>
      </w:r>
      <w:r w:rsidR="001F3A85" w:rsidRPr="002C0298">
        <w:rPr>
          <w:szCs w:val="24"/>
        </w:rPr>
        <w:t>.8. Pakeisti 16 punktą ir jį išdėstyti taip:</w:t>
      </w:r>
    </w:p>
    <w:p w14:paraId="406E2465" w14:textId="77777777" w:rsidR="00DD6112" w:rsidRPr="002C0298" w:rsidRDefault="001F3A85">
      <w:pPr>
        <w:tabs>
          <w:tab w:val="left" w:pos="168"/>
          <w:tab w:val="left" w:pos="1194"/>
        </w:tabs>
        <w:ind w:firstLine="720"/>
        <w:jc w:val="both"/>
        <w:rPr>
          <w:szCs w:val="24"/>
        </w:rPr>
      </w:pPr>
      <w:r w:rsidRPr="002C0298">
        <w:rPr>
          <w:szCs w:val="24"/>
        </w:rPr>
        <w:t xml:space="preserve">„16. Vyriausiasis komendantas tiesiogiai pavaldus ir už komendantūrų darbą atsiskaito institucijos, atsakingos už ekstremalių situacijų </w:t>
      </w:r>
      <w:r w:rsidRPr="002C0298">
        <w:rPr>
          <w:b/>
          <w:bCs/>
          <w:szCs w:val="24"/>
        </w:rPr>
        <w:t>ar krizės</w:t>
      </w:r>
      <w:r w:rsidRPr="002C0298">
        <w:rPr>
          <w:szCs w:val="24"/>
        </w:rPr>
        <w:t xml:space="preserve"> valdymą, vadovui.“</w:t>
      </w:r>
    </w:p>
    <w:p w14:paraId="406E2466" w14:textId="0142D4D3" w:rsidR="00DD6112" w:rsidRPr="002C0298" w:rsidRDefault="008366B9">
      <w:pPr>
        <w:tabs>
          <w:tab w:val="left" w:pos="168"/>
          <w:tab w:val="left" w:pos="1194"/>
        </w:tabs>
        <w:ind w:firstLine="720"/>
        <w:jc w:val="both"/>
        <w:rPr>
          <w:szCs w:val="24"/>
        </w:rPr>
      </w:pPr>
      <w:r w:rsidRPr="002C0298">
        <w:rPr>
          <w:szCs w:val="24"/>
        </w:rPr>
        <w:t>2</w:t>
      </w:r>
      <w:r w:rsidR="001F3A85" w:rsidRPr="002C0298">
        <w:rPr>
          <w:szCs w:val="24"/>
        </w:rPr>
        <w:t>.9. Pakeisti 19.4 papunktį ir jį išdėstyti taip:</w:t>
      </w:r>
    </w:p>
    <w:p w14:paraId="406E2467" w14:textId="3A59FC7A" w:rsidR="00DD6112" w:rsidRPr="002C0298" w:rsidRDefault="001F3A85">
      <w:pPr>
        <w:tabs>
          <w:tab w:val="left" w:pos="168"/>
          <w:tab w:val="left" w:pos="1194"/>
        </w:tabs>
        <w:ind w:firstLine="720"/>
        <w:jc w:val="both"/>
        <w:rPr>
          <w:szCs w:val="24"/>
        </w:rPr>
      </w:pPr>
      <w:r w:rsidRPr="002C0298">
        <w:rPr>
          <w:szCs w:val="24"/>
        </w:rPr>
        <w:t>„19.4. atsiskaito už savo veiklą vyriausiajam komendantui</w:t>
      </w:r>
      <w:r w:rsidRPr="002C0298">
        <w:rPr>
          <w:strike/>
          <w:szCs w:val="24"/>
        </w:rPr>
        <w:t xml:space="preserve">, institucijai, atsakingai už ekstremalių situacijų </w:t>
      </w:r>
      <w:r w:rsidRPr="002C0298">
        <w:rPr>
          <w:b/>
          <w:bCs/>
          <w:strike/>
          <w:szCs w:val="24"/>
        </w:rPr>
        <w:t>ar krizės</w:t>
      </w:r>
      <w:r w:rsidRPr="002C0298">
        <w:rPr>
          <w:strike/>
          <w:szCs w:val="24"/>
        </w:rPr>
        <w:t xml:space="preserve"> valdymą</w:t>
      </w:r>
      <w:r w:rsidRPr="002C0298">
        <w:rPr>
          <w:szCs w:val="24"/>
        </w:rPr>
        <w:t>.“</w:t>
      </w:r>
    </w:p>
    <w:p w14:paraId="406E2468" w14:textId="7BEB6376" w:rsidR="00DD6112" w:rsidRPr="002C0298" w:rsidRDefault="008366B9">
      <w:pPr>
        <w:tabs>
          <w:tab w:val="left" w:pos="168"/>
          <w:tab w:val="left" w:pos="1194"/>
        </w:tabs>
        <w:ind w:firstLine="720"/>
        <w:jc w:val="both"/>
        <w:rPr>
          <w:szCs w:val="24"/>
        </w:rPr>
      </w:pPr>
      <w:r w:rsidRPr="002C0298">
        <w:rPr>
          <w:szCs w:val="24"/>
        </w:rPr>
        <w:t>2</w:t>
      </w:r>
      <w:r w:rsidR="001F3A85" w:rsidRPr="002C0298">
        <w:rPr>
          <w:szCs w:val="24"/>
        </w:rPr>
        <w:t>.10. Pakeisti 22 punktą ir jį išdėstyti taip:</w:t>
      </w:r>
    </w:p>
    <w:p w14:paraId="406E2469" w14:textId="77777777" w:rsidR="00DD6112" w:rsidRPr="002C0298" w:rsidRDefault="001F3A85">
      <w:pPr>
        <w:tabs>
          <w:tab w:val="left" w:pos="168"/>
          <w:tab w:val="left" w:pos="1194"/>
        </w:tabs>
        <w:ind w:firstLine="720"/>
        <w:jc w:val="both"/>
        <w:rPr>
          <w:szCs w:val="24"/>
        </w:rPr>
      </w:pPr>
      <w:r w:rsidRPr="002C0298">
        <w:rPr>
          <w:szCs w:val="24"/>
        </w:rPr>
        <w:t xml:space="preserve">„22. Institucija, atsakinga už ekstremalių situacijų </w:t>
      </w:r>
      <w:r w:rsidRPr="002C0298">
        <w:rPr>
          <w:b/>
          <w:bCs/>
          <w:szCs w:val="24"/>
        </w:rPr>
        <w:t>ar krizės</w:t>
      </w:r>
      <w:r w:rsidRPr="002C0298">
        <w:rPr>
          <w:szCs w:val="24"/>
        </w:rPr>
        <w:t xml:space="preserve"> valdymą, arba vyriausiasis komendantas privalo vykdyti įstatymų ir kitų teisės aktų nustatytą komendantūros veiklos priežiūrą.</w:t>
      </w:r>
    </w:p>
    <w:p w14:paraId="406E246A" w14:textId="77777777" w:rsidR="00DD6112" w:rsidRPr="002C0298" w:rsidRDefault="001F3A85">
      <w:pPr>
        <w:tabs>
          <w:tab w:val="left" w:pos="168"/>
          <w:tab w:val="left" w:pos="1194"/>
        </w:tabs>
        <w:ind w:firstLine="720"/>
        <w:jc w:val="both"/>
        <w:rPr>
          <w:szCs w:val="24"/>
        </w:rPr>
      </w:pPr>
      <w:r w:rsidRPr="002C0298">
        <w:rPr>
          <w:szCs w:val="24"/>
        </w:rPr>
        <w:t>Kitos valstybės institucijos komendantūros veiklą prižiūri ir kontroliuoja pagal kompetenciją.“</w:t>
      </w:r>
    </w:p>
    <w:p w14:paraId="406E246B" w14:textId="1053AAA5" w:rsidR="00DD6112" w:rsidRPr="002C0298" w:rsidRDefault="008366B9">
      <w:pPr>
        <w:tabs>
          <w:tab w:val="left" w:pos="168"/>
          <w:tab w:val="left" w:pos="1194"/>
        </w:tabs>
        <w:ind w:firstLine="720"/>
        <w:jc w:val="both"/>
        <w:rPr>
          <w:szCs w:val="24"/>
        </w:rPr>
      </w:pPr>
      <w:r w:rsidRPr="002C0298">
        <w:rPr>
          <w:szCs w:val="24"/>
        </w:rPr>
        <w:t>2</w:t>
      </w:r>
      <w:r w:rsidR="001F3A85" w:rsidRPr="002C0298">
        <w:rPr>
          <w:szCs w:val="24"/>
        </w:rPr>
        <w:t>.11. Pakeisti 23 punktą ir jį išdėstyti taip:</w:t>
      </w:r>
    </w:p>
    <w:p w14:paraId="406E246C" w14:textId="77777777" w:rsidR="00DD6112" w:rsidRPr="002C0298" w:rsidRDefault="001F3A85">
      <w:pPr>
        <w:tabs>
          <w:tab w:val="left" w:pos="168"/>
          <w:tab w:val="left" w:pos="1194"/>
        </w:tabs>
        <w:ind w:firstLine="720"/>
        <w:jc w:val="both"/>
        <w:rPr>
          <w:szCs w:val="24"/>
        </w:rPr>
      </w:pPr>
      <w:r w:rsidRPr="002C0298">
        <w:rPr>
          <w:szCs w:val="24"/>
        </w:rPr>
        <w:t xml:space="preserve">„23. Atsižvelgdama į tai, kad komendantūros teritorijoje nereikia taikyti Lietuvos Respublikos nepaprastosios padėties įstatymo nustatytų nepaprastųjų priemonių ar asmenims naudojimosi teisėmis ir laisvėmis apribojimų, institucija, atsakinga už ekstremalių situacijų </w:t>
      </w:r>
      <w:r w:rsidRPr="002C0298">
        <w:rPr>
          <w:b/>
          <w:bCs/>
          <w:szCs w:val="24"/>
        </w:rPr>
        <w:t xml:space="preserve">ar krizės </w:t>
      </w:r>
      <w:r w:rsidRPr="002C0298">
        <w:rPr>
          <w:szCs w:val="24"/>
        </w:rPr>
        <w:t>valdymą, gali apriboti komendantūros veiklą ar ją likviduoti.“</w:t>
      </w:r>
    </w:p>
    <w:p w14:paraId="406E246D" w14:textId="74C635DC" w:rsidR="00DD6112" w:rsidRPr="002C0298" w:rsidRDefault="008366B9">
      <w:pPr>
        <w:tabs>
          <w:tab w:val="left" w:pos="1194"/>
        </w:tabs>
        <w:ind w:firstLine="720"/>
        <w:jc w:val="both"/>
        <w:rPr>
          <w:szCs w:val="24"/>
        </w:rPr>
      </w:pPr>
      <w:r w:rsidRPr="002C0298">
        <w:rPr>
          <w:szCs w:val="24"/>
        </w:rPr>
        <w:t>3</w:t>
      </w:r>
      <w:r w:rsidR="001F3A85" w:rsidRPr="002C0298">
        <w:rPr>
          <w:szCs w:val="24"/>
        </w:rPr>
        <w:t>. Pakeisti nurodytu nutarimu patvirtintų Specialaus leidimo, suteikiančio teisę būti teritorijoje, kurioje įvesta nepaprastoji padėtis, išdavimo taisyklių 3 punktą ir jį išdėstyti taip:</w:t>
      </w:r>
    </w:p>
    <w:p w14:paraId="406E246E" w14:textId="77777777" w:rsidR="00DD6112" w:rsidRPr="00A424D4" w:rsidRDefault="001F3A85">
      <w:pPr>
        <w:tabs>
          <w:tab w:val="left" w:pos="1194"/>
        </w:tabs>
        <w:ind w:firstLine="720"/>
        <w:jc w:val="both"/>
        <w:rPr>
          <w:szCs w:val="24"/>
        </w:rPr>
      </w:pPr>
      <w:r w:rsidRPr="002C0298">
        <w:rPr>
          <w:szCs w:val="24"/>
        </w:rPr>
        <w:t xml:space="preserve">„3. Šiose Taisyklėse vartojamos sąvokos apibrėžtos Lietuvos Respublikos nepaprastosios padėties įstatyme </w:t>
      </w:r>
      <w:r w:rsidRPr="002C0298">
        <w:rPr>
          <w:strike/>
          <w:szCs w:val="24"/>
        </w:rPr>
        <w:t xml:space="preserve">(Žin., 2002, Nr. </w:t>
      </w:r>
      <w:r w:rsidRPr="002C0298">
        <w:rPr>
          <w:strike/>
          <w:color w:val="000000"/>
          <w:szCs w:val="24"/>
        </w:rPr>
        <w:t>64-2575</w:t>
      </w:r>
      <w:r w:rsidRPr="002C0298">
        <w:rPr>
          <w:strike/>
          <w:szCs w:val="24"/>
        </w:rPr>
        <w:t>)</w:t>
      </w:r>
      <w:r w:rsidRPr="002C0298">
        <w:rPr>
          <w:szCs w:val="24"/>
        </w:rPr>
        <w:t>.“</w:t>
      </w:r>
      <w:bookmarkStart w:id="0" w:name="_GoBack"/>
      <w:bookmarkEnd w:id="0"/>
    </w:p>
    <w:p w14:paraId="406E2470" w14:textId="77777777" w:rsidR="00DD6112" w:rsidRPr="00A424D4" w:rsidRDefault="00DD6112">
      <w:pPr>
        <w:tabs>
          <w:tab w:val="left" w:pos="168"/>
          <w:tab w:val="left" w:pos="1194"/>
        </w:tabs>
        <w:jc w:val="both"/>
        <w:rPr>
          <w:szCs w:val="24"/>
        </w:rPr>
      </w:pPr>
    </w:p>
    <w:p w14:paraId="406E2471" w14:textId="77777777" w:rsidR="00DD6112" w:rsidRPr="00A424D4" w:rsidRDefault="00DD6112">
      <w:pPr>
        <w:tabs>
          <w:tab w:val="left" w:pos="168"/>
          <w:tab w:val="left" w:pos="1194"/>
        </w:tabs>
        <w:jc w:val="both"/>
        <w:rPr>
          <w:szCs w:val="24"/>
        </w:rPr>
      </w:pPr>
    </w:p>
    <w:p w14:paraId="406E2472" w14:textId="77777777" w:rsidR="00DD6112" w:rsidRPr="00A424D4" w:rsidRDefault="00DD6112">
      <w:pPr>
        <w:ind w:firstLine="709"/>
        <w:jc w:val="both"/>
        <w:rPr>
          <w:szCs w:val="24"/>
        </w:rPr>
      </w:pPr>
    </w:p>
    <w:p w14:paraId="406E2473" w14:textId="77777777" w:rsidR="00DD6112" w:rsidRPr="00A424D4" w:rsidRDefault="001F3A85">
      <w:pPr>
        <w:tabs>
          <w:tab w:val="left" w:pos="6237"/>
        </w:tabs>
        <w:rPr>
          <w:szCs w:val="24"/>
        </w:rPr>
      </w:pPr>
      <w:r w:rsidRPr="00A424D4">
        <w:rPr>
          <w:szCs w:val="24"/>
        </w:rPr>
        <w:t>Ministras Pirmininkas</w:t>
      </w:r>
    </w:p>
    <w:p w14:paraId="406E2474" w14:textId="77777777" w:rsidR="00DD6112" w:rsidRPr="00A424D4" w:rsidRDefault="00DD6112">
      <w:pPr>
        <w:tabs>
          <w:tab w:val="left" w:pos="6804"/>
        </w:tabs>
        <w:rPr>
          <w:szCs w:val="24"/>
        </w:rPr>
      </w:pPr>
    </w:p>
    <w:p w14:paraId="406E2475" w14:textId="77777777" w:rsidR="00DD6112" w:rsidRPr="00A424D4" w:rsidRDefault="00DD6112">
      <w:pPr>
        <w:tabs>
          <w:tab w:val="left" w:pos="6804"/>
        </w:tabs>
        <w:rPr>
          <w:szCs w:val="24"/>
        </w:rPr>
      </w:pPr>
    </w:p>
    <w:p w14:paraId="406E2476" w14:textId="77777777" w:rsidR="00DD6112" w:rsidRPr="00A424D4" w:rsidRDefault="00DD6112">
      <w:pPr>
        <w:tabs>
          <w:tab w:val="left" w:pos="6804"/>
        </w:tabs>
        <w:rPr>
          <w:szCs w:val="24"/>
        </w:rPr>
      </w:pPr>
    </w:p>
    <w:p w14:paraId="406E2477" w14:textId="77777777" w:rsidR="00DD6112" w:rsidRPr="00A424D4" w:rsidRDefault="001F3A85">
      <w:pPr>
        <w:pStyle w:val="Antrats"/>
        <w:tabs>
          <w:tab w:val="clear" w:pos="4153"/>
          <w:tab w:val="clear" w:pos="8306"/>
          <w:tab w:val="left" w:pos="6237"/>
        </w:tabs>
        <w:rPr>
          <w:szCs w:val="24"/>
        </w:rPr>
      </w:pPr>
      <w:r w:rsidRPr="00A424D4">
        <w:rPr>
          <w:szCs w:val="24"/>
        </w:rPr>
        <w:t>Vidaus reikalų ministras</w:t>
      </w:r>
    </w:p>
    <w:sectPr w:rsidR="00DD6112" w:rsidRPr="00A424D4" w:rsidSect="002C0298">
      <w:headerReference w:type="default" r:id="rId8"/>
      <w:headerReference w:type="first" r:id="rId9"/>
      <w:pgSz w:w="11906" w:h="16838"/>
      <w:pgMar w:top="1134" w:right="1134" w:bottom="1134" w:left="1701" w:header="1134"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A0C1A" w14:textId="77777777" w:rsidR="00065A84" w:rsidRDefault="00065A84">
      <w:r>
        <w:separator/>
      </w:r>
    </w:p>
  </w:endnote>
  <w:endnote w:type="continuationSeparator" w:id="0">
    <w:p w14:paraId="57EF711E" w14:textId="77777777" w:rsidR="00065A84" w:rsidRDefault="0006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 w:name="Liberation Sans">
    <w:altName w:val="Arial"/>
    <w:charset w:val="00"/>
    <w:family w:val="swiss"/>
    <w:pitch w:val="variable"/>
  </w:font>
  <w:font w:name="DejaVu Sans">
    <w:charset w:val="00"/>
    <w:family w:val="auto"/>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725E1" w14:textId="77777777" w:rsidR="00065A84" w:rsidRDefault="00065A84">
      <w:r>
        <w:rPr>
          <w:color w:val="000000"/>
        </w:rPr>
        <w:separator/>
      </w:r>
    </w:p>
  </w:footnote>
  <w:footnote w:type="continuationSeparator" w:id="0">
    <w:p w14:paraId="670E4B8B" w14:textId="77777777" w:rsidR="00065A84" w:rsidRDefault="00065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E244F" w14:textId="77777777" w:rsidR="00587B2A" w:rsidRDefault="001F3A85">
    <w:pPr>
      <w:pStyle w:val="Antrats"/>
      <w:jc w:val="center"/>
    </w:pPr>
    <w:r>
      <w:fldChar w:fldCharType="begin"/>
    </w:r>
    <w:r>
      <w:instrText xml:space="preserve"> PAGE </w:instrText>
    </w:r>
    <w:r>
      <w:fldChar w:fldCharType="separate"/>
    </w:r>
    <w:r w:rsidR="002C0298">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1E336" w14:textId="77777777" w:rsidR="00743DAD" w:rsidRDefault="00743DAD" w:rsidP="002C0298">
    <w:pPr>
      <w:pStyle w:val="Standard"/>
      <w:tabs>
        <w:tab w:val="left" w:pos="6804"/>
        <w:tab w:val="left" w:pos="13993"/>
      </w:tabs>
      <w:ind w:left="6480" w:right="1274"/>
      <w:jc w:val="right"/>
      <w:rPr>
        <w:b/>
        <w:bCs/>
        <w:sz w:val="24"/>
        <w:szCs w:val="24"/>
        <w:lang w:val="lt-LT"/>
      </w:rPr>
    </w:pPr>
    <w:r>
      <w:rPr>
        <w:b/>
        <w:bCs/>
        <w:sz w:val="24"/>
        <w:szCs w:val="24"/>
        <w:lang w:val="lt-LT"/>
      </w:rPr>
      <w:t>Projekto</w:t>
    </w:r>
  </w:p>
  <w:p w14:paraId="46163CFF" w14:textId="5822927A" w:rsidR="00743DAD" w:rsidRDefault="002C0298" w:rsidP="002C0298">
    <w:pPr>
      <w:pStyle w:val="Standard"/>
      <w:tabs>
        <w:tab w:val="left" w:pos="13993"/>
      </w:tabs>
      <w:ind w:left="6480"/>
      <w:jc w:val="right"/>
      <w:rPr>
        <w:b/>
        <w:bCs/>
        <w:sz w:val="24"/>
        <w:szCs w:val="24"/>
        <w:lang w:val="lt-LT"/>
      </w:rPr>
    </w:pPr>
    <w:r>
      <w:rPr>
        <w:b/>
        <w:bCs/>
        <w:sz w:val="24"/>
        <w:szCs w:val="24"/>
        <w:lang w:val="lt-LT"/>
      </w:rPr>
      <w:t xml:space="preserve">   </w:t>
    </w:r>
    <w:r w:rsidR="00743DAD">
      <w:rPr>
        <w:b/>
        <w:bCs/>
        <w:sz w:val="24"/>
        <w:szCs w:val="24"/>
        <w:lang w:val="lt-LT"/>
      </w:rPr>
      <w:t>lyginamasis variantas</w:t>
    </w:r>
  </w:p>
  <w:p w14:paraId="1C492C5D" w14:textId="77777777" w:rsidR="00743DAD" w:rsidRDefault="00743DAD" w:rsidP="00743DAD">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770E"/>
    <w:multiLevelType w:val="hybridMultilevel"/>
    <w:tmpl w:val="63DEC5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64D5B88"/>
    <w:multiLevelType w:val="multilevel"/>
    <w:tmpl w:val="6406CEE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F5F14B3"/>
    <w:multiLevelType w:val="multilevel"/>
    <w:tmpl w:val="851043EE"/>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12"/>
    <w:rsid w:val="00025C8F"/>
    <w:rsid w:val="00065A84"/>
    <w:rsid w:val="000A6205"/>
    <w:rsid w:val="00183FD8"/>
    <w:rsid w:val="001F3A85"/>
    <w:rsid w:val="00236CB7"/>
    <w:rsid w:val="002C0298"/>
    <w:rsid w:val="00402DCF"/>
    <w:rsid w:val="00453884"/>
    <w:rsid w:val="00477661"/>
    <w:rsid w:val="00530BDD"/>
    <w:rsid w:val="006A3AD7"/>
    <w:rsid w:val="00743DAD"/>
    <w:rsid w:val="00776F13"/>
    <w:rsid w:val="007A2B1F"/>
    <w:rsid w:val="007F2BE9"/>
    <w:rsid w:val="008366B9"/>
    <w:rsid w:val="009F5243"/>
    <w:rsid w:val="00A424D4"/>
    <w:rsid w:val="00A90A6B"/>
    <w:rsid w:val="00B40A61"/>
    <w:rsid w:val="00BE0A79"/>
    <w:rsid w:val="00C22C87"/>
    <w:rsid w:val="00CA54DF"/>
    <w:rsid w:val="00D2123D"/>
    <w:rsid w:val="00D8290F"/>
    <w:rsid w:val="00DD6112"/>
    <w:rsid w:val="00ED47CB"/>
    <w:rsid w:val="00EF4BE6"/>
    <w:rsid w:val="00F92CA3"/>
    <w:rsid w:val="00FC2C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2447"/>
  <w15:docId w15:val="{D0B72C61-13F0-4427-9445-7DF4BD9E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sz w:val="24"/>
      <w:lang w:val="lt-LT" w:eastAsia="lt-LT"/>
    </w:rPr>
  </w:style>
  <w:style w:type="paragraph" w:styleId="Antrat1">
    <w:name w:val="heading 1"/>
    <w:basedOn w:val="prastasis"/>
    <w:next w:val="prastasis"/>
    <w:pPr>
      <w:keepNext/>
      <w:jc w:val="center"/>
      <w:outlineLvl w:val="0"/>
    </w:pPr>
    <w:rPr>
      <w:rFonts w:ascii="HelveticaLT" w:eastAsia="HelveticaLT" w:hAnsi="HelveticaLT" w:cs="HelveticaLT"/>
      <w:caps/>
      <w:sz w:val="32"/>
    </w:rPr>
  </w:style>
  <w:style w:type="paragraph" w:styleId="Antrat2">
    <w:name w:val="heading 2"/>
    <w:basedOn w:val="prastasis"/>
    <w:next w:val="prastasis"/>
    <w:pPr>
      <w:keepNext/>
      <w:jc w:val="center"/>
      <w:outlineLvl w:val="1"/>
    </w:pPr>
    <w:rPr>
      <w:b/>
      <w:caps/>
    </w:rPr>
  </w:style>
  <w:style w:type="paragraph" w:styleId="Antrat3">
    <w:name w:val="heading 3"/>
    <w:basedOn w:val="prastasis"/>
    <w:next w:val="prastasis"/>
    <w:pPr>
      <w:keepNext/>
      <w:ind w:left="2880" w:firstLine="720"/>
      <w:jc w:val="both"/>
      <w:outlineLvl w:val="2"/>
    </w:pPr>
    <w:rPr>
      <w:u w:val="single"/>
    </w:rPr>
  </w:style>
  <w:style w:type="paragraph" w:styleId="Antrat4">
    <w:name w:val="heading 4"/>
    <w:basedOn w:val="prastasis"/>
    <w:next w:val="prastasis"/>
    <w:pPr>
      <w:keepNext/>
      <w:jc w:val="center"/>
      <w:outlineLvl w:val="3"/>
    </w:pPr>
    <w:rPr>
      <w:b/>
      <w:caps/>
    </w:rPr>
  </w:style>
  <w:style w:type="paragraph" w:styleId="Antrat5">
    <w:name w:val="heading 5"/>
    <w:basedOn w:val="prastasis"/>
    <w:next w:val="prastasis"/>
    <w:pPr>
      <w:keepNext/>
      <w:ind w:left="1800" w:firstLine="360"/>
      <w:jc w:val="both"/>
      <w:outlineLvl w:val="4"/>
    </w:pPr>
    <w:rPr>
      <w:u w:val="single"/>
    </w:rPr>
  </w:style>
  <w:style w:type="paragraph" w:styleId="Antrat6">
    <w:name w:val="heading 6"/>
    <w:basedOn w:val="prastasis"/>
    <w:next w:val="prastasis"/>
    <w:pPr>
      <w:keepNext/>
      <w:ind w:left="1800" w:firstLine="360"/>
      <w:jc w:val="both"/>
      <w:outlineLvl w:val="5"/>
    </w:pPr>
  </w:style>
  <w:style w:type="paragraph" w:styleId="Antrat7">
    <w:name w:val="heading 7"/>
    <w:basedOn w:val="prastasis"/>
    <w:next w:val="prastasis"/>
    <w:pPr>
      <w:keepNext/>
      <w:ind w:left="5400" w:firstLine="360"/>
      <w:jc w:val="both"/>
      <w:outlineLvl w:val="6"/>
    </w:pPr>
  </w:style>
  <w:style w:type="paragraph" w:styleId="Antrat8">
    <w:name w:val="heading 8"/>
    <w:basedOn w:val="prastasis"/>
    <w:next w:val="prastasis"/>
    <w:pPr>
      <w:keepNext/>
      <w:ind w:left="993"/>
      <w:jc w:val="both"/>
      <w:outlineLvl w:val="7"/>
    </w:pPr>
  </w:style>
  <w:style w:type="paragraph" w:styleId="Antrat9">
    <w:name w:val="heading 9"/>
    <w:basedOn w:val="prastasis"/>
    <w:next w:val="prastasis"/>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Standard"/>
    <w:pPr>
      <w:spacing w:after="140" w:line="288" w:lineRule="auto"/>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customStyle="1" w:styleId="CommentText">
    <w:name w:val="Comment Text"/>
    <w:basedOn w:val="prastasis"/>
    <w:rPr>
      <w:sz w:val="20"/>
    </w:rPr>
  </w:style>
  <w:style w:type="paragraph" w:styleId="Antrat">
    <w:name w:val="caption"/>
    <w:basedOn w:val="prastasis"/>
    <w:next w:val="prastasis"/>
    <w:rPr>
      <w:b/>
      <w:sz w:val="22"/>
      <w:lang w:val="en-GB"/>
    </w:rPr>
  </w:style>
  <w:style w:type="paragraph" w:styleId="Pagrindinistekstas2">
    <w:name w:val="Body Text 2"/>
    <w:basedOn w:val="prastasis"/>
    <w:pPr>
      <w:jc w:val="both"/>
    </w:pPr>
  </w:style>
  <w:style w:type="paragraph" w:styleId="Debesliotekstas">
    <w:name w:val="Balloon Text"/>
    <w:basedOn w:val="prastasis"/>
    <w:rPr>
      <w:rFonts w:ascii="Tahoma" w:eastAsia="Tahoma" w:hAnsi="Tahoma" w:cs="Tahoma"/>
      <w:sz w:val="16"/>
      <w:szCs w:val="16"/>
    </w:rPr>
  </w:style>
  <w:style w:type="paragraph" w:styleId="Paprastasistekstas">
    <w:name w:val="Plain Text"/>
    <w:basedOn w:val="prastasis"/>
    <w:rPr>
      <w:rFonts w:ascii="Courier New" w:eastAsia="Courier New" w:hAnsi="Courier New" w:cs="Courier New"/>
      <w:sz w:val="20"/>
      <w:lang w:eastAsia="en-US"/>
    </w:rPr>
  </w:style>
  <w:style w:type="character" w:styleId="Puslapionumeris">
    <w:name w:val="page number"/>
    <w:basedOn w:val="Numatytasispastraiposriftas"/>
  </w:style>
  <w:style w:type="character" w:styleId="Hipersaitas">
    <w:name w:val="Hyperlink"/>
    <w:basedOn w:val="Numatytasispastraiposriftas"/>
    <w:rPr>
      <w:color w:val="0000FF"/>
      <w:u w:val="single"/>
    </w:rPr>
  </w:style>
  <w:style w:type="character" w:customStyle="1" w:styleId="Internetlink">
    <w:name w:val="Internet link"/>
    <w:rPr>
      <w:color w:val="000080"/>
      <w:u w:val="single"/>
    </w:rPr>
  </w:style>
  <w:style w:type="character" w:customStyle="1" w:styleId="NumberingSymbols">
    <w:name w:val="Numbering Symbols"/>
  </w:style>
  <w:style w:type="paragraph" w:styleId="Sraopastraipa">
    <w:name w:val="List Paragraph"/>
    <w:basedOn w:val="prastasis"/>
    <w:uiPriority w:val="34"/>
    <w:qFormat/>
    <w:rsid w:val="00836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821488">
      <w:bodyDiv w:val="1"/>
      <w:marLeft w:val="0"/>
      <w:marRight w:val="0"/>
      <w:marTop w:val="0"/>
      <w:marBottom w:val="0"/>
      <w:divBdr>
        <w:top w:val="none" w:sz="0" w:space="0" w:color="auto"/>
        <w:left w:val="none" w:sz="0" w:space="0" w:color="auto"/>
        <w:bottom w:val="none" w:sz="0" w:space="0" w:color="auto"/>
        <w:right w:val="none" w:sz="0" w:space="0" w:color="auto"/>
      </w:divBdr>
    </w:div>
    <w:div w:id="1676684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3.lrs.lt/pls/inter/dokpaieska.showdoc_l?p_id=169562"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2982</Words>
  <Characters>1701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Microsoft</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2019-09-19T06:35:00Z</dcterms:created>
  <dc:creator>lrvk</dc:creator>
  <cp:lastModifiedBy>Jurgita Laskevičiūtė</cp:lastModifiedBy>
  <cp:lastPrinted>2003-05-29T14:21:00Z</cp:lastPrinted>
  <dcterms:modified xsi:type="dcterms:W3CDTF">2019-09-19T06:38:00Z</dcterms:modified>
  <cp:revision>3</cp:revision>
  <dc:title> </dc:title>
</cp:coreProperties>
</file>