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C1141" w14:textId="5E929C6B" w:rsidR="00CB0DB7" w:rsidRPr="008056D8" w:rsidRDefault="00CB0DB7" w:rsidP="00975DD2">
      <w:pPr>
        <w:ind w:left="5102"/>
        <w:jc w:val="both"/>
        <w:rPr>
          <w:szCs w:val="24"/>
        </w:rPr>
      </w:pPr>
      <w:r w:rsidRPr="008056D8">
        <w:rPr>
          <w:szCs w:val="24"/>
          <w:lang w:eastAsia="ar-SA"/>
        </w:rPr>
        <w:t>PATVIRTINTA</w:t>
      </w:r>
      <w:r w:rsidRPr="008056D8">
        <w:rPr>
          <w:szCs w:val="24"/>
          <w:lang w:eastAsia="ar-SA"/>
        </w:rPr>
        <w:br/>
      </w:r>
      <w:bookmarkStart w:id="0" w:name="OLE_LINK6"/>
      <w:bookmarkStart w:id="1" w:name="OLE_LINK7"/>
      <w:r w:rsidRPr="008056D8">
        <w:rPr>
          <w:szCs w:val="24"/>
        </w:rPr>
        <w:t>Lietuvos Respublikos Vyriausybės    2011 m. gruodžio 7 d. nutarimu Nr. 1434</w:t>
      </w:r>
      <w:r w:rsidR="0048660D" w:rsidRPr="008056D8">
        <w:rPr>
          <w:szCs w:val="24"/>
        </w:rPr>
        <w:t xml:space="preserve"> </w:t>
      </w:r>
      <w:r w:rsidRPr="008056D8">
        <w:rPr>
          <w:szCs w:val="24"/>
        </w:rPr>
        <w:t xml:space="preserve">(Lietuvos Respublikos Vyriausybės </w:t>
      </w:r>
      <w:r w:rsidR="0095064C" w:rsidRPr="008056D8">
        <w:rPr>
          <w:szCs w:val="24"/>
        </w:rPr>
        <w:t xml:space="preserve">  </w:t>
      </w:r>
      <w:r w:rsidRPr="008056D8">
        <w:rPr>
          <w:szCs w:val="24"/>
        </w:rPr>
        <w:t>2019 m.                d. nutarimo Nr.            redakcija)</w:t>
      </w:r>
      <w:bookmarkEnd w:id="0"/>
      <w:bookmarkEnd w:id="1"/>
      <w:r w:rsidRPr="008056D8">
        <w:rPr>
          <w:szCs w:val="24"/>
        </w:rPr>
        <w:t xml:space="preserve">  </w:t>
      </w:r>
    </w:p>
    <w:p w14:paraId="16EC1142" w14:textId="77777777" w:rsidR="008170C9" w:rsidRPr="008056D8" w:rsidRDefault="008170C9">
      <w:pPr>
        <w:rPr>
          <w:szCs w:val="24"/>
        </w:rPr>
      </w:pPr>
    </w:p>
    <w:p w14:paraId="16EC1143" w14:textId="77777777" w:rsidR="00CB0DB7" w:rsidRPr="008056D8" w:rsidRDefault="00CB0DB7">
      <w:pPr>
        <w:jc w:val="center"/>
        <w:rPr>
          <w:b/>
          <w:szCs w:val="24"/>
        </w:rPr>
      </w:pPr>
    </w:p>
    <w:p w14:paraId="16EC1144" w14:textId="77777777" w:rsidR="008170C9" w:rsidRPr="008056D8" w:rsidRDefault="00CB3238">
      <w:pPr>
        <w:jc w:val="center"/>
        <w:rPr>
          <w:b/>
          <w:szCs w:val="24"/>
        </w:rPr>
      </w:pPr>
      <w:r w:rsidRPr="008056D8">
        <w:rPr>
          <w:b/>
          <w:szCs w:val="24"/>
        </w:rPr>
        <w:t>KELIŲ TRANSPORTO VEIKLOS LICENCIJAVIMO TAISYKLĖS</w:t>
      </w:r>
    </w:p>
    <w:p w14:paraId="16EC1145" w14:textId="77777777" w:rsidR="008170C9" w:rsidRPr="008056D8" w:rsidRDefault="008170C9">
      <w:pPr>
        <w:jc w:val="center"/>
        <w:rPr>
          <w:b/>
          <w:szCs w:val="24"/>
        </w:rPr>
      </w:pPr>
    </w:p>
    <w:p w14:paraId="16EC1146" w14:textId="77777777" w:rsidR="008170C9" w:rsidRPr="008056D8" w:rsidRDefault="001A0EAA">
      <w:pPr>
        <w:jc w:val="center"/>
        <w:rPr>
          <w:b/>
          <w:bCs/>
          <w:caps/>
          <w:szCs w:val="24"/>
        </w:rPr>
      </w:pPr>
      <w:r w:rsidRPr="008056D8">
        <w:rPr>
          <w:b/>
          <w:bCs/>
          <w:caps/>
          <w:szCs w:val="24"/>
        </w:rPr>
        <w:t xml:space="preserve">I </w:t>
      </w:r>
      <w:r w:rsidR="00CB3238" w:rsidRPr="008056D8">
        <w:rPr>
          <w:b/>
          <w:bCs/>
          <w:caps/>
          <w:szCs w:val="24"/>
        </w:rPr>
        <w:t xml:space="preserve"> SKYRIUS </w:t>
      </w:r>
      <w:r w:rsidR="00CB3238" w:rsidRPr="008056D8">
        <w:rPr>
          <w:b/>
          <w:bCs/>
          <w:caps/>
          <w:szCs w:val="24"/>
        </w:rPr>
        <w:br/>
        <w:t xml:space="preserve">BENDROSIOS NUOSTATOS </w:t>
      </w:r>
    </w:p>
    <w:p w14:paraId="16EC1147" w14:textId="77777777" w:rsidR="008170C9" w:rsidRPr="008056D8" w:rsidRDefault="008170C9">
      <w:pPr>
        <w:rPr>
          <w:szCs w:val="24"/>
        </w:rPr>
      </w:pPr>
    </w:p>
    <w:p w14:paraId="16EC1148" w14:textId="502D3DCB" w:rsidR="008170C9" w:rsidRPr="008056D8" w:rsidRDefault="00CB3238" w:rsidP="000416D0">
      <w:pPr>
        <w:pStyle w:val="Default"/>
        <w:ind w:firstLine="567"/>
        <w:jc w:val="both"/>
        <w:rPr>
          <w:color w:val="auto"/>
          <w:lang w:eastAsia="lt-LT"/>
        </w:rPr>
      </w:pPr>
      <w:r w:rsidRPr="008056D8">
        <w:rPr>
          <w:lang w:eastAsia="lt-LT"/>
        </w:rPr>
        <w:t>1. Kelių transporto veiklos licencijavimo taisyklės (toliau – Taisyklės) nustato</w:t>
      </w:r>
      <w:r w:rsidR="00316B05" w:rsidRPr="008056D8">
        <w:rPr>
          <w:lang w:eastAsia="lt-LT"/>
        </w:rPr>
        <w:t xml:space="preserve"> </w:t>
      </w:r>
      <w:r w:rsidRPr="008056D8">
        <w:rPr>
          <w:lang w:eastAsia="lt-LT"/>
        </w:rPr>
        <w:t xml:space="preserve">licencijų </w:t>
      </w:r>
      <w:r w:rsidR="004D6323" w:rsidRPr="008056D8">
        <w:t xml:space="preserve">vežti </w:t>
      </w:r>
      <w:r w:rsidR="00DB01A3" w:rsidRPr="008056D8">
        <w:rPr>
          <w:color w:val="auto"/>
          <w:lang w:eastAsia="lt-LT"/>
        </w:rPr>
        <w:t>kele</w:t>
      </w:r>
      <w:r w:rsidR="00BE11CC" w:rsidRPr="008056D8">
        <w:rPr>
          <w:color w:val="auto"/>
          <w:lang w:eastAsia="lt-LT"/>
        </w:rPr>
        <w:t>ivi</w:t>
      </w:r>
      <w:r w:rsidR="004D6323" w:rsidRPr="008056D8">
        <w:rPr>
          <w:color w:val="auto"/>
          <w:lang w:eastAsia="lt-LT"/>
        </w:rPr>
        <w:t>us</w:t>
      </w:r>
      <w:r w:rsidR="00BE11CC" w:rsidRPr="008056D8">
        <w:rPr>
          <w:color w:val="auto"/>
          <w:lang w:eastAsia="lt-LT"/>
        </w:rPr>
        <w:t xml:space="preserve"> autobusais ir (ar)</w:t>
      </w:r>
      <w:r w:rsidR="00DB01A3" w:rsidRPr="008056D8">
        <w:rPr>
          <w:color w:val="auto"/>
          <w:lang w:eastAsia="lt-LT"/>
        </w:rPr>
        <w:t xml:space="preserve"> krovini</w:t>
      </w:r>
      <w:r w:rsidR="006254E0" w:rsidRPr="008056D8">
        <w:rPr>
          <w:color w:val="auto"/>
          <w:lang w:eastAsia="lt-LT"/>
        </w:rPr>
        <w:t>us</w:t>
      </w:r>
      <w:r w:rsidR="00DB01A3" w:rsidRPr="008056D8">
        <w:rPr>
          <w:color w:val="auto"/>
          <w:lang w:eastAsia="lt-LT"/>
        </w:rPr>
        <w:t xml:space="preserve"> krovininėmis kelių transporto priemonėmis, kurių didžiausioji leidžiamoji masė, įskaitant priekabą (puspriekabę), didesnė kaip 3,5 tonos</w:t>
      </w:r>
      <w:r w:rsidR="00C93EC1" w:rsidRPr="008056D8">
        <w:rPr>
          <w:color w:val="auto"/>
          <w:lang w:eastAsia="lt-LT"/>
        </w:rPr>
        <w:t xml:space="preserve"> (toliau – licencija)</w:t>
      </w:r>
      <w:r w:rsidR="008A5593" w:rsidRPr="008056D8">
        <w:rPr>
          <w:color w:val="auto"/>
          <w:lang w:eastAsia="lt-LT"/>
        </w:rPr>
        <w:t>,</w:t>
      </w:r>
      <w:r w:rsidR="00264046" w:rsidRPr="008056D8">
        <w:rPr>
          <w:lang w:eastAsia="lt-LT"/>
        </w:rPr>
        <w:t xml:space="preserve"> ir jų kopijų išdavimo, pratęsimo, keitimo, galiojimo sustabdymo, galiojimo sustabdymo panaikinimo, galiojimo panaikinimo tvarką, licencijuojamos veiklos sąlygas, vežėjo teises ir pareigas, transporto vadybininko pripažinimo netinkamu vadovauti vežėjo transporto veiklai tvarką ir licencijuojamos veiklos sąlygų laikymosi</w:t>
      </w:r>
      <w:r w:rsidR="009616FE" w:rsidRPr="008056D8">
        <w:rPr>
          <w:lang w:eastAsia="lt-LT"/>
        </w:rPr>
        <w:t xml:space="preserve"> </w:t>
      </w:r>
      <w:r w:rsidR="00264046" w:rsidRPr="008056D8">
        <w:rPr>
          <w:lang w:eastAsia="lt-LT"/>
        </w:rPr>
        <w:t xml:space="preserve"> priežiūrą.</w:t>
      </w:r>
      <w:r w:rsidR="00DB01A3" w:rsidRPr="008056D8">
        <w:rPr>
          <w:lang w:eastAsia="lt-LT"/>
        </w:rPr>
        <w:t xml:space="preserve">                                                                                                                                                      </w:t>
      </w:r>
    </w:p>
    <w:p w14:paraId="16EC1149" w14:textId="22DCA5E2" w:rsidR="008170C9" w:rsidRPr="008056D8" w:rsidRDefault="00CB3238">
      <w:pPr>
        <w:tabs>
          <w:tab w:val="left" w:pos="1134"/>
        </w:tabs>
        <w:ind w:firstLine="567"/>
        <w:jc w:val="both"/>
        <w:rPr>
          <w:bCs/>
          <w:szCs w:val="24"/>
        </w:rPr>
      </w:pPr>
      <w:r w:rsidRPr="008056D8">
        <w:rPr>
          <w:szCs w:val="24"/>
          <w:lang w:eastAsia="lt-LT"/>
        </w:rPr>
        <w:t>2. Kelių transporto veikla licencijuojama laikantis Lietuvos Respublikos civilinio kodekso, Lietuvos Respublikos kelių transporto kodekso, 2009 m. spalio 21 d. Europos Parlamento ir Tarybos reglamento (EB) Nr. 1071/2009, nustatančio bendrąsias profesinės vežimo kelių transportu veiklos sąlygų taisykles ir panaikinančio Tarybos direktyvą 96/26/EB (OL 2009 L 300, p. 51), su paskutiniais pakeitimais, padarytais 2013 m. gegužės 13 d. Tarybos reglamentu (ES) Nr. 517/2013 (OL 2013 L 158, p. 1)</w:t>
      </w:r>
      <w:r w:rsidRPr="008056D8">
        <w:rPr>
          <w:b/>
          <w:szCs w:val="24"/>
          <w:lang w:eastAsia="lt-LT"/>
        </w:rPr>
        <w:t xml:space="preserve"> </w:t>
      </w:r>
      <w:r w:rsidRPr="008056D8">
        <w:rPr>
          <w:szCs w:val="24"/>
          <w:lang w:eastAsia="lt-LT"/>
        </w:rPr>
        <w:t xml:space="preserve">(toliau – Reglamentas (EB) </w:t>
      </w:r>
      <w:r w:rsidR="00E15A44" w:rsidRPr="008056D8">
        <w:rPr>
          <w:szCs w:val="24"/>
          <w:lang w:eastAsia="lt-LT"/>
        </w:rPr>
        <w:br/>
      </w:r>
      <w:r w:rsidRPr="008056D8">
        <w:rPr>
          <w:szCs w:val="24"/>
          <w:lang w:eastAsia="lt-LT"/>
        </w:rPr>
        <w:t xml:space="preserve">Nr. 1071/2009), 2009 m. spalio 21 d. Europos Parlamento ir Tarybos reglamento (EB) Nr. 1072/2009 dėl bendrųjų patekimo į tarptautinio krovinių vežimo kelių transportu rinką taisyklių (OL 2009 L 300, p. 72) su paskutiniais pakeitimais, padarytais 2013 m. gegužės 13 d. Tarybos reglamentu (ES) Nr. 517/2013 (OL 2013 L 158, p. 1) (toliau – Reglamentas (EB) </w:t>
      </w:r>
      <w:r w:rsidR="00D3294B" w:rsidRPr="008056D8">
        <w:rPr>
          <w:szCs w:val="24"/>
          <w:lang w:eastAsia="lt-LT"/>
        </w:rPr>
        <w:br/>
      </w:r>
      <w:r w:rsidRPr="008056D8">
        <w:rPr>
          <w:szCs w:val="24"/>
          <w:lang w:eastAsia="lt-LT"/>
        </w:rPr>
        <w:t xml:space="preserve">Nr. 1072/2009), 2009 m. spalio 21 d. Europos Parlamento ir Tarybos reglamento (EB) </w:t>
      </w:r>
      <w:r w:rsidR="00D3294B" w:rsidRPr="008056D8">
        <w:rPr>
          <w:szCs w:val="24"/>
          <w:lang w:eastAsia="lt-LT"/>
        </w:rPr>
        <w:br/>
      </w:r>
      <w:r w:rsidRPr="008056D8">
        <w:rPr>
          <w:szCs w:val="24"/>
          <w:lang w:eastAsia="lt-LT"/>
        </w:rPr>
        <w:t xml:space="preserve">Nr. 1073/2009 dėl bendrųjų patekimo į tarptautinę keleivių vežimo tolimojo susisiekimo ir miesto autobusais rinką taisyklių ir iš dalies keičiančio Reglamentą (EB) Nr. 561/2006 (OL 2009 L 300, p. 88) su paskutiniais pakeitimais, padarytais 2013 m. gegužės 13 d. Tarybos reglamentu (ES) Nr. 517/2013 (OL 2013 L 158, p. 1) (toliau – </w:t>
      </w:r>
      <w:r w:rsidR="002F1C43" w:rsidRPr="008056D8">
        <w:rPr>
          <w:szCs w:val="24"/>
          <w:lang w:eastAsia="lt-LT"/>
        </w:rPr>
        <w:t>Reglamentas (EB) Nr. 1073/2009)</w:t>
      </w:r>
      <w:r w:rsidR="00E15A44" w:rsidRPr="008056D8">
        <w:rPr>
          <w:szCs w:val="24"/>
          <w:lang w:eastAsia="lt-LT"/>
        </w:rPr>
        <w:t>,</w:t>
      </w:r>
      <w:r w:rsidRPr="008056D8">
        <w:rPr>
          <w:szCs w:val="24"/>
          <w:lang w:eastAsia="lt-LT"/>
        </w:rPr>
        <w:t xml:space="preserve"> ir Taisyklių reikalavimų.</w:t>
      </w:r>
      <w:r w:rsidRPr="008056D8">
        <w:rPr>
          <w:szCs w:val="24"/>
        </w:rPr>
        <w:t xml:space="preserve"> </w:t>
      </w:r>
    </w:p>
    <w:p w14:paraId="16EC114A" w14:textId="77777777" w:rsidR="008170C9" w:rsidRPr="008056D8" w:rsidRDefault="00CB3238">
      <w:pPr>
        <w:tabs>
          <w:tab w:val="left" w:pos="1276"/>
        </w:tabs>
        <w:ind w:firstLine="567"/>
        <w:jc w:val="both"/>
        <w:rPr>
          <w:szCs w:val="24"/>
          <w:lang w:eastAsia="lt-LT"/>
        </w:rPr>
      </w:pPr>
      <w:r w:rsidRPr="008056D8">
        <w:rPr>
          <w:szCs w:val="24"/>
          <w:lang w:eastAsia="lt-LT"/>
        </w:rPr>
        <w:t>3. Taisyklėse vartojamos sąvokos:</w:t>
      </w:r>
    </w:p>
    <w:p w14:paraId="16EC114B" w14:textId="4C7474AF" w:rsidR="008170C9" w:rsidRPr="008056D8" w:rsidRDefault="00CB3238">
      <w:pPr>
        <w:tabs>
          <w:tab w:val="left" w:pos="1134"/>
        </w:tabs>
        <w:ind w:firstLine="567"/>
        <w:jc w:val="both"/>
        <w:rPr>
          <w:szCs w:val="24"/>
          <w:lang w:eastAsia="lt-LT"/>
        </w:rPr>
      </w:pPr>
      <w:r w:rsidRPr="008056D8">
        <w:rPr>
          <w:szCs w:val="24"/>
          <w:lang w:eastAsia="lt-LT"/>
        </w:rPr>
        <w:t xml:space="preserve">3.1. </w:t>
      </w:r>
      <w:r w:rsidRPr="008056D8">
        <w:rPr>
          <w:b/>
          <w:szCs w:val="24"/>
          <w:lang w:eastAsia="lt-LT"/>
        </w:rPr>
        <w:t>Vežėjo valdymo centras</w:t>
      </w:r>
      <w:r w:rsidRPr="008056D8">
        <w:rPr>
          <w:szCs w:val="24"/>
          <w:lang w:eastAsia="lt-LT"/>
        </w:rPr>
        <w:t xml:space="preserve"> – </w:t>
      </w:r>
      <w:r w:rsidR="00AA561B" w:rsidRPr="008056D8">
        <w:rPr>
          <w:szCs w:val="24"/>
          <w:lang w:eastAsia="lt-LT"/>
        </w:rPr>
        <w:t xml:space="preserve">vežėjo </w:t>
      </w:r>
      <w:r w:rsidRPr="008056D8">
        <w:rPr>
          <w:szCs w:val="24"/>
          <w:lang w:eastAsia="lt-LT"/>
        </w:rPr>
        <w:t xml:space="preserve">transporto veiklos valdymo vieta, kurioje laikomi </w:t>
      </w:r>
      <w:r w:rsidR="004C7009" w:rsidRPr="008056D8">
        <w:rPr>
          <w:szCs w:val="24"/>
          <w:lang w:eastAsia="lt-LT"/>
        </w:rPr>
        <w:t xml:space="preserve">su keleivių ir (arba) krovinių vežimu susiję </w:t>
      </w:r>
      <w:r w:rsidRPr="008056D8">
        <w:rPr>
          <w:szCs w:val="24"/>
          <w:lang w:eastAsia="lt-LT"/>
        </w:rPr>
        <w:t>dokumentai, tai yra apskaitos dokumentai, personalo dokumentai, dokumentai, kuriuose yra duomenų apie vairavimo ir poilsio laiką, ir kiti dokumentai, pagal kuriuos galima nustatyti, ar laikomasi Taisyklių ir Reglamento</w:t>
      </w:r>
      <w:r w:rsidRPr="008056D8">
        <w:rPr>
          <w:b/>
          <w:szCs w:val="24"/>
          <w:lang w:eastAsia="lt-LT"/>
        </w:rPr>
        <w:t xml:space="preserve"> </w:t>
      </w:r>
      <w:r w:rsidRPr="008056D8">
        <w:rPr>
          <w:szCs w:val="24"/>
          <w:lang w:eastAsia="lt-LT"/>
        </w:rPr>
        <w:t>(EB) Nr. 1071/2009 reikalavimų.</w:t>
      </w:r>
    </w:p>
    <w:p w14:paraId="16EC114C" w14:textId="77777777" w:rsidR="008170C9" w:rsidRPr="008056D8" w:rsidRDefault="00CB3238" w:rsidP="001A0EAA">
      <w:pPr>
        <w:tabs>
          <w:tab w:val="left" w:pos="1134"/>
        </w:tabs>
        <w:ind w:firstLine="567"/>
        <w:jc w:val="both"/>
        <w:rPr>
          <w:szCs w:val="24"/>
          <w:lang w:eastAsia="lt-LT"/>
        </w:rPr>
      </w:pPr>
      <w:r w:rsidRPr="008056D8">
        <w:rPr>
          <w:szCs w:val="24"/>
          <w:lang w:eastAsia="lt-LT"/>
        </w:rPr>
        <w:t>3.2.</w:t>
      </w:r>
      <w:r w:rsidRPr="008056D8">
        <w:rPr>
          <w:b/>
          <w:szCs w:val="24"/>
          <w:lang w:eastAsia="lt-LT"/>
        </w:rPr>
        <w:t xml:space="preserve"> </w:t>
      </w:r>
      <w:r w:rsidRPr="008056D8">
        <w:rPr>
          <w:szCs w:val="24"/>
          <w:lang w:eastAsia="lt-LT"/>
        </w:rPr>
        <w:t xml:space="preserve">Kitos Taisyklėse vartojamos sąvokos apibrėžtos Taisyklių 2 punkte nurodytuose </w:t>
      </w:r>
      <w:r w:rsidR="00561E92" w:rsidRPr="008056D8">
        <w:rPr>
          <w:szCs w:val="24"/>
          <w:lang w:eastAsia="lt-LT"/>
        </w:rPr>
        <w:t>teisės aktuose.</w:t>
      </w:r>
    </w:p>
    <w:p w14:paraId="16EC114D" w14:textId="77777777" w:rsidR="00C11595" w:rsidRPr="008056D8" w:rsidRDefault="00C11595" w:rsidP="00C11595">
      <w:pPr>
        <w:ind w:firstLine="567"/>
        <w:jc w:val="both"/>
        <w:rPr>
          <w:bCs/>
          <w:szCs w:val="24"/>
        </w:rPr>
      </w:pPr>
      <w:r w:rsidRPr="008056D8">
        <w:rPr>
          <w:bCs/>
          <w:szCs w:val="24"/>
        </w:rPr>
        <w:t xml:space="preserve">4. </w:t>
      </w:r>
      <w:bookmarkStart w:id="2" w:name="_Hlk27335405"/>
      <w:r w:rsidRPr="008056D8">
        <w:rPr>
          <w:bCs/>
          <w:szCs w:val="24"/>
        </w:rPr>
        <w:t xml:space="preserve">Taisyklėse kelių transporto veiklos licencijavimo tvarka aptariama ta apimtimi, kiek ji nėra tiesiogiai aptarta Reglamente (EB) Nr. 1071/2009, Reglamente (EB) Nr. 1072/2009, Reglamente (EB) Nr. 1073/2009 ir </w:t>
      </w:r>
      <w:r w:rsidRPr="008056D8">
        <w:rPr>
          <w:color w:val="000000"/>
          <w:szCs w:val="24"/>
          <w:lang w:eastAsia="lt-LT"/>
        </w:rPr>
        <w:t>Kelių transporto kodekse.</w:t>
      </w:r>
      <w:bookmarkEnd w:id="2"/>
    </w:p>
    <w:p w14:paraId="16EC114E" w14:textId="77777777" w:rsidR="00C11595" w:rsidRPr="008056D8" w:rsidRDefault="00C11595" w:rsidP="001A0EAA">
      <w:pPr>
        <w:tabs>
          <w:tab w:val="left" w:pos="1134"/>
        </w:tabs>
        <w:ind w:firstLine="567"/>
        <w:jc w:val="both"/>
        <w:rPr>
          <w:rFonts w:eastAsia="MS Mincho"/>
          <w:i/>
          <w:iCs/>
          <w:szCs w:val="24"/>
        </w:rPr>
      </w:pPr>
    </w:p>
    <w:p w14:paraId="16EC1150" w14:textId="77777777" w:rsidR="002A12E0" w:rsidRPr="008056D8" w:rsidRDefault="001A0EAA">
      <w:pPr>
        <w:jc w:val="center"/>
        <w:rPr>
          <w:b/>
          <w:bCs/>
          <w:caps/>
          <w:szCs w:val="24"/>
        </w:rPr>
      </w:pPr>
      <w:r w:rsidRPr="008056D8">
        <w:rPr>
          <w:b/>
          <w:bCs/>
          <w:caps/>
          <w:szCs w:val="24"/>
        </w:rPr>
        <w:t xml:space="preserve">II </w:t>
      </w:r>
      <w:r w:rsidR="00CB3238" w:rsidRPr="008056D8">
        <w:rPr>
          <w:b/>
          <w:bCs/>
          <w:caps/>
          <w:szCs w:val="24"/>
        </w:rPr>
        <w:t xml:space="preserve">SKYRIUS </w:t>
      </w:r>
    </w:p>
    <w:p w14:paraId="16EC1151" w14:textId="77777777" w:rsidR="002A12E0" w:rsidRPr="008056D8" w:rsidRDefault="002A12E0" w:rsidP="002A12E0">
      <w:pPr>
        <w:jc w:val="center"/>
        <w:rPr>
          <w:b/>
          <w:bCs/>
          <w:caps/>
          <w:szCs w:val="24"/>
        </w:rPr>
      </w:pPr>
      <w:r w:rsidRPr="008056D8">
        <w:rPr>
          <w:b/>
          <w:bCs/>
          <w:caps/>
          <w:szCs w:val="24"/>
        </w:rPr>
        <w:t xml:space="preserve">LICENCIJOS (LICENCIJOS KOPIJOS) IŠDAVIMAS </w:t>
      </w:r>
    </w:p>
    <w:p w14:paraId="16EC1152" w14:textId="77777777" w:rsidR="002A12E0" w:rsidRPr="008056D8" w:rsidRDefault="002A12E0" w:rsidP="002A12E0">
      <w:pPr>
        <w:rPr>
          <w:szCs w:val="24"/>
        </w:rPr>
      </w:pPr>
    </w:p>
    <w:p w14:paraId="16EC1153" w14:textId="720C7220" w:rsidR="002A12E0" w:rsidRPr="008056D8" w:rsidRDefault="00C11595" w:rsidP="002A12E0">
      <w:pPr>
        <w:ind w:firstLine="567"/>
        <w:jc w:val="both"/>
        <w:rPr>
          <w:bCs/>
          <w:szCs w:val="24"/>
        </w:rPr>
      </w:pPr>
      <w:r w:rsidRPr="008056D8">
        <w:rPr>
          <w:bCs/>
          <w:caps/>
          <w:szCs w:val="24"/>
        </w:rPr>
        <w:t>5</w:t>
      </w:r>
      <w:r w:rsidR="002A12E0" w:rsidRPr="008056D8">
        <w:rPr>
          <w:bCs/>
          <w:caps/>
          <w:szCs w:val="24"/>
        </w:rPr>
        <w:t xml:space="preserve">. </w:t>
      </w:r>
      <w:r w:rsidR="002A12E0" w:rsidRPr="008056D8">
        <w:rPr>
          <w:bCs/>
          <w:szCs w:val="24"/>
        </w:rPr>
        <w:t xml:space="preserve">Vežėjas, pageidaujantis gauti </w:t>
      </w:r>
      <w:r w:rsidR="00BD3695" w:rsidRPr="008056D8">
        <w:rPr>
          <w:bCs/>
          <w:szCs w:val="24"/>
        </w:rPr>
        <w:t>Kelių transporto k</w:t>
      </w:r>
      <w:r w:rsidR="00BD3695" w:rsidRPr="008056D8">
        <w:rPr>
          <w:szCs w:val="24"/>
        </w:rPr>
        <w:t>odekso 8 straipsnio 2 dalies 1, 2, 3 ir</w:t>
      </w:r>
      <w:r w:rsidR="006D35D4" w:rsidRPr="008056D8">
        <w:rPr>
          <w:szCs w:val="24"/>
        </w:rPr>
        <w:t xml:space="preserve"> (ar)</w:t>
      </w:r>
      <w:r w:rsidR="00BD3695" w:rsidRPr="008056D8">
        <w:rPr>
          <w:szCs w:val="24"/>
        </w:rPr>
        <w:t xml:space="preserve"> 5 punktuose</w:t>
      </w:r>
      <w:r w:rsidR="00A67147" w:rsidRPr="008056D8">
        <w:rPr>
          <w:bCs/>
          <w:szCs w:val="24"/>
        </w:rPr>
        <w:t xml:space="preserve"> nurodytą licenciją</w:t>
      </w:r>
      <w:r w:rsidR="002A12E0" w:rsidRPr="008056D8">
        <w:rPr>
          <w:bCs/>
          <w:szCs w:val="24"/>
        </w:rPr>
        <w:t xml:space="preserve">, turi pateikti </w:t>
      </w:r>
      <w:r w:rsidR="00BD3695" w:rsidRPr="008056D8">
        <w:rPr>
          <w:bCs/>
          <w:szCs w:val="24"/>
        </w:rPr>
        <w:t xml:space="preserve">Lietuvos transporto saugos administracijai </w:t>
      </w:r>
      <w:r w:rsidR="00BD3695" w:rsidRPr="008056D8">
        <w:rPr>
          <w:bCs/>
          <w:szCs w:val="24"/>
        </w:rPr>
        <w:lastRenderedPageBreak/>
        <w:t xml:space="preserve">(toliau – Administracija), o </w:t>
      </w:r>
      <w:r w:rsidR="00714EE8" w:rsidRPr="008056D8">
        <w:rPr>
          <w:bCs/>
          <w:szCs w:val="24"/>
        </w:rPr>
        <w:t xml:space="preserve">vežėjas, </w:t>
      </w:r>
      <w:r w:rsidR="00BD3695" w:rsidRPr="008056D8">
        <w:rPr>
          <w:bCs/>
          <w:szCs w:val="24"/>
        </w:rPr>
        <w:t xml:space="preserve">pageidaujantis gauti </w:t>
      </w:r>
      <w:r w:rsidR="00714EE8" w:rsidRPr="008056D8">
        <w:rPr>
          <w:bCs/>
          <w:szCs w:val="24"/>
        </w:rPr>
        <w:t xml:space="preserve">Kelių transporto </w:t>
      </w:r>
      <w:r w:rsidR="00714EE8" w:rsidRPr="008056D8">
        <w:rPr>
          <w:szCs w:val="24"/>
        </w:rPr>
        <w:t xml:space="preserve">kodekso 8 straipsnio 2 dalies 4 punkte </w:t>
      </w:r>
      <w:r w:rsidR="00714EE8" w:rsidRPr="008056D8">
        <w:rPr>
          <w:bCs/>
          <w:szCs w:val="24"/>
        </w:rPr>
        <w:t xml:space="preserve">nurodytą </w:t>
      </w:r>
      <w:r w:rsidR="00BD3695" w:rsidRPr="008056D8">
        <w:rPr>
          <w:bCs/>
          <w:szCs w:val="24"/>
        </w:rPr>
        <w:t>licenciją</w:t>
      </w:r>
      <w:r w:rsidR="00BD3695" w:rsidRPr="008056D8">
        <w:rPr>
          <w:szCs w:val="24"/>
        </w:rPr>
        <w:t xml:space="preserve">, turi pateikti savivaldybės vykdomajai institucijai (toliau kartu – </w:t>
      </w:r>
      <w:r w:rsidR="002A12E0" w:rsidRPr="008056D8">
        <w:rPr>
          <w:bCs/>
          <w:szCs w:val="24"/>
        </w:rPr>
        <w:t>licencijas išduodan</w:t>
      </w:r>
      <w:r w:rsidR="00BD3695" w:rsidRPr="008056D8">
        <w:rPr>
          <w:bCs/>
          <w:szCs w:val="24"/>
        </w:rPr>
        <w:t>ti</w:t>
      </w:r>
      <w:r w:rsidR="002A12E0" w:rsidRPr="008056D8">
        <w:rPr>
          <w:bCs/>
          <w:szCs w:val="24"/>
        </w:rPr>
        <w:t xml:space="preserve"> institucija</w:t>
      </w:r>
      <w:r w:rsidR="00BD3695" w:rsidRPr="008056D8">
        <w:rPr>
          <w:bCs/>
          <w:szCs w:val="24"/>
        </w:rPr>
        <w:t>)</w:t>
      </w:r>
      <w:r w:rsidR="00714EE8" w:rsidRPr="008056D8">
        <w:rPr>
          <w:bCs/>
          <w:szCs w:val="24"/>
        </w:rPr>
        <w:t xml:space="preserve"> šiuos dokumentus</w:t>
      </w:r>
      <w:r w:rsidR="002A12E0" w:rsidRPr="008056D8">
        <w:rPr>
          <w:bCs/>
          <w:szCs w:val="24"/>
        </w:rPr>
        <w:t>:</w:t>
      </w:r>
    </w:p>
    <w:p w14:paraId="16EC1154" w14:textId="77777777" w:rsidR="002A12E0" w:rsidRPr="008056D8" w:rsidRDefault="00C11595" w:rsidP="002A12E0">
      <w:pPr>
        <w:ind w:firstLine="567"/>
        <w:jc w:val="both"/>
        <w:rPr>
          <w:bCs/>
          <w:szCs w:val="24"/>
        </w:rPr>
      </w:pPr>
      <w:r w:rsidRPr="008056D8">
        <w:rPr>
          <w:bCs/>
          <w:szCs w:val="24"/>
        </w:rPr>
        <w:t>5</w:t>
      </w:r>
      <w:r w:rsidR="002A12E0" w:rsidRPr="008056D8">
        <w:rPr>
          <w:bCs/>
          <w:szCs w:val="24"/>
        </w:rPr>
        <w:t>.1. licencijas išduodančios institucijos nustatytos formos prašymą;</w:t>
      </w:r>
    </w:p>
    <w:p w14:paraId="16EC1155" w14:textId="77777777" w:rsidR="002A12E0" w:rsidRPr="008056D8" w:rsidRDefault="00C11595" w:rsidP="002A12E0">
      <w:pPr>
        <w:ind w:firstLine="567"/>
        <w:jc w:val="both"/>
        <w:rPr>
          <w:bCs/>
          <w:szCs w:val="24"/>
        </w:rPr>
      </w:pPr>
      <w:r w:rsidRPr="008056D8">
        <w:rPr>
          <w:bCs/>
          <w:szCs w:val="24"/>
        </w:rPr>
        <w:t>5</w:t>
      </w:r>
      <w:r w:rsidR="002A12E0" w:rsidRPr="008056D8">
        <w:rPr>
          <w:bCs/>
          <w:szCs w:val="24"/>
        </w:rPr>
        <w:t>.2. asmens tapatybę įrodantį dokumentą arba jo kopiją, jeigu licenciją siekia gauti fizinis asmuo;</w:t>
      </w:r>
    </w:p>
    <w:p w14:paraId="16EC1156" w14:textId="5C215D17" w:rsidR="002A12E0" w:rsidRPr="008056D8" w:rsidRDefault="00C11595" w:rsidP="002A12E0">
      <w:pPr>
        <w:ind w:firstLine="567"/>
        <w:jc w:val="both"/>
        <w:rPr>
          <w:bCs/>
          <w:szCs w:val="24"/>
        </w:rPr>
      </w:pPr>
      <w:r w:rsidRPr="008056D8">
        <w:rPr>
          <w:bCs/>
          <w:szCs w:val="24"/>
        </w:rPr>
        <w:t>5</w:t>
      </w:r>
      <w:r w:rsidR="002A12E0" w:rsidRPr="008056D8">
        <w:rPr>
          <w:bCs/>
          <w:szCs w:val="24"/>
        </w:rPr>
        <w:t xml:space="preserve">.3. vežėjo transporto vadybininko profesinės kompetencijos pažymėjimą, </w:t>
      </w:r>
      <w:r w:rsidR="002A12E0" w:rsidRPr="008056D8">
        <w:rPr>
          <w:bCs/>
          <w:color w:val="000000" w:themeColor="text1"/>
          <w:szCs w:val="24"/>
          <w:lang w:eastAsia="lt-LT"/>
        </w:rPr>
        <w:t>jeigu šis pažymėjimas buvo gautas kitoje Europos Sąjungos valstybėje narėje,</w:t>
      </w:r>
      <w:r w:rsidR="002A12E0" w:rsidRPr="008056D8">
        <w:rPr>
          <w:bCs/>
          <w:szCs w:val="24"/>
        </w:rPr>
        <w:t xml:space="preserve"> arba vežėjo patvirtintą jo kopiją;</w:t>
      </w:r>
    </w:p>
    <w:p w14:paraId="16EC1157" w14:textId="77777777" w:rsidR="002A12E0" w:rsidRPr="008056D8" w:rsidRDefault="00C11595" w:rsidP="002A12E0">
      <w:pPr>
        <w:ind w:firstLine="567"/>
        <w:jc w:val="both"/>
        <w:rPr>
          <w:bCs/>
          <w:szCs w:val="24"/>
        </w:rPr>
      </w:pPr>
      <w:r w:rsidRPr="008056D8">
        <w:rPr>
          <w:bCs/>
          <w:szCs w:val="24"/>
        </w:rPr>
        <w:t>5</w:t>
      </w:r>
      <w:r w:rsidR="002A12E0" w:rsidRPr="008056D8">
        <w:rPr>
          <w:bCs/>
          <w:szCs w:val="24"/>
        </w:rPr>
        <w:t>.4. dokumentus, įrodančius tinkamą vežėjo finansinę būklę:</w:t>
      </w:r>
    </w:p>
    <w:p w14:paraId="16EC1158" w14:textId="6892E512" w:rsidR="002A12E0" w:rsidRPr="008056D8" w:rsidRDefault="00C11595" w:rsidP="002A12E0">
      <w:pPr>
        <w:ind w:firstLine="567"/>
        <w:jc w:val="both"/>
        <w:rPr>
          <w:bCs/>
          <w:szCs w:val="24"/>
        </w:rPr>
      </w:pPr>
      <w:r w:rsidRPr="008056D8">
        <w:rPr>
          <w:bCs/>
          <w:szCs w:val="24"/>
        </w:rPr>
        <w:t>5.4.1.</w:t>
      </w:r>
      <w:r w:rsidR="002A12E0" w:rsidRPr="008056D8">
        <w:rPr>
          <w:bCs/>
          <w:szCs w:val="24"/>
        </w:rPr>
        <w:t xml:space="preserve"> juridiniai asmenys</w:t>
      </w:r>
      <w:r w:rsidR="000A6295" w:rsidRPr="008056D8">
        <w:rPr>
          <w:bCs/>
          <w:szCs w:val="24"/>
        </w:rPr>
        <w:t xml:space="preserve">, </w:t>
      </w:r>
      <w:r w:rsidR="00706140" w:rsidRPr="008056D8">
        <w:rPr>
          <w:bCs/>
          <w:szCs w:val="24"/>
        </w:rPr>
        <w:t>išskyrus Taisyklių 5.4.2 papunkty</w:t>
      </w:r>
      <w:r w:rsidR="004105B4" w:rsidRPr="008056D8">
        <w:rPr>
          <w:bCs/>
          <w:szCs w:val="24"/>
        </w:rPr>
        <w:t>je</w:t>
      </w:r>
      <w:r w:rsidR="00B70F5A" w:rsidRPr="008056D8">
        <w:rPr>
          <w:bCs/>
          <w:szCs w:val="24"/>
        </w:rPr>
        <w:t xml:space="preserve"> nurodytus juridinius asmenis</w:t>
      </w:r>
      <w:r w:rsidR="000A6295" w:rsidRPr="008056D8">
        <w:rPr>
          <w:bCs/>
          <w:szCs w:val="24"/>
        </w:rPr>
        <w:t>,</w:t>
      </w:r>
      <w:r w:rsidR="00706140" w:rsidRPr="008056D8">
        <w:rPr>
          <w:bCs/>
          <w:szCs w:val="24"/>
        </w:rPr>
        <w:t xml:space="preserve"> </w:t>
      </w:r>
      <w:r w:rsidR="002A12E0" w:rsidRPr="008056D8">
        <w:rPr>
          <w:bCs/>
          <w:szCs w:val="24"/>
        </w:rPr>
        <w:t>– metinį balansą arba vežėjo patvirtintą jo kopiją;</w:t>
      </w:r>
    </w:p>
    <w:p w14:paraId="16EC1159" w14:textId="77777777" w:rsidR="002A12E0" w:rsidRPr="008056D8" w:rsidRDefault="00C11595" w:rsidP="002A12E0">
      <w:pPr>
        <w:ind w:firstLine="567"/>
        <w:jc w:val="both"/>
        <w:rPr>
          <w:bCs/>
          <w:szCs w:val="24"/>
        </w:rPr>
      </w:pPr>
      <w:r w:rsidRPr="008056D8">
        <w:rPr>
          <w:bCs/>
          <w:szCs w:val="24"/>
        </w:rPr>
        <w:t>5</w:t>
      </w:r>
      <w:r w:rsidR="002A12E0" w:rsidRPr="008056D8">
        <w:rPr>
          <w:bCs/>
          <w:szCs w:val="24"/>
        </w:rPr>
        <w:t>.4.</w:t>
      </w:r>
      <w:r w:rsidRPr="008056D8">
        <w:rPr>
          <w:bCs/>
          <w:szCs w:val="24"/>
        </w:rPr>
        <w:t>2. viešojo sektoriaus subjektai</w:t>
      </w:r>
      <w:r w:rsidR="00D15A8B" w:rsidRPr="008056D8">
        <w:rPr>
          <w:bCs/>
          <w:szCs w:val="24"/>
        </w:rPr>
        <w:t xml:space="preserve"> </w:t>
      </w:r>
      <w:r w:rsidR="002A12E0" w:rsidRPr="008056D8">
        <w:rPr>
          <w:bCs/>
          <w:szCs w:val="24"/>
        </w:rPr>
        <w:t>– metinę finansinės būklės ataskaitą arba vežėjo patvirtintą jos kopiją;</w:t>
      </w:r>
    </w:p>
    <w:p w14:paraId="15EDE913" w14:textId="7E2BDBDC" w:rsidR="00182268" w:rsidRPr="008056D8" w:rsidRDefault="00C11595" w:rsidP="000A6295">
      <w:pPr>
        <w:ind w:firstLine="567"/>
        <w:jc w:val="both"/>
        <w:rPr>
          <w:color w:val="FF0000"/>
          <w:szCs w:val="24"/>
          <w:lang w:eastAsia="lt-LT"/>
        </w:rPr>
      </w:pPr>
      <w:r w:rsidRPr="008056D8">
        <w:rPr>
          <w:bCs/>
          <w:szCs w:val="24"/>
        </w:rPr>
        <w:t>5</w:t>
      </w:r>
      <w:r w:rsidR="002A12E0" w:rsidRPr="008056D8">
        <w:rPr>
          <w:bCs/>
          <w:szCs w:val="24"/>
        </w:rPr>
        <w:t>.4.3. fiziniai asmenys – Taisyklių priede nustatytos formos nuosavo kapitalo ataskaitą</w:t>
      </w:r>
      <w:r w:rsidR="00B70F5A" w:rsidRPr="008056D8">
        <w:rPr>
          <w:bCs/>
          <w:szCs w:val="24"/>
        </w:rPr>
        <w:t>, kurioje</w:t>
      </w:r>
      <w:r w:rsidR="00182268" w:rsidRPr="008056D8">
        <w:rPr>
          <w:szCs w:val="24"/>
          <w:lang w:eastAsia="lt-LT"/>
        </w:rPr>
        <w:t xml:space="preserve"> nurodyto turto ir suteiktų paskolų sumos turi būti pagrįstos sandorius </w:t>
      </w:r>
      <w:r w:rsidR="00182268" w:rsidRPr="008056D8">
        <w:rPr>
          <w:bCs/>
          <w:szCs w:val="24"/>
        </w:rPr>
        <w:t>patvirtinančiais</w:t>
      </w:r>
      <w:r w:rsidR="00182268" w:rsidRPr="008056D8">
        <w:rPr>
          <w:szCs w:val="24"/>
          <w:lang w:eastAsia="lt-LT"/>
        </w:rPr>
        <w:t xml:space="preserve"> dokumentais, kitais juridinę galią turinčiais dokumentais arba trečiųjų asmenų rašytiniais patvirtinimais, kurių </w:t>
      </w:r>
      <w:r w:rsidR="00B70F5A" w:rsidRPr="008056D8">
        <w:rPr>
          <w:szCs w:val="24"/>
          <w:lang w:eastAsia="lt-LT"/>
        </w:rPr>
        <w:t xml:space="preserve">kartu su </w:t>
      </w:r>
      <w:r w:rsidR="00182268" w:rsidRPr="008056D8">
        <w:rPr>
          <w:szCs w:val="24"/>
          <w:lang w:eastAsia="lt-LT"/>
        </w:rPr>
        <w:t>nuosavo kapitalo ataskait</w:t>
      </w:r>
      <w:r w:rsidR="00B70F5A" w:rsidRPr="008056D8">
        <w:rPr>
          <w:szCs w:val="24"/>
          <w:lang w:eastAsia="lt-LT"/>
        </w:rPr>
        <w:t>a</w:t>
      </w:r>
      <w:r w:rsidR="00182268" w:rsidRPr="008056D8">
        <w:rPr>
          <w:szCs w:val="24"/>
          <w:lang w:eastAsia="lt-LT"/>
        </w:rPr>
        <w:t xml:space="preserve"> pateikti nereikia</w:t>
      </w:r>
      <w:r w:rsidR="008056D8" w:rsidRPr="008056D8">
        <w:rPr>
          <w:szCs w:val="24"/>
          <w:lang w:eastAsia="lt-LT"/>
        </w:rPr>
        <w:t>, tačiau</w:t>
      </w:r>
      <w:r w:rsidR="00182268" w:rsidRPr="008056D8">
        <w:rPr>
          <w:szCs w:val="24"/>
          <w:lang w:eastAsia="lt-LT"/>
        </w:rPr>
        <w:t xml:space="preserve"> </w:t>
      </w:r>
      <w:r w:rsidR="00B70F5A" w:rsidRPr="008056D8">
        <w:rPr>
          <w:szCs w:val="24"/>
          <w:lang w:eastAsia="lt-LT"/>
        </w:rPr>
        <w:t>l</w:t>
      </w:r>
      <w:r w:rsidR="00182268" w:rsidRPr="008056D8">
        <w:rPr>
          <w:szCs w:val="24"/>
          <w:lang w:eastAsia="lt-LT"/>
        </w:rPr>
        <w:t xml:space="preserve">icencijas išduodanti institucija ar kita kontroliuojanti institucija gali pareikalauti pateikti </w:t>
      </w:r>
      <w:r w:rsidR="00B70F5A" w:rsidRPr="008056D8">
        <w:rPr>
          <w:szCs w:val="24"/>
          <w:lang w:eastAsia="lt-LT"/>
        </w:rPr>
        <w:t xml:space="preserve">nuosavo kapitalo sudėtį įrodančius </w:t>
      </w:r>
      <w:r w:rsidR="00182268" w:rsidRPr="008056D8">
        <w:rPr>
          <w:szCs w:val="24"/>
          <w:lang w:eastAsia="lt-LT"/>
        </w:rPr>
        <w:t>dokumentus</w:t>
      </w:r>
      <w:r w:rsidR="002835D6" w:rsidRPr="008056D8">
        <w:rPr>
          <w:szCs w:val="24"/>
          <w:lang w:eastAsia="lt-LT"/>
        </w:rPr>
        <w:t>;</w:t>
      </w:r>
    </w:p>
    <w:p w14:paraId="16EC115B" w14:textId="77777777" w:rsidR="002A12E0" w:rsidRPr="008056D8" w:rsidRDefault="00C11595" w:rsidP="002A12E0">
      <w:pPr>
        <w:ind w:firstLine="567"/>
        <w:jc w:val="both"/>
        <w:rPr>
          <w:bCs/>
          <w:szCs w:val="24"/>
        </w:rPr>
      </w:pPr>
      <w:r w:rsidRPr="008056D8">
        <w:rPr>
          <w:bCs/>
          <w:szCs w:val="24"/>
        </w:rPr>
        <w:t>5</w:t>
      </w:r>
      <w:r w:rsidR="002A12E0" w:rsidRPr="008056D8">
        <w:rPr>
          <w:bCs/>
          <w:szCs w:val="24"/>
        </w:rPr>
        <w:t>.5. vežėjo vadovo ir (ar) transporto vadybininko, kuris (-</w:t>
      </w:r>
      <w:proofErr w:type="spellStart"/>
      <w:r w:rsidR="002A12E0" w:rsidRPr="008056D8">
        <w:rPr>
          <w:bCs/>
          <w:szCs w:val="24"/>
        </w:rPr>
        <w:t>ie</w:t>
      </w:r>
      <w:proofErr w:type="spellEnd"/>
      <w:r w:rsidR="002A12E0" w:rsidRPr="008056D8">
        <w:rPr>
          <w:bCs/>
          <w:szCs w:val="24"/>
        </w:rPr>
        <w:t>) anksčiau gyveno kitoje Europos Sąjungos valstybėje narėje, nepriekaištingą reputaciją patvirtinantį (-</w:t>
      </w:r>
      <w:proofErr w:type="spellStart"/>
      <w:r w:rsidR="002A12E0" w:rsidRPr="008056D8">
        <w:rPr>
          <w:bCs/>
          <w:szCs w:val="24"/>
        </w:rPr>
        <w:t>ius</w:t>
      </w:r>
      <w:proofErr w:type="spellEnd"/>
      <w:r w:rsidR="002A12E0" w:rsidRPr="008056D8">
        <w:rPr>
          <w:bCs/>
          <w:szCs w:val="24"/>
        </w:rPr>
        <w:t>) dokumentą (-</w:t>
      </w:r>
      <w:proofErr w:type="spellStart"/>
      <w:r w:rsidR="002A12E0" w:rsidRPr="008056D8">
        <w:rPr>
          <w:bCs/>
          <w:szCs w:val="24"/>
        </w:rPr>
        <w:t>us</w:t>
      </w:r>
      <w:proofErr w:type="spellEnd"/>
      <w:r w:rsidR="002A12E0" w:rsidRPr="008056D8">
        <w:rPr>
          <w:bCs/>
          <w:szCs w:val="24"/>
        </w:rPr>
        <w:t>), nurodytą (-</w:t>
      </w:r>
      <w:proofErr w:type="spellStart"/>
      <w:r w:rsidR="002A12E0" w:rsidRPr="008056D8">
        <w:rPr>
          <w:bCs/>
          <w:szCs w:val="24"/>
        </w:rPr>
        <w:t>us</w:t>
      </w:r>
      <w:proofErr w:type="spellEnd"/>
      <w:r w:rsidR="002A12E0" w:rsidRPr="008056D8">
        <w:rPr>
          <w:bCs/>
          <w:szCs w:val="24"/>
        </w:rPr>
        <w:t>) Reglamento (EB) Nr. 1071/2009 19 straipsnyje;</w:t>
      </w:r>
    </w:p>
    <w:p w14:paraId="16EC115C" w14:textId="77777777" w:rsidR="002A12E0" w:rsidRPr="008056D8" w:rsidRDefault="00C11595" w:rsidP="002A12E0">
      <w:pPr>
        <w:ind w:firstLine="567"/>
        <w:jc w:val="both"/>
        <w:rPr>
          <w:bCs/>
          <w:szCs w:val="24"/>
        </w:rPr>
      </w:pPr>
      <w:r w:rsidRPr="008056D8">
        <w:rPr>
          <w:bCs/>
          <w:szCs w:val="24"/>
        </w:rPr>
        <w:t>5</w:t>
      </w:r>
      <w:r w:rsidR="002A12E0" w:rsidRPr="008056D8">
        <w:rPr>
          <w:bCs/>
          <w:szCs w:val="24"/>
        </w:rPr>
        <w:t>.6. sutartį su asmeniu, įgaliotu eiti transporto vadybininko pareigas pagal Reglamento (EB) Nr. 1071/2009 4 straipsnio 2 dalį, arba vežėjo patvirtintą jos kopiją;</w:t>
      </w:r>
    </w:p>
    <w:p w14:paraId="16EC115D" w14:textId="20DD0EAC" w:rsidR="002A12E0" w:rsidRPr="008056D8" w:rsidRDefault="00C11595" w:rsidP="002A12E0">
      <w:pPr>
        <w:widowControl w:val="0"/>
        <w:ind w:firstLine="567"/>
        <w:jc w:val="both"/>
        <w:rPr>
          <w:bCs/>
          <w:szCs w:val="24"/>
        </w:rPr>
      </w:pPr>
      <w:r w:rsidRPr="008056D8">
        <w:rPr>
          <w:color w:val="000000"/>
          <w:szCs w:val="24"/>
          <w:lang w:eastAsia="lt-LT"/>
        </w:rPr>
        <w:t>5</w:t>
      </w:r>
      <w:r w:rsidR="002A12E0" w:rsidRPr="008056D8">
        <w:rPr>
          <w:color w:val="000000"/>
          <w:szCs w:val="24"/>
          <w:lang w:eastAsia="lt-LT"/>
        </w:rPr>
        <w:t>.7. teisę į vežėjo valdymo centrą patvirtinančius dokumentus, jeigu vežėjo valdymo centras nesutampa su buveine</w:t>
      </w:r>
      <w:r w:rsidR="00B607B0" w:rsidRPr="008056D8">
        <w:rPr>
          <w:color w:val="000000"/>
          <w:szCs w:val="24"/>
          <w:lang w:eastAsia="lt-LT"/>
        </w:rPr>
        <w:t xml:space="preserve"> </w:t>
      </w:r>
      <w:r w:rsidR="002A12E0" w:rsidRPr="008056D8">
        <w:rPr>
          <w:color w:val="000000"/>
          <w:szCs w:val="24"/>
          <w:lang w:eastAsia="lt-LT"/>
        </w:rPr>
        <w:t>ar vežėjo gyvenamąja vieta</w:t>
      </w:r>
      <w:r w:rsidR="008E3186" w:rsidRPr="008056D8">
        <w:rPr>
          <w:color w:val="000000"/>
          <w:szCs w:val="24"/>
          <w:lang w:eastAsia="lt-LT"/>
        </w:rPr>
        <w:t xml:space="preserve"> (toliau – buveinė)</w:t>
      </w:r>
      <w:r w:rsidR="002A12E0" w:rsidRPr="008056D8">
        <w:rPr>
          <w:color w:val="000000"/>
          <w:szCs w:val="24"/>
          <w:lang w:eastAsia="lt-LT"/>
        </w:rPr>
        <w:t>, jeigu vežėjas yra fizinis asmuo.</w:t>
      </w:r>
      <w:r w:rsidR="002A12E0" w:rsidRPr="008056D8">
        <w:rPr>
          <w:szCs w:val="24"/>
        </w:rPr>
        <w:t xml:space="preserve"> </w:t>
      </w:r>
    </w:p>
    <w:p w14:paraId="16EC115E" w14:textId="1D226378" w:rsidR="002A12E0" w:rsidRPr="008056D8" w:rsidRDefault="00C11595" w:rsidP="002A12E0">
      <w:pPr>
        <w:ind w:firstLine="567"/>
        <w:jc w:val="both"/>
        <w:rPr>
          <w:bCs/>
          <w:szCs w:val="24"/>
        </w:rPr>
      </w:pPr>
      <w:r w:rsidRPr="008056D8">
        <w:rPr>
          <w:bCs/>
          <w:caps/>
          <w:szCs w:val="24"/>
        </w:rPr>
        <w:t>6</w:t>
      </w:r>
      <w:r w:rsidR="002A12E0" w:rsidRPr="008056D8">
        <w:rPr>
          <w:bCs/>
          <w:caps/>
          <w:szCs w:val="24"/>
        </w:rPr>
        <w:t xml:space="preserve">. </w:t>
      </w:r>
      <w:r w:rsidR="00704BD0" w:rsidRPr="008056D8">
        <w:rPr>
          <w:bCs/>
          <w:szCs w:val="24"/>
        </w:rPr>
        <w:t xml:space="preserve">Vežėjas, pageidaujantis pratęsti licencijų galiojimą, licencijas išduodančiai institucijai pateikia jos nustatytos formos prašymą. </w:t>
      </w:r>
      <w:r w:rsidR="002A12E0" w:rsidRPr="008056D8">
        <w:rPr>
          <w:bCs/>
          <w:szCs w:val="24"/>
        </w:rPr>
        <w:t xml:space="preserve">Pratęsiant licencijos galiojimą </w:t>
      </w:r>
      <w:r w:rsidR="00704BD0" w:rsidRPr="008056D8">
        <w:rPr>
          <w:bCs/>
          <w:szCs w:val="24"/>
        </w:rPr>
        <w:t>licencijas išduodanti institucija</w:t>
      </w:r>
      <w:r w:rsidR="005C2B1A" w:rsidRPr="008056D8">
        <w:rPr>
          <w:bCs/>
          <w:szCs w:val="24"/>
        </w:rPr>
        <w:t xml:space="preserve"> vežėjui, jeigu jis atitinka Reglamento (EB) Nr. 1072/2009 4 straipsnio 1 dalyje nustatytas sąlygas, </w:t>
      </w:r>
      <w:r w:rsidR="002A12E0" w:rsidRPr="008056D8">
        <w:rPr>
          <w:bCs/>
          <w:szCs w:val="24"/>
        </w:rPr>
        <w:t>išduoda nauj</w:t>
      </w:r>
      <w:r w:rsidR="005C2B1A" w:rsidRPr="008056D8">
        <w:rPr>
          <w:bCs/>
          <w:szCs w:val="24"/>
        </w:rPr>
        <w:t>ą</w:t>
      </w:r>
      <w:r w:rsidR="002A12E0" w:rsidRPr="008056D8">
        <w:rPr>
          <w:bCs/>
          <w:szCs w:val="24"/>
        </w:rPr>
        <w:t xml:space="preserve"> licencij</w:t>
      </w:r>
      <w:r w:rsidR="008E4A15" w:rsidRPr="008056D8">
        <w:rPr>
          <w:bCs/>
          <w:szCs w:val="24"/>
        </w:rPr>
        <w:t>ą,</w:t>
      </w:r>
      <w:r w:rsidR="00262A96" w:rsidRPr="008056D8">
        <w:rPr>
          <w:bCs/>
          <w:szCs w:val="24"/>
        </w:rPr>
        <w:t xml:space="preserve"> </w:t>
      </w:r>
      <w:r w:rsidR="008E4A15" w:rsidRPr="008056D8">
        <w:rPr>
          <w:bCs/>
          <w:szCs w:val="24"/>
        </w:rPr>
        <w:t xml:space="preserve">kurioje </w:t>
      </w:r>
      <w:r w:rsidR="008E4A15" w:rsidRPr="008056D8">
        <w:rPr>
          <w:szCs w:val="24"/>
        </w:rPr>
        <w:t>įrašytas naujas galiojimo laikotarpis ir esamas licencijos numeris</w:t>
      </w:r>
      <w:r w:rsidR="002A12E0" w:rsidRPr="008056D8">
        <w:rPr>
          <w:bCs/>
          <w:szCs w:val="24"/>
        </w:rPr>
        <w:t>.</w:t>
      </w:r>
    </w:p>
    <w:p w14:paraId="16EC115F" w14:textId="77777777" w:rsidR="002A12E0" w:rsidRPr="008056D8" w:rsidRDefault="00C11595" w:rsidP="002A12E0">
      <w:pPr>
        <w:ind w:firstLine="567"/>
        <w:jc w:val="both"/>
        <w:rPr>
          <w:bCs/>
          <w:szCs w:val="24"/>
        </w:rPr>
      </w:pPr>
      <w:r w:rsidRPr="008056D8">
        <w:rPr>
          <w:bCs/>
          <w:caps/>
          <w:szCs w:val="24"/>
        </w:rPr>
        <w:t>7</w:t>
      </w:r>
      <w:r w:rsidR="002A12E0" w:rsidRPr="008056D8">
        <w:rPr>
          <w:bCs/>
          <w:caps/>
          <w:szCs w:val="24"/>
        </w:rPr>
        <w:t xml:space="preserve">. </w:t>
      </w:r>
      <w:r w:rsidR="002A12E0" w:rsidRPr="008056D8">
        <w:rPr>
          <w:bCs/>
          <w:szCs w:val="24"/>
        </w:rPr>
        <w:t>Išduodamoje licencijoje nurodoma:</w:t>
      </w:r>
    </w:p>
    <w:p w14:paraId="16EC1160" w14:textId="77777777" w:rsidR="002A12E0" w:rsidRPr="008056D8" w:rsidRDefault="00C11595" w:rsidP="002A12E0">
      <w:pPr>
        <w:ind w:firstLine="567"/>
        <w:jc w:val="both"/>
        <w:rPr>
          <w:bCs/>
          <w:szCs w:val="24"/>
        </w:rPr>
      </w:pPr>
      <w:r w:rsidRPr="008056D8">
        <w:rPr>
          <w:bCs/>
          <w:szCs w:val="24"/>
        </w:rPr>
        <w:t>7</w:t>
      </w:r>
      <w:r w:rsidR="002A12E0" w:rsidRPr="008056D8">
        <w:rPr>
          <w:bCs/>
          <w:szCs w:val="24"/>
        </w:rPr>
        <w:t>.1. licenciją išduodanti institucija;</w:t>
      </w:r>
    </w:p>
    <w:p w14:paraId="16EC1161" w14:textId="77777777" w:rsidR="002A12E0" w:rsidRPr="008056D8" w:rsidRDefault="00C11595" w:rsidP="002A12E0">
      <w:pPr>
        <w:ind w:firstLine="567"/>
        <w:jc w:val="both"/>
        <w:rPr>
          <w:bCs/>
          <w:szCs w:val="24"/>
        </w:rPr>
      </w:pPr>
      <w:r w:rsidRPr="008056D8">
        <w:rPr>
          <w:bCs/>
          <w:szCs w:val="24"/>
        </w:rPr>
        <w:t>7</w:t>
      </w:r>
      <w:r w:rsidR="002A12E0" w:rsidRPr="008056D8">
        <w:rPr>
          <w:bCs/>
          <w:szCs w:val="24"/>
        </w:rPr>
        <w:t>.2. licencijos numeris;</w:t>
      </w:r>
    </w:p>
    <w:p w14:paraId="16EC1162" w14:textId="77777777" w:rsidR="002A12E0" w:rsidRPr="008056D8" w:rsidRDefault="00C11595" w:rsidP="002A12E0">
      <w:pPr>
        <w:ind w:firstLine="567"/>
        <w:jc w:val="both"/>
        <w:rPr>
          <w:bCs/>
          <w:szCs w:val="24"/>
        </w:rPr>
      </w:pPr>
      <w:r w:rsidRPr="008056D8">
        <w:rPr>
          <w:bCs/>
          <w:szCs w:val="24"/>
        </w:rPr>
        <w:t>7</w:t>
      </w:r>
      <w:r w:rsidR="002A12E0" w:rsidRPr="008056D8">
        <w:rPr>
          <w:bCs/>
          <w:szCs w:val="24"/>
        </w:rPr>
        <w:t>.3. licencijuojama veikla;</w:t>
      </w:r>
    </w:p>
    <w:p w14:paraId="16EC1163" w14:textId="77777777" w:rsidR="002A12E0" w:rsidRPr="008056D8" w:rsidRDefault="00C11595" w:rsidP="002A12E0">
      <w:pPr>
        <w:ind w:firstLine="567"/>
        <w:jc w:val="both"/>
        <w:rPr>
          <w:bCs/>
          <w:szCs w:val="24"/>
        </w:rPr>
      </w:pPr>
      <w:r w:rsidRPr="008056D8">
        <w:rPr>
          <w:bCs/>
          <w:szCs w:val="24"/>
        </w:rPr>
        <w:t>7</w:t>
      </w:r>
      <w:r w:rsidR="002A12E0" w:rsidRPr="008056D8">
        <w:rPr>
          <w:bCs/>
          <w:szCs w:val="24"/>
        </w:rPr>
        <w:t>.4. vežėjas (fizinio asmens kodas, vardas (-ai), pavardė (-ės) ir gyvenamoji vieta arba juridinio asmens kodas, pavadinimas, teisinė forma ir buveinė);</w:t>
      </w:r>
    </w:p>
    <w:p w14:paraId="16EC1164" w14:textId="77777777" w:rsidR="002A12E0" w:rsidRPr="008056D8" w:rsidRDefault="00C11595" w:rsidP="002A12E0">
      <w:pPr>
        <w:ind w:firstLine="567"/>
        <w:jc w:val="both"/>
        <w:rPr>
          <w:bCs/>
          <w:szCs w:val="24"/>
        </w:rPr>
      </w:pPr>
      <w:r w:rsidRPr="008056D8">
        <w:rPr>
          <w:bCs/>
          <w:szCs w:val="24"/>
        </w:rPr>
        <w:t>7</w:t>
      </w:r>
      <w:r w:rsidR="002A12E0" w:rsidRPr="008056D8">
        <w:rPr>
          <w:bCs/>
          <w:szCs w:val="24"/>
        </w:rPr>
        <w:t>.5. licencijos galiojimo laikas;</w:t>
      </w:r>
    </w:p>
    <w:p w14:paraId="16EC1165" w14:textId="77777777" w:rsidR="002A12E0" w:rsidRPr="008056D8" w:rsidRDefault="00C11595" w:rsidP="002A12E0">
      <w:pPr>
        <w:ind w:firstLine="567"/>
        <w:jc w:val="both"/>
        <w:rPr>
          <w:bCs/>
          <w:szCs w:val="24"/>
        </w:rPr>
      </w:pPr>
      <w:r w:rsidRPr="008056D8">
        <w:rPr>
          <w:bCs/>
          <w:szCs w:val="24"/>
        </w:rPr>
        <w:t>7</w:t>
      </w:r>
      <w:r w:rsidR="002A12E0" w:rsidRPr="008056D8">
        <w:rPr>
          <w:bCs/>
          <w:szCs w:val="24"/>
        </w:rPr>
        <w:t>.6. licencijos išdavimo vieta ir data;</w:t>
      </w:r>
    </w:p>
    <w:p w14:paraId="16EC1166" w14:textId="77777777" w:rsidR="002A12E0" w:rsidRPr="008056D8" w:rsidRDefault="00C11595" w:rsidP="002A12E0">
      <w:pPr>
        <w:ind w:firstLine="567"/>
        <w:jc w:val="both"/>
        <w:rPr>
          <w:bCs/>
          <w:szCs w:val="24"/>
        </w:rPr>
      </w:pPr>
      <w:r w:rsidRPr="008056D8">
        <w:rPr>
          <w:bCs/>
          <w:szCs w:val="24"/>
        </w:rPr>
        <w:t>7</w:t>
      </w:r>
      <w:r w:rsidR="002A12E0" w:rsidRPr="008056D8">
        <w:rPr>
          <w:bCs/>
          <w:szCs w:val="24"/>
        </w:rPr>
        <w:t>.7. licenciją išdavusio asmens pareigos, vardas ir pavardė.</w:t>
      </w:r>
    </w:p>
    <w:p w14:paraId="15C02848" w14:textId="3BF142CF" w:rsidR="0033424F" w:rsidRPr="008056D8" w:rsidRDefault="00C11595" w:rsidP="002E1E70">
      <w:pPr>
        <w:ind w:firstLine="567"/>
        <w:jc w:val="both"/>
        <w:rPr>
          <w:szCs w:val="24"/>
        </w:rPr>
      </w:pPr>
      <w:r w:rsidRPr="008056D8">
        <w:rPr>
          <w:szCs w:val="24"/>
          <w:lang w:eastAsia="lt-LT"/>
        </w:rPr>
        <w:t>8</w:t>
      </w:r>
      <w:r w:rsidR="002E1E70" w:rsidRPr="008056D8">
        <w:rPr>
          <w:szCs w:val="24"/>
          <w:lang w:eastAsia="lt-LT"/>
        </w:rPr>
        <w:t>. </w:t>
      </w:r>
      <w:r w:rsidR="00962156" w:rsidRPr="008056D8">
        <w:rPr>
          <w:szCs w:val="24"/>
        </w:rPr>
        <w:t xml:space="preserve">Licencijos (licencijų kopijos) išduodamos </w:t>
      </w:r>
      <w:r w:rsidR="00962156" w:rsidRPr="008056D8">
        <w:rPr>
          <w:bCs/>
          <w:szCs w:val="24"/>
        </w:rPr>
        <w:t xml:space="preserve">per </w:t>
      </w:r>
      <w:r w:rsidR="00962156" w:rsidRPr="008056D8">
        <w:rPr>
          <w:color w:val="000000" w:themeColor="text1"/>
          <w:szCs w:val="24"/>
        </w:rPr>
        <w:t>Kelių transporto kodekso 8</w:t>
      </w:r>
      <w:r w:rsidR="00962156" w:rsidRPr="008056D8">
        <w:rPr>
          <w:color w:val="000000" w:themeColor="text1"/>
          <w:szCs w:val="24"/>
          <w:vertAlign w:val="superscript"/>
        </w:rPr>
        <w:t>1</w:t>
      </w:r>
      <w:r w:rsidR="00962156" w:rsidRPr="008056D8">
        <w:rPr>
          <w:color w:val="000000" w:themeColor="text1"/>
          <w:szCs w:val="24"/>
        </w:rPr>
        <w:t xml:space="preserve"> straipsnio  </w:t>
      </w:r>
      <w:r w:rsidR="00962156" w:rsidRPr="008056D8">
        <w:rPr>
          <w:color w:val="000000" w:themeColor="text1"/>
          <w:szCs w:val="24"/>
          <w:lang w:val="en-US"/>
        </w:rPr>
        <w:t>3</w:t>
      </w:r>
      <w:r w:rsidR="00962156" w:rsidRPr="008056D8">
        <w:rPr>
          <w:color w:val="000000" w:themeColor="text1"/>
          <w:szCs w:val="24"/>
        </w:rPr>
        <w:t xml:space="preserve"> dalyje nustatytą terminą.</w:t>
      </w:r>
      <w:r w:rsidR="00962156" w:rsidRPr="008056D8">
        <w:rPr>
          <w:szCs w:val="24"/>
        </w:rPr>
        <w:t xml:space="preserve"> </w:t>
      </w:r>
      <w:r w:rsidR="002E1E70" w:rsidRPr="008056D8">
        <w:rPr>
          <w:szCs w:val="24"/>
          <w:lang w:eastAsia="lt-LT"/>
        </w:rPr>
        <w:t>Laikoma, kad licencijos</w:t>
      </w:r>
      <w:r w:rsidR="00A66544" w:rsidRPr="008056D8">
        <w:rPr>
          <w:szCs w:val="24"/>
          <w:lang w:eastAsia="lt-LT"/>
        </w:rPr>
        <w:t xml:space="preserve"> (licencijų kopijos)</w:t>
      </w:r>
      <w:r w:rsidR="002E1E70" w:rsidRPr="008056D8">
        <w:rPr>
          <w:szCs w:val="24"/>
          <w:lang w:eastAsia="lt-LT"/>
        </w:rPr>
        <w:t xml:space="preserve"> yra išduotos</w:t>
      </w:r>
      <w:r w:rsidR="00C701E4" w:rsidRPr="008056D8">
        <w:rPr>
          <w:szCs w:val="24"/>
          <w:lang w:eastAsia="lt-LT"/>
        </w:rPr>
        <w:t xml:space="preserve"> nuo </w:t>
      </w:r>
      <w:r w:rsidR="00C701E4" w:rsidRPr="008056D8">
        <w:rPr>
          <w:bCs/>
          <w:szCs w:val="24"/>
        </w:rPr>
        <w:t>licencijas išduodančios institucijos sp</w:t>
      </w:r>
      <w:r w:rsidR="00A66544" w:rsidRPr="008056D8">
        <w:rPr>
          <w:bCs/>
          <w:szCs w:val="24"/>
        </w:rPr>
        <w:t>rendimo išduoti licenciją (licencijos kopiją)</w:t>
      </w:r>
      <w:r w:rsidR="00D7028D" w:rsidRPr="008056D8">
        <w:rPr>
          <w:bCs/>
          <w:szCs w:val="24"/>
        </w:rPr>
        <w:t xml:space="preserve"> priėmimo</w:t>
      </w:r>
      <w:r w:rsidR="00A66544" w:rsidRPr="008056D8">
        <w:rPr>
          <w:bCs/>
          <w:szCs w:val="24"/>
        </w:rPr>
        <w:t>. Licencijas išduodan</w:t>
      </w:r>
      <w:r w:rsidR="00D7028D" w:rsidRPr="008056D8">
        <w:rPr>
          <w:bCs/>
          <w:szCs w:val="24"/>
        </w:rPr>
        <w:t>ti</w:t>
      </w:r>
      <w:r w:rsidR="00A66544" w:rsidRPr="008056D8">
        <w:rPr>
          <w:bCs/>
          <w:szCs w:val="24"/>
        </w:rPr>
        <w:t xml:space="preserve"> institucij</w:t>
      </w:r>
      <w:r w:rsidR="00D7028D" w:rsidRPr="008056D8">
        <w:rPr>
          <w:bCs/>
          <w:szCs w:val="24"/>
        </w:rPr>
        <w:t>a</w:t>
      </w:r>
      <w:r w:rsidR="00950263" w:rsidRPr="008056D8">
        <w:rPr>
          <w:bCs/>
          <w:szCs w:val="24"/>
        </w:rPr>
        <w:t>, priėmusį sprendimą išduoti licenciją,</w:t>
      </w:r>
      <w:r w:rsidR="002E1E70" w:rsidRPr="008056D8">
        <w:rPr>
          <w:szCs w:val="24"/>
          <w:lang w:eastAsia="lt-LT"/>
        </w:rPr>
        <w:t xml:space="preserve"> </w:t>
      </w:r>
      <w:r w:rsidR="008056D8" w:rsidRPr="008056D8">
        <w:rPr>
          <w:szCs w:val="24"/>
          <w:lang w:eastAsia="lt-LT"/>
        </w:rPr>
        <w:t xml:space="preserve">licencijos </w:t>
      </w:r>
      <w:r w:rsidR="00A66544" w:rsidRPr="008056D8">
        <w:rPr>
          <w:szCs w:val="24"/>
          <w:lang w:eastAsia="lt-LT"/>
        </w:rPr>
        <w:t xml:space="preserve">duomenis </w:t>
      </w:r>
      <w:r w:rsidR="002E1E70" w:rsidRPr="008056D8">
        <w:rPr>
          <w:szCs w:val="24"/>
          <w:lang w:eastAsia="lt-LT"/>
        </w:rPr>
        <w:t>įraš</w:t>
      </w:r>
      <w:r w:rsidR="00A66544" w:rsidRPr="008056D8">
        <w:rPr>
          <w:szCs w:val="24"/>
          <w:lang w:eastAsia="lt-LT"/>
        </w:rPr>
        <w:t>o</w:t>
      </w:r>
      <w:r w:rsidR="002E1E70" w:rsidRPr="008056D8">
        <w:rPr>
          <w:szCs w:val="24"/>
          <w:lang w:eastAsia="lt-LT"/>
        </w:rPr>
        <w:t xml:space="preserve"> </w:t>
      </w:r>
      <w:r w:rsidR="002C4E13" w:rsidRPr="008056D8">
        <w:rPr>
          <w:color w:val="000000"/>
          <w:szCs w:val="24"/>
        </w:rPr>
        <w:t>valstybės įmonės Registrų centro sukurtoje ir administruojamoje valstybės informacinėje sistemoje, skirtoje duomenims ir informacijai apie ūkio subjektams išduotas licencijas tvarkyti vienoje vietoje</w:t>
      </w:r>
      <w:r w:rsidR="002C4E13" w:rsidRPr="008056D8">
        <w:rPr>
          <w:szCs w:val="24"/>
        </w:rPr>
        <w:t xml:space="preserve"> (toliau – </w:t>
      </w:r>
      <w:r w:rsidR="00CD343A" w:rsidRPr="008056D8">
        <w:rPr>
          <w:szCs w:val="24"/>
        </w:rPr>
        <w:t>Licencijų informacinė sistem</w:t>
      </w:r>
      <w:r w:rsidR="002C4E13" w:rsidRPr="008056D8">
        <w:rPr>
          <w:szCs w:val="24"/>
        </w:rPr>
        <w:t>a)</w:t>
      </w:r>
      <w:r w:rsidR="00F2110F" w:rsidRPr="008056D8">
        <w:rPr>
          <w:szCs w:val="24"/>
        </w:rPr>
        <w:t>,</w:t>
      </w:r>
      <w:r w:rsidR="004261F9" w:rsidRPr="008056D8">
        <w:rPr>
          <w:szCs w:val="24"/>
        </w:rPr>
        <w:t xml:space="preserve"> ir Ūkio subjektų, susijusių su kelių transportu, stebėsenos ir informavimo sistemoje „Vektra</w:t>
      </w:r>
      <w:bookmarkStart w:id="3" w:name="_GoBack"/>
      <w:bookmarkEnd w:id="3"/>
      <w:r w:rsidR="004261F9" w:rsidRPr="008056D8">
        <w:rPr>
          <w:szCs w:val="24"/>
        </w:rPr>
        <w:t>“ (toliau – Lietuvos vežėjų informacinė sistema)</w:t>
      </w:r>
      <w:r w:rsidR="004205DD" w:rsidRPr="008056D8">
        <w:rPr>
          <w:szCs w:val="24"/>
        </w:rPr>
        <w:t xml:space="preserve">, o </w:t>
      </w:r>
      <w:r w:rsidR="008056D8" w:rsidRPr="008056D8">
        <w:rPr>
          <w:szCs w:val="24"/>
        </w:rPr>
        <w:t xml:space="preserve">licencijos kopijos </w:t>
      </w:r>
      <w:r w:rsidR="004205DD" w:rsidRPr="008056D8">
        <w:rPr>
          <w:szCs w:val="24"/>
        </w:rPr>
        <w:t>duomen</w:t>
      </w:r>
      <w:r w:rsidR="00467831" w:rsidRPr="008056D8">
        <w:rPr>
          <w:szCs w:val="24"/>
        </w:rPr>
        <w:t>i</w:t>
      </w:r>
      <w:r w:rsidR="004205DD" w:rsidRPr="008056D8">
        <w:rPr>
          <w:szCs w:val="24"/>
        </w:rPr>
        <w:t>s – Lietuvos vežėjų informacinėje sistemoje</w:t>
      </w:r>
      <w:r w:rsidR="00A66544" w:rsidRPr="008056D8">
        <w:rPr>
          <w:szCs w:val="24"/>
        </w:rPr>
        <w:t xml:space="preserve">. Įrašai apie licencijų išdavimą Licencijų informacinėje sistemoje ir Lietuvos vežėjų informacinėje </w:t>
      </w:r>
      <w:r w:rsidR="00A66544" w:rsidRPr="008056D8">
        <w:rPr>
          <w:szCs w:val="24"/>
        </w:rPr>
        <w:lastRenderedPageBreak/>
        <w:t>sistemoje padaromi Lietuvos Respublikos viešojo administravimo įstatymo 15</w:t>
      </w:r>
      <w:r w:rsidR="00A66544" w:rsidRPr="008056D8">
        <w:rPr>
          <w:szCs w:val="24"/>
          <w:vertAlign w:val="superscript"/>
        </w:rPr>
        <w:t>1</w:t>
      </w:r>
      <w:r w:rsidR="00A66544" w:rsidRPr="008056D8">
        <w:rPr>
          <w:szCs w:val="24"/>
        </w:rPr>
        <w:t xml:space="preserve"> straipsnyje nustatytais terminais</w:t>
      </w:r>
      <w:r w:rsidR="00467831" w:rsidRPr="008056D8">
        <w:rPr>
          <w:szCs w:val="24"/>
        </w:rPr>
        <w:t>.</w:t>
      </w:r>
      <w:r w:rsidR="00CD343A" w:rsidRPr="008056D8">
        <w:rPr>
          <w:szCs w:val="24"/>
        </w:rPr>
        <w:t xml:space="preserve"> </w:t>
      </w:r>
    </w:p>
    <w:p w14:paraId="16EC1168" w14:textId="02C5E32D" w:rsidR="00D2379B" w:rsidRPr="008056D8" w:rsidRDefault="00C11595" w:rsidP="002A12E0">
      <w:pPr>
        <w:ind w:firstLine="567"/>
        <w:jc w:val="both"/>
        <w:rPr>
          <w:bCs/>
          <w:szCs w:val="24"/>
        </w:rPr>
      </w:pPr>
      <w:r w:rsidRPr="008056D8">
        <w:rPr>
          <w:bCs/>
          <w:color w:val="000000" w:themeColor="text1"/>
          <w:szCs w:val="24"/>
        </w:rPr>
        <w:t>9</w:t>
      </w:r>
      <w:r w:rsidR="00D2379B" w:rsidRPr="008056D8">
        <w:rPr>
          <w:bCs/>
          <w:color w:val="000000" w:themeColor="text1"/>
          <w:szCs w:val="24"/>
        </w:rPr>
        <w:t xml:space="preserve">. Vežėjas, norintis įgyti licencijos kopiją arba pratęsti jos galiojimo laiką, turi pateikti </w:t>
      </w:r>
      <w:r w:rsidR="00D2379B" w:rsidRPr="008056D8">
        <w:rPr>
          <w:szCs w:val="24"/>
        </w:rPr>
        <w:t>licencijas išduodanči</w:t>
      </w:r>
      <w:r w:rsidR="00316B05" w:rsidRPr="008056D8">
        <w:rPr>
          <w:szCs w:val="24"/>
        </w:rPr>
        <w:t>ai</w:t>
      </w:r>
      <w:r w:rsidR="00D2379B" w:rsidRPr="008056D8">
        <w:rPr>
          <w:szCs w:val="24"/>
        </w:rPr>
        <w:t xml:space="preserve"> institucij</w:t>
      </w:r>
      <w:r w:rsidR="00316B05" w:rsidRPr="008056D8">
        <w:rPr>
          <w:szCs w:val="24"/>
        </w:rPr>
        <w:t>ai</w:t>
      </w:r>
      <w:r w:rsidR="00D2379B" w:rsidRPr="008056D8">
        <w:rPr>
          <w:szCs w:val="24"/>
        </w:rPr>
        <w:t xml:space="preserve"> </w:t>
      </w:r>
      <w:r w:rsidR="00316B05" w:rsidRPr="008056D8">
        <w:rPr>
          <w:szCs w:val="24"/>
        </w:rPr>
        <w:t xml:space="preserve">jos </w:t>
      </w:r>
      <w:r w:rsidR="00D2379B" w:rsidRPr="008056D8">
        <w:rPr>
          <w:bCs/>
          <w:color w:val="000000" w:themeColor="text1"/>
          <w:szCs w:val="24"/>
        </w:rPr>
        <w:t>nustatytos formos prašymą.</w:t>
      </w:r>
    </w:p>
    <w:p w14:paraId="16EC1169" w14:textId="77777777" w:rsidR="002A12E0" w:rsidRPr="008056D8" w:rsidRDefault="00C11595" w:rsidP="002A12E0">
      <w:pPr>
        <w:ind w:firstLine="567"/>
        <w:jc w:val="both"/>
        <w:rPr>
          <w:bCs/>
          <w:szCs w:val="24"/>
        </w:rPr>
      </w:pPr>
      <w:r w:rsidRPr="008056D8">
        <w:rPr>
          <w:bCs/>
          <w:caps/>
          <w:szCs w:val="24"/>
        </w:rPr>
        <w:t>10</w:t>
      </w:r>
      <w:r w:rsidR="002A12E0" w:rsidRPr="008056D8">
        <w:rPr>
          <w:bCs/>
          <w:caps/>
          <w:szCs w:val="24"/>
        </w:rPr>
        <w:t xml:space="preserve">. </w:t>
      </w:r>
      <w:r w:rsidR="002A12E0" w:rsidRPr="008056D8">
        <w:rPr>
          <w:bCs/>
          <w:szCs w:val="24"/>
        </w:rPr>
        <w:t>Licencijos kopijos išduodamos iki licencijos galiojimo laiko pabaigos</w:t>
      </w:r>
      <w:r w:rsidR="0095064C" w:rsidRPr="008056D8">
        <w:rPr>
          <w:bCs/>
          <w:szCs w:val="24"/>
        </w:rPr>
        <w:t>.</w:t>
      </w:r>
    </w:p>
    <w:p w14:paraId="16EC116A" w14:textId="77777777" w:rsidR="002A12E0" w:rsidRPr="008056D8" w:rsidRDefault="00C11595" w:rsidP="002A12E0">
      <w:pPr>
        <w:ind w:firstLine="567"/>
        <w:jc w:val="both"/>
        <w:rPr>
          <w:bCs/>
          <w:szCs w:val="24"/>
        </w:rPr>
      </w:pPr>
      <w:r w:rsidRPr="008056D8">
        <w:rPr>
          <w:bCs/>
          <w:caps/>
          <w:szCs w:val="24"/>
        </w:rPr>
        <w:t>11</w:t>
      </w:r>
      <w:r w:rsidR="002A12E0" w:rsidRPr="008056D8">
        <w:rPr>
          <w:bCs/>
          <w:caps/>
          <w:szCs w:val="24"/>
        </w:rPr>
        <w:t xml:space="preserve">. </w:t>
      </w:r>
      <w:r w:rsidR="002A12E0" w:rsidRPr="008056D8">
        <w:rPr>
          <w:bCs/>
          <w:szCs w:val="24"/>
        </w:rPr>
        <w:t>Išduodamoje licencijos kopijoje nurodoma:</w:t>
      </w:r>
    </w:p>
    <w:p w14:paraId="16EC116B" w14:textId="77777777" w:rsidR="002A12E0" w:rsidRPr="008056D8" w:rsidRDefault="00C11595" w:rsidP="002A12E0">
      <w:pPr>
        <w:ind w:firstLine="567"/>
        <w:jc w:val="both"/>
        <w:rPr>
          <w:bCs/>
          <w:szCs w:val="24"/>
        </w:rPr>
      </w:pPr>
      <w:r w:rsidRPr="008056D8">
        <w:rPr>
          <w:bCs/>
          <w:szCs w:val="24"/>
        </w:rPr>
        <w:t>11</w:t>
      </w:r>
      <w:r w:rsidR="002A12E0" w:rsidRPr="008056D8">
        <w:rPr>
          <w:bCs/>
          <w:szCs w:val="24"/>
        </w:rPr>
        <w:t>.1. licencijos kopiją išduodanti institucija;</w:t>
      </w:r>
    </w:p>
    <w:p w14:paraId="16EC116C" w14:textId="77777777" w:rsidR="002A12E0" w:rsidRPr="008056D8" w:rsidRDefault="00C11595" w:rsidP="002A12E0">
      <w:pPr>
        <w:ind w:firstLine="567"/>
        <w:jc w:val="both"/>
        <w:rPr>
          <w:bCs/>
          <w:szCs w:val="24"/>
        </w:rPr>
      </w:pPr>
      <w:r w:rsidRPr="008056D8">
        <w:rPr>
          <w:bCs/>
          <w:szCs w:val="24"/>
        </w:rPr>
        <w:t>11</w:t>
      </w:r>
      <w:r w:rsidR="002A12E0" w:rsidRPr="008056D8">
        <w:rPr>
          <w:bCs/>
          <w:szCs w:val="24"/>
        </w:rPr>
        <w:t>.2. licencijos numeris;</w:t>
      </w:r>
    </w:p>
    <w:p w14:paraId="16EC116D" w14:textId="77777777" w:rsidR="002A12E0" w:rsidRPr="008056D8" w:rsidRDefault="00C11595" w:rsidP="002A12E0">
      <w:pPr>
        <w:ind w:firstLine="567"/>
        <w:jc w:val="both"/>
        <w:rPr>
          <w:bCs/>
          <w:szCs w:val="24"/>
        </w:rPr>
      </w:pPr>
      <w:r w:rsidRPr="008056D8">
        <w:rPr>
          <w:bCs/>
          <w:szCs w:val="24"/>
        </w:rPr>
        <w:t>11</w:t>
      </w:r>
      <w:r w:rsidR="002A12E0" w:rsidRPr="008056D8">
        <w:rPr>
          <w:bCs/>
          <w:szCs w:val="24"/>
        </w:rPr>
        <w:t>.3. licencijos kopijos numeris;</w:t>
      </w:r>
    </w:p>
    <w:p w14:paraId="16EC116E" w14:textId="77777777" w:rsidR="002A12E0" w:rsidRPr="008056D8" w:rsidRDefault="00C11595" w:rsidP="002A12E0">
      <w:pPr>
        <w:ind w:firstLine="567"/>
        <w:jc w:val="both"/>
        <w:rPr>
          <w:bCs/>
          <w:szCs w:val="24"/>
        </w:rPr>
      </w:pPr>
      <w:r w:rsidRPr="008056D8">
        <w:rPr>
          <w:bCs/>
          <w:szCs w:val="24"/>
        </w:rPr>
        <w:t>11</w:t>
      </w:r>
      <w:r w:rsidR="002A12E0" w:rsidRPr="008056D8">
        <w:rPr>
          <w:bCs/>
          <w:szCs w:val="24"/>
        </w:rPr>
        <w:t>.4. licencijuojama veikla;</w:t>
      </w:r>
    </w:p>
    <w:p w14:paraId="16EC116F" w14:textId="77777777" w:rsidR="002A12E0" w:rsidRPr="008056D8" w:rsidRDefault="00C11595" w:rsidP="002A12E0">
      <w:pPr>
        <w:ind w:firstLine="567"/>
        <w:jc w:val="both"/>
        <w:rPr>
          <w:bCs/>
          <w:szCs w:val="24"/>
        </w:rPr>
      </w:pPr>
      <w:r w:rsidRPr="008056D8">
        <w:rPr>
          <w:bCs/>
          <w:szCs w:val="24"/>
        </w:rPr>
        <w:t>11</w:t>
      </w:r>
      <w:r w:rsidR="0095064C" w:rsidRPr="008056D8">
        <w:rPr>
          <w:bCs/>
          <w:szCs w:val="24"/>
        </w:rPr>
        <w:t>.</w:t>
      </w:r>
      <w:r w:rsidR="002A12E0" w:rsidRPr="008056D8">
        <w:rPr>
          <w:bCs/>
          <w:szCs w:val="24"/>
        </w:rPr>
        <w:t>5. vežėjas (fizinio asmens kodas, vardas (-ai), pavardė (-ės) ir gyvenamoji vieta arba juridinio asmens kodas, pavadinimas, teisinė forma ir buveinė);</w:t>
      </w:r>
    </w:p>
    <w:p w14:paraId="16EC1170" w14:textId="77777777" w:rsidR="002A12E0" w:rsidRPr="008056D8" w:rsidRDefault="00C11595" w:rsidP="002A12E0">
      <w:pPr>
        <w:ind w:firstLine="567"/>
        <w:jc w:val="both"/>
        <w:rPr>
          <w:bCs/>
          <w:szCs w:val="24"/>
        </w:rPr>
      </w:pPr>
      <w:r w:rsidRPr="008056D8">
        <w:rPr>
          <w:bCs/>
          <w:szCs w:val="24"/>
        </w:rPr>
        <w:t>11</w:t>
      </w:r>
      <w:r w:rsidR="002A12E0" w:rsidRPr="008056D8">
        <w:rPr>
          <w:bCs/>
          <w:szCs w:val="24"/>
        </w:rPr>
        <w:t>.6. licencijos kopijos galiojimo laikas;</w:t>
      </w:r>
    </w:p>
    <w:p w14:paraId="16EC1171" w14:textId="77777777" w:rsidR="002A12E0" w:rsidRPr="008056D8" w:rsidRDefault="00C11595" w:rsidP="002A12E0">
      <w:pPr>
        <w:ind w:firstLine="567"/>
        <w:jc w:val="both"/>
        <w:rPr>
          <w:bCs/>
          <w:szCs w:val="24"/>
        </w:rPr>
      </w:pPr>
      <w:r w:rsidRPr="008056D8">
        <w:rPr>
          <w:bCs/>
          <w:szCs w:val="24"/>
        </w:rPr>
        <w:t>11</w:t>
      </w:r>
      <w:r w:rsidR="002A12E0" w:rsidRPr="008056D8">
        <w:rPr>
          <w:bCs/>
          <w:szCs w:val="24"/>
        </w:rPr>
        <w:t>.7. licencijos kopijos išdavimo vieta ir data;</w:t>
      </w:r>
    </w:p>
    <w:p w14:paraId="16EC1172" w14:textId="77777777" w:rsidR="002A12E0" w:rsidRPr="008056D8" w:rsidRDefault="00C11595" w:rsidP="002A12E0">
      <w:pPr>
        <w:ind w:firstLine="567"/>
        <w:jc w:val="both"/>
        <w:rPr>
          <w:bCs/>
          <w:szCs w:val="24"/>
        </w:rPr>
      </w:pPr>
      <w:r w:rsidRPr="008056D8">
        <w:rPr>
          <w:bCs/>
          <w:szCs w:val="24"/>
        </w:rPr>
        <w:t>11</w:t>
      </w:r>
      <w:r w:rsidR="002A12E0" w:rsidRPr="008056D8">
        <w:rPr>
          <w:bCs/>
          <w:szCs w:val="24"/>
        </w:rPr>
        <w:t>.8. licencijos kopiją išdavusio asmens pareigos, vardas ir pavardė.</w:t>
      </w:r>
    </w:p>
    <w:p w14:paraId="16EC1174" w14:textId="663952DE" w:rsidR="002E1E70" w:rsidRPr="008056D8" w:rsidRDefault="00C11595" w:rsidP="00240B00">
      <w:pPr>
        <w:ind w:firstLine="567"/>
        <w:jc w:val="both"/>
        <w:rPr>
          <w:szCs w:val="24"/>
        </w:rPr>
      </w:pPr>
      <w:r w:rsidRPr="008056D8">
        <w:rPr>
          <w:bCs/>
          <w:caps/>
          <w:szCs w:val="24"/>
        </w:rPr>
        <w:t>12</w:t>
      </w:r>
      <w:r w:rsidR="002A12E0" w:rsidRPr="008056D8">
        <w:rPr>
          <w:bCs/>
          <w:caps/>
          <w:szCs w:val="24"/>
        </w:rPr>
        <w:t xml:space="preserve">. </w:t>
      </w:r>
      <w:r w:rsidR="00240B00" w:rsidRPr="008056D8">
        <w:rPr>
          <w:bCs/>
          <w:szCs w:val="24"/>
        </w:rPr>
        <w:t>P</w:t>
      </w:r>
      <w:r w:rsidR="002A12E0" w:rsidRPr="008056D8">
        <w:rPr>
          <w:bCs/>
          <w:szCs w:val="24"/>
        </w:rPr>
        <w:t>raradus licenciją (licencijos kopiją),</w:t>
      </w:r>
      <w:r w:rsidR="004E7AB2" w:rsidRPr="008056D8">
        <w:rPr>
          <w:bCs/>
          <w:szCs w:val="24"/>
        </w:rPr>
        <w:t xml:space="preserve"> </w:t>
      </w:r>
      <w:r w:rsidR="002C5EFA" w:rsidRPr="008056D8">
        <w:rPr>
          <w:bCs/>
          <w:szCs w:val="24"/>
        </w:rPr>
        <w:t xml:space="preserve">per </w:t>
      </w:r>
      <w:r w:rsidR="002C5EFA" w:rsidRPr="008056D8">
        <w:rPr>
          <w:color w:val="000000" w:themeColor="text1"/>
          <w:szCs w:val="24"/>
        </w:rPr>
        <w:t>Kelių transporto kodekso 8</w:t>
      </w:r>
      <w:r w:rsidR="002C5EFA" w:rsidRPr="008056D8">
        <w:rPr>
          <w:color w:val="000000" w:themeColor="text1"/>
          <w:szCs w:val="24"/>
          <w:vertAlign w:val="superscript"/>
        </w:rPr>
        <w:t>1</w:t>
      </w:r>
      <w:r w:rsidR="002C5EFA" w:rsidRPr="008056D8">
        <w:rPr>
          <w:color w:val="000000" w:themeColor="text1"/>
          <w:szCs w:val="24"/>
        </w:rPr>
        <w:t xml:space="preserve"> straipsnio </w:t>
      </w:r>
      <w:r w:rsidR="00240B00" w:rsidRPr="008056D8">
        <w:rPr>
          <w:color w:val="000000" w:themeColor="text1"/>
          <w:szCs w:val="24"/>
        </w:rPr>
        <w:t xml:space="preserve">                    </w:t>
      </w:r>
      <w:r w:rsidR="002C5EFA" w:rsidRPr="008056D8">
        <w:rPr>
          <w:color w:val="000000" w:themeColor="text1"/>
          <w:szCs w:val="24"/>
        </w:rPr>
        <w:t>3 dalyje nustatytą terminą</w:t>
      </w:r>
      <w:r w:rsidR="002C5EFA" w:rsidRPr="008056D8">
        <w:rPr>
          <w:bCs/>
          <w:szCs w:val="24"/>
        </w:rPr>
        <w:t xml:space="preserve"> </w:t>
      </w:r>
      <w:r w:rsidR="004E7AB2" w:rsidRPr="008056D8">
        <w:rPr>
          <w:bCs/>
          <w:szCs w:val="24"/>
        </w:rPr>
        <w:t>išduodama nauja licencija (licencijos kopij</w:t>
      </w:r>
      <w:r w:rsidR="002E5F4F" w:rsidRPr="008056D8">
        <w:rPr>
          <w:bCs/>
          <w:szCs w:val="24"/>
        </w:rPr>
        <w:t>a</w:t>
      </w:r>
      <w:r w:rsidR="004E7AB2" w:rsidRPr="008056D8">
        <w:rPr>
          <w:bCs/>
          <w:szCs w:val="24"/>
        </w:rPr>
        <w:t xml:space="preserve">).  </w:t>
      </w:r>
    </w:p>
    <w:p w14:paraId="16EC1175" w14:textId="77777777" w:rsidR="002A12E0" w:rsidRPr="008056D8" w:rsidRDefault="002A12E0">
      <w:pPr>
        <w:jc w:val="center"/>
        <w:rPr>
          <w:b/>
          <w:bCs/>
          <w:caps/>
          <w:szCs w:val="24"/>
        </w:rPr>
      </w:pPr>
    </w:p>
    <w:p w14:paraId="16EC1176" w14:textId="77777777" w:rsidR="002A12E0" w:rsidRPr="008056D8" w:rsidRDefault="002A12E0" w:rsidP="002A12E0">
      <w:pPr>
        <w:jc w:val="center"/>
        <w:rPr>
          <w:b/>
          <w:bCs/>
          <w:caps/>
          <w:szCs w:val="24"/>
        </w:rPr>
      </w:pPr>
      <w:r w:rsidRPr="008056D8">
        <w:rPr>
          <w:b/>
          <w:bCs/>
          <w:caps/>
          <w:szCs w:val="24"/>
        </w:rPr>
        <w:t xml:space="preserve">III SKYRIUS </w:t>
      </w:r>
    </w:p>
    <w:p w14:paraId="16EC1177" w14:textId="77777777" w:rsidR="002A12E0" w:rsidRPr="008056D8" w:rsidRDefault="002A12E0" w:rsidP="002A12E0">
      <w:pPr>
        <w:jc w:val="center"/>
        <w:rPr>
          <w:b/>
          <w:bCs/>
          <w:caps/>
          <w:szCs w:val="24"/>
        </w:rPr>
      </w:pPr>
      <w:r w:rsidRPr="008056D8">
        <w:rPr>
          <w:b/>
          <w:bCs/>
          <w:caps/>
          <w:szCs w:val="24"/>
        </w:rPr>
        <w:t xml:space="preserve">NAUDOJIMOSI LICENCIJOS KOPIJA SĄLYGOS </w:t>
      </w:r>
    </w:p>
    <w:p w14:paraId="16EC1178" w14:textId="77777777" w:rsidR="008170C9" w:rsidRPr="008056D8" w:rsidRDefault="008170C9">
      <w:pPr>
        <w:rPr>
          <w:szCs w:val="24"/>
        </w:rPr>
      </w:pPr>
    </w:p>
    <w:p w14:paraId="16EC1179" w14:textId="38CB6018" w:rsidR="008170C9" w:rsidRPr="008056D8" w:rsidRDefault="00C11595">
      <w:pPr>
        <w:ind w:firstLine="567"/>
        <w:jc w:val="both"/>
        <w:rPr>
          <w:bCs/>
          <w:szCs w:val="24"/>
        </w:rPr>
      </w:pPr>
      <w:r w:rsidRPr="008056D8">
        <w:rPr>
          <w:bCs/>
          <w:caps/>
          <w:szCs w:val="24"/>
        </w:rPr>
        <w:t>1</w:t>
      </w:r>
      <w:r w:rsidR="00240B00" w:rsidRPr="008056D8">
        <w:rPr>
          <w:bCs/>
          <w:caps/>
          <w:szCs w:val="24"/>
          <w:lang w:val="en-US"/>
        </w:rPr>
        <w:t>3</w:t>
      </w:r>
      <w:r w:rsidR="00CB3238" w:rsidRPr="008056D8">
        <w:rPr>
          <w:bCs/>
          <w:caps/>
          <w:szCs w:val="24"/>
        </w:rPr>
        <w:t>.</w:t>
      </w:r>
      <w:r w:rsidR="00793FCC" w:rsidRPr="008056D8">
        <w:rPr>
          <w:bCs/>
          <w:szCs w:val="24"/>
        </w:rPr>
        <w:t xml:space="preserve"> </w:t>
      </w:r>
      <w:r w:rsidR="00D943E4" w:rsidRPr="008056D8">
        <w:rPr>
          <w:bCs/>
          <w:szCs w:val="24"/>
        </w:rPr>
        <w:t xml:space="preserve">Vežėjas </w:t>
      </w:r>
      <w:r w:rsidR="00D6287D" w:rsidRPr="008056D8">
        <w:rPr>
          <w:bCs/>
          <w:szCs w:val="24"/>
        </w:rPr>
        <w:t>vieną licencijos kopiją</w:t>
      </w:r>
      <w:r w:rsidR="00670A20" w:rsidRPr="008056D8">
        <w:rPr>
          <w:bCs/>
          <w:szCs w:val="24"/>
        </w:rPr>
        <w:t xml:space="preserve"> gali susieti tik su viena kelių transporto priemone</w:t>
      </w:r>
      <w:r w:rsidR="00D6287D" w:rsidRPr="008056D8">
        <w:rPr>
          <w:bCs/>
          <w:szCs w:val="24"/>
        </w:rPr>
        <w:t>.</w:t>
      </w:r>
      <w:r w:rsidR="00793FCC" w:rsidRPr="008056D8">
        <w:rPr>
          <w:bCs/>
          <w:szCs w:val="24"/>
        </w:rPr>
        <w:t xml:space="preserve"> </w:t>
      </w:r>
    </w:p>
    <w:p w14:paraId="16EC117A" w14:textId="7D94C86C" w:rsidR="00D6287D" w:rsidRPr="008056D8" w:rsidRDefault="00C11595">
      <w:pPr>
        <w:ind w:firstLine="567"/>
        <w:jc w:val="both"/>
        <w:rPr>
          <w:color w:val="000000" w:themeColor="text1"/>
          <w:szCs w:val="24"/>
        </w:rPr>
      </w:pPr>
      <w:r w:rsidRPr="008056D8">
        <w:rPr>
          <w:bCs/>
          <w:caps/>
          <w:szCs w:val="24"/>
        </w:rPr>
        <w:t>1</w:t>
      </w:r>
      <w:r w:rsidR="00240B00" w:rsidRPr="008056D8">
        <w:rPr>
          <w:bCs/>
          <w:caps/>
          <w:szCs w:val="24"/>
        </w:rPr>
        <w:t>4</w:t>
      </w:r>
      <w:r w:rsidR="00D6287D" w:rsidRPr="008056D8">
        <w:rPr>
          <w:bCs/>
          <w:caps/>
          <w:szCs w:val="24"/>
        </w:rPr>
        <w:t xml:space="preserve">. </w:t>
      </w:r>
      <w:bookmarkStart w:id="4" w:name="_Hlk9587513"/>
      <w:r w:rsidR="00C11019" w:rsidRPr="008056D8">
        <w:rPr>
          <w:bCs/>
          <w:szCs w:val="24"/>
        </w:rPr>
        <w:t xml:space="preserve">Vežėjui išduotoje </w:t>
      </w:r>
      <w:r w:rsidR="00C11019" w:rsidRPr="008056D8">
        <w:rPr>
          <w:color w:val="000000" w:themeColor="text1"/>
          <w:szCs w:val="24"/>
        </w:rPr>
        <w:t>licencijos</w:t>
      </w:r>
      <w:r w:rsidR="00D6287D" w:rsidRPr="008056D8">
        <w:rPr>
          <w:color w:val="000000" w:themeColor="text1"/>
          <w:szCs w:val="24"/>
        </w:rPr>
        <w:t xml:space="preserve"> kopijoje konkreti kelių transporto priemonė nenurodoma, tačiau vežėjas, </w:t>
      </w:r>
      <w:bookmarkStart w:id="5" w:name="_Hlk16148111"/>
      <w:r w:rsidR="00D6287D" w:rsidRPr="008056D8">
        <w:rPr>
          <w:color w:val="000000" w:themeColor="text1"/>
          <w:szCs w:val="24"/>
        </w:rPr>
        <w:t xml:space="preserve">prisijungęs </w:t>
      </w:r>
      <w:r w:rsidR="00C11019" w:rsidRPr="008056D8">
        <w:rPr>
          <w:color w:val="000000" w:themeColor="text1"/>
          <w:szCs w:val="24"/>
        </w:rPr>
        <w:t>per</w:t>
      </w:r>
      <w:r w:rsidR="005B61E6" w:rsidRPr="008056D8">
        <w:rPr>
          <w:color w:val="000000" w:themeColor="text1"/>
          <w:szCs w:val="24"/>
        </w:rPr>
        <w:t xml:space="preserve"> </w:t>
      </w:r>
      <w:r w:rsidR="002E04F0" w:rsidRPr="008056D8">
        <w:rPr>
          <w:color w:val="000000" w:themeColor="text1"/>
          <w:szCs w:val="24"/>
        </w:rPr>
        <w:t>Administracijos</w:t>
      </w:r>
      <w:r w:rsidR="00D6287D" w:rsidRPr="008056D8">
        <w:rPr>
          <w:color w:val="000000" w:themeColor="text1"/>
          <w:szCs w:val="24"/>
        </w:rPr>
        <w:t xml:space="preserve"> </w:t>
      </w:r>
      <w:r w:rsidR="005510C3" w:rsidRPr="008056D8">
        <w:rPr>
          <w:color w:val="000000" w:themeColor="text1"/>
          <w:szCs w:val="24"/>
        </w:rPr>
        <w:t>interneto svetain</w:t>
      </w:r>
      <w:r w:rsidR="00C11019" w:rsidRPr="008056D8">
        <w:rPr>
          <w:color w:val="000000" w:themeColor="text1"/>
          <w:szCs w:val="24"/>
        </w:rPr>
        <w:t xml:space="preserve">ę </w:t>
      </w:r>
      <w:r w:rsidR="00C11019" w:rsidRPr="008056D8">
        <w:rPr>
          <w:szCs w:val="24"/>
        </w:rPr>
        <w:t>prie</w:t>
      </w:r>
      <w:r w:rsidR="00467831" w:rsidRPr="008056D8">
        <w:rPr>
          <w:szCs w:val="24"/>
        </w:rPr>
        <w:t xml:space="preserve"> </w:t>
      </w:r>
      <w:r w:rsidR="004205DD" w:rsidRPr="008056D8">
        <w:rPr>
          <w:szCs w:val="24"/>
        </w:rPr>
        <w:t>Administracijos administracinių paslaugų svetainė</w:t>
      </w:r>
      <w:r w:rsidR="00467831" w:rsidRPr="008056D8">
        <w:rPr>
          <w:szCs w:val="24"/>
        </w:rPr>
        <w:t>s</w:t>
      </w:r>
      <w:r w:rsidR="004205DD" w:rsidRPr="008056D8">
        <w:rPr>
          <w:szCs w:val="24"/>
        </w:rPr>
        <w:t xml:space="preserve"> „e. VKTI“ (toliau – paslaugų svetainė)</w:t>
      </w:r>
      <w:r w:rsidR="00900C5A" w:rsidRPr="008056D8">
        <w:rPr>
          <w:color w:val="000000" w:themeColor="text1"/>
          <w:szCs w:val="24"/>
        </w:rPr>
        <w:t xml:space="preserve"> (</w:t>
      </w:r>
      <w:r w:rsidR="00900C5A" w:rsidRPr="008056D8">
        <w:rPr>
          <w:szCs w:val="24"/>
        </w:rPr>
        <w:t>https://ltsa.lrv.lt/lt/paslaugos/e-paslaugos</w:t>
      </w:r>
      <w:r w:rsidR="00900C5A" w:rsidRPr="008056D8">
        <w:rPr>
          <w:color w:val="000000" w:themeColor="text1"/>
          <w:szCs w:val="24"/>
        </w:rPr>
        <w:t>)</w:t>
      </w:r>
      <w:r w:rsidR="00D6287D" w:rsidRPr="008056D8">
        <w:rPr>
          <w:color w:val="000000" w:themeColor="text1"/>
          <w:szCs w:val="24"/>
        </w:rPr>
        <w:t xml:space="preserve">, licencijos kopiją susieja su konkrečia kelių transporto priemone – įrašo </w:t>
      </w:r>
      <w:r w:rsidR="00383E65" w:rsidRPr="008056D8">
        <w:rPr>
          <w:color w:val="000000" w:themeColor="text1"/>
          <w:szCs w:val="24"/>
        </w:rPr>
        <w:t xml:space="preserve">kelių </w:t>
      </w:r>
      <w:r w:rsidR="00D6287D" w:rsidRPr="008056D8">
        <w:rPr>
          <w:color w:val="000000" w:themeColor="text1"/>
          <w:szCs w:val="24"/>
        </w:rPr>
        <w:t xml:space="preserve">transporto priemonės </w:t>
      </w:r>
      <w:r w:rsidR="00D6287D" w:rsidRPr="008056D8">
        <w:rPr>
          <w:color w:val="000000"/>
          <w:szCs w:val="24"/>
        </w:rPr>
        <w:t>valstybinį registracijos numerį</w:t>
      </w:r>
      <w:bookmarkEnd w:id="5"/>
      <w:r w:rsidR="00D6287D" w:rsidRPr="008056D8">
        <w:rPr>
          <w:color w:val="000000"/>
          <w:szCs w:val="24"/>
        </w:rPr>
        <w:t>.</w:t>
      </w:r>
      <w:r w:rsidR="00D6287D" w:rsidRPr="008056D8">
        <w:rPr>
          <w:color w:val="000000" w:themeColor="text1"/>
          <w:szCs w:val="24"/>
        </w:rPr>
        <w:t xml:space="preserve"> Vežėjas atsako už tai, kad licencijos kopija būtų laiku</w:t>
      </w:r>
      <w:r w:rsidR="00AC54C2" w:rsidRPr="008056D8">
        <w:rPr>
          <w:color w:val="000000" w:themeColor="text1"/>
          <w:szCs w:val="24"/>
        </w:rPr>
        <w:t>, prieš pradedant kelionę,</w:t>
      </w:r>
      <w:r w:rsidR="00D6287D" w:rsidRPr="008056D8">
        <w:rPr>
          <w:color w:val="000000" w:themeColor="text1"/>
          <w:szCs w:val="24"/>
        </w:rPr>
        <w:t xml:space="preserve"> ir tinkamai</w:t>
      </w:r>
      <w:r w:rsidR="00AC54C2" w:rsidRPr="008056D8">
        <w:rPr>
          <w:color w:val="000000" w:themeColor="text1"/>
          <w:szCs w:val="24"/>
        </w:rPr>
        <w:t xml:space="preserve">, laikantis Kelių transporto kodekso </w:t>
      </w:r>
      <w:r w:rsidR="00383E65" w:rsidRPr="008056D8">
        <w:rPr>
          <w:color w:val="000000" w:themeColor="text1"/>
          <w:szCs w:val="24"/>
        </w:rPr>
        <w:t>8</w:t>
      </w:r>
      <w:r w:rsidR="00AC54C2" w:rsidRPr="008056D8">
        <w:rPr>
          <w:color w:val="000000" w:themeColor="text1"/>
          <w:szCs w:val="24"/>
        </w:rPr>
        <w:t xml:space="preserve"> straipsnio 4 dalyje nustatytų sąlygų,</w:t>
      </w:r>
      <w:r w:rsidR="00D6287D" w:rsidRPr="008056D8">
        <w:rPr>
          <w:color w:val="000000" w:themeColor="text1"/>
          <w:szCs w:val="24"/>
        </w:rPr>
        <w:t xml:space="preserve"> susieta su konkrečia kelių transporto priemone. </w:t>
      </w:r>
      <w:bookmarkEnd w:id="4"/>
    </w:p>
    <w:p w14:paraId="16EC117B" w14:textId="7EB3BDEF" w:rsidR="00D6287D" w:rsidRPr="008056D8" w:rsidRDefault="00C11595" w:rsidP="0095064C">
      <w:pPr>
        <w:ind w:firstLine="567"/>
        <w:jc w:val="both"/>
        <w:rPr>
          <w:bCs/>
          <w:caps/>
          <w:szCs w:val="24"/>
        </w:rPr>
      </w:pPr>
      <w:r w:rsidRPr="008056D8">
        <w:rPr>
          <w:bCs/>
          <w:szCs w:val="24"/>
        </w:rPr>
        <w:t>1</w:t>
      </w:r>
      <w:r w:rsidR="00946094" w:rsidRPr="008056D8">
        <w:rPr>
          <w:bCs/>
          <w:szCs w:val="24"/>
        </w:rPr>
        <w:t>5</w:t>
      </w:r>
      <w:r w:rsidR="0095064C" w:rsidRPr="008056D8">
        <w:rPr>
          <w:bCs/>
          <w:szCs w:val="24"/>
        </w:rPr>
        <w:t>. </w:t>
      </w:r>
      <w:bookmarkStart w:id="6" w:name="_Hlk10179263"/>
      <w:r w:rsidR="0095064C" w:rsidRPr="008056D8">
        <w:rPr>
          <w:bCs/>
          <w:szCs w:val="24"/>
        </w:rPr>
        <w:t>Vežėjas licencijos kopiją gali susieti su kelių transporto priemone pagal poreikį (keisti su licencijos kopija susietas kelių transporto priemones, susieti naujas kelių transporto priemones, nesusieti kelių transporto priemonių, jeigu jų nenaudoja</w:t>
      </w:r>
      <w:bookmarkEnd w:id="6"/>
      <w:r w:rsidR="0095064C" w:rsidRPr="008056D8">
        <w:rPr>
          <w:bCs/>
          <w:szCs w:val="24"/>
        </w:rPr>
        <w:t>).</w:t>
      </w:r>
    </w:p>
    <w:p w14:paraId="16EC117C" w14:textId="77777777" w:rsidR="00D6287D" w:rsidRPr="008056D8" w:rsidRDefault="00D6287D">
      <w:pPr>
        <w:ind w:firstLine="567"/>
        <w:jc w:val="both"/>
        <w:rPr>
          <w:bCs/>
          <w:szCs w:val="24"/>
        </w:rPr>
      </w:pPr>
    </w:p>
    <w:p w14:paraId="16EC117D" w14:textId="77777777" w:rsidR="008170C9" w:rsidRPr="008056D8" w:rsidRDefault="0025593C">
      <w:pPr>
        <w:jc w:val="center"/>
        <w:rPr>
          <w:b/>
          <w:bCs/>
          <w:caps/>
          <w:szCs w:val="24"/>
        </w:rPr>
      </w:pPr>
      <w:r w:rsidRPr="008056D8">
        <w:rPr>
          <w:b/>
          <w:bCs/>
          <w:caps/>
          <w:szCs w:val="24"/>
        </w:rPr>
        <w:t>I</w:t>
      </w:r>
      <w:r w:rsidR="0013645F" w:rsidRPr="008056D8">
        <w:rPr>
          <w:b/>
          <w:bCs/>
          <w:caps/>
          <w:szCs w:val="24"/>
        </w:rPr>
        <w:t>V</w:t>
      </w:r>
      <w:r w:rsidR="00CB3238" w:rsidRPr="008056D8">
        <w:rPr>
          <w:b/>
          <w:bCs/>
          <w:caps/>
          <w:szCs w:val="24"/>
        </w:rPr>
        <w:t xml:space="preserve"> SKYRIUS </w:t>
      </w:r>
      <w:r w:rsidR="00CB3238" w:rsidRPr="008056D8">
        <w:rPr>
          <w:b/>
          <w:bCs/>
          <w:caps/>
          <w:szCs w:val="24"/>
        </w:rPr>
        <w:br/>
        <w:t xml:space="preserve">LICENCIJUOJAMOS VEIKLOS SĄLYGOS, VEŽĖJŲ PAREIGOS </w:t>
      </w:r>
    </w:p>
    <w:p w14:paraId="16EC117E" w14:textId="77777777" w:rsidR="008170C9" w:rsidRPr="008056D8" w:rsidRDefault="008170C9">
      <w:pPr>
        <w:jc w:val="center"/>
        <w:rPr>
          <w:b/>
          <w:bCs/>
          <w:caps/>
          <w:szCs w:val="24"/>
        </w:rPr>
      </w:pPr>
    </w:p>
    <w:p w14:paraId="16EC117F" w14:textId="7324DBB3" w:rsidR="00A778A5" w:rsidRPr="008056D8" w:rsidRDefault="00C11595" w:rsidP="00A778A5">
      <w:pPr>
        <w:ind w:firstLine="567"/>
        <w:jc w:val="both"/>
        <w:rPr>
          <w:bCs/>
          <w:szCs w:val="24"/>
        </w:rPr>
      </w:pPr>
      <w:r w:rsidRPr="008056D8">
        <w:rPr>
          <w:bCs/>
          <w:caps/>
          <w:szCs w:val="24"/>
        </w:rPr>
        <w:t>1</w:t>
      </w:r>
      <w:r w:rsidR="00946094" w:rsidRPr="008056D8">
        <w:rPr>
          <w:bCs/>
          <w:caps/>
          <w:szCs w:val="24"/>
        </w:rPr>
        <w:t>6</w:t>
      </w:r>
      <w:r w:rsidR="00A778A5" w:rsidRPr="008056D8">
        <w:rPr>
          <w:bCs/>
          <w:caps/>
          <w:szCs w:val="24"/>
        </w:rPr>
        <w:t xml:space="preserve">. </w:t>
      </w:r>
      <w:r w:rsidR="00A778A5" w:rsidRPr="008056D8">
        <w:rPr>
          <w:bCs/>
          <w:szCs w:val="24"/>
        </w:rPr>
        <w:t>Licencijos (licencij</w:t>
      </w:r>
      <w:r w:rsidR="00F97CC9" w:rsidRPr="008056D8">
        <w:rPr>
          <w:bCs/>
          <w:szCs w:val="24"/>
        </w:rPr>
        <w:t>ų</w:t>
      </w:r>
      <w:r w:rsidR="00A778A5" w:rsidRPr="008056D8">
        <w:rPr>
          <w:bCs/>
          <w:szCs w:val="24"/>
        </w:rPr>
        <w:t xml:space="preserve"> kopijos)</w:t>
      </w:r>
      <w:r w:rsidR="00F97CC9" w:rsidRPr="008056D8">
        <w:rPr>
          <w:bCs/>
          <w:szCs w:val="24"/>
        </w:rPr>
        <w:t>, išskyrus</w:t>
      </w:r>
      <w:r w:rsidR="00A778A5" w:rsidRPr="008056D8">
        <w:rPr>
          <w:bCs/>
          <w:szCs w:val="24"/>
        </w:rPr>
        <w:t xml:space="preserve"> </w:t>
      </w:r>
      <w:r w:rsidR="00F97CC9" w:rsidRPr="008056D8">
        <w:rPr>
          <w:bCs/>
          <w:szCs w:val="24"/>
        </w:rPr>
        <w:t>Kelių transporto k</w:t>
      </w:r>
      <w:r w:rsidR="00F97CC9" w:rsidRPr="008056D8">
        <w:rPr>
          <w:szCs w:val="24"/>
        </w:rPr>
        <w:t>odekso</w:t>
      </w:r>
      <w:r w:rsidR="00946094" w:rsidRPr="008056D8">
        <w:rPr>
          <w:szCs w:val="24"/>
        </w:rPr>
        <w:t xml:space="preserve"> </w:t>
      </w:r>
      <w:r w:rsidR="00F97CC9" w:rsidRPr="008056D8">
        <w:rPr>
          <w:szCs w:val="24"/>
        </w:rPr>
        <w:t>8 straipsnio 2 dalies 3, 4 ir 5 punktuose</w:t>
      </w:r>
      <w:r w:rsidR="002C5EFA" w:rsidRPr="008056D8">
        <w:rPr>
          <w:szCs w:val="24"/>
        </w:rPr>
        <w:t xml:space="preserve"> </w:t>
      </w:r>
      <w:r w:rsidR="002C5EFA" w:rsidRPr="008056D8">
        <w:rPr>
          <w:bCs/>
          <w:szCs w:val="24"/>
        </w:rPr>
        <w:t>nurodytas licencijas (licencijų kopijas)</w:t>
      </w:r>
      <w:r w:rsidR="00F97CC9" w:rsidRPr="008056D8">
        <w:rPr>
          <w:szCs w:val="24"/>
        </w:rPr>
        <w:t xml:space="preserve">, </w:t>
      </w:r>
      <w:r w:rsidR="00A778A5" w:rsidRPr="008056D8">
        <w:rPr>
          <w:bCs/>
          <w:szCs w:val="24"/>
        </w:rPr>
        <w:t>turi būti grąžintos</w:t>
      </w:r>
      <w:r w:rsidR="00912DAD" w:rsidRPr="008056D8">
        <w:rPr>
          <w:bCs/>
          <w:szCs w:val="24"/>
        </w:rPr>
        <w:t xml:space="preserve"> licencijas</w:t>
      </w:r>
      <w:r w:rsidR="00A778A5" w:rsidRPr="008056D8">
        <w:rPr>
          <w:bCs/>
          <w:szCs w:val="24"/>
        </w:rPr>
        <w:t xml:space="preserve"> </w:t>
      </w:r>
      <w:r w:rsidR="00225268" w:rsidRPr="008056D8">
        <w:rPr>
          <w:bCs/>
          <w:szCs w:val="24"/>
        </w:rPr>
        <w:t>išduodančiai</w:t>
      </w:r>
      <w:r w:rsidR="00A778A5" w:rsidRPr="008056D8">
        <w:rPr>
          <w:bCs/>
          <w:szCs w:val="24"/>
        </w:rPr>
        <w:t xml:space="preserve"> institucijai</w:t>
      </w:r>
      <w:r w:rsidR="00893D35" w:rsidRPr="008056D8">
        <w:rPr>
          <w:bCs/>
          <w:szCs w:val="24"/>
        </w:rPr>
        <w:t xml:space="preserve"> </w:t>
      </w:r>
      <w:bookmarkStart w:id="7" w:name="_Hlk27334430"/>
      <w:r w:rsidR="00893D35" w:rsidRPr="008056D8">
        <w:rPr>
          <w:color w:val="000000" w:themeColor="text1"/>
          <w:szCs w:val="24"/>
        </w:rPr>
        <w:t>Kelių transporto kodekso 8</w:t>
      </w:r>
      <w:r w:rsidR="00893D35" w:rsidRPr="008056D8">
        <w:rPr>
          <w:color w:val="000000" w:themeColor="text1"/>
          <w:szCs w:val="24"/>
          <w:vertAlign w:val="superscript"/>
        </w:rPr>
        <w:t>1</w:t>
      </w:r>
      <w:r w:rsidR="00893D35" w:rsidRPr="008056D8">
        <w:rPr>
          <w:color w:val="000000" w:themeColor="text1"/>
          <w:szCs w:val="24"/>
        </w:rPr>
        <w:t xml:space="preserve"> straipsnio </w:t>
      </w:r>
      <w:r w:rsidR="004105B4" w:rsidRPr="008056D8">
        <w:rPr>
          <w:szCs w:val="24"/>
        </w:rPr>
        <w:t>14</w:t>
      </w:r>
      <w:r w:rsidR="00C763C4" w:rsidRPr="008056D8">
        <w:rPr>
          <w:szCs w:val="24"/>
        </w:rPr>
        <w:t xml:space="preserve"> ir </w:t>
      </w:r>
      <w:r w:rsidR="00893D35" w:rsidRPr="008056D8">
        <w:rPr>
          <w:szCs w:val="24"/>
        </w:rPr>
        <w:t>15 dal</w:t>
      </w:r>
      <w:r w:rsidR="00F97CC9" w:rsidRPr="008056D8">
        <w:rPr>
          <w:szCs w:val="24"/>
        </w:rPr>
        <w:t>yse</w:t>
      </w:r>
      <w:r w:rsidR="00893D35" w:rsidRPr="008056D8">
        <w:rPr>
          <w:szCs w:val="24"/>
        </w:rPr>
        <w:t xml:space="preserve"> nustatyt</w:t>
      </w:r>
      <w:r w:rsidR="00F97CC9" w:rsidRPr="008056D8">
        <w:rPr>
          <w:szCs w:val="24"/>
        </w:rPr>
        <w:t>ais atvejais ir</w:t>
      </w:r>
      <w:r w:rsidR="00893D35" w:rsidRPr="008056D8">
        <w:rPr>
          <w:szCs w:val="24"/>
        </w:rPr>
        <w:t xml:space="preserve"> termin</w:t>
      </w:r>
      <w:bookmarkEnd w:id="7"/>
      <w:r w:rsidR="00F97CC9" w:rsidRPr="008056D8">
        <w:rPr>
          <w:szCs w:val="24"/>
        </w:rPr>
        <w:t>ais</w:t>
      </w:r>
      <w:r w:rsidR="004205DD" w:rsidRPr="008056D8">
        <w:rPr>
          <w:color w:val="FF0000"/>
          <w:szCs w:val="24"/>
        </w:rPr>
        <w:t>.</w:t>
      </w:r>
    </w:p>
    <w:p w14:paraId="16EC1183" w14:textId="00BE6973" w:rsidR="00A778A5" w:rsidRPr="008056D8" w:rsidRDefault="00F40AFD" w:rsidP="002A12E0">
      <w:pPr>
        <w:ind w:firstLine="567"/>
        <w:jc w:val="both"/>
        <w:rPr>
          <w:bCs/>
          <w:szCs w:val="24"/>
        </w:rPr>
      </w:pPr>
      <w:r w:rsidRPr="008056D8">
        <w:rPr>
          <w:bCs/>
          <w:szCs w:val="24"/>
        </w:rPr>
        <w:t>1</w:t>
      </w:r>
      <w:r w:rsidR="00946094" w:rsidRPr="008056D8">
        <w:rPr>
          <w:bCs/>
          <w:szCs w:val="24"/>
        </w:rPr>
        <w:t>7</w:t>
      </w:r>
      <w:r w:rsidR="00A778A5" w:rsidRPr="008056D8">
        <w:rPr>
          <w:bCs/>
          <w:szCs w:val="24"/>
        </w:rPr>
        <w:t xml:space="preserve">. </w:t>
      </w:r>
      <w:bookmarkStart w:id="8" w:name="_Hlk10179392"/>
      <w:r w:rsidR="00A778A5" w:rsidRPr="008056D8">
        <w:rPr>
          <w:bCs/>
          <w:szCs w:val="24"/>
        </w:rPr>
        <w:t xml:space="preserve">Vežėjas, perleidęs (pardavęs, išnuomojęs, grąžinęs nuomotojui) kitam asmeniui kelių transporto priemonę, privalo ne vėliau kaip per 5 darbo </w:t>
      </w:r>
      <w:r w:rsidR="002A12E0" w:rsidRPr="008056D8">
        <w:rPr>
          <w:szCs w:val="24"/>
        </w:rPr>
        <w:t xml:space="preserve">dienas prisijungęs prie </w:t>
      </w:r>
      <w:r w:rsidR="002C34E6" w:rsidRPr="008056D8">
        <w:rPr>
          <w:szCs w:val="24"/>
        </w:rPr>
        <w:t>p</w:t>
      </w:r>
      <w:r w:rsidR="002A12E0" w:rsidRPr="008056D8">
        <w:rPr>
          <w:szCs w:val="24"/>
        </w:rPr>
        <w:t>aslaugų svetainės išbraukti kelių transporto priemonės, kuri buvo susieta su licencijos kopija, valstybinį registracijos numerį</w:t>
      </w:r>
      <w:r w:rsidR="00A778A5" w:rsidRPr="008056D8">
        <w:rPr>
          <w:bCs/>
          <w:szCs w:val="24"/>
        </w:rPr>
        <w:t>.</w:t>
      </w:r>
      <w:bookmarkEnd w:id="8"/>
    </w:p>
    <w:p w14:paraId="16EC1184" w14:textId="23E00D49" w:rsidR="008170C9" w:rsidRPr="008056D8" w:rsidRDefault="00F40AFD">
      <w:pPr>
        <w:tabs>
          <w:tab w:val="left" w:pos="1276"/>
        </w:tabs>
        <w:ind w:firstLine="567"/>
        <w:jc w:val="both"/>
        <w:rPr>
          <w:bCs/>
          <w:szCs w:val="24"/>
        </w:rPr>
      </w:pPr>
      <w:r w:rsidRPr="008056D8">
        <w:rPr>
          <w:szCs w:val="24"/>
          <w:lang w:eastAsia="lt-LT"/>
        </w:rPr>
        <w:t>1</w:t>
      </w:r>
      <w:r w:rsidR="00946094" w:rsidRPr="008056D8">
        <w:rPr>
          <w:szCs w:val="24"/>
          <w:lang w:eastAsia="lt-LT"/>
        </w:rPr>
        <w:t>8</w:t>
      </w:r>
      <w:r w:rsidR="00CB3238" w:rsidRPr="008056D8">
        <w:rPr>
          <w:szCs w:val="24"/>
          <w:lang w:eastAsia="lt-LT"/>
        </w:rPr>
        <w:t xml:space="preserve">. Vežėjas, pakeitęs savo buveinės ir (ar) vežėjo valdymo centro, jeigu jis nesutampa su buveine, adresą, per 5 </w:t>
      </w:r>
      <w:r w:rsidR="00D15A8B" w:rsidRPr="008056D8">
        <w:rPr>
          <w:bCs/>
          <w:szCs w:val="24"/>
        </w:rPr>
        <w:t xml:space="preserve">darbo </w:t>
      </w:r>
      <w:r w:rsidR="00CB3238" w:rsidRPr="008056D8">
        <w:rPr>
          <w:szCs w:val="24"/>
          <w:lang w:eastAsia="lt-LT"/>
        </w:rPr>
        <w:t>dien</w:t>
      </w:r>
      <w:r w:rsidR="006A3B22" w:rsidRPr="008056D8">
        <w:rPr>
          <w:szCs w:val="24"/>
          <w:lang w:eastAsia="lt-LT"/>
        </w:rPr>
        <w:t>as</w:t>
      </w:r>
      <w:r w:rsidR="00CB3238" w:rsidRPr="008056D8">
        <w:rPr>
          <w:szCs w:val="24"/>
          <w:lang w:eastAsia="lt-LT"/>
        </w:rPr>
        <w:t xml:space="preserve"> privalo pranešti apie tai licencij</w:t>
      </w:r>
      <w:r w:rsidR="00857CAB" w:rsidRPr="008056D8">
        <w:rPr>
          <w:szCs w:val="24"/>
          <w:lang w:eastAsia="lt-LT"/>
        </w:rPr>
        <w:t>as</w:t>
      </w:r>
      <w:r w:rsidR="00CB3238" w:rsidRPr="008056D8">
        <w:rPr>
          <w:szCs w:val="24"/>
          <w:lang w:eastAsia="lt-LT"/>
        </w:rPr>
        <w:t xml:space="preserve"> </w:t>
      </w:r>
      <w:r w:rsidR="008F1077" w:rsidRPr="008056D8">
        <w:rPr>
          <w:szCs w:val="24"/>
          <w:lang w:eastAsia="lt-LT"/>
        </w:rPr>
        <w:t>išduodančiai</w:t>
      </w:r>
      <w:r w:rsidR="00CB3238" w:rsidRPr="008056D8">
        <w:rPr>
          <w:szCs w:val="24"/>
          <w:lang w:eastAsia="lt-LT"/>
        </w:rPr>
        <w:t xml:space="preserve"> institucijai ir nurodyti naują buveinės ir (ar) vežėjo valdymo centro adresą. Jeigu vežėjo valdymo centras nesutampa su buveine, vežėjas privalo pateikti Taisyklių</w:t>
      </w:r>
      <w:r w:rsidR="0025593C" w:rsidRPr="008056D8">
        <w:rPr>
          <w:szCs w:val="24"/>
          <w:lang w:eastAsia="lt-LT"/>
        </w:rPr>
        <w:t xml:space="preserve"> </w:t>
      </w:r>
      <w:r w:rsidRPr="008056D8">
        <w:rPr>
          <w:szCs w:val="24"/>
          <w:lang w:eastAsia="lt-LT"/>
        </w:rPr>
        <w:t>5</w:t>
      </w:r>
      <w:r w:rsidR="0025593C" w:rsidRPr="008056D8">
        <w:rPr>
          <w:szCs w:val="24"/>
          <w:lang w:eastAsia="lt-LT"/>
        </w:rPr>
        <w:t>.7</w:t>
      </w:r>
      <w:r w:rsidR="00CB3238" w:rsidRPr="008056D8">
        <w:rPr>
          <w:szCs w:val="24"/>
          <w:lang w:eastAsia="lt-LT"/>
        </w:rPr>
        <w:t xml:space="preserve"> papunktyje</w:t>
      </w:r>
      <w:r w:rsidR="00CB3238" w:rsidRPr="008056D8">
        <w:rPr>
          <w:b/>
          <w:szCs w:val="24"/>
          <w:lang w:eastAsia="lt-LT"/>
        </w:rPr>
        <w:t xml:space="preserve"> </w:t>
      </w:r>
      <w:r w:rsidR="00CB3238" w:rsidRPr="008056D8">
        <w:rPr>
          <w:szCs w:val="24"/>
          <w:lang w:eastAsia="lt-LT"/>
        </w:rPr>
        <w:t>nurodytus dokumentus.</w:t>
      </w:r>
      <w:r w:rsidR="00CB3238" w:rsidRPr="008056D8">
        <w:rPr>
          <w:szCs w:val="24"/>
        </w:rPr>
        <w:t xml:space="preserve"> </w:t>
      </w:r>
    </w:p>
    <w:p w14:paraId="16EC1188" w14:textId="14BDFEA5" w:rsidR="008170C9" w:rsidRPr="008056D8" w:rsidRDefault="00946094">
      <w:pPr>
        <w:ind w:firstLine="567"/>
        <w:jc w:val="both"/>
        <w:rPr>
          <w:bCs/>
          <w:szCs w:val="24"/>
        </w:rPr>
      </w:pPr>
      <w:r w:rsidRPr="008056D8">
        <w:rPr>
          <w:bCs/>
          <w:caps/>
          <w:szCs w:val="24"/>
        </w:rPr>
        <w:t>19</w:t>
      </w:r>
      <w:r w:rsidR="00CB3238" w:rsidRPr="008056D8">
        <w:rPr>
          <w:bCs/>
          <w:caps/>
          <w:szCs w:val="24"/>
        </w:rPr>
        <w:t xml:space="preserve">. </w:t>
      </w:r>
      <w:r w:rsidR="00CB3238" w:rsidRPr="008056D8">
        <w:rPr>
          <w:bCs/>
          <w:szCs w:val="24"/>
        </w:rPr>
        <w:t>Licencijas išduodan</w:t>
      </w:r>
      <w:r w:rsidR="008E3186" w:rsidRPr="008056D8">
        <w:rPr>
          <w:bCs/>
          <w:szCs w:val="24"/>
        </w:rPr>
        <w:t>ti</w:t>
      </w:r>
      <w:r w:rsidR="00CB3238" w:rsidRPr="008056D8">
        <w:rPr>
          <w:bCs/>
          <w:szCs w:val="24"/>
        </w:rPr>
        <w:t xml:space="preserve"> institucij</w:t>
      </w:r>
      <w:r w:rsidR="008E3186" w:rsidRPr="008056D8">
        <w:rPr>
          <w:bCs/>
          <w:szCs w:val="24"/>
        </w:rPr>
        <w:t>a</w:t>
      </w:r>
      <w:r w:rsidR="00CB3238" w:rsidRPr="008056D8">
        <w:rPr>
          <w:bCs/>
          <w:szCs w:val="24"/>
        </w:rPr>
        <w:t xml:space="preserve"> tikrina vežėjus, kaip jie laikosi licencijuojamos veiklos sąlygų licencijas išduodančios institucijos nustatyta tvarka.</w:t>
      </w:r>
    </w:p>
    <w:p w14:paraId="16EC1189" w14:textId="77777777" w:rsidR="008170C9" w:rsidRPr="008056D8" w:rsidRDefault="008170C9">
      <w:pPr>
        <w:ind w:firstLine="567"/>
        <w:jc w:val="both"/>
        <w:rPr>
          <w:bCs/>
          <w:szCs w:val="24"/>
        </w:rPr>
      </w:pPr>
    </w:p>
    <w:p w14:paraId="16EC118A" w14:textId="77777777" w:rsidR="008170C9" w:rsidRPr="008056D8" w:rsidRDefault="00A778A5" w:rsidP="00312B74">
      <w:pPr>
        <w:jc w:val="center"/>
        <w:rPr>
          <w:b/>
          <w:bCs/>
          <w:caps/>
          <w:szCs w:val="24"/>
        </w:rPr>
      </w:pPr>
      <w:r w:rsidRPr="008056D8">
        <w:rPr>
          <w:b/>
          <w:bCs/>
          <w:caps/>
          <w:szCs w:val="24"/>
        </w:rPr>
        <w:lastRenderedPageBreak/>
        <w:t>V</w:t>
      </w:r>
      <w:r w:rsidR="00CB3238" w:rsidRPr="008056D8">
        <w:rPr>
          <w:b/>
          <w:bCs/>
          <w:caps/>
          <w:szCs w:val="24"/>
        </w:rPr>
        <w:t xml:space="preserve"> SKYRIUS </w:t>
      </w:r>
      <w:r w:rsidR="00CB3238" w:rsidRPr="008056D8">
        <w:rPr>
          <w:b/>
          <w:bCs/>
          <w:caps/>
          <w:szCs w:val="24"/>
        </w:rPr>
        <w:br/>
        <w:t>LICENCIJOS (LICENCIJOS KOPIJOS) GALIOJIMO SUSTABDYMAS</w:t>
      </w:r>
      <w:r w:rsidR="00312B74" w:rsidRPr="008056D8">
        <w:rPr>
          <w:b/>
          <w:bCs/>
          <w:caps/>
          <w:szCs w:val="24"/>
        </w:rPr>
        <w:t>,</w:t>
      </w:r>
      <w:r w:rsidR="00CB3238" w:rsidRPr="008056D8">
        <w:rPr>
          <w:b/>
          <w:bCs/>
          <w:caps/>
          <w:szCs w:val="24"/>
        </w:rPr>
        <w:t xml:space="preserve"> </w:t>
      </w:r>
      <w:r w:rsidR="00312B74" w:rsidRPr="008056D8">
        <w:rPr>
          <w:b/>
          <w:bCs/>
          <w:caps/>
          <w:color w:val="000000"/>
          <w:szCs w:val="24"/>
        </w:rPr>
        <w:t>GALIOJIMO SUSTABDYMO PANAIKINIMAS IR GALIOJIMO PANAIKINIMAS</w:t>
      </w:r>
      <w:r w:rsidR="00312B74" w:rsidRPr="008056D8">
        <w:rPr>
          <w:b/>
          <w:bCs/>
          <w:caps/>
          <w:szCs w:val="24"/>
        </w:rPr>
        <w:t xml:space="preserve"> </w:t>
      </w:r>
    </w:p>
    <w:p w14:paraId="16EC118B" w14:textId="77777777" w:rsidR="00312B74" w:rsidRPr="008056D8" w:rsidRDefault="00312B74" w:rsidP="00312B74">
      <w:pPr>
        <w:jc w:val="center"/>
        <w:rPr>
          <w:b/>
          <w:bCs/>
          <w:caps/>
          <w:szCs w:val="24"/>
        </w:rPr>
      </w:pPr>
    </w:p>
    <w:p w14:paraId="16EC118C" w14:textId="4D2EE2D5" w:rsidR="00A778A5" w:rsidRPr="008056D8" w:rsidRDefault="00D069BB" w:rsidP="00A778A5">
      <w:pPr>
        <w:ind w:firstLine="567"/>
        <w:jc w:val="both"/>
        <w:rPr>
          <w:bCs/>
          <w:caps/>
          <w:szCs w:val="24"/>
        </w:rPr>
      </w:pPr>
      <w:r w:rsidRPr="008056D8">
        <w:rPr>
          <w:bCs/>
          <w:szCs w:val="24"/>
        </w:rPr>
        <w:t>2</w:t>
      </w:r>
      <w:r w:rsidR="00946094" w:rsidRPr="008056D8">
        <w:rPr>
          <w:bCs/>
          <w:szCs w:val="24"/>
        </w:rPr>
        <w:t>0</w:t>
      </w:r>
      <w:r w:rsidR="00A778A5" w:rsidRPr="008056D8">
        <w:rPr>
          <w:bCs/>
          <w:szCs w:val="24"/>
        </w:rPr>
        <w:t>.</w:t>
      </w:r>
      <w:bookmarkStart w:id="9" w:name="_Hlk27336066"/>
      <w:r w:rsidR="00A778A5" w:rsidRPr="008056D8">
        <w:rPr>
          <w:bCs/>
          <w:szCs w:val="24"/>
        </w:rPr>
        <w:t xml:space="preserve"> Licencijas išduodanti institucija</w:t>
      </w:r>
      <w:bookmarkEnd w:id="9"/>
      <w:r w:rsidR="00A778A5" w:rsidRPr="008056D8">
        <w:rPr>
          <w:bCs/>
          <w:szCs w:val="24"/>
        </w:rPr>
        <w:t>, nustačiusi, kad vežė</w:t>
      </w:r>
      <w:r w:rsidR="00312B74" w:rsidRPr="008056D8">
        <w:rPr>
          <w:bCs/>
          <w:szCs w:val="24"/>
        </w:rPr>
        <w:t>jas gali nebeatitikti vieno iš R</w:t>
      </w:r>
      <w:r w:rsidR="00A778A5" w:rsidRPr="008056D8">
        <w:rPr>
          <w:bCs/>
          <w:szCs w:val="24"/>
        </w:rPr>
        <w:t>eglamento (EB) Nr. 1071/2009 3 straipsnyje nustatytų reikalavimų, nedelsdama</w:t>
      </w:r>
      <w:r w:rsidR="00AC54C2" w:rsidRPr="008056D8">
        <w:rPr>
          <w:bCs/>
          <w:szCs w:val="24"/>
        </w:rPr>
        <w:t xml:space="preserve">, bet ne vėliau kaip per </w:t>
      </w:r>
      <w:r w:rsidR="0049064D" w:rsidRPr="008056D8">
        <w:rPr>
          <w:bCs/>
          <w:caps/>
          <w:szCs w:val="24"/>
        </w:rPr>
        <w:t>3</w:t>
      </w:r>
      <w:r w:rsidR="00AC54C2" w:rsidRPr="008056D8">
        <w:rPr>
          <w:bCs/>
          <w:szCs w:val="24"/>
        </w:rPr>
        <w:t xml:space="preserve"> darbo dienas</w:t>
      </w:r>
      <w:r w:rsidR="00A778A5" w:rsidRPr="008056D8">
        <w:rPr>
          <w:bCs/>
          <w:szCs w:val="24"/>
        </w:rPr>
        <w:t xml:space="preserve"> raštu įspėja vežėją apie galimą licencijos galiojimo sustabdymą ar </w:t>
      </w:r>
      <w:r w:rsidR="00312B74" w:rsidRPr="008056D8">
        <w:rPr>
          <w:bCs/>
          <w:szCs w:val="24"/>
        </w:rPr>
        <w:t xml:space="preserve">galiojimo </w:t>
      </w:r>
      <w:r w:rsidR="00A778A5" w:rsidRPr="008056D8">
        <w:rPr>
          <w:bCs/>
          <w:szCs w:val="24"/>
        </w:rPr>
        <w:t>panaikinimą ir su</w:t>
      </w:r>
      <w:r w:rsidR="00312B74" w:rsidRPr="008056D8">
        <w:rPr>
          <w:bCs/>
          <w:szCs w:val="24"/>
        </w:rPr>
        <w:t>teikia vežėjui ne ilgesnį negu R</w:t>
      </w:r>
      <w:r w:rsidR="00A778A5" w:rsidRPr="008056D8">
        <w:rPr>
          <w:bCs/>
          <w:szCs w:val="24"/>
        </w:rPr>
        <w:t xml:space="preserve">eglamento (EB) Nr. 1071/2009 </w:t>
      </w:r>
      <w:r w:rsidR="008A5593" w:rsidRPr="008056D8">
        <w:rPr>
          <w:bCs/>
          <w:szCs w:val="24"/>
        </w:rPr>
        <w:t xml:space="preserve">        </w:t>
      </w:r>
      <w:r w:rsidR="00A778A5" w:rsidRPr="008056D8">
        <w:rPr>
          <w:bCs/>
          <w:szCs w:val="24"/>
        </w:rPr>
        <w:t>13 straipsnio 1 dalyje nustatytą terminą, kuris negali būti trumpesnis negu:</w:t>
      </w:r>
    </w:p>
    <w:p w14:paraId="16EC118D" w14:textId="1AC0E97C" w:rsidR="00A778A5" w:rsidRPr="008056D8" w:rsidRDefault="00F40AFD" w:rsidP="00A778A5">
      <w:pPr>
        <w:ind w:firstLine="567"/>
        <w:jc w:val="both"/>
        <w:rPr>
          <w:bCs/>
          <w:szCs w:val="24"/>
        </w:rPr>
      </w:pPr>
      <w:r w:rsidRPr="008056D8">
        <w:rPr>
          <w:bCs/>
          <w:szCs w:val="24"/>
        </w:rPr>
        <w:t>2</w:t>
      </w:r>
      <w:r w:rsidR="00946094" w:rsidRPr="008056D8">
        <w:rPr>
          <w:bCs/>
          <w:szCs w:val="24"/>
        </w:rPr>
        <w:t>0</w:t>
      </w:r>
      <w:r w:rsidR="00A778A5" w:rsidRPr="008056D8">
        <w:rPr>
          <w:bCs/>
          <w:szCs w:val="24"/>
        </w:rPr>
        <w:t>.1. 3 mėnesiai, per kurį turi būti įdarbintas naujas transporto vadybininkas vietoj mirusio</w:t>
      </w:r>
      <w:r w:rsidR="005F7EBA" w:rsidRPr="008056D8">
        <w:rPr>
          <w:bCs/>
          <w:szCs w:val="24"/>
        </w:rPr>
        <w:t xml:space="preserve"> ar dėl sveikatos būklės negalinčio atlikti pareigų </w:t>
      </w:r>
      <w:r w:rsidR="00A778A5" w:rsidRPr="008056D8">
        <w:rPr>
          <w:bCs/>
          <w:szCs w:val="24"/>
        </w:rPr>
        <w:t>arba nepriekaištingos reputacijos ar profesinės kompetencijos reikalavimų nebeatitinkančio transporto vadybininko;</w:t>
      </w:r>
    </w:p>
    <w:p w14:paraId="16EC118E" w14:textId="75CA074C" w:rsidR="00AC54C2" w:rsidRPr="008056D8" w:rsidRDefault="00F40AFD" w:rsidP="00A778A5">
      <w:pPr>
        <w:ind w:firstLine="567"/>
        <w:jc w:val="both"/>
        <w:rPr>
          <w:bCs/>
          <w:caps/>
          <w:szCs w:val="24"/>
        </w:rPr>
      </w:pPr>
      <w:r w:rsidRPr="008056D8">
        <w:rPr>
          <w:bCs/>
          <w:szCs w:val="24"/>
        </w:rPr>
        <w:t>2</w:t>
      </w:r>
      <w:r w:rsidR="00946094" w:rsidRPr="008056D8">
        <w:rPr>
          <w:bCs/>
          <w:szCs w:val="24"/>
        </w:rPr>
        <w:t>0</w:t>
      </w:r>
      <w:r w:rsidR="00AC54C2" w:rsidRPr="008056D8">
        <w:rPr>
          <w:bCs/>
          <w:szCs w:val="24"/>
        </w:rPr>
        <w:t xml:space="preserve">.2. </w:t>
      </w:r>
      <w:r w:rsidR="00F26D53" w:rsidRPr="008056D8">
        <w:rPr>
          <w:bCs/>
          <w:szCs w:val="24"/>
        </w:rPr>
        <w:t>2</w:t>
      </w:r>
      <w:r w:rsidR="00AC54C2" w:rsidRPr="008056D8">
        <w:rPr>
          <w:bCs/>
          <w:szCs w:val="24"/>
        </w:rPr>
        <w:t xml:space="preserve"> mėnesiai, per kurį turi būti ištaisyta padėtis dėl reikalavimo turėti faktinę ir nuolatinę buveinę;</w:t>
      </w:r>
    </w:p>
    <w:p w14:paraId="16EC118F" w14:textId="6286D2DD" w:rsidR="008170C9" w:rsidRPr="008056D8" w:rsidRDefault="00D069BB" w:rsidP="00A778A5">
      <w:pPr>
        <w:ind w:firstLine="567"/>
        <w:jc w:val="both"/>
        <w:rPr>
          <w:bCs/>
          <w:caps/>
          <w:szCs w:val="24"/>
        </w:rPr>
      </w:pPr>
      <w:bookmarkStart w:id="10" w:name="_Hlk15470903"/>
      <w:r w:rsidRPr="008056D8">
        <w:rPr>
          <w:bCs/>
          <w:szCs w:val="24"/>
        </w:rPr>
        <w:t>2</w:t>
      </w:r>
      <w:r w:rsidR="00946094" w:rsidRPr="008056D8">
        <w:rPr>
          <w:bCs/>
          <w:szCs w:val="24"/>
        </w:rPr>
        <w:t>0</w:t>
      </w:r>
      <w:r w:rsidR="00A778A5" w:rsidRPr="008056D8">
        <w:rPr>
          <w:bCs/>
          <w:szCs w:val="24"/>
        </w:rPr>
        <w:t>.</w:t>
      </w:r>
      <w:bookmarkEnd w:id="10"/>
      <w:r w:rsidR="00AC54C2" w:rsidRPr="008056D8">
        <w:rPr>
          <w:bCs/>
          <w:szCs w:val="24"/>
        </w:rPr>
        <w:t>3</w:t>
      </w:r>
      <w:r w:rsidR="00A778A5" w:rsidRPr="008056D8">
        <w:rPr>
          <w:bCs/>
          <w:szCs w:val="24"/>
        </w:rPr>
        <w:t xml:space="preserve">. </w:t>
      </w:r>
      <w:r w:rsidR="00F26D53" w:rsidRPr="008056D8">
        <w:rPr>
          <w:bCs/>
          <w:szCs w:val="24"/>
        </w:rPr>
        <w:t>4</w:t>
      </w:r>
      <w:r w:rsidR="00A778A5" w:rsidRPr="008056D8">
        <w:rPr>
          <w:bCs/>
          <w:szCs w:val="24"/>
        </w:rPr>
        <w:t xml:space="preserve"> mėnesiai, per kurį turi būti įrodyta, kad reikalavimas dėl finansinės būklės vėl bus įvykdytas. </w:t>
      </w:r>
    </w:p>
    <w:p w14:paraId="16EC1190" w14:textId="5D49FE34" w:rsidR="008170C9" w:rsidRPr="008056D8" w:rsidRDefault="00CE51BF">
      <w:pPr>
        <w:tabs>
          <w:tab w:val="left" w:pos="1134"/>
        </w:tabs>
        <w:ind w:firstLine="567"/>
        <w:jc w:val="both"/>
        <w:rPr>
          <w:szCs w:val="24"/>
        </w:rPr>
      </w:pPr>
      <w:r w:rsidRPr="008056D8">
        <w:rPr>
          <w:szCs w:val="24"/>
          <w:lang w:eastAsia="lt-LT"/>
        </w:rPr>
        <w:t>2</w:t>
      </w:r>
      <w:r w:rsidR="00946094" w:rsidRPr="008056D8">
        <w:rPr>
          <w:szCs w:val="24"/>
          <w:lang w:eastAsia="lt-LT"/>
        </w:rPr>
        <w:t>1</w:t>
      </w:r>
      <w:r w:rsidR="00CB3238" w:rsidRPr="008056D8">
        <w:rPr>
          <w:szCs w:val="24"/>
          <w:lang w:eastAsia="lt-LT"/>
        </w:rPr>
        <w:t>. Licencijas išduodanti institucija priima sprendimą sustabdyti licencijos galiojimą esant Kelių transporto kodekso 8</w:t>
      </w:r>
      <w:r w:rsidR="003C2C1F" w:rsidRPr="008056D8">
        <w:rPr>
          <w:szCs w:val="24"/>
          <w:vertAlign w:val="superscript"/>
          <w:lang w:eastAsia="lt-LT"/>
        </w:rPr>
        <w:t>1</w:t>
      </w:r>
      <w:r w:rsidR="003C2C1F" w:rsidRPr="008056D8">
        <w:rPr>
          <w:szCs w:val="24"/>
          <w:lang w:eastAsia="lt-LT"/>
        </w:rPr>
        <w:t xml:space="preserve"> straipsnio 10</w:t>
      </w:r>
      <w:r w:rsidR="00CB3238" w:rsidRPr="008056D8">
        <w:rPr>
          <w:szCs w:val="24"/>
          <w:lang w:eastAsia="lt-LT"/>
        </w:rPr>
        <w:t xml:space="preserve"> dalyje nurodytiems </w:t>
      </w:r>
      <w:r w:rsidR="00034D46" w:rsidRPr="008056D8">
        <w:rPr>
          <w:szCs w:val="24"/>
          <w:lang w:eastAsia="lt-LT"/>
        </w:rPr>
        <w:t>atvejams</w:t>
      </w:r>
      <w:r w:rsidR="00CB3238" w:rsidRPr="008056D8">
        <w:rPr>
          <w:szCs w:val="24"/>
          <w:lang w:eastAsia="lt-LT"/>
        </w:rPr>
        <w:t>.</w:t>
      </w:r>
      <w:r w:rsidR="00CB3238" w:rsidRPr="008056D8">
        <w:rPr>
          <w:szCs w:val="24"/>
        </w:rPr>
        <w:t xml:space="preserve"> </w:t>
      </w:r>
    </w:p>
    <w:p w14:paraId="16EC1192" w14:textId="6CBD71BB" w:rsidR="008170C9" w:rsidRPr="008056D8" w:rsidRDefault="00CE51BF">
      <w:pPr>
        <w:tabs>
          <w:tab w:val="left" w:pos="1418"/>
        </w:tabs>
        <w:ind w:firstLine="567"/>
        <w:jc w:val="both"/>
        <w:rPr>
          <w:szCs w:val="24"/>
        </w:rPr>
      </w:pPr>
      <w:r w:rsidRPr="008056D8">
        <w:rPr>
          <w:szCs w:val="24"/>
          <w:lang w:eastAsia="lt-LT"/>
        </w:rPr>
        <w:t>2</w:t>
      </w:r>
      <w:r w:rsidR="00946094" w:rsidRPr="008056D8">
        <w:rPr>
          <w:szCs w:val="24"/>
          <w:lang w:eastAsia="lt-LT"/>
        </w:rPr>
        <w:t>2</w:t>
      </w:r>
      <w:r w:rsidR="00CB3238" w:rsidRPr="008056D8">
        <w:rPr>
          <w:szCs w:val="24"/>
          <w:lang w:eastAsia="lt-LT"/>
        </w:rPr>
        <w:t xml:space="preserve">. Licencijas išduodanti institucija </w:t>
      </w:r>
      <w:r w:rsidR="00034D46" w:rsidRPr="008056D8">
        <w:rPr>
          <w:szCs w:val="24"/>
          <w:lang w:eastAsia="lt-LT"/>
        </w:rPr>
        <w:t>priima</w:t>
      </w:r>
      <w:r w:rsidR="00CB3238" w:rsidRPr="008056D8">
        <w:rPr>
          <w:szCs w:val="24"/>
          <w:lang w:eastAsia="lt-LT"/>
        </w:rPr>
        <w:t xml:space="preserve"> sprendimą sustabdyti licencijos kopijos galiojimą esant Kelių transporto kodekso</w:t>
      </w:r>
      <w:r w:rsidR="008A5593" w:rsidRPr="008056D8">
        <w:rPr>
          <w:szCs w:val="24"/>
          <w:lang w:eastAsia="lt-LT"/>
        </w:rPr>
        <w:t xml:space="preserve"> </w:t>
      </w:r>
      <w:r w:rsidR="00CB3238" w:rsidRPr="008056D8">
        <w:rPr>
          <w:szCs w:val="24"/>
          <w:lang w:eastAsia="lt-LT"/>
        </w:rPr>
        <w:t>8</w:t>
      </w:r>
      <w:r w:rsidR="003C2C1F" w:rsidRPr="008056D8">
        <w:rPr>
          <w:szCs w:val="24"/>
          <w:vertAlign w:val="superscript"/>
          <w:lang w:eastAsia="lt-LT"/>
        </w:rPr>
        <w:t>1</w:t>
      </w:r>
      <w:r w:rsidR="003C2C1F" w:rsidRPr="008056D8">
        <w:rPr>
          <w:szCs w:val="24"/>
          <w:lang w:eastAsia="lt-LT"/>
        </w:rPr>
        <w:t xml:space="preserve"> straipsnio 12</w:t>
      </w:r>
      <w:r w:rsidR="00CB3238" w:rsidRPr="008056D8">
        <w:rPr>
          <w:szCs w:val="24"/>
          <w:lang w:eastAsia="lt-LT"/>
        </w:rPr>
        <w:t xml:space="preserve"> dalyje nustatytiems pagrindams.</w:t>
      </w:r>
      <w:r w:rsidR="00CB3238" w:rsidRPr="008056D8">
        <w:rPr>
          <w:szCs w:val="24"/>
        </w:rPr>
        <w:t xml:space="preserve"> </w:t>
      </w:r>
    </w:p>
    <w:p w14:paraId="16891A0F" w14:textId="305FD7AA" w:rsidR="009B697C" w:rsidRPr="008056D8" w:rsidRDefault="00946094">
      <w:pPr>
        <w:tabs>
          <w:tab w:val="left" w:pos="1418"/>
        </w:tabs>
        <w:ind w:firstLine="567"/>
        <w:jc w:val="both"/>
        <w:rPr>
          <w:bCs/>
          <w:szCs w:val="24"/>
        </w:rPr>
      </w:pPr>
      <w:r w:rsidRPr="008056D8">
        <w:rPr>
          <w:bCs/>
          <w:szCs w:val="24"/>
        </w:rPr>
        <w:t xml:space="preserve">23. </w:t>
      </w:r>
      <w:r w:rsidR="00C123B3" w:rsidRPr="008056D8">
        <w:rPr>
          <w:szCs w:val="24"/>
        </w:rPr>
        <w:t>V</w:t>
      </w:r>
      <w:r w:rsidR="009B697C" w:rsidRPr="008056D8">
        <w:rPr>
          <w:szCs w:val="24"/>
        </w:rPr>
        <w:t xml:space="preserve">ežėjui pašalinus pažeidimus, dėl kurių buvo sustabdytas licencijos (licencijos kopijos) galiojimas, </w:t>
      </w:r>
      <w:r w:rsidR="00C123B3" w:rsidRPr="008056D8">
        <w:rPr>
          <w:szCs w:val="24"/>
        </w:rPr>
        <w:t>l</w:t>
      </w:r>
      <w:r w:rsidR="00C123B3" w:rsidRPr="008056D8">
        <w:rPr>
          <w:bCs/>
          <w:szCs w:val="24"/>
        </w:rPr>
        <w:t xml:space="preserve">icencijas išduodanti institucija </w:t>
      </w:r>
      <w:r w:rsidR="009B697C" w:rsidRPr="008056D8">
        <w:rPr>
          <w:bCs/>
          <w:szCs w:val="24"/>
        </w:rPr>
        <w:t xml:space="preserve">priima sprendimą panaikinti licencijos (licencijos kopijos) galiojimo sustabdymą </w:t>
      </w:r>
      <w:r w:rsidR="009B697C" w:rsidRPr="008056D8">
        <w:rPr>
          <w:szCs w:val="24"/>
          <w:lang w:eastAsia="lt-LT"/>
        </w:rPr>
        <w:t>Kelių transporto kodekso 8</w:t>
      </w:r>
      <w:r w:rsidR="009B697C" w:rsidRPr="008056D8">
        <w:rPr>
          <w:szCs w:val="24"/>
          <w:vertAlign w:val="superscript"/>
          <w:lang w:eastAsia="lt-LT"/>
        </w:rPr>
        <w:t>1</w:t>
      </w:r>
      <w:r w:rsidR="009B697C" w:rsidRPr="008056D8">
        <w:rPr>
          <w:szCs w:val="24"/>
          <w:lang w:eastAsia="lt-LT"/>
        </w:rPr>
        <w:t xml:space="preserve"> straipsnio 17 dalyje nurodytais terminais,</w:t>
      </w:r>
      <w:r w:rsidR="009B697C" w:rsidRPr="008056D8">
        <w:rPr>
          <w:bCs/>
          <w:szCs w:val="24"/>
          <w:lang w:eastAsia="lt-LT"/>
        </w:rPr>
        <w:t xml:space="preserve"> išskyrus atvejus, kai vežėjas per nustatytą terminą nepašalina nurodyt</w:t>
      </w:r>
      <w:r w:rsidR="002C5EFA" w:rsidRPr="008056D8">
        <w:rPr>
          <w:bCs/>
          <w:szCs w:val="24"/>
          <w:lang w:eastAsia="lt-LT"/>
        </w:rPr>
        <w:t>ų</w:t>
      </w:r>
      <w:r w:rsidR="009B697C" w:rsidRPr="008056D8">
        <w:rPr>
          <w:bCs/>
          <w:szCs w:val="24"/>
          <w:lang w:eastAsia="lt-LT"/>
        </w:rPr>
        <w:t xml:space="preserve"> priežas</w:t>
      </w:r>
      <w:r w:rsidR="002C5EFA" w:rsidRPr="008056D8">
        <w:rPr>
          <w:bCs/>
          <w:szCs w:val="24"/>
          <w:lang w:eastAsia="lt-LT"/>
        </w:rPr>
        <w:t>čių</w:t>
      </w:r>
      <w:r w:rsidR="009B697C" w:rsidRPr="008056D8">
        <w:rPr>
          <w:bCs/>
          <w:szCs w:val="24"/>
          <w:lang w:eastAsia="lt-LT"/>
        </w:rPr>
        <w:t>.</w:t>
      </w:r>
    </w:p>
    <w:p w14:paraId="16EC1193" w14:textId="5959C91E" w:rsidR="008170C9" w:rsidRPr="008056D8" w:rsidRDefault="00CE51BF">
      <w:pPr>
        <w:ind w:firstLine="567"/>
        <w:jc w:val="both"/>
        <w:rPr>
          <w:bCs/>
          <w:szCs w:val="24"/>
        </w:rPr>
      </w:pPr>
      <w:r w:rsidRPr="008056D8">
        <w:rPr>
          <w:szCs w:val="24"/>
          <w:lang w:eastAsia="lt-LT"/>
        </w:rPr>
        <w:t>2</w:t>
      </w:r>
      <w:r w:rsidR="00946094" w:rsidRPr="008056D8">
        <w:rPr>
          <w:szCs w:val="24"/>
          <w:lang w:eastAsia="lt-LT"/>
        </w:rPr>
        <w:t>4</w:t>
      </w:r>
      <w:r w:rsidR="00CB3238" w:rsidRPr="008056D8">
        <w:rPr>
          <w:szCs w:val="24"/>
          <w:lang w:eastAsia="lt-LT"/>
        </w:rPr>
        <w:t>.</w:t>
      </w:r>
      <w:r w:rsidR="00CB3238" w:rsidRPr="008056D8">
        <w:rPr>
          <w:caps/>
          <w:color w:val="000000"/>
          <w:szCs w:val="24"/>
          <w:lang w:eastAsia="lt-LT"/>
        </w:rPr>
        <w:t xml:space="preserve"> </w:t>
      </w:r>
      <w:r w:rsidR="00CB3238" w:rsidRPr="008056D8">
        <w:rPr>
          <w:color w:val="000000"/>
          <w:szCs w:val="24"/>
          <w:lang w:eastAsia="lt-LT"/>
        </w:rPr>
        <w:t>Licencijas išduodanti institucija priima sprendimą panaikinti licencijos galiojimą esant Kelių transporto kodekso 8</w:t>
      </w:r>
      <w:r w:rsidR="003C2C1F" w:rsidRPr="008056D8">
        <w:rPr>
          <w:color w:val="000000"/>
          <w:szCs w:val="24"/>
          <w:vertAlign w:val="superscript"/>
          <w:lang w:eastAsia="lt-LT"/>
        </w:rPr>
        <w:t>1</w:t>
      </w:r>
      <w:r w:rsidR="003C2C1F" w:rsidRPr="008056D8">
        <w:rPr>
          <w:color w:val="000000"/>
          <w:szCs w:val="24"/>
          <w:lang w:eastAsia="lt-LT"/>
        </w:rPr>
        <w:t xml:space="preserve"> straipsnio</w:t>
      </w:r>
      <w:r w:rsidR="005F7EBA" w:rsidRPr="008056D8">
        <w:rPr>
          <w:color w:val="000000"/>
          <w:szCs w:val="24"/>
          <w:lang w:eastAsia="lt-LT"/>
        </w:rPr>
        <w:t xml:space="preserve"> </w:t>
      </w:r>
      <w:r w:rsidR="003C2C1F" w:rsidRPr="008056D8">
        <w:rPr>
          <w:color w:val="000000"/>
          <w:szCs w:val="24"/>
          <w:lang w:eastAsia="lt-LT"/>
        </w:rPr>
        <w:t>11</w:t>
      </w:r>
      <w:r w:rsidR="00CB3238" w:rsidRPr="008056D8">
        <w:rPr>
          <w:color w:val="000000"/>
          <w:szCs w:val="24"/>
          <w:lang w:eastAsia="lt-LT"/>
        </w:rPr>
        <w:t xml:space="preserve"> dalyje </w:t>
      </w:r>
      <w:r w:rsidR="00CB3238" w:rsidRPr="008056D8">
        <w:rPr>
          <w:szCs w:val="24"/>
          <w:lang w:eastAsia="lt-LT"/>
        </w:rPr>
        <w:t>nustatytiems</w:t>
      </w:r>
      <w:r w:rsidR="00CB3238" w:rsidRPr="008056D8">
        <w:rPr>
          <w:color w:val="000000"/>
          <w:szCs w:val="24"/>
          <w:lang w:eastAsia="lt-LT"/>
        </w:rPr>
        <w:t xml:space="preserve"> pagrindams.</w:t>
      </w:r>
      <w:r w:rsidR="00CB3238" w:rsidRPr="008056D8">
        <w:rPr>
          <w:szCs w:val="24"/>
        </w:rPr>
        <w:t xml:space="preserve"> </w:t>
      </w:r>
    </w:p>
    <w:p w14:paraId="16EC1194" w14:textId="64855711" w:rsidR="008170C9" w:rsidRPr="008056D8" w:rsidRDefault="00CE51BF">
      <w:pPr>
        <w:tabs>
          <w:tab w:val="left" w:pos="1134"/>
        </w:tabs>
        <w:ind w:firstLine="567"/>
        <w:jc w:val="both"/>
        <w:rPr>
          <w:bCs/>
          <w:szCs w:val="24"/>
        </w:rPr>
      </w:pPr>
      <w:r w:rsidRPr="008056D8">
        <w:rPr>
          <w:szCs w:val="24"/>
          <w:lang w:eastAsia="lt-LT"/>
        </w:rPr>
        <w:t>2</w:t>
      </w:r>
      <w:r w:rsidR="00946094" w:rsidRPr="008056D8">
        <w:rPr>
          <w:szCs w:val="24"/>
          <w:lang w:eastAsia="lt-LT"/>
        </w:rPr>
        <w:t>5</w:t>
      </w:r>
      <w:r w:rsidR="00CB3238" w:rsidRPr="008056D8">
        <w:rPr>
          <w:szCs w:val="24"/>
          <w:lang w:eastAsia="lt-LT"/>
        </w:rPr>
        <w:t>. Licencijas išduodanti institucija priima sprendimą panaikinti licencijos kopijos galiojimą esant Kelių transporto kodekso 8</w:t>
      </w:r>
      <w:r w:rsidR="003C2C1F" w:rsidRPr="008056D8">
        <w:rPr>
          <w:szCs w:val="24"/>
          <w:vertAlign w:val="superscript"/>
          <w:lang w:eastAsia="lt-LT"/>
        </w:rPr>
        <w:t>1</w:t>
      </w:r>
      <w:r w:rsidR="003C2C1F" w:rsidRPr="008056D8">
        <w:rPr>
          <w:szCs w:val="24"/>
          <w:lang w:eastAsia="lt-LT"/>
        </w:rPr>
        <w:t xml:space="preserve"> straipsnio 13</w:t>
      </w:r>
      <w:r w:rsidR="00CB3238" w:rsidRPr="008056D8">
        <w:rPr>
          <w:szCs w:val="24"/>
          <w:lang w:eastAsia="lt-LT"/>
        </w:rPr>
        <w:t xml:space="preserve"> dalyje nustatytiems pagrindams.</w:t>
      </w:r>
      <w:r w:rsidR="00CB3238" w:rsidRPr="008056D8">
        <w:rPr>
          <w:szCs w:val="24"/>
        </w:rPr>
        <w:t xml:space="preserve"> </w:t>
      </w:r>
    </w:p>
    <w:p w14:paraId="69CEDFD6" w14:textId="77777777" w:rsidR="008056D8" w:rsidRDefault="008056D8">
      <w:pPr>
        <w:jc w:val="center"/>
        <w:rPr>
          <w:b/>
          <w:bCs/>
          <w:caps/>
          <w:szCs w:val="24"/>
        </w:rPr>
      </w:pPr>
    </w:p>
    <w:p w14:paraId="16EC1197" w14:textId="319CDCC9" w:rsidR="008170C9" w:rsidRPr="008056D8" w:rsidRDefault="00D069BB">
      <w:pPr>
        <w:jc w:val="center"/>
        <w:rPr>
          <w:b/>
          <w:bCs/>
          <w:caps/>
          <w:szCs w:val="24"/>
        </w:rPr>
      </w:pPr>
      <w:r w:rsidRPr="008056D8">
        <w:rPr>
          <w:b/>
          <w:bCs/>
          <w:caps/>
          <w:szCs w:val="24"/>
        </w:rPr>
        <w:t>VI</w:t>
      </w:r>
      <w:r w:rsidR="00CB3238" w:rsidRPr="008056D8">
        <w:rPr>
          <w:b/>
          <w:bCs/>
          <w:caps/>
          <w:szCs w:val="24"/>
        </w:rPr>
        <w:t xml:space="preserve"> SKYRIUS </w:t>
      </w:r>
      <w:r w:rsidR="00CB3238" w:rsidRPr="008056D8">
        <w:rPr>
          <w:b/>
          <w:bCs/>
          <w:caps/>
          <w:szCs w:val="24"/>
        </w:rPr>
        <w:br/>
        <w:t xml:space="preserve">NEPRIEKAIŠTINGOS REPUTACIJOS PRARADIMAS IR TRANSPORTO VADYBININKO PRIPAŽINIMAS NETINKAMU VADOVAUTI VEŽĖJO TRANSPORTO VEIKLAI </w:t>
      </w:r>
    </w:p>
    <w:p w14:paraId="16EC1198" w14:textId="77777777" w:rsidR="008170C9" w:rsidRPr="008056D8" w:rsidRDefault="008170C9">
      <w:pPr>
        <w:rPr>
          <w:szCs w:val="24"/>
        </w:rPr>
      </w:pPr>
    </w:p>
    <w:p w14:paraId="16EC1199" w14:textId="079723D0" w:rsidR="005754AE" w:rsidRPr="008056D8" w:rsidRDefault="00946094" w:rsidP="005754AE">
      <w:pPr>
        <w:ind w:firstLine="567"/>
        <w:jc w:val="both"/>
        <w:rPr>
          <w:bCs/>
          <w:szCs w:val="24"/>
        </w:rPr>
      </w:pPr>
      <w:r w:rsidRPr="008056D8">
        <w:rPr>
          <w:bCs/>
          <w:caps/>
          <w:szCs w:val="24"/>
        </w:rPr>
        <w:t>26</w:t>
      </w:r>
      <w:r w:rsidR="00D2379B" w:rsidRPr="008056D8">
        <w:rPr>
          <w:bCs/>
          <w:caps/>
          <w:szCs w:val="24"/>
        </w:rPr>
        <w:t xml:space="preserve">. </w:t>
      </w:r>
      <w:r w:rsidR="00D2379B" w:rsidRPr="008056D8">
        <w:rPr>
          <w:bCs/>
          <w:color w:val="000000"/>
          <w:szCs w:val="24"/>
        </w:rPr>
        <w:t xml:space="preserve">Jeigu vežėjas, vežėjo vadovas ar transporto vadybininkas </w:t>
      </w:r>
      <w:r w:rsidR="00D2379B" w:rsidRPr="008056D8">
        <w:rPr>
          <w:bCs/>
          <w:color w:val="000000" w:themeColor="text1"/>
          <w:szCs w:val="24"/>
        </w:rPr>
        <w:t xml:space="preserve">turi administracinių nuobaudų arba teistumą už </w:t>
      </w:r>
      <w:r w:rsidR="006D0B86" w:rsidRPr="008056D8">
        <w:rPr>
          <w:bCs/>
          <w:color w:val="000000" w:themeColor="text1"/>
          <w:szCs w:val="24"/>
        </w:rPr>
        <w:t xml:space="preserve">Reglamento (EB) Nr. 1071/2009 6 straipsnio 1 dalyje nurodytus </w:t>
      </w:r>
      <w:r w:rsidR="00D2379B" w:rsidRPr="008056D8">
        <w:rPr>
          <w:bCs/>
          <w:color w:val="000000" w:themeColor="text1"/>
          <w:szCs w:val="24"/>
        </w:rPr>
        <w:t>pažeidimus, kurių atitikties sąrašą tvirtina Administracija, ar</w:t>
      </w:r>
      <w:r w:rsidR="00D2379B" w:rsidRPr="008056D8">
        <w:rPr>
          <w:bCs/>
          <w:color w:val="000000"/>
          <w:szCs w:val="24"/>
        </w:rPr>
        <w:t xml:space="preserve">ba jie buvo nuteisti ar jiems taikytos sankcijos už Reglamento (EB) Nr. 1071/2009 IV priede nurodytus pažeidimus, </w:t>
      </w:r>
      <w:r w:rsidR="00D2379B" w:rsidRPr="008056D8">
        <w:rPr>
          <w:bCs/>
          <w:color w:val="000000" w:themeColor="text1"/>
          <w:szCs w:val="24"/>
        </w:rPr>
        <w:t>kurių atitikties sąrašą tvirtina Administracija,</w:t>
      </w:r>
      <w:r w:rsidR="00D2379B" w:rsidRPr="008056D8">
        <w:rPr>
          <w:bCs/>
          <w:color w:val="000000"/>
          <w:szCs w:val="24"/>
        </w:rPr>
        <w:t xml:space="preserve"> licencijas išduodanti institucija privalo savo nustatyta tvarka atlikti tyrimą </w:t>
      </w:r>
      <w:r w:rsidR="00D2379B" w:rsidRPr="008056D8">
        <w:rPr>
          <w:bCs/>
          <w:szCs w:val="24"/>
        </w:rPr>
        <w:t>ir n</w:t>
      </w:r>
      <w:r w:rsidR="00D2379B" w:rsidRPr="008056D8">
        <w:rPr>
          <w:rFonts w:eastAsia="Arial Unicode MS"/>
          <w:szCs w:val="24"/>
        </w:rPr>
        <w:t>ustatyti, ar nepriekaištingos reputacijos praradimas individualiu atveju, atsižvelgus į išimtines aplinkybes, būtų proporcinga priemonė. Bet kokiu atveju tyrimo išvados turi būti tinkamai pagrįstos ir pateisintos</w:t>
      </w:r>
      <w:r w:rsidR="005754AE" w:rsidRPr="008056D8">
        <w:rPr>
          <w:rFonts w:eastAsia="Arial Unicode MS"/>
          <w:szCs w:val="24"/>
        </w:rPr>
        <w:t>.</w:t>
      </w:r>
    </w:p>
    <w:p w14:paraId="16EC119A" w14:textId="267CB994" w:rsidR="008170C9" w:rsidRPr="008056D8" w:rsidRDefault="00946094">
      <w:pPr>
        <w:ind w:firstLine="567"/>
        <w:jc w:val="both"/>
        <w:rPr>
          <w:bCs/>
          <w:szCs w:val="24"/>
        </w:rPr>
      </w:pPr>
      <w:r w:rsidRPr="008056D8">
        <w:rPr>
          <w:bCs/>
          <w:caps/>
          <w:szCs w:val="24"/>
        </w:rPr>
        <w:t>27</w:t>
      </w:r>
      <w:r w:rsidR="00CB3238" w:rsidRPr="008056D8">
        <w:rPr>
          <w:bCs/>
          <w:caps/>
          <w:szCs w:val="24"/>
        </w:rPr>
        <w:t xml:space="preserve">. </w:t>
      </w:r>
      <w:r w:rsidR="00CB3238" w:rsidRPr="008056D8">
        <w:rPr>
          <w:bCs/>
          <w:szCs w:val="24"/>
        </w:rPr>
        <w:t>Licencijas išduodanti institucija, atlikusi tyrimą, priima sprendimą dėl vežėjo, vežėjo vadovo ar transporto vadybininko nepriekaištingos reputacijos praradimo ar nepraradimo.</w:t>
      </w:r>
    </w:p>
    <w:p w14:paraId="09BB0C52" w14:textId="77777777" w:rsidR="00DF29D2" w:rsidRPr="008056D8" w:rsidRDefault="00DF29D2">
      <w:pPr>
        <w:jc w:val="center"/>
        <w:rPr>
          <w:b/>
          <w:bCs/>
          <w:caps/>
          <w:szCs w:val="24"/>
        </w:rPr>
      </w:pPr>
    </w:p>
    <w:p w14:paraId="16EC119B" w14:textId="396C45B5" w:rsidR="008170C9" w:rsidRPr="008056D8" w:rsidRDefault="00D069BB">
      <w:pPr>
        <w:jc w:val="center"/>
        <w:rPr>
          <w:b/>
          <w:bCs/>
          <w:caps/>
          <w:szCs w:val="24"/>
        </w:rPr>
      </w:pPr>
      <w:r w:rsidRPr="008056D8">
        <w:rPr>
          <w:b/>
          <w:bCs/>
          <w:caps/>
          <w:szCs w:val="24"/>
        </w:rPr>
        <w:t>VII</w:t>
      </w:r>
      <w:r w:rsidR="00CB3238" w:rsidRPr="008056D8">
        <w:rPr>
          <w:b/>
          <w:bCs/>
          <w:caps/>
          <w:szCs w:val="24"/>
        </w:rPr>
        <w:t xml:space="preserve"> SKYRIUS </w:t>
      </w:r>
      <w:r w:rsidR="00CB3238" w:rsidRPr="008056D8">
        <w:rPr>
          <w:b/>
          <w:bCs/>
          <w:caps/>
          <w:szCs w:val="24"/>
        </w:rPr>
        <w:br/>
        <w:t xml:space="preserve">DUOMENŲ TVARKYMAS </w:t>
      </w:r>
    </w:p>
    <w:p w14:paraId="16EC119C" w14:textId="77777777" w:rsidR="008170C9" w:rsidRPr="008056D8" w:rsidRDefault="008170C9">
      <w:pPr>
        <w:rPr>
          <w:szCs w:val="24"/>
        </w:rPr>
      </w:pPr>
    </w:p>
    <w:p w14:paraId="16EC119D" w14:textId="7D139BDB" w:rsidR="008170C9" w:rsidRPr="008056D8" w:rsidRDefault="00946094">
      <w:pPr>
        <w:ind w:firstLine="567"/>
        <w:jc w:val="both"/>
        <w:rPr>
          <w:bCs/>
          <w:szCs w:val="24"/>
        </w:rPr>
      </w:pPr>
      <w:r w:rsidRPr="008056D8">
        <w:rPr>
          <w:bCs/>
          <w:caps/>
          <w:szCs w:val="24"/>
        </w:rPr>
        <w:t>28</w:t>
      </w:r>
      <w:r w:rsidR="00CB3238" w:rsidRPr="008056D8">
        <w:rPr>
          <w:bCs/>
          <w:caps/>
          <w:szCs w:val="24"/>
        </w:rPr>
        <w:t xml:space="preserve">. </w:t>
      </w:r>
      <w:r w:rsidR="00D2379B" w:rsidRPr="008056D8">
        <w:rPr>
          <w:bCs/>
          <w:color w:val="000000" w:themeColor="text1"/>
          <w:szCs w:val="24"/>
        </w:rPr>
        <w:t>Duomenys, nurodyti Reglamento (EB) Nr. 1071/2009 6 straipsnio 2 dalies a punkto trečiojoje pastraipoje, 16 straipsnio 2 i</w:t>
      </w:r>
      <w:r w:rsidR="008A5593" w:rsidRPr="008056D8">
        <w:rPr>
          <w:bCs/>
          <w:color w:val="000000" w:themeColor="text1"/>
          <w:szCs w:val="24"/>
        </w:rPr>
        <w:t xml:space="preserve">r </w:t>
      </w:r>
      <w:r w:rsidR="00D2379B" w:rsidRPr="008056D8">
        <w:rPr>
          <w:bCs/>
          <w:color w:val="000000" w:themeColor="text1"/>
          <w:szCs w:val="24"/>
        </w:rPr>
        <w:t xml:space="preserve">3 dalyse, Reglamento (EB) Nr. 1072/2009 </w:t>
      </w:r>
      <w:r w:rsidR="008A5593" w:rsidRPr="008056D8">
        <w:rPr>
          <w:bCs/>
          <w:color w:val="000000" w:themeColor="text1"/>
          <w:szCs w:val="24"/>
        </w:rPr>
        <w:t xml:space="preserve">                         </w:t>
      </w:r>
      <w:r w:rsidR="00D2379B" w:rsidRPr="008056D8">
        <w:rPr>
          <w:bCs/>
          <w:color w:val="000000" w:themeColor="text1"/>
          <w:szCs w:val="24"/>
        </w:rPr>
        <w:t>14 straipsnyje ir Reglamento (EB) Nr. 1073/2009 24 straipsnyje, kaupiami ir tvarkomi</w:t>
      </w:r>
      <w:r w:rsidR="00A07068" w:rsidRPr="008056D8">
        <w:rPr>
          <w:bCs/>
          <w:color w:val="000000" w:themeColor="text1"/>
          <w:szCs w:val="24"/>
        </w:rPr>
        <w:t xml:space="preserve"> </w:t>
      </w:r>
      <w:r w:rsidR="002C4E13" w:rsidRPr="008056D8">
        <w:rPr>
          <w:szCs w:val="24"/>
        </w:rPr>
        <w:t>Lietuvos vežėjų informacinė</w:t>
      </w:r>
      <w:r w:rsidR="00A07068" w:rsidRPr="008056D8">
        <w:rPr>
          <w:szCs w:val="24"/>
        </w:rPr>
        <w:t>je</w:t>
      </w:r>
      <w:r w:rsidR="002C4E13" w:rsidRPr="008056D8">
        <w:rPr>
          <w:szCs w:val="24"/>
        </w:rPr>
        <w:t xml:space="preserve"> sistem</w:t>
      </w:r>
      <w:r w:rsidR="00A07068" w:rsidRPr="008056D8">
        <w:rPr>
          <w:szCs w:val="24"/>
        </w:rPr>
        <w:t>oje</w:t>
      </w:r>
      <w:r w:rsidR="00D2379B" w:rsidRPr="008056D8">
        <w:rPr>
          <w:bCs/>
          <w:szCs w:val="24"/>
        </w:rPr>
        <w:t>.</w:t>
      </w:r>
    </w:p>
    <w:p w14:paraId="16EC119E" w14:textId="1BDF1C9F" w:rsidR="008170C9" w:rsidRPr="008056D8" w:rsidRDefault="00946094">
      <w:pPr>
        <w:tabs>
          <w:tab w:val="left" w:pos="1418"/>
        </w:tabs>
        <w:ind w:firstLine="567"/>
        <w:jc w:val="both"/>
        <w:rPr>
          <w:bCs/>
          <w:szCs w:val="24"/>
        </w:rPr>
      </w:pPr>
      <w:r w:rsidRPr="008056D8">
        <w:rPr>
          <w:szCs w:val="24"/>
          <w:lang w:eastAsia="lt-LT"/>
        </w:rPr>
        <w:lastRenderedPageBreak/>
        <w:t>29</w:t>
      </w:r>
      <w:r w:rsidR="00CB3238" w:rsidRPr="008056D8">
        <w:rPr>
          <w:szCs w:val="24"/>
          <w:lang w:eastAsia="lt-LT"/>
        </w:rPr>
        <w:t>. Licencijas išduodan</w:t>
      </w:r>
      <w:r w:rsidR="008E3186" w:rsidRPr="008056D8">
        <w:rPr>
          <w:szCs w:val="24"/>
          <w:lang w:eastAsia="lt-LT"/>
        </w:rPr>
        <w:t>ti</w:t>
      </w:r>
      <w:r w:rsidR="00CB3238" w:rsidRPr="008056D8">
        <w:rPr>
          <w:szCs w:val="24"/>
          <w:lang w:eastAsia="lt-LT"/>
        </w:rPr>
        <w:t xml:space="preserve"> instituci</w:t>
      </w:r>
      <w:r w:rsidR="008E3186" w:rsidRPr="008056D8">
        <w:rPr>
          <w:szCs w:val="24"/>
          <w:lang w:eastAsia="lt-LT"/>
        </w:rPr>
        <w:t>ja</w:t>
      </w:r>
      <w:r w:rsidR="00CB3238" w:rsidRPr="008056D8">
        <w:rPr>
          <w:szCs w:val="24"/>
          <w:lang w:eastAsia="lt-LT"/>
        </w:rPr>
        <w:t xml:space="preserve"> Lietuvos vežėjų informacinėje sistemoje tvarko duomenis apie licencijų kopijų išdavimą, pratęsimą, keitimą, išdavimą jas praradus, jų galiojimo sustabdymą, galiojimo sustabdymo panaikinimą, galiojimo panaikinimą, vežėjo, vežėjo vadovo ar transporto vadybininko nepriekaišting</w:t>
      </w:r>
      <w:r w:rsidR="00E83E17" w:rsidRPr="008056D8">
        <w:rPr>
          <w:szCs w:val="24"/>
          <w:lang w:eastAsia="lt-LT"/>
        </w:rPr>
        <w:t>ą</w:t>
      </w:r>
      <w:r w:rsidR="00CB3238" w:rsidRPr="008056D8">
        <w:rPr>
          <w:szCs w:val="24"/>
          <w:lang w:eastAsia="lt-LT"/>
        </w:rPr>
        <w:t xml:space="preserve"> reputacij</w:t>
      </w:r>
      <w:r w:rsidR="00E83E17" w:rsidRPr="008056D8">
        <w:rPr>
          <w:szCs w:val="24"/>
          <w:lang w:eastAsia="lt-LT"/>
        </w:rPr>
        <w:t>ą</w:t>
      </w:r>
      <w:r w:rsidR="00CB3238" w:rsidRPr="008056D8">
        <w:rPr>
          <w:szCs w:val="24"/>
          <w:lang w:eastAsia="lt-LT"/>
        </w:rPr>
        <w:t>, transporto vadybininko pripažinimą netinkamu vadovauti vežėjo transporto veiklai ir kitus duomenis. Licencijas išduodan</w:t>
      </w:r>
      <w:r w:rsidR="008E3186" w:rsidRPr="008056D8">
        <w:rPr>
          <w:szCs w:val="24"/>
          <w:lang w:eastAsia="lt-LT"/>
        </w:rPr>
        <w:t>ti</w:t>
      </w:r>
      <w:r w:rsidR="00CB3238" w:rsidRPr="008056D8">
        <w:rPr>
          <w:szCs w:val="24"/>
          <w:lang w:eastAsia="lt-LT"/>
        </w:rPr>
        <w:t xml:space="preserve"> institucij</w:t>
      </w:r>
      <w:r w:rsidR="008E3186" w:rsidRPr="008056D8">
        <w:rPr>
          <w:szCs w:val="24"/>
          <w:lang w:eastAsia="lt-LT"/>
        </w:rPr>
        <w:t>a</w:t>
      </w:r>
      <w:r w:rsidR="00CB3238" w:rsidRPr="008056D8">
        <w:rPr>
          <w:szCs w:val="24"/>
          <w:lang w:eastAsia="lt-LT"/>
        </w:rPr>
        <w:t xml:space="preserve"> informaciją apie išduotas licencijas, licencijų išdavimą, patikslinimą, galiojimo sustabdymą, galiojimo sustabdymo panaikinimą ir galiojimo panaikinimą skelbia </w:t>
      </w:r>
      <w:r w:rsidR="00A07068" w:rsidRPr="008056D8">
        <w:rPr>
          <w:color w:val="000000"/>
          <w:szCs w:val="24"/>
        </w:rPr>
        <w:t>Licencijų informacinėje sistemoje</w:t>
      </w:r>
      <w:r w:rsidR="0095064C" w:rsidRPr="008056D8">
        <w:rPr>
          <w:color w:val="000000"/>
          <w:szCs w:val="24"/>
        </w:rPr>
        <w:t xml:space="preserve"> </w:t>
      </w:r>
      <w:r w:rsidR="00CB3238" w:rsidRPr="008056D8">
        <w:rPr>
          <w:szCs w:val="24"/>
          <w:lang w:eastAsia="lt-LT"/>
        </w:rPr>
        <w:t>Lietuvos Respublikos Vyriausybės 2012 m. liepos 18 d. nutarimo Nr. 937 „Dėl Licencijavimo pagrindų aprašo patvirtinimo“ nustatyta tvarka.</w:t>
      </w:r>
      <w:r w:rsidR="00CB3238" w:rsidRPr="008056D8">
        <w:rPr>
          <w:szCs w:val="24"/>
        </w:rPr>
        <w:t xml:space="preserve"> </w:t>
      </w:r>
    </w:p>
    <w:p w14:paraId="4568A1DC" w14:textId="5DCF32B8" w:rsidR="00BB2E29" w:rsidRPr="008056D8" w:rsidRDefault="00BB2E29">
      <w:pPr>
        <w:jc w:val="center"/>
        <w:rPr>
          <w:strike/>
          <w:color w:val="000000"/>
          <w:szCs w:val="24"/>
        </w:rPr>
      </w:pPr>
    </w:p>
    <w:p w14:paraId="16EC11A1" w14:textId="28399DD4" w:rsidR="008170C9" w:rsidRPr="008056D8" w:rsidRDefault="00B067B7">
      <w:pPr>
        <w:jc w:val="center"/>
        <w:rPr>
          <w:b/>
          <w:bCs/>
          <w:caps/>
          <w:szCs w:val="24"/>
        </w:rPr>
      </w:pPr>
      <w:r w:rsidRPr="008056D8">
        <w:rPr>
          <w:b/>
          <w:bCs/>
          <w:caps/>
          <w:szCs w:val="24"/>
        </w:rPr>
        <w:t>VIII</w:t>
      </w:r>
      <w:r w:rsidR="00CB3238" w:rsidRPr="008056D8">
        <w:rPr>
          <w:b/>
          <w:bCs/>
          <w:caps/>
          <w:szCs w:val="24"/>
        </w:rPr>
        <w:t xml:space="preserve"> SKYRIUS </w:t>
      </w:r>
      <w:r w:rsidR="00CB3238" w:rsidRPr="008056D8">
        <w:rPr>
          <w:b/>
          <w:bCs/>
          <w:caps/>
          <w:szCs w:val="24"/>
        </w:rPr>
        <w:br/>
        <w:t xml:space="preserve">BAIGIAMOSIOS NUOSTATOS </w:t>
      </w:r>
    </w:p>
    <w:p w14:paraId="16EC11A2" w14:textId="77777777" w:rsidR="008170C9" w:rsidRPr="008056D8" w:rsidRDefault="008170C9">
      <w:pPr>
        <w:rPr>
          <w:szCs w:val="24"/>
        </w:rPr>
      </w:pPr>
    </w:p>
    <w:p w14:paraId="16EC11A3" w14:textId="4297479D" w:rsidR="008170C9" w:rsidRPr="008056D8" w:rsidRDefault="008A3712">
      <w:pPr>
        <w:tabs>
          <w:tab w:val="left" w:pos="1134"/>
        </w:tabs>
        <w:ind w:firstLine="567"/>
        <w:jc w:val="both"/>
        <w:rPr>
          <w:bCs/>
          <w:szCs w:val="24"/>
        </w:rPr>
      </w:pPr>
      <w:r w:rsidRPr="008056D8">
        <w:rPr>
          <w:szCs w:val="24"/>
          <w:lang w:eastAsia="lt-LT"/>
        </w:rPr>
        <w:t>3</w:t>
      </w:r>
      <w:r w:rsidR="00946094" w:rsidRPr="008056D8">
        <w:rPr>
          <w:szCs w:val="24"/>
          <w:lang w:eastAsia="lt-LT"/>
        </w:rPr>
        <w:t>0</w:t>
      </w:r>
      <w:r w:rsidR="00CB3238" w:rsidRPr="008056D8">
        <w:rPr>
          <w:szCs w:val="24"/>
          <w:lang w:eastAsia="lt-LT"/>
        </w:rPr>
        <w:t>. Vežėjas Taisyklėse nurodytus dokumentus</w:t>
      </w:r>
      <w:r w:rsidR="00B607B0" w:rsidRPr="008056D8">
        <w:rPr>
          <w:szCs w:val="24"/>
          <w:lang w:eastAsia="lt-LT"/>
        </w:rPr>
        <w:t xml:space="preserve"> </w:t>
      </w:r>
      <w:r w:rsidR="00B607B0" w:rsidRPr="008056D8">
        <w:rPr>
          <w:szCs w:val="24"/>
        </w:rPr>
        <w:t xml:space="preserve">licencijai </w:t>
      </w:r>
      <w:r w:rsidR="00457627" w:rsidRPr="008056D8">
        <w:rPr>
          <w:szCs w:val="24"/>
        </w:rPr>
        <w:t xml:space="preserve">gauti gali pateikti ir licencijas išduodančios institucijos priimtus sprendimus, taip pat kitą </w:t>
      </w:r>
      <w:r w:rsidR="00B607B0" w:rsidRPr="008056D8">
        <w:rPr>
          <w:szCs w:val="24"/>
        </w:rPr>
        <w:t xml:space="preserve">informaciją, </w:t>
      </w:r>
      <w:r w:rsidR="00457627" w:rsidRPr="008056D8">
        <w:rPr>
          <w:szCs w:val="24"/>
        </w:rPr>
        <w:t>susijusią</w:t>
      </w:r>
      <w:r w:rsidR="00B607B0" w:rsidRPr="008056D8">
        <w:rPr>
          <w:szCs w:val="24"/>
        </w:rPr>
        <w:t xml:space="preserve"> su licencijos išdavimo sąlygomis,</w:t>
      </w:r>
      <w:r w:rsidR="00457627" w:rsidRPr="008056D8">
        <w:rPr>
          <w:szCs w:val="24"/>
        </w:rPr>
        <w:t xml:space="preserve"> gauti, o licencijos turėtojas su licencijuojama veikla susijusią informaciją ir (arba) dokumentus </w:t>
      </w:r>
      <w:r w:rsidR="0031061B" w:rsidRPr="008056D8">
        <w:rPr>
          <w:szCs w:val="24"/>
        </w:rPr>
        <w:t xml:space="preserve">gali </w:t>
      </w:r>
      <w:r w:rsidR="00457627" w:rsidRPr="008056D8">
        <w:rPr>
          <w:szCs w:val="24"/>
        </w:rPr>
        <w:t xml:space="preserve">pateikti ir licencijas išduodančios institucijos priimtus sprendimus, taip pat kitą susijusią informaciją gauti tiesiogiai, per atstumą (siunčiant registruotąja pašto siunta, per kurjerį arba dokumentus, pasirašytus kvalifikuotu elektroniniu parašu, siunčiant elektroniniu paštu, kitomis elektroninių ryšių priemonėmis), taip pat per </w:t>
      </w:r>
      <w:r w:rsidR="00457627" w:rsidRPr="008056D8">
        <w:rPr>
          <w:color w:val="000000" w:themeColor="text1"/>
          <w:szCs w:val="24"/>
        </w:rPr>
        <w:t>Paslaugų ir gaminių kontaktinį centrą</w:t>
      </w:r>
      <w:r w:rsidR="00CB3238" w:rsidRPr="008056D8">
        <w:rPr>
          <w:szCs w:val="24"/>
          <w:lang w:eastAsia="lt-LT"/>
        </w:rPr>
        <w:t>. Šiame punkte išvardyti informacijos ir dokumentų teikimo būdai taikytini ir licencijas išduodančiai institucijai, kai informacija ir dokumentai teikiami vežėjui.</w:t>
      </w:r>
      <w:r w:rsidR="00CB3238" w:rsidRPr="008056D8">
        <w:rPr>
          <w:szCs w:val="24"/>
        </w:rPr>
        <w:t xml:space="preserve"> </w:t>
      </w:r>
    </w:p>
    <w:p w14:paraId="16EC11A4" w14:textId="40A334F1" w:rsidR="008170C9" w:rsidRPr="008056D8" w:rsidRDefault="00F40AFD">
      <w:pPr>
        <w:tabs>
          <w:tab w:val="left" w:pos="1134"/>
        </w:tabs>
        <w:ind w:firstLine="567"/>
        <w:jc w:val="both"/>
        <w:rPr>
          <w:bCs/>
          <w:szCs w:val="24"/>
        </w:rPr>
      </w:pPr>
      <w:r w:rsidRPr="008056D8">
        <w:rPr>
          <w:szCs w:val="24"/>
          <w:lang w:eastAsia="lt-LT"/>
        </w:rPr>
        <w:t>3</w:t>
      </w:r>
      <w:r w:rsidR="00946094" w:rsidRPr="008056D8">
        <w:rPr>
          <w:szCs w:val="24"/>
          <w:lang w:eastAsia="lt-LT"/>
        </w:rPr>
        <w:t>1</w:t>
      </w:r>
      <w:r w:rsidR="00CB3238" w:rsidRPr="008056D8">
        <w:rPr>
          <w:szCs w:val="24"/>
          <w:lang w:eastAsia="lt-LT"/>
        </w:rPr>
        <w:t xml:space="preserve">. Licencijas išduodančiai institucijai draudžiama reikalauti pateikti dokumentus ir (ar) informaciją, kurią </w:t>
      </w:r>
      <w:r w:rsidR="0095064C" w:rsidRPr="008056D8">
        <w:rPr>
          <w:szCs w:val="24"/>
          <w:lang w:eastAsia="lt-LT"/>
        </w:rPr>
        <w:t xml:space="preserve">vežėjas </w:t>
      </w:r>
      <w:r w:rsidR="00CB3238" w:rsidRPr="008056D8">
        <w:rPr>
          <w:szCs w:val="24"/>
          <w:lang w:eastAsia="lt-LT"/>
        </w:rPr>
        <w:t xml:space="preserve">jau yra pateikęs arba kurią, vadovaudamasi Lietuvos Respublikos viešojo administravimo įstatymo 3 straipsnio 8 punktu, licencijas išduodanti institucija gali gauti pati, išskyrus atvejus, kai </w:t>
      </w:r>
      <w:r w:rsidR="0095064C" w:rsidRPr="008056D8">
        <w:rPr>
          <w:szCs w:val="24"/>
          <w:lang w:eastAsia="lt-LT"/>
        </w:rPr>
        <w:t>vežėj</w:t>
      </w:r>
      <w:r w:rsidR="00D2379B" w:rsidRPr="008056D8">
        <w:rPr>
          <w:szCs w:val="24"/>
          <w:lang w:eastAsia="lt-LT"/>
        </w:rPr>
        <w:t>o</w:t>
      </w:r>
      <w:r w:rsidR="0095064C" w:rsidRPr="008056D8">
        <w:rPr>
          <w:szCs w:val="24"/>
          <w:lang w:eastAsia="lt-LT"/>
        </w:rPr>
        <w:t xml:space="preserve"> </w:t>
      </w:r>
      <w:r w:rsidR="00CB3238" w:rsidRPr="008056D8">
        <w:rPr>
          <w:szCs w:val="24"/>
          <w:lang w:eastAsia="lt-LT"/>
        </w:rPr>
        <w:t>pateikti duomenys yra pasikeitę.</w:t>
      </w:r>
      <w:r w:rsidR="00CB3238" w:rsidRPr="008056D8">
        <w:rPr>
          <w:szCs w:val="24"/>
        </w:rPr>
        <w:t xml:space="preserve"> </w:t>
      </w:r>
    </w:p>
    <w:p w14:paraId="16EC11A5" w14:textId="5032D266" w:rsidR="003E0BC2" w:rsidRPr="008056D8" w:rsidRDefault="00946094">
      <w:pPr>
        <w:ind w:firstLine="567"/>
        <w:jc w:val="both"/>
        <w:rPr>
          <w:color w:val="000000"/>
          <w:szCs w:val="24"/>
          <w:shd w:val="clear" w:color="auto" w:fill="FFFFFF"/>
        </w:rPr>
      </w:pPr>
      <w:r w:rsidRPr="008056D8">
        <w:rPr>
          <w:szCs w:val="24"/>
          <w:lang w:eastAsia="lt-LT"/>
        </w:rPr>
        <w:t>32</w:t>
      </w:r>
      <w:r w:rsidR="00CE51BF" w:rsidRPr="008056D8">
        <w:rPr>
          <w:szCs w:val="24"/>
          <w:lang w:eastAsia="lt-LT"/>
        </w:rPr>
        <w:t xml:space="preserve">. </w:t>
      </w:r>
      <w:r w:rsidR="00FB3CE9" w:rsidRPr="008056D8">
        <w:rPr>
          <w:szCs w:val="24"/>
          <w:lang w:eastAsia="lt-LT"/>
        </w:rPr>
        <w:t xml:space="preserve">Licencijas išduodančioje institucijoje </w:t>
      </w:r>
      <w:r w:rsidR="00FB3CE9" w:rsidRPr="008056D8">
        <w:rPr>
          <w:color w:val="000000"/>
          <w:szCs w:val="24"/>
          <w:shd w:val="clear" w:color="auto" w:fill="FFFFFF"/>
        </w:rPr>
        <w:t>l</w:t>
      </w:r>
      <w:r w:rsidR="003E0BC2" w:rsidRPr="008056D8">
        <w:rPr>
          <w:color w:val="000000"/>
          <w:szCs w:val="24"/>
          <w:shd w:val="clear" w:color="auto" w:fill="FFFFFF"/>
        </w:rPr>
        <w:t>icencijos išdavimo ir licencijuojamos veikl</w:t>
      </w:r>
      <w:r w:rsidR="00FB3CE9" w:rsidRPr="008056D8">
        <w:rPr>
          <w:color w:val="000000"/>
          <w:szCs w:val="24"/>
          <w:shd w:val="clear" w:color="auto" w:fill="FFFFFF"/>
        </w:rPr>
        <w:t xml:space="preserve">os sąlygų laikymosi priežiūros </w:t>
      </w:r>
      <w:r w:rsidR="003E0BC2" w:rsidRPr="008056D8">
        <w:rPr>
          <w:color w:val="000000"/>
          <w:szCs w:val="24"/>
          <w:shd w:val="clear" w:color="auto" w:fill="FFFFFF"/>
        </w:rPr>
        <w:t xml:space="preserve">funkcijos turi būti atskirtos. Jeigu licencijas išduoda ir licencijuojamos veiklos sąlygų laikymosi priežiūrą atlieka tas pats </w:t>
      </w:r>
      <w:r w:rsidR="00FB3CE9" w:rsidRPr="008056D8">
        <w:rPr>
          <w:szCs w:val="24"/>
          <w:lang w:eastAsia="lt-LT"/>
        </w:rPr>
        <w:t xml:space="preserve">licencijas išduodančios institucijos </w:t>
      </w:r>
      <w:r w:rsidR="003E0BC2" w:rsidRPr="008056D8">
        <w:rPr>
          <w:color w:val="000000"/>
          <w:szCs w:val="24"/>
          <w:shd w:val="clear" w:color="auto" w:fill="FFFFFF"/>
        </w:rPr>
        <w:t>subjektas, šios funkcijos turėtų būti perduotos</w:t>
      </w:r>
      <w:r w:rsidR="00651EED" w:rsidRPr="008056D8">
        <w:rPr>
          <w:color w:val="000000"/>
          <w:szCs w:val="24"/>
          <w:shd w:val="clear" w:color="auto" w:fill="FFFFFF"/>
        </w:rPr>
        <w:t xml:space="preserve"> skirtingiems</w:t>
      </w:r>
      <w:r w:rsidR="003E0BC2" w:rsidRPr="008056D8">
        <w:rPr>
          <w:color w:val="000000"/>
          <w:szCs w:val="24"/>
          <w:shd w:val="clear" w:color="auto" w:fill="FFFFFF"/>
        </w:rPr>
        <w:t xml:space="preserve"> licencijas išduodančio</w:t>
      </w:r>
      <w:r w:rsidR="00FB3CE9" w:rsidRPr="008056D8">
        <w:rPr>
          <w:color w:val="000000"/>
          <w:szCs w:val="24"/>
          <w:shd w:val="clear" w:color="auto" w:fill="FFFFFF"/>
        </w:rPr>
        <w:t>s</w:t>
      </w:r>
      <w:r w:rsidR="003E0BC2" w:rsidRPr="008056D8">
        <w:rPr>
          <w:color w:val="000000"/>
          <w:szCs w:val="24"/>
          <w:shd w:val="clear" w:color="auto" w:fill="FFFFFF"/>
        </w:rPr>
        <w:t xml:space="preserve"> </w:t>
      </w:r>
      <w:r w:rsidR="00FB3CE9" w:rsidRPr="008056D8">
        <w:rPr>
          <w:color w:val="000000"/>
          <w:szCs w:val="24"/>
          <w:shd w:val="clear" w:color="auto" w:fill="FFFFFF"/>
        </w:rPr>
        <w:t>institucijos</w:t>
      </w:r>
      <w:r w:rsidR="003E0BC2" w:rsidRPr="008056D8">
        <w:rPr>
          <w:color w:val="000000"/>
          <w:szCs w:val="24"/>
          <w:shd w:val="clear" w:color="auto" w:fill="FFFFFF"/>
        </w:rPr>
        <w:t xml:space="preserve"> administracijos padaliniams (išimtiniais atvejais, pavyzdžiui, kai kitą administracijos padalinį, kuris pagal kompetenciją galėtų vykdyti licencijuojamos veiklos sąlygų laikymosi priežiūrą, steigti būtų ekonomiškai nepagrįsta, – </w:t>
      </w:r>
      <w:r w:rsidR="0048660D" w:rsidRPr="008056D8">
        <w:rPr>
          <w:color w:val="000000"/>
          <w:szCs w:val="24"/>
          <w:shd w:val="clear" w:color="auto" w:fill="FFFFFF"/>
        </w:rPr>
        <w:t xml:space="preserve">skirtingiems </w:t>
      </w:r>
      <w:r w:rsidR="003E0BC2" w:rsidRPr="008056D8">
        <w:rPr>
          <w:color w:val="000000"/>
          <w:szCs w:val="24"/>
          <w:shd w:val="clear" w:color="auto" w:fill="FFFFFF"/>
        </w:rPr>
        <w:t>valstybės tarnautojams ar darbuotojams) arba viena iš šių funkcijų būtų suteikta licencijas išduodančio</w:t>
      </w:r>
      <w:r w:rsidR="00DB1ED4" w:rsidRPr="008056D8">
        <w:rPr>
          <w:color w:val="000000"/>
          <w:szCs w:val="24"/>
          <w:shd w:val="clear" w:color="auto" w:fill="FFFFFF"/>
        </w:rPr>
        <w:t>s</w:t>
      </w:r>
      <w:r w:rsidR="003E0BC2" w:rsidRPr="008056D8">
        <w:rPr>
          <w:color w:val="000000"/>
          <w:szCs w:val="24"/>
          <w:shd w:val="clear" w:color="auto" w:fill="FFFFFF"/>
        </w:rPr>
        <w:t xml:space="preserve"> </w:t>
      </w:r>
      <w:r w:rsidR="00DB1ED4" w:rsidRPr="008056D8">
        <w:rPr>
          <w:color w:val="000000"/>
          <w:szCs w:val="24"/>
          <w:shd w:val="clear" w:color="auto" w:fill="FFFFFF"/>
        </w:rPr>
        <w:t xml:space="preserve">institucijos </w:t>
      </w:r>
      <w:r w:rsidR="003E0BC2" w:rsidRPr="008056D8">
        <w:rPr>
          <w:color w:val="000000"/>
          <w:szCs w:val="24"/>
          <w:shd w:val="clear" w:color="auto" w:fill="FFFFFF"/>
        </w:rPr>
        <w:t>vadovui (pavyzdžiui, licencijų išdavimas), o kita – vienam iš licencijas išduodančio</w:t>
      </w:r>
      <w:r w:rsidR="0048660D" w:rsidRPr="008056D8">
        <w:rPr>
          <w:color w:val="000000"/>
          <w:szCs w:val="24"/>
          <w:shd w:val="clear" w:color="auto" w:fill="FFFFFF"/>
        </w:rPr>
        <w:t>s institucijos</w:t>
      </w:r>
      <w:r w:rsidR="003E0BC2" w:rsidRPr="008056D8">
        <w:rPr>
          <w:color w:val="000000"/>
          <w:szCs w:val="24"/>
          <w:shd w:val="clear" w:color="auto" w:fill="FFFFFF"/>
        </w:rPr>
        <w:t xml:space="preserve"> </w:t>
      </w:r>
      <w:r w:rsidR="00A07068" w:rsidRPr="008056D8">
        <w:rPr>
          <w:color w:val="000000"/>
          <w:szCs w:val="24"/>
          <w:shd w:val="clear" w:color="auto" w:fill="FFFFFF"/>
        </w:rPr>
        <w:t xml:space="preserve">licencijuojamos veiklos sąlygų laikymosi </w:t>
      </w:r>
      <w:r w:rsidR="003E0BC2" w:rsidRPr="008056D8">
        <w:rPr>
          <w:color w:val="000000"/>
          <w:szCs w:val="24"/>
          <w:shd w:val="clear" w:color="auto" w:fill="FFFFFF"/>
        </w:rPr>
        <w:t>priežiūrą vykdanči</w:t>
      </w:r>
      <w:r w:rsidR="00A07068" w:rsidRPr="008056D8">
        <w:rPr>
          <w:color w:val="000000"/>
          <w:szCs w:val="24"/>
          <w:shd w:val="clear" w:color="auto" w:fill="FFFFFF"/>
        </w:rPr>
        <w:t>am</w:t>
      </w:r>
      <w:r w:rsidR="003E0BC2" w:rsidRPr="008056D8">
        <w:rPr>
          <w:color w:val="000000"/>
          <w:szCs w:val="24"/>
          <w:shd w:val="clear" w:color="auto" w:fill="FFFFFF"/>
        </w:rPr>
        <w:t xml:space="preserve"> administracijos padalini</w:t>
      </w:r>
      <w:r w:rsidR="00A07068" w:rsidRPr="008056D8">
        <w:rPr>
          <w:color w:val="000000"/>
          <w:szCs w:val="24"/>
          <w:shd w:val="clear" w:color="auto" w:fill="FFFFFF"/>
        </w:rPr>
        <w:t>ui</w:t>
      </w:r>
      <w:r w:rsidR="003E0BC2" w:rsidRPr="008056D8">
        <w:rPr>
          <w:color w:val="000000"/>
          <w:szCs w:val="24"/>
          <w:shd w:val="clear" w:color="auto" w:fill="FFFFFF"/>
        </w:rPr>
        <w:t>.</w:t>
      </w:r>
    </w:p>
    <w:p w14:paraId="16EC11A6" w14:textId="48BE6C85" w:rsidR="003E0BC2" w:rsidRPr="008056D8" w:rsidRDefault="00946094">
      <w:pPr>
        <w:ind w:firstLine="567"/>
        <w:jc w:val="both"/>
        <w:rPr>
          <w:bCs/>
          <w:szCs w:val="24"/>
        </w:rPr>
      </w:pPr>
      <w:r w:rsidRPr="008056D8">
        <w:rPr>
          <w:bCs/>
          <w:szCs w:val="24"/>
          <w:lang w:eastAsia="lt-LT"/>
        </w:rPr>
        <w:t>33</w:t>
      </w:r>
      <w:r w:rsidR="00CE51BF" w:rsidRPr="008056D8">
        <w:rPr>
          <w:bCs/>
          <w:szCs w:val="24"/>
          <w:lang w:eastAsia="lt-LT"/>
        </w:rPr>
        <w:t xml:space="preserve">. </w:t>
      </w:r>
      <w:r w:rsidR="003E0BC2" w:rsidRPr="008056D8">
        <w:rPr>
          <w:bCs/>
          <w:szCs w:val="24"/>
          <w:lang w:eastAsia="lt-LT"/>
        </w:rPr>
        <w:t>V</w:t>
      </w:r>
      <w:r w:rsidR="003E0BC2" w:rsidRPr="008056D8">
        <w:rPr>
          <w:bCs/>
          <w:color w:val="000000"/>
          <w:szCs w:val="24"/>
          <w:lang w:eastAsia="lt-LT"/>
        </w:rPr>
        <w:t>isa informacija ir (ar) dokumentai, susiję su licencijos</w:t>
      </w:r>
      <w:r w:rsidR="00C93EC1" w:rsidRPr="008056D8">
        <w:rPr>
          <w:bCs/>
          <w:color w:val="000000"/>
          <w:szCs w:val="24"/>
          <w:lang w:eastAsia="lt-LT"/>
        </w:rPr>
        <w:t xml:space="preserve"> (licencijos kopijos)</w:t>
      </w:r>
      <w:r w:rsidR="003E0BC2" w:rsidRPr="008056D8">
        <w:rPr>
          <w:bCs/>
          <w:color w:val="000000"/>
          <w:szCs w:val="24"/>
          <w:lang w:eastAsia="lt-LT"/>
        </w:rPr>
        <w:t xml:space="preserve"> </w:t>
      </w:r>
      <w:r w:rsidR="00C93EC1" w:rsidRPr="008056D8">
        <w:rPr>
          <w:szCs w:val="24"/>
          <w:lang w:eastAsia="lt-LT"/>
        </w:rPr>
        <w:t xml:space="preserve">išdavimo procesu, prašymas </w:t>
      </w:r>
      <w:r w:rsidR="00C93EC1" w:rsidRPr="008056D8">
        <w:rPr>
          <w:color w:val="000000"/>
          <w:szCs w:val="24"/>
          <w:lang w:eastAsia="lt-LT"/>
        </w:rPr>
        <w:t xml:space="preserve">išduoti licenciją </w:t>
      </w:r>
      <w:r w:rsidR="00C93EC1" w:rsidRPr="008056D8">
        <w:rPr>
          <w:bCs/>
          <w:color w:val="000000"/>
          <w:szCs w:val="24"/>
          <w:lang w:eastAsia="lt-LT"/>
        </w:rPr>
        <w:t>(licencijos kopij</w:t>
      </w:r>
      <w:r w:rsidR="007F32A1" w:rsidRPr="008056D8">
        <w:rPr>
          <w:bCs/>
          <w:color w:val="000000"/>
          <w:szCs w:val="24"/>
          <w:lang w:eastAsia="lt-LT"/>
        </w:rPr>
        <w:t>ą</w:t>
      </w:r>
      <w:r w:rsidR="00C93EC1" w:rsidRPr="008056D8">
        <w:rPr>
          <w:bCs/>
          <w:color w:val="000000"/>
          <w:szCs w:val="24"/>
          <w:lang w:eastAsia="lt-LT"/>
        </w:rPr>
        <w:t>)</w:t>
      </w:r>
      <w:r w:rsidR="00C93EC1" w:rsidRPr="008056D8">
        <w:rPr>
          <w:color w:val="000000"/>
          <w:szCs w:val="24"/>
          <w:lang w:eastAsia="lt-LT"/>
        </w:rPr>
        <w:t xml:space="preserve">, prašymas pakeisti ir (arba) patikslinti licenciją </w:t>
      </w:r>
      <w:r w:rsidR="00C93EC1" w:rsidRPr="008056D8">
        <w:rPr>
          <w:bCs/>
          <w:color w:val="000000"/>
          <w:szCs w:val="24"/>
          <w:lang w:eastAsia="lt-LT"/>
        </w:rPr>
        <w:t>(licencijos kopiją)</w:t>
      </w:r>
      <w:r w:rsidR="00C93EC1" w:rsidRPr="008056D8">
        <w:rPr>
          <w:color w:val="000000"/>
          <w:szCs w:val="24"/>
          <w:lang w:eastAsia="lt-LT"/>
        </w:rPr>
        <w:t>, sprendimas išduoti licenciją</w:t>
      </w:r>
      <w:r w:rsidR="002F6965" w:rsidRPr="008056D8">
        <w:rPr>
          <w:color w:val="000000"/>
          <w:szCs w:val="24"/>
          <w:lang w:eastAsia="lt-LT"/>
        </w:rPr>
        <w:t xml:space="preserve"> </w:t>
      </w:r>
      <w:r w:rsidR="002F6965" w:rsidRPr="008056D8">
        <w:rPr>
          <w:bCs/>
          <w:color w:val="000000"/>
          <w:szCs w:val="24"/>
          <w:lang w:eastAsia="lt-LT"/>
        </w:rPr>
        <w:t>(licencijos kopiją)</w:t>
      </w:r>
      <w:r w:rsidR="00C93EC1" w:rsidRPr="008056D8">
        <w:rPr>
          <w:color w:val="000000"/>
          <w:szCs w:val="24"/>
          <w:lang w:eastAsia="lt-LT"/>
        </w:rPr>
        <w:t>, atsisakyti išduoti licenciją</w:t>
      </w:r>
      <w:r w:rsidR="002F6965" w:rsidRPr="008056D8">
        <w:rPr>
          <w:color w:val="000000"/>
          <w:szCs w:val="24"/>
          <w:lang w:eastAsia="lt-LT"/>
        </w:rPr>
        <w:t xml:space="preserve"> </w:t>
      </w:r>
      <w:r w:rsidR="002F6965" w:rsidRPr="008056D8">
        <w:rPr>
          <w:bCs/>
          <w:color w:val="000000"/>
          <w:szCs w:val="24"/>
          <w:lang w:eastAsia="lt-LT"/>
        </w:rPr>
        <w:t>(licencijos kopiją)</w:t>
      </w:r>
      <w:r w:rsidR="00C93EC1" w:rsidRPr="008056D8">
        <w:rPr>
          <w:color w:val="000000"/>
          <w:szCs w:val="24"/>
          <w:lang w:eastAsia="lt-LT"/>
        </w:rPr>
        <w:t>, sustabdyti licencijos</w:t>
      </w:r>
      <w:r w:rsidR="002F6965" w:rsidRPr="008056D8">
        <w:rPr>
          <w:color w:val="000000"/>
          <w:szCs w:val="24"/>
          <w:lang w:eastAsia="lt-LT"/>
        </w:rPr>
        <w:t xml:space="preserve"> </w:t>
      </w:r>
      <w:r w:rsidR="002F6965" w:rsidRPr="008056D8">
        <w:rPr>
          <w:bCs/>
          <w:color w:val="000000"/>
          <w:szCs w:val="24"/>
          <w:lang w:eastAsia="lt-LT"/>
        </w:rPr>
        <w:t>(licencijos kopijos)</w:t>
      </w:r>
      <w:r w:rsidR="00C93EC1" w:rsidRPr="008056D8">
        <w:rPr>
          <w:color w:val="000000"/>
          <w:szCs w:val="24"/>
          <w:lang w:eastAsia="lt-LT"/>
        </w:rPr>
        <w:t xml:space="preserve"> galiojimą, panaikinti galiojimo sustabdymą ar panaikinti galiojimą, licen</w:t>
      </w:r>
      <w:r w:rsidR="002F6965" w:rsidRPr="008056D8">
        <w:rPr>
          <w:color w:val="000000"/>
          <w:szCs w:val="24"/>
          <w:lang w:eastAsia="lt-LT"/>
        </w:rPr>
        <w:t xml:space="preserve">cijuojamos veiklos </w:t>
      </w:r>
      <w:r w:rsidR="002F6965" w:rsidRPr="008056D8">
        <w:rPr>
          <w:bCs/>
          <w:color w:val="000000"/>
          <w:szCs w:val="24"/>
          <w:lang w:eastAsia="lt-LT"/>
        </w:rPr>
        <w:t>sąlygų laikymosi priežiūros įvertinimo dokumentai ir kita turi būti</w:t>
      </w:r>
      <w:r w:rsidR="003E0BC2" w:rsidRPr="008056D8">
        <w:rPr>
          <w:bCs/>
          <w:color w:val="000000"/>
          <w:szCs w:val="24"/>
          <w:lang w:eastAsia="lt-LT"/>
        </w:rPr>
        <w:t xml:space="preserve"> vieši, išskyrus tuos atvejus, kai atitinkama informacija ir (arba) dokumentai negali būti skelbiami</w:t>
      </w:r>
      <w:r w:rsidR="00CE51BF" w:rsidRPr="008056D8">
        <w:rPr>
          <w:bCs/>
          <w:color w:val="000000"/>
          <w:szCs w:val="24"/>
          <w:lang w:eastAsia="lt-LT"/>
        </w:rPr>
        <w:t>.</w:t>
      </w:r>
    </w:p>
    <w:p w14:paraId="16EC11A7" w14:textId="1A380C39" w:rsidR="0073345C" w:rsidRPr="008056D8" w:rsidRDefault="00946094" w:rsidP="00F40AFD">
      <w:pPr>
        <w:ind w:firstLine="567"/>
        <w:jc w:val="both"/>
        <w:rPr>
          <w:bCs/>
          <w:szCs w:val="24"/>
        </w:rPr>
      </w:pPr>
      <w:r w:rsidRPr="008056D8">
        <w:rPr>
          <w:bCs/>
          <w:caps/>
          <w:szCs w:val="24"/>
        </w:rPr>
        <w:t>34</w:t>
      </w:r>
      <w:r w:rsidR="00FB3CE9" w:rsidRPr="008056D8">
        <w:rPr>
          <w:bCs/>
          <w:caps/>
          <w:szCs w:val="24"/>
        </w:rPr>
        <w:t xml:space="preserve">. </w:t>
      </w:r>
      <w:r w:rsidR="00FB3CE9" w:rsidRPr="008056D8">
        <w:rPr>
          <w:bCs/>
          <w:szCs w:val="24"/>
        </w:rPr>
        <w:t xml:space="preserve">Ataskaitas Europos Komisijai pagal Reglamento (EB) Nr. 1071/2009 26 straipsnio, Reglamento (EB) Nr. 1072/2009 17 straipsnio ir Reglamento (EB) Nr. 1073/2009 </w:t>
      </w:r>
      <w:r w:rsidR="00651EED" w:rsidRPr="008056D8">
        <w:rPr>
          <w:bCs/>
          <w:szCs w:val="24"/>
        </w:rPr>
        <w:t xml:space="preserve"> </w:t>
      </w:r>
      <w:r w:rsidR="00FB3CE9" w:rsidRPr="008056D8">
        <w:rPr>
          <w:bCs/>
          <w:szCs w:val="24"/>
        </w:rPr>
        <w:t>28 straipsnio reikalavimus teikia Administracija.</w:t>
      </w:r>
    </w:p>
    <w:p w14:paraId="300C6932" w14:textId="749B9B13" w:rsidR="007F32A1" w:rsidRPr="008056D8" w:rsidRDefault="007F32A1" w:rsidP="007F32A1">
      <w:pPr>
        <w:ind w:firstLine="567"/>
        <w:jc w:val="center"/>
        <w:rPr>
          <w:bCs/>
          <w:szCs w:val="24"/>
        </w:rPr>
      </w:pPr>
      <w:r w:rsidRPr="008056D8">
        <w:rPr>
          <w:bCs/>
          <w:szCs w:val="24"/>
        </w:rPr>
        <w:t>___________________</w:t>
      </w:r>
    </w:p>
    <w:p w14:paraId="16EC11A9" w14:textId="77777777" w:rsidR="008170C9" w:rsidRPr="008056D8" w:rsidRDefault="008170C9" w:rsidP="007F32A1">
      <w:pPr>
        <w:jc w:val="center"/>
        <w:rPr>
          <w:szCs w:val="24"/>
          <w:lang w:eastAsia="lt-LT"/>
        </w:rPr>
      </w:pPr>
    </w:p>
    <w:p w14:paraId="16EC11AA" w14:textId="77777777" w:rsidR="00C45A60" w:rsidRPr="008056D8" w:rsidRDefault="00C45A60" w:rsidP="00C45A60">
      <w:pPr>
        <w:spacing w:line="360" w:lineRule="atLeast"/>
        <w:ind w:firstLine="720"/>
        <w:jc w:val="both"/>
        <w:rPr>
          <w:color w:val="000000"/>
          <w:szCs w:val="24"/>
          <w:lang w:eastAsia="lt-LT"/>
        </w:rPr>
      </w:pPr>
    </w:p>
    <w:p w14:paraId="16EC11AC" w14:textId="77777777" w:rsidR="00D15A8B" w:rsidRPr="008056D8" w:rsidRDefault="00D15A8B">
      <w:pPr>
        <w:rPr>
          <w:szCs w:val="24"/>
          <w:lang w:eastAsia="lt-LT"/>
        </w:rPr>
      </w:pPr>
    </w:p>
    <w:p w14:paraId="16EC11AD" w14:textId="77777777" w:rsidR="00D15A8B" w:rsidRPr="008056D8" w:rsidRDefault="00D15A8B">
      <w:pPr>
        <w:rPr>
          <w:szCs w:val="24"/>
          <w:lang w:eastAsia="lt-LT"/>
        </w:rPr>
      </w:pPr>
    </w:p>
    <w:p w14:paraId="16EC11CE" w14:textId="6116A4F8" w:rsidR="00D15A8B" w:rsidRPr="008056D8" w:rsidRDefault="00D15A8B" w:rsidP="00D15A8B">
      <w:pPr>
        <w:tabs>
          <w:tab w:val="left" w:pos="6804"/>
        </w:tabs>
        <w:ind w:left="4253"/>
        <w:rPr>
          <w:szCs w:val="24"/>
          <w:lang w:eastAsia="ar-SA"/>
        </w:rPr>
      </w:pPr>
      <w:r w:rsidRPr="008056D8">
        <w:rPr>
          <w:szCs w:val="24"/>
          <w:lang w:eastAsia="lt-LT"/>
        </w:rPr>
        <w:lastRenderedPageBreak/>
        <w:t>Kelių transporto veiklos licencijavimo taisyklių</w:t>
      </w:r>
      <w:r w:rsidRPr="008056D8">
        <w:rPr>
          <w:szCs w:val="24"/>
          <w:lang w:eastAsia="ar-SA"/>
        </w:rPr>
        <w:br/>
        <w:t>priedas</w:t>
      </w:r>
      <w:r w:rsidRPr="008056D8">
        <w:rPr>
          <w:szCs w:val="24"/>
          <w:lang w:eastAsia="ar-SA"/>
        </w:rPr>
        <w:br/>
      </w:r>
    </w:p>
    <w:p w14:paraId="16EC11D1" w14:textId="406E0642" w:rsidR="00D15A8B" w:rsidRPr="008056D8" w:rsidRDefault="00D15A8B" w:rsidP="00D15A8B">
      <w:pPr>
        <w:jc w:val="center"/>
        <w:rPr>
          <w:b/>
          <w:szCs w:val="24"/>
          <w:lang w:eastAsia="lt-LT"/>
        </w:rPr>
      </w:pPr>
      <w:r w:rsidRPr="008056D8">
        <w:rPr>
          <w:b/>
          <w:szCs w:val="24"/>
          <w:lang w:eastAsia="lt-LT"/>
        </w:rPr>
        <w:t>(Vežėjo (fizinio asmens) nuosavo kapitalo ataskaitos</w:t>
      </w:r>
      <w:r w:rsidR="00182268" w:rsidRPr="008056D8">
        <w:rPr>
          <w:b/>
          <w:szCs w:val="24"/>
          <w:lang w:eastAsia="lt-LT"/>
        </w:rPr>
        <w:t xml:space="preserve"> forma</w:t>
      </w:r>
      <w:r w:rsidRPr="008056D8">
        <w:rPr>
          <w:b/>
          <w:szCs w:val="24"/>
          <w:lang w:eastAsia="lt-LT"/>
        </w:rPr>
        <w:t>)</w:t>
      </w:r>
    </w:p>
    <w:p w14:paraId="16EC11D2" w14:textId="63B51E31" w:rsidR="00D15A8B" w:rsidRPr="008056D8" w:rsidRDefault="00D15A8B" w:rsidP="00D15A8B">
      <w:pPr>
        <w:jc w:val="center"/>
        <w:rPr>
          <w:bCs/>
          <w:szCs w:val="24"/>
          <w:lang w:eastAsia="lt-LT"/>
        </w:rPr>
      </w:pPr>
      <w:r w:rsidRPr="008056D8">
        <w:rPr>
          <w:bCs/>
          <w:szCs w:val="24"/>
          <w:lang w:eastAsia="lt-LT"/>
        </w:rPr>
        <w:t>(</w:t>
      </w:r>
      <w:r w:rsidR="00A62F8D" w:rsidRPr="008056D8">
        <w:rPr>
          <w:bCs/>
          <w:szCs w:val="24"/>
          <w:lang w:eastAsia="lt-LT"/>
        </w:rPr>
        <w:t>P</w:t>
      </w:r>
      <w:r w:rsidRPr="008056D8">
        <w:rPr>
          <w:bCs/>
          <w:szCs w:val="24"/>
          <w:lang w:eastAsia="lt-LT"/>
        </w:rPr>
        <w:t>irm</w:t>
      </w:r>
      <w:r w:rsidR="00A62F8D" w:rsidRPr="008056D8">
        <w:rPr>
          <w:bCs/>
          <w:szCs w:val="24"/>
          <w:lang w:eastAsia="lt-LT"/>
        </w:rPr>
        <w:t>oji</w:t>
      </w:r>
      <w:r w:rsidRPr="008056D8">
        <w:rPr>
          <w:bCs/>
          <w:szCs w:val="24"/>
          <w:lang w:eastAsia="lt-LT"/>
        </w:rPr>
        <w:t xml:space="preserve"> pusė)</w:t>
      </w:r>
    </w:p>
    <w:p w14:paraId="16EC11D3" w14:textId="77777777" w:rsidR="00D15A8B" w:rsidRPr="008056D8" w:rsidRDefault="00D15A8B" w:rsidP="00D15A8B">
      <w:pPr>
        <w:jc w:val="center"/>
        <w:rPr>
          <w:b/>
          <w:szCs w:val="24"/>
          <w:lang w:eastAsia="lt-LT"/>
        </w:rPr>
      </w:pPr>
    </w:p>
    <w:p w14:paraId="16EC11D5" w14:textId="77777777" w:rsidR="00D15A8B" w:rsidRPr="008056D8" w:rsidRDefault="00D15A8B" w:rsidP="00D15A8B">
      <w:pPr>
        <w:jc w:val="center"/>
        <w:rPr>
          <w:b/>
          <w:szCs w:val="24"/>
          <w:lang w:eastAsia="lt-LT"/>
        </w:rPr>
      </w:pPr>
      <w:r w:rsidRPr="008056D8">
        <w:rPr>
          <w:b/>
          <w:szCs w:val="24"/>
          <w:lang w:eastAsia="lt-LT"/>
        </w:rPr>
        <w:t>VEŽĖJO (FIZINIO ASMENS) NUOSAVO KAPITALO ATASKAITA</w:t>
      </w:r>
    </w:p>
    <w:p w14:paraId="16EC11D7" w14:textId="77777777" w:rsidR="00D15A8B" w:rsidRPr="008056D8" w:rsidRDefault="00D15A8B" w:rsidP="00D15A8B">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734"/>
        <w:gridCol w:w="6871"/>
      </w:tblGrid>
      <w:tr w:rsidR="00D15A8B" w:rsidRPr="008056D8" w14:paraId="16EC11DE" w14:textId="77777777" w:rsidTr="00806F20">
        <w:tc>
          <w:tcPr>
            <w:tcW w:w="464" w:type="dxa"/>
            <w:tcBorders>
              <w:top w:val="nil"/>
              <w:left w:val="nil"/>
              <w:bottom w:val="nil"/>
              <w:right w:val="nil"/>
            </w:tcBorders>
            <w:hideMark/>
          </w:tcPr>
          <w:p w14:paraId="16EC11D8" w14:textId="77777777" w:rsidR="00D15A8B" w:rsidRPr="008056D8" w:rsidRDefault="00D15A8B" w:rsidP="00806F20">
            <w:pPr>
              <w:rPr>
                <w:szCs w:val="24"/>
              </w:rPr>
            </w:pPr>
          </w:p>
          <w:p w14:paraId="16EC11D9" w14:textId="77777777" w:rsidR="00D15A8B" w:rsidRPr="008056D8" w:rsidRDefault="00D15A8B" w:rsidP="00806F20">
            <w:pPr>
              <w:rPr>
                <w:szCs w:val="24"/>
                <w:lang w:eastAsia="lt-LT"/>
              </w:rPr>
            </w:pPr>
            <w:r w:rsidRPr="008056D8">
              <w:rPr>
                <w:szCs w:val="24"/>
                <w:lang w:eastAsia="lt-LT"/>
              </w:rPr>
              <w:t>1.</w:t>
            </w:r>
          </w:p>
        </w:tc>
        <w:tc>
          <w:tcPr>
            <w:tcW w:w="1771" w:type="dxa"/>
            <w:tcBorders>
              <w:top w:val="nil"/>
              <w:left w:val="nil"/>
              <w:bottom w:val="nil"/>
              <w:right w:val="single" w:sz="4" w:space="0" w:color="auto"/>
            </w:tcBorders>
            <w:hideMark/>
          </w:tcPr>
          <w:p w14:paraId="16EC11DA" w14:textId="77777777" w:rsidR="00D15A8B" w:rsidRPr="008056D8" w:rsidRDefault="00D15A8B" w:rsidP="00806F20">
            <w:pPr>
              <w:rPr>
                <w:szCs w:val="24"/>
              </w:rPr>
            </w:pPr>
          </w:p>
          <w:p w14:paraId="16EC11DB" w14:textId="77777777" w:rsidR="00D15A8B" w:rsidRPr="008056D8" w:rsidRDefault="00D15A8B" w:rsidP="00806F20">
            <w:pPr>
              <w:rPr>
                <w:szCs w:val="24"/>
                <w:lang w:eastAsia="lt-LT"/>
              </w:rPr>
            </w:pPr>
            <w:r w:rsidRPr="008056D8">
              <w:rPr>
                <w:szCs w:val="24"/>
                <w:lang w:eastAsia="lt-LT"/>
              </w:rPr>
              <w:t>Vardas (-ai)</w:t>
            </w:r>
          </w:p>
        </w:tc>
        <w:tc>
          <w:tcPr>
            <w:tcW w:w="7165" w:type="dxa"/>
            <w:tcBorders>
              <w:top w:val="single" w:sz="4" w:space="0" w:color="auto"/>
              <w:left w:val="single" w:sz="4" w:space="0" w:color="auto"/>
              <w:bottom w:val="single" w:sz="4" w:space="0" w:color="auto"/>
              <w:right w:val="single" w:sz="4" w:space="0" w:color="auto"/>
            </w:tcBorders>
          </w:tcPr>
          <w:p w14:paraId="16EC11DC" w14:textId="77777777" w:rsidR="00D15A8B" w:rsidRPr="008056D8" w:rsidRDefault="00D15A8B" w:rsidP="00806F20">
            <w:pPr>
              <w:rPr>
                <w:szCs w:val="24"/>
              </w:rPr>
            </w:pPr>
          </w:p>
          <w:p w14:paraId="16EC11DD" w14:textId="77777777" w:rsidR="00D15A8B" w:rsidRPr="008056D8" w:rsidRDefault="00D15A8B" w:rsidP="00806F20">
            <w:pPr>
              <w:rPr>
                <w:szCs w:val="24"/>
                <w:lang w:eastAsia="lt-LT"/>
              </w:rPr>
            </w:pPr>
          </w:p>
        </w:tc>
      </w:tr>
    </w:tbl>
    <w:p w14:paraId="16EC11DF" w14:textId="77777777" w:rsidR="00D15A8B" w:rsidRPr="008056D8" w:rsidRDefault="00D15A8B" w:rsidP="00D15A8B">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737"/>
        <w:gridCol w:w="6867"/>
      </w:tblGrid>
      <w:tr w:rsidR="00D15A8B" w:rsidRPr="008056D8" w14:paraId="16EC11E6" w14:textId="77777777" w:rsidTr="00806F20">
        <w:tc>
          <w:tcPr>
            <w:tcW w:w="464" w:type="dxa"/>
            <w:tcBorders>
              <w:top w:val="nil"/>
              <w:left w:val="nil"/>
              <w:bottom w:val="nil"/>
              <w:right w:val="nil"/>
            </w:tcBorders>
            <w:hideMark/>
          </w:tcPr>
          <w:p w14:paraId="16EC11E0" w14:textId="77777777" w:rsidR="00D15A8B" w:rsidRPr="008056D8" w:rsidRDefault="00D15A8B" w:rsidP="00806F20">
            <w:pPr>
              <w:rPr>
                <w:szCs w:val="24"/>
              </w:rPr>
            </w:pPr>
          </w:p>
          <w:p w14:paraId="16EC11E1" w14:textId="77777777" w:rsidR="00D15A8B" w:rsidRPr="008056D8" w:rsidRDefault="00D15A8B" w:rsidP="00806F20">
            <w:pPr>
              <w:rPr>
                <w:szCs w:val="24"/>
                <w:lang w:eastAsia="lt-LT"/>
              </w:rPr>
            </w:pPr>
            <w:r w:rsidRPr="008056D8">
              <w:rPr>
                <w:szCs w:val="24"/>
                <w:lang w:eastAsia="lt-LT"/>
              </w:rPr>
              <w:t>2.</w:t>
            </w:r>
          </w:p>
        </w:tc>
        <w:tc>
          <w:tcPr>
            <w:tcW w:w="1771" w:type="dxa"/>
            <w:tcBorders>
              <w:top w:val="nil"/>
              <w:left w:val="nil"/>
              <w:bottom w:val="nil"/>
              <w:right w:val="single" w:sz="4" w:space="0" w:color="auto"/>
            </w:tcBorders>
            <w:hideMark/>
          </w:tcPr>
          <w:p w14:paraId="16EC11E2" w14:textId="77777777" w:rsidR="00D15A8B" w:rsidRPr="008056D8" w:rsidRDefault="00D15A8B" w:rsidP="00806F20">
            <w:pPr>
              <w:rPr>
                <w:szCs w:val="24"/>
              </w:rPr>
            </w:pPr>
          </w:p>
          <w:p w14:paraId="16EC11E3" w14:textId="77777777" w:rsidR="00D15A8B" w:rsidRPr="008056D8" w:rsidRDefault="00D15A8B" w:rsidP="00806F20">
            <w:pPr>
              <w:rPr>
                <w:szCs w:val="24"/>
                <w:lang w:eastAsia="lt-LT"/>
              </w:rPr>
            </w:pPr>
            <w:r w:rsidRPr="008056D8">
              <w:rPr>
                <w:szCs w:val="24"/>
                <w:lang w:eastAsia="lt-LT"/>
              </w:rPr>
              <w:t>Pavardė (-ės)</w:t>
            </w:r>
          </w:p>
        </w:tc>
        <w:tc>
          <w:tcPr>
            <w:tcW w:w="7165" w:type="dxa"/>
            <w:tcBorders>
              <w:top w:val="single" w:sz="4" w:space="0" w:color="auto"/>
              <w:left w:val="single" w:sz="4" w:space="0" w:color="auto"/>
              <w:bottom w:val="single" w:sz="4" w:space="0" w:color="auto"/>
              <w:right w:val="single" w:sz="4" w:space="0" w:color="auto"/>
            </w:tcBorders>
          </w:tcPr>
          <w:p w14:paraId="16EC11E4" w14:textId="77777777" w:rsidR="00D15A8B" w:rsidRPr="008056D8" w:rsidRDefault="00D15A8B" w:rsidP="00806F20">
            <w:pPr>
              <w:rPr>
                <w:szCs w:val="24"/>
              </w:rPr>
            </w:pPr>
          </w:p>
          <w:p w14:paraId="16EC11E5" w14:textId="77777777" w:rsidR="00D15A8B" w:rsidRPr="008056D8" w:rsidRDefault="00D15A8B" w:rsidP="00806F20">
            <w:pPr>
              <w:rPr>
                <w:szCs w:val="24"/>
                <w:lang w:eastAsia="lt-LT"/>
              </w:rPr>
            </w:pPr>
          </w:p>
        </w:tc>
      </w:tr>
    </w:tbl>
    <w:p w14:paraId="16EC11E7" w14:textId="77777777" w:rsidR="00D15A8B" w:rsidRPr="008056D8" w:rsidRDefault="00D15A8B" w:rsidP="00D15A8B">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738"/>
        <w:gridCol w:w="6867"/>
      </w:tblGrid>
      <w:tr w:rsidR="00D15A8B" w:rsidRPr="008056D8" w14:paraId="16EC11EE" w14:textId="77777777" w:rsidTr="00806F20">
        <w:tc>
          <w:tcPr>
            <w:tcW w:w="464" w:type="dxa"/>
            <w:tcBorders>
              <w:top w:val="nil"/>
              <w:left w:val="nil"/>
              <w:bottom w:val="nil"/>
              <w:right w:val="nil"/>
            </w:tcBorders>
            <w:hideMark/>
          </w:tcPr>
          <w:p w14:paraId="16EC11E8" w14:textId="77777777" w:rsidR="00D15A8B" w:rsidRPr="008056D8" w:rsidRDefault="00D15A8B" w:rsidP="00806F20">
            <w:pPr>
              <w:rPr>
                <w:szCs w:val="24"/>
              </w:rPr>
            </w:pPr>
          </w:p>
          <w:p w14:paraId="16EC11E9" w14:textId="77777777" w:rsidR="00D15A8B" w:rsidRPr="008056D8" w:rsidRDefault="00D15A8B" w:rsidP="00806F20">
            <w:pPr>
              <w:rPr>
                <w:szCs w:val="24"/>
                <w:lang w:eastAsia="lt-LT"/>
              </w:rPr>
            </w:pPr>
            <w:r w:rsidRPr="008056D8">
              <w:rPr>
                <w:szCs w:val="24"/>
                <w:lang w:eastAsia="lt-LT"/>
              </w:rPr>
              <w:t>3.</w:t>
            </w:r>
          </w:p>
        </w:tc>
        <w:tc>
          <w:tcPr>
            <w:tcW w:w="1771" w:type="dxa"/>
            <w:tcBorders>
              <w:top w:val="nil"/>
              <w:left w:val="nil"/>
              <w:bottom w:val="nil"/>
              <w:right w:val="single" w:sz="4" w:space="0" w:color="auto"/>
            </w:tcBorders>
            <w:hideMark/>
          </w:tcPr>
          <w:p w14:paraId="16EC11EA" w14:textId="77777777" w:rsidR="00D15A8B" w:rsidRPr="008056D8" w:rsidRDefault="00D15A8B" w:rsidP="00806F20">
            <w:pPr>
              <w:rPr>
                <w:szCs w:val="24"/>
              </w:rPr>
            </w:pPr>
          </w:p>
          <w:p w14:paraId="16EC11EB" w14:textId="77777777" w:rsidR="00D15A8B" w:rsidRPr="008056D8" w:rsidRDefault="00D15A8B" w:rsidP="00806F20">
            <w:pPr>
              <w:rPr>
                <w:szCs w:val="24"/>
                <w:lang w:eastAsia="lt-LT"/>
              </w:rPr>
            </w:pPr>
            <w:r w:rsidRPr="008056D8">
              <w:rPr>
                <w:szCs w:val="24"/>
                <w:lang w:eastAsia="lt-LT"/>
              </w:rPr>
              <w:t>Asmens kodas</w:t>
            </w:r>
          </w:p>
        </w:tc>
        <w:tc>
          <w:tcPr>
            <w:tcW w:w="7165" w:type="dxa"/>
            <w:tcBorders>
              <w:top w:val="single" w:sz="4" w:space="0" w:color="auto"/>
              <w:left w:val="single" w:sz="4" w:space="0" w:color="auto"/>
              <w:bottom w:val="single" w:sz="4" w:space="0" w:color="auto"/>
              <w:right w:val="single" w:sz="4" w:space="0" w:color="auto"/>
            </w:tcBorders>
          </w:tcPr>
          <w:p w14:paraId="16EC11EC" w14:textId="77777777" w:rsidR="00D15A8B" w:rsidRPr="008056D8" w:rsidRDefault="00D15A8B" w:rsidP="00806F20">
            <w:pPr>
              <w:rPr>
                <w:szCs w:val="24"/>
              </w:rPr>
            </w:pPr>
          </w:p>
          <w:p w14:paraId="16EC11ED" w14:textId="77777777" w:rsidR="00D15A8B" w:rsidRPr="008056D8" w:rsidRDefault="00D15A8B" w:rsidP="00806F20">
            <w:pPr>
              <w:rPr>
                <w:szCs w:val="24"/>
                <w:lang w:eastAsia="lt-LT"/>
              </w:rPr>
            </w:pPr>
          </w:p>
        </w:tc>
      </w:tr>
    </w:tbl>
    <w:p w14:paraId="16EC11EF" w14:textId="77777777" w:rsidR="00D15A8B" w:rsidRPr="008056D8" w:rsidRDefault="00D15A8B" w:rsidP="00D15A8B">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754"/>
        <w:gridCol w:w="6851"/>
      </w:tblGrid>
      <w:tr w:rsidR="00D15A8B" w:rsidRPr="008056D8" w14:paraId="16EC11F6" w14:textId="77777777" w:rsidTr="00806F20">
        <w:tc>
          <w:tcPr>
            <w:tcW w:w="464" w:type="dxa"/>
            <w:tcBorders>
              <w:top w:val="nil"/>
              <w:left w:val="nil"/>
              <w:bottom w:val="nil"/>
              <w:right w:val="nil"/>
            </w:tcBorders>
            <w:hideMark/>
          </w:tcPr>
          <w:p w14:paraId="16EC11F0" w14:textId="77777777" w:rsidR="00D15A8B" w:rsidRPr="008056D8" w:rsidRDefault="00D15A8B" w:rsidP="00806F20">
            <w:pPr>
              <w:rPr>
                <w:szCs w:val="24"/>
              </w:rPr>
            </w:pPr>
          </w:p>
          <w:p w14:paraId="16EC11F1" w14:textId="77777777" w:rsidR="00D15A8B" w:rsidRPr="008056D8" w:rsidRDefault="00D15A8B" w:rsidP="00806F20">
            <w:pPr>
              <w:rPr>
                <w:szCs w:val="24"/>
                <w:lang w:eastAsia="lt-LT"/>
              </w:rPr>
            </w:pPr>
            <w:r w:rsidRPr="008056D8">
              <w:rPr>
                <w:szCs w:val="24"/>
                <w:lang w:eastAsia="lt-LT"/>
              </w:rPr>
              <w:t>4.</w:t>
            </w:r>
          </w:p>
        </w:tc>
        <w:tc>
          <w:tcPr>
            <w:tcW w:w="1771" w:type="dxa"/>
            <w:tcBorders>
              <w:top w:val="nil"/>
              <w:left w:val="nil"/>
              <w:bottom w:val="nil"/>
              <w:right w:val="single" w:sz="4" w:space="0" w:color="auto"/>
            </w:tcBorders>
            <w:hideMark/>
          </w:tcPr>
          <w:p w14:paraId="16EC11F2" w14:textId="77777777" w:rsidR="00D15A8B" w:rsidRPr="008056D8" w:rsidRDefault="00D15A8B" w:rsidP="00806F20">
            <w:pPr>
              <w:rPr>
                <w:szCs w:val="24"/>
              </w:rPr>
            </w:pPr>
          </w:p>
          <w:p w14:paraId="16EC11F3" w14:textId="77777777" w:rsidR="00D15A8B" w:rsidRPr="008056D8" w:rsidRDefault="00D15A8B" w:rsidP="00806F20">
            <w:pPr>
              <w:rPr>
                <w:szCs w:val="24"/>
                <w:lang w:eastAsia="lt-LT"/>
              </w:rPr>
            </w:pPr>
            <w:r w:rsidRPr="008056D8">
              <w:rPr>
                <w:szCs w:val="24"/>
                <w:lang w:eastAsia="lt-LT"/>
              </w:rPr>
              <w:t>Gyvenamoji vieta</w:t>
            </w:r>
          </w:p>
        </w:tc>
        <w:tc>
          <w:tcPr>
            <w:tcW w:w="7165" w:type="dxa"/>
            <w:tcBorders>
              <w:top w:val="single" w:sz="4" w:space="0" w:color="auto"/>
              <w:left w:val="single" w:sz="4" w:space="0" w:color="auto"/>
              <w:bottom w:val="single" w:sz="4" w:space="0" w:color="auto"/>
              <w:right w:val="single" w:sz="4" w:space="0" w:color="auto"/>
            </w:tcBorders>
          </w:tcPr>
          <w:p w14:paraId="16EC11F4" w14:textId="77777777" w:rsidR="00D15A8B" w:rsidRPr="008056D8" w:rsidRDefault="00D15A8B" w:rsidP="00806F20">
            <w:pPr>
              <w:rPr>
                <w:szCs w:val="24"/>
              </w:rPr>
            </w:pPr>
          </w:p>
          <w:p w14:paraId="16EC11F5" w14:textId="77777777" w:rsidR="00D15A8B" w:rsidRPr="008056D8" w:rsidRDefault="00D15A8B" w:rsidP="00806F20">
            <w:pPr>
              <w:rPr>
                <w:szCs w:val="24"/>
                <w:lang w:eastAsia="lt-LT"/>
              </w:rPr>
            </w:pPr>
          </w:p>
        </w:tc>
      </w:tr>
    </w:tbl>
    <w:p w14:paraId="16EC11F7" w14:textId="77777777" w:rsidR="00D15A8B" w:rsidRPr="008056D8" w:rsidRDefault="00D15A8B" w:rsidP="00D15A8B">
      <w:pPr>
        <w:rPr>
          <w:szCs w:val="24"/>
          <w:lang w:eastAsia="lt-LT"/>
        </w:rPr>
      </w:pPr>
    </w:p>
    <w:p w14:paraId="16EC11F8" w14:textId="77777777" w:rsidR="00D15A8B" w:rsidRPr="008056D8" w:rsidRDefault="00D15A8B" w:rsidP="00D15A8B">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208"/>
        <w:gridCol w:w="5397"/>
      </w:tblGrid>
      <w:tr w:rsidR="00D15A8B" w:rsidRPr="008056D8" w14:paraId="16EC11FF" w14:textId="77777777" w:rsidTr="00806F20">
        <w:trPr>
          <w:trHeight w:val="680"/>
        </w:trPr>
        <w:tc>
          <w:tcPr>
            <w:tcW w:w="468" w:type="dxa"/>
            <w:tcBorders>
              <w:top w:val="nil"/>
              <w:left w:val="nil"/>
              <w:bottom w:val="nil"/>
              <w:right w:val="nil"/>
            </w:tcBorders>
            <w:hideMark/>
          </w:tcPr>
          <w:p w14:paraId="16EC11F9" w14:textId="77777777" w:rsidR="00D15A8B" w:rsidRPr="008056D8" w:rsidRDefault="00D15A8B" w:rsidP="00806F20">
            <w:pPr>
              <w:rPr>
                <w:szCs w:val="24"/>
              </w:rPr>
            </w:pPr>
          </w:p>
          <w:p w14:paraId="16EC11FA" w14:textId="77777777" w:rsidR="00D15A8B" w:rsidRPr="008056D8" w:rsidRDefault="00D15A8B" w:rsidP="00806F20">
            <w:pPr>
              <w:rPr>
                <w:szCs w:val="24"/>
                <w:lang w:eastAsia="lt-LT"/>
              </w:rPr>
            </w:pPr>
            <w:r w:rsidRPr="008056D8">
              <w:rPr>
                <w:szCs w:val="24"/>
                <w:lang w:eastAsia="lt-LT"/>
              </w:rPr>
              <w:t>5.</w:t>
            </w:r>
          </w:p>
        </w:tc>
        <w:tc>
          <w:tcPr>
            <w:tcW w:w="3420" w:type="dxa"/>
            <w:tcBorders>
              <w:top w:val="nil"/>
              <w:left w:val="nil"/>
              <w:bottom w:val="nil"/>
              <w:right w:val="single" w:sz="4" w:space="0" w:color="auto"/>
            </w:tcBorders>
            <w:hideMark/>
          </w:tcPr>
          <w:p w14:paraId="16EC11FB" w14:textId="77777777" w:rsidR="00D15A8B" w:rsidRPr="008056D8" w:rsidRDefault="00D15A8B" w:rsidP="00806F20">
            <w:pPr>
              <w:rPr>
                <w:szCs w:val="24"/>
              </w:rPr>
            </w:pPr>
          </w:p>
          <w:p w14:paraId="16EC11FC" w14:textId="77777777" w:rsidR="00D15A8B" w:rsidRPr="008056D8" w:rsidRDefault="00D15A8B" w:rsidP="00806F20">
            <w:pPr>
              <w:rPr>
                <w:spacing w:val="-2"/>
                <w:szCs w:val="24"/>
                <w:lang w:eastAsia="lt-LT"/>
              </w:rPr>
            </w:pPr>
            <w:r w:rsidRPr="008056D8">
              <w:rPr>
                <w:spacing w:val="-2"/>
                <w:szCs w:val="24"/>
                <w:lang w:eastAsia="lt-LT"/>
              </w:rPr>
              <w:t>Privalomas registruoti turtas (eurais)</w:t>
            </w:r>
          </w:p>
        </w:tc>
        <w:tc>
          <w:tcPr>
            <w:tcW w:w="5966" w:type="dxa"/>
            <w:tcBorders>
              <w:top w:val="single" w:sz="4" w:space="0" w:color="auto"/>
              <w:left w:val="single" w:sz="4" w:space="0" w:color="auto"/>
              <w:bottom w:val="single" w:sz="4" w:space="0" w:color="auto"/>
              <w:right w:val="single" w:sz="4" w:space="0" w:color="auto"/>
            </w:tcBorders>
          </w:tcPr>
          <w:p w14:paraId="16EC11FD" w14:textId="77777777" w:rsidR="00D15A8B" w:rsidRPr="008056D8" w:rsidRDefault="00D15A8B" w:rsidP="00806F20">
            <w:pPr>
              <w:rPr>
                <w:szCs w:val="24"/>
              </w:rPr>
            </w:pPr>
          </w:p>
          <w:p w14:paraId="16EC11FE" w14:textId="77777777" w:rsidR="00D15A8B" w:rsidRPr="008056D8" w:rsidRDefault="00D15A8B" w:rsidP="00806F20">
            <w:pPr>
              <w:rPr>
                <w:szCs w:val="24"/>
                <w:lang w:eastAsia="lt-LT"/>
              </w:rPr>
            </w:pPr>
          </w:p>
        </w:tc>
      </w:tr>
    </w:tbl>
    <w:p w14:paraId="16EC1200" w14:textId="77777777" w:rsidR="00D15A8B" w:rsidRPr="008056D8" w:rsidRDefault="00D15A8B" w:rsidP="00D15A8B">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211"/>
        <w:gridCol w:w="5394"/>
      </w:tblGrid>
      <w:tr w:rsidR="00D15A8B" w:rsidRPr="008056D8" w14:paraId="16EC1207" w14:textId="77777777" w:rsidTr="00806F20">
        <w:trPr>
          <w:trHeight w:val="680"/>
        </w:trPr>
        <w:tc>
          <w:tcPr>
            <w:tcW w:w="468" w:type="dxa"/>
            <w:tcBorders>
              <w:top w:val="nil"/>
              <w:left w:val="nil"/>
              <w:bottom w:val="nil"/>
              <w:right w:val="nil"/>
            </w:tcBorders>
            <w:hideMark/>
          </w:tcPr>
          <w:p w14:paraId="16EC1201" w14:textId="77777777" w:rsidR="00D15A8B" w:rsidRPr="008056D8" w:rsidRDefault="00D15A8B" w:rsidP="00806F20">
            <w:pPr>
              <w:rPr>
                <w:szCs w:val="24"/>
              </w:rPr>
            </w:pPr>
          </w:p>
          <w:p w14:paraId="16EC1202" w14:textId="77777777" w:rsidR="00D15A8B" w:rsidRPr="008056D8" w:rsidRDefault="00D15A8B" w:rsidP="00806F20">
            <w:pPr>
              <w:rPr>
                <w:szCs w:val="24"/>
                <w:lang w:eastAsia="lt-LT"/>
              </w:rPr>
            </w:pPr>
            <w:r w:rsidRPr="008056D8">
              <w:rPr>
                <w:szCs w:val="24"/>
                <w:lang w:eastAsia="lt-LT"/>
              </w:rPr>
              <w:t>6.</w:t>
            </w:r>
          </w:p>
        </w:tc>
        <w:tc>
          <w:tcPr>
            <w:tcW w:w="3420" w:type="dxa"/>
            <w:tcBorders>
              <w:top w:val="nil"/>
              <w:left w:val="nil"/>
              <w:bottom w:val="nil"/>
              <w:right w:val="single" w:sz="4" w:space="0" w:color="auto"/>
            </w:tcBorders>
            <w:hideMark/>
          </w:tcPr>
          <w:p w14:paraId="16EC1203" w14:textId="77777777" w:rsidR="00D15A8B" w:rsidRPr="008056D8" w:rsidRDefault="00D15A8B" w:rsidP="00806F20">
            <w:pPr>
              <w:rPr>
                <w:szCs w:val="24"/>
              </w:rPr>
            </w:pPr>
          </w:p>
          <w:p w14:paraId="16EC1204" w14:textId="77777777" w:rsidR="00D15A8B" w:rsidRPr="008056D8" w:rsidRDefault="00D15A8B" w:rsidP="00806F20">
            <w:pPr>
              <w:rPr>
                <w:szCs w:val="24"/>
                <w:lang w:eastAsia="lt-LT"/>
              </w:rPr>
            </w:pPr>
            <w:r w:rsidRPr="008056D8">
              <w:rPr>
                <w:szCs w:val="24"/>
                <w:lang w:eastAsia="lt-LT"/>
              </w:rPr>
              <w:t>Vertybiniai popieriai, meno kūriniai, juvelyriniai dirbiniai (</w:t>
            </w:r>
            <w:r w:rsidRPr="008056D8">
              <w:rPr>
                <w:spacing w:val="-2"/>
                <w:szCs w:val="24"/>
                <w:lang w:eastAsia="lt-LT"/>
              </w:rPr>
              <w:t>eurais</w:t>
            </w:r>
            <w:r w:rsidRPr="008056D8">
              <w:rPr>
                <w:szCs w:val="24"/>
                <w:lang w:eastAsia="lt-LT"/>
              </w:rPr>
              <w:t>)</w:t>
            </w:r>
          </w:p>
        </w:tc>
        <w:tc>
          <w:tcPr>
            <w:tcW w:w="5966" w:type="dxa"/>
            <w:tcBorders>
              <w:top w:val="single" w:sz="4" w:space="0" w:color="auto"/>
              <w:left w:val="single" w:sz="4" w:space="0" w:color="auto"/>
              <w:bottom w:val="single" w:sz="4" w:space="0" w:color="auto"/>
              <w:right w:val="single" w:sz="4" w:space="0" w:color="auto"/>
            </w:tcBorders>
          </w:tcPr>
          <w:p w14:paraId="16EC1205" w14:textId="77777777" w:rsidR="00D15A8B" w:rsidRPr="008056D8" w:rsidRDefault="00D15A8B" w:rsidP="00806F20">
            <w:pPr>
              <w:rPr>
                <w:szCs w:val="24"/>
              </w:rPr>
            </w:pPr>
          </w:p>
          <w:p w14:paraId="16EC1206" w14:textId="77777777" w:rsidR="00D15A8B" w:rsidRPr="008056D8" w:rsidRDefault="00D15A8B" w:rsidP="00806F20">
            <w:pPr>
              <w:rPr>
                <w:szCs w:val="24"/>
                <w:lang w:eastAsia="lt-LT"/>
              </w:rPr>
            </w:pPr>
          </w:p>
        </w:tc>
      </w:tr>
    </w:tbl>
    <w:p w14:paraId="16EC1208" w14:textId="77777777" w:rsidR="00D15A8B" w:rsidRPr="008056D8" w:rsidRDefault="00D15A8B" w:rsidP="00D15A8B">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196"/>
        <w:gridCol w:w="5409"/>
      </w:tblGrid>
      <w:tr w:rsidR="00D15A8B" w:rsidRPr="008056D8" w14:paraId="16EC120F" w14:textId="77777777" w:rsidTr="00806F20">
        <w:trPr>
          <w:trHeight w:val="680"/>
        </w:trPr>
        <w:tc>
          <w:tcPr>
            <w:tcW w:w="468" w:type="dxa"/>
            <w:tcBorders>
              <w:top w:val="nil"/>
              <w:left w:val="nil"/>
              <w:bottom w:val="nil"/>
              <w:right w:val="nil"/>
            </w:tcBorders>
            <w:hideMark/>
          </w:tcPr>
          <w:p w14:paraId="16EC1209" w14:textId="77777777" w:rsidR="00D15A8B" w:rsidRPr="008056D8" w:rsidRDefault="00D15A8B" w:rsidP="00806F20">
            <w:pPr>
              <w:rPr>
                <w:szCs w:val="24"/>
              </w:rPr>
            </w:pPr>
          </w:p>
          <w:p w14:paraId="16EC120A" w14:textId="77777777" w:rsidR="00D15A8B" w:rsidRPr="008056D8" w:rsidRDefault="00D15A8B" w:rsidP="00806F20">
            <w:pPr>
              <w:rPr>
                <w:szCs w:val="24"/>
                <w:lang w:eastAsia="lt-LT"/>
              </w:rPr>
            </w:pPr>
            <w:r w:rsidRPr="008056D8">
              <w:rPr>
                <w:szCs w:val="24"/>
                <w:lang w:eastAsia="lt-LT"/>
              </w:rPr>
              <w:t>7.</w:t>
            </w:r>
          </w:p>
        </w:tc>
        <w:tc>
          <w:tcPr>
            <w:tcW w:w="3420" w:type="dxa"/>
            <w:tcBorders>
              <w:top w:val="nil"/>
              <w:left w:val="nil"/>
              <w:bottom w:val="nil"/>
              <w:right w:val="single" w:sz="4" w:space="0" w:color="auto"/>
            </w:tcBorders>
            <w:hideMark/>
          </w:tcPr>
          <w:p w14:paraId="16EC120B" w14:textId="77777777" w:rsidR="00D15A8B" w:rsidRPr="008056D8" w:rsidRDefault="00D15A8B" w:rsidP="00806F20">
            <w:pPr>
              <w:rPr>
                <w:szCs w:val="24"/>
              </w:rPr>
            </w:pPr>
          </w:p>
          <w:p w14:paraId="16EC120C" w14:textId="77777777" w:rsidR="00D15A8B" w:rsidRPr="008056D8" w:rsidRDefault="00D15A8B" w:rsidP="00806F20">
            <w:pPr>
              <w:rPr>
                <w:szCs w:val="24"/>
                <w:lang w:eastAsia="lt-LT"/>
              </w:rPr>
            </w:pPr>
            <w:r w:rsidRPr="008056D8">
              <w:rPr>
                <w:szCs w:val="24"/>
                <w:lang w:eastAsia="lt-LT"/>
              </w:rPr>
              <w:t>Piniginės lėšos (</w:t>
            </w:r>
            <w:r w:rsidRPr="008056D8">
              <w:rPr>
                <w:spacing w:val="-2"/>
                <w:szCs w:val="24"/>
                <w:lang w:eastAsia="lt-LT"/>
              </w:rPr>
              <w:t>eurais</w:t>
            </w:r>
            <w:r w:rsidRPr="008056D8">
              <w:rPr>
                <w:szCs w:val="24"/>
                <w:lang w:eastAsia="lt-LT"/>
              </w:rPr>
              <w:t>)</w:t>
            </w:r>
          </w:p>
        </w:tc>
        <w:tc>
          <w:tcPr>
            <w:tcW w:w="5966" w:type="dxa"/>
            <w:tcBorders>
              <w:top w:val="single" w:sz="4" w:space="0" w:color="auto"/>
              <w:left w:val="single" w:sz="4" w:space="0" w:color="auto"/>
              <w:bottom w:val="single" w:sz="4" w:space="0" w:color="auto"/>
              <w:right w:val="single" w:sz="4" w:space="0" w:color="auto"/>
            </w:tcBorders>
          </w:tcPr>
          <w:p w14:paraId="16EC120D" w14:textId="77777777" w:rsidR="00D15A8B" w:rsidRPr="008056D8" w:rsidRDefault="00D15A8B" w:rsidP="00806F20">
            <w:pPr>
              <w:rPr>
                <w:szCs w:val="24"/>
              </w:rPr>
            </w:pPr>
          </w:p>
          <w:p w14:paraId="16EC120E" w14:textId="77777777" w:rsidR="00D15A8B" w:rsidRPr="008056D8" w:rsidRDefault="00D15A8B" w:rsidP="00806F20">
            <w:pPr>
              <w:rPr>
                <w:szCs w:val="24"/>
                <w:lang w:eastAsia="lt-LT"/>
              </w:rPr>
            </w:pPr>
          </w:p>
        </w:tc>
      </w:tr>
    </w:tbl>
    <w:p w14:paraId="16EC1210" w14:textId="77777777" w:rsidR="00D15A8B" w:rsidRPr="008056D8" w:rsidRDefault="00D15A8B" w:rsidP="00D15A8B">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196"/>
        <w:gridCol w:w="5409"/>
      </w:tblGrid>
      <w:tr w:rsidR="00D15A8B" w:rsidRPr="008056D8" w14:paraId="16EC1217" w14:textId="77777777" w:rsidTr="00806F20">
        <w:trPr>
          <w:trHeight w:val="680"/>
        </w:trPr>
        <w:tc>
          <w:tcPr>
            <w:tcW w:w="468" w:type="dxa"/>
            <w:tcBorders>
              <w:top w:val="nil"/>
              <w:left w:val="nil"/>
              <w:bottom w:val="nil"/>
              <w:right w:val="nil"/>
            </w:tcBorders>
            <w:hideMark/>
          </w:tcPr>
          <w:p w14:paraId="16EC1211" w14:textId="77777777" w:rsidR="00D15A8B" w:rsidRPr="008056D8" w:rsidRDefault="00D15A8B" w:rsidP="00806F20">
            <w:pPr>
              <w:rPr>
                <w:szCs w:val="24"/>
              </w:rPr>
            </w:pPr>
          </w:p>
          <w:p w14:paraId="16EC1212" w14:textId="77777777" w:rsidR="00D15A8B" w:rsidRPr="008056D8" w:rsidRDefault="00D15A8B" w:rsidP="00806F20">
            <w:pPr>
              <w:rPr>
                <w:szCs w:val="24"/>
                <w:lang w:eastAsia="lt-LT"/>
              </w:rPr>
            </w:pPr>
            <w:r w:rsidRPr="008056D8">
              <w:rPr>
                <w:szCs w:val="24"/>
                <w:lang w:eastAsia="lt-LT"/>
              </w:rPr>
              <w:t>8.</w:t>
            </w:r>
          </w:p>
        </w:tc>
        <w:tc>
          <w:tcPr>
            <w:tcW w:w="3420" w:type="dxa"/>
            <w:tcBorders>
              <w:top w:val="nil"/>
              <w:left w:val="nil"/>
              <w:bottom w:val="nil"/>
              <w:right w:val="single" w:sz="4" w:space="0" w:color="auto"/>
            </w:tcBorders>
            <w:hideMark/>
          </w:tcPr>
          <w:p w14:paraId="16EC1213" w14:textId="77777777" w:rsidR="00D15A8B" w:rsidRPr="008056D8" w:rsidRDefault="00D15A8B" w:rsidP="00806F20">
            <w:pPr>
              <w:rPr>
                <w:szCs w:val="24"/>
              </w:rPr>
            </w:pPr>
          </w:p>
          <w:p w14:paraId="16EC1214" w14:textId="77777777" w:rsidR="00D15A8B" w:rsidRPr="008056D8" w:rsidRDefault="00D15A8B" w:rsidP="00806F20">
            <w:pPr>
              <w:rPr>
                <w:szCs w:val="24"/>
                <w:lang w:eastAsia="lt-LT"/>
              </w:rPr>
            </w:pPr>
            <w:r w:rsidRPr="008056D8">
              <w:rPr>
                <w:szCs w:val="24"/>
                <w:lang w:eastAsia="lt-LT"/>
              </w:rPr>
              <w:t>Suteiktos paskolos (</w:t>
            </w:r>
            <w:r w:rsidRPr="008056D8">
              <w:rPr>
                <w:spacing w:val="-2"/>
                <w:szCs w:val="24"/>
                <w:lang w:eastAsia="lt-LT"/>
              </w:rPr>
              <w:t>eurais</w:t>
            </w:r>
            <w:r w:rsidRPr="008056D8">
              <w:rPr>
                <w:szCs w:val="24"/>
                <w:lang w:eastAsia="lt-LT"/>
              </w:rPr>
              <w:t>)</w:t>
            </w:r>
          </w:p>
        </w:tc>
        <w:tc>
          <w:tcPr>
            <w:tcW w:w="5966" w:type="dxa"/>
            <w:tcBorders>
              <w:top w:val="single" w:sz="4" w:space="0" w:color="auto"/>
              <w:left w:val="single" w:sz="4" w:space="0" w:color="auto"/>
              <w:bottom w:val="single" w:sz="4" w:space="0" w:color="auto"/>
              <w:right w:val="single" w:sz="4" w:space="0" w:color="auto"/>
            </w:tcBorders>
          </w:tcPr>
          <w:p w14:paraId="16EC1215" w14:textId="77777777" w:rsidR="00D15A8B" w:rsidRPr="008056D8" w:rsidRDefault="00D15A8B" w:rsidP="00806F20">
            <w:pPr>
              <w:rPr>
                <w:szCs w:val="24"/>
              </w:rPr>
            </w:pPr>
          </w:p>
          <w:p w14:paraId="16EC1216" w14:textId="77777777" w:rsidR="00D15A8B" w:rsidRPr="008056D8" w:rsidRDefault="00D15A8B" w:rsidP="00806F20">
            <w:pPr>
              <w:rPr>
                <w:szCs w:val="24"/>
                <w:lang w:eastAsia="lt-LT"/>
              </w:rPr>
            </w:pPr>
          </w:p>
        </w:tc>
      </w:tr>
    </w:tbl>
    <w:p w14:paraId="16EC1218" w14:textId="77777777" w:rsidR="00D15A8B" w:rsidRPr="008056D8" w:rsidRDefault="00D15A8B" w:rsidP="00D15A8B">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192"/>
        <w:gridCol w:w="5413"/>
      </w:tblGrid>
      <w:tr w:rsidR="00D15A8B" w:rsidRPr="008056D8" w14:paraId="16EC121F" w14:textId="77777777" w:rsidTr="00806F20">
        <w:trPr>
          <w:trHeight w:val="680"/>
        </w:trPr>
        <w:tc>
          <w:tcPr>
            <w:tcW w:w="468" w:type="dxa"/>
            <w:tcBorders>
              <w:top w:val="nil"/>
              <w:left w:val="nil"/>
              <w:bottom w:val="nil"/>
              <w:right w:val="nil"/>
            </w:tcBorders>
            <w:hideMark/>
          </w:tcPr>
          <w:p w14:paraId="16EC1219" w14:textId="77777777" w:rsidR="00D15A8B" w:rsidRPr="008056D8" w:rsidRDefault="00D15A8B" w:rsidP="00806F20">
            <w:pPr>
              <w:rPr>
                <w:szCs w:val="24"/>
              </w:rPr>
            </w:pPr>
          </w:p>
          <w:p w14:paraId="16EC121A" w14:textId="77777777" w:rsidR="00D15A8B" w:rsidRPr="008056D8" w:rsidRDefault="00D15A8B" w:rsidP="00806F20">
            <w:pPr>
              <w:rPr>
                <w:szCs w:val="24"/>
                <w:lang w:eastAsia="lt-LT"/>
              </w:rPr>
            </w:pPr>
            <w:r w:rsidRPr="008056D8">
              <w:rPr>
                <w:szCs w:val="24"/>
                <w:lang w:eastAsia="lt-LT"/>
              </w:rPr>
              <w:t>9.</w:t>
            </w:r>
          </w:p>
        </w:tc>
        <w:tc>
          <w:tcPr>
            <w:tcW w:w="3420" w:type="dxa"/>
            <w:tcBorders>
              <w:top w:val="nil"/>
              <w:left w:val="nil"/>
              <w:bottom w:val="nil"/>
              <w:right w:val="single" w:sz="4" w:space="0" w:color="auto"/>
            </w:tcBorders>
            <w:hideMark/>
          </w:tcPr>
          <w:p w14:paraId="16EC121B" w14:textId="77777777" w:rsidR="00D15A8B" w:rsidRPr="008056D8" w:rsidRDefault="00D15A8B" w:rsidP="00806F20">
            <w:pPr>
              <w:rPr>
                <w:szCs w:val="24"/>
              </w:rPr>
            </w:pPr>
          </w:p>
          <w:p w14:paraId="16EC121C" w14:textId="77777777" w:rsidR="00D15A8B" w:rsidRPr="008056D8" w:rsidRDefault="00D15A8B" w:rsidP="00806F20">
            <w:pPr>
              <w:rPr>
                <w:szCs w:val="24"/>
                <w:lang w:eastAsia="lt-LT"/>
              </w:rPr>
            </w:pPr>
            <w:r w:rsidRPr="008056D8">
              <w:rPr>
                <w:szCs w:val="24"/>
                <w:lang w:eastAsia="lt-LT"/>
              </w:rPr>
              <w:t>Gautos paskolos (</w:t>
            </w:r>
            <w:r w:rsidRPr="008056D8">
              <w:rPr>
                <w:spacing w:val="-2"/>
                <w:szCs w:val="24"/>
                <w:lang w:eastAsia="lt-LT"/>
              </w:rPr>
              <w:t>eurais</w:t>
            </w:r>
            <w:r w:rsidRPr="008056D8">
              <w:rPr>
                <w:szCs w:val="24"/>
                <w:lang w:eastAsia="lt-LT"/>
              </w:rPr>
              <w:t>)</w:t>
            </w:r>
          </w:p>
        </w:tc>
        <w:tc>
          <w:tcPr>
            <w:tcW w:w="5966" w:type="dxa"/>
            <w:tcBorders>
              <w:top w:val="single" w:sz="4" w:space="0" w:color="auto"/>
              <w:left w:val="single" w:sz="4" w:space="0" w:color="auto"/>
              <w:bottom w:val="single" w:sz="4" w:space="0" w:color="auto"/>
              <w:right w:val="single" w:sz="4" w:space="0" w:color="auto"/>
            </w:tcBorders>
          </w:tcPr>
          <w:p w14:paraId="16EC121D" w14:textId="77777777" w:rsidR="00D15A8B" w:rsidRPr="008056D8" w:rsidRDefault="00D15A8B" w:rsidP="00806F20">
            <w:pPr>
              <w:rPr>
                <w:szCs w:val="24"/>
              </w:rPr>
            </w:pPr>
          </w:p>
          <w:p w14:paraId="16EC121E" w14:textId="77777777" w:rsidR="00D15A8B" w:rsidRPr="008056D8" w:rsidRDefault="00D15A8B" w:rsidP="00806F20">
            <w:pPr>
              <w:rPr>
                <w:szCs w:val="24"/>
                <w:lang w:eastAsia="lt-LT"/>
              </w:rPr>
            </w:pPr>
          </w:p>
        </w:tc>
      </w:tr>
    </w:tbl>
    <w:p w14:paraId="16EC1220" w14:textId="77777777" w:rsidR="00D15A8B" w:rsidRPr="008056D8" w:rsidRDefault="00D15A8B" w:rsidP="00D15A8B">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183"/>
        <w:gridCol w:w="5367"/>
      </w:tblGrid>
      <w:tr w:rsidR="00D15A8B" w:rsidRPr="008056D8" w14:paraId="16EC1227" w14:textId="77777777" w:rsidTr="00AB4EED">
        <w:trPr>
          <w:trHeight w:val="680"/>
        </w:trPr>
        <w:tc>
          <w:tcPr>
            <w:tcW w:w="516" w:type="dxa"/>
            <w:tcBorders>
              <w:top w:val="nil"/>
              <w:left w:val="nil"/>
              <w:bottom w:val="nil"/>
              <w:right w:val="nil"/>
            </w:tcBorders>
            <w:hideMark/>
          </w:tcPr>
          <w:p w14:paraId="16EC1221" w14:textId="77777777" w:rsidR="00D15A8B" w:rsidRPr="008056D8" w:rsidRDefault="00D15A8B" w:rsidP="00806F20">
            <w:pPr>
              <w:rPr>
                <w:szCs w:val="24"/>
              </w:rPr>
            </w:pPr>
          </w:p>
          <w:p w14:paraId="16EC1222" w14:textId="77777777" w:rsidR="00D15A8B" w:rsidRPr="008056D8" w:rsidRDefault="00D15A8B" w:rsidP="00806F20">
            <w:pPr>
              <w:rPr>
                <w:szCs w:val="24"/>
                <w:lang w:eastAsia="lt-LT"/>
              </w:rPr>
            </w:pPr>
            <w:r w:rsidRPr="008056D8">
              <w:rPr>
                <w:szCs w:val="24"/>
                <w:lang w:eastAsia="lt-LT"/>
              </w:rPr>
              <w:t>10.</w:t>
            </w:r>
          </w:p>
        </w:tc>
        <w:tc>
          <w:tcPr>
            <w:tcW w:w="3183" w:type="dxa"/>
            <w:tcBorders>
              <w:top w:val="nil"/>
              <w:left w:val="nil"/>
              <w:bottom w:val="nil"/>
              <w:right w:val="single" w:sz="4" w:space="0" w:color="auto"/>
            </w:tcBorders>
            <w:hideMark/>
          </w:tcPr>
          <w:p w14:paraId="16EC1223" w14:textId="77777777" w:rsidR="00D15A8B" w:rsidRPr="008056D8" w:rsidRDefault="00D15A8B" w:rsidP="00806F20">
            <w:pPr>
              <w:rPr>
                <w:szCs w:val="24"/>
              </w:rPr>
            </w:pPr>
          </w:p>
          <w:p w14:paraId="16EC1224" w14:textId="77777777" w:rsidR="00D15A8B" w:rsidRPr="008056D8" w:rsidRDefault="00D15A8B" w:rsidP="00806F20">
            <w:pPr>
              <w:rPr>
                <w:szCs w:val="24"/>
                <w:lang w:eastAsia="lt-LT"/>
              </w:rPr>
            </w:pPr>
            <w:r w:rsidRPr="008056D8">
              <w:rPr>
                <w:szCs w:val="24"/>
                <w:lang w:eastAsia="lt-LT"/>
              </w:rPr>
              <w:t>Nuosavas kapitalas (</w:t>
            </w:r>
            <w:r w:rsidRPr="008056D8">
              <w:rPr>
                <w:spacing w:val="-2"/>
                <w:szCs w:val="24"/>
                <w:lang w:eastAsia="lt-LT"/>
              </w:rPr>
              <w:t>eurais</w:t>
            </w:r>
            <w:r w:rsidRPr="008056D8">
              <w:rPr>
                <w:szCs w:val="24"/>
                <w:lang w:eastAsia="lt-LT"/>
              </w:rPr>
              <w:t>)</w:t>
            </w:r>
          </w:p>
        </w:tc>
        <w:tc>
          <w:tcPr>
            <w:tcW w:w="5367" w:type="dxa"/>
            <w:tcBorders>
              <w:top w:val="single" w:sz="4" w:space="0" w:color="auto"/>
              <w:left w:val="single" w:sz="4" w:space="0" w:color="auto"/>
              <w:bottom w:val="single" w:sz="4" w:space="0" w:color="auto"/>
              <w:right w:val="single" w:sz="4" w:space="0" w:color="auto"/>
            </w:tcBorders>
          </w:tcPr>
          <w:p w14:paraId="16EC1225" w14:textId="77777777" w:rsidR="00D15A8B" w:rsidRPr="008056D8" w:rsidRDefault="00D15A8B" w:rsidP="00806F20">
            <w:pPr>
              <w:rPr>
                <w:szCs w:val="24"/>
              </w:rPr>
            </w:pPr>
          </w:p>
          <w:p w14:paraId="16EC1226" w14:textId="77777777" w:rsidR="00D15A8B" w:rsidRPr="008056D8" w:rsidRDefault="00D15A8B" w:rsidP="00806F20">
            <w:pPr>
              <w:rPr>
                <w:szCs w:val="24"/>
                <w:lang w:eastAsia="lt-LT"/>
              </w:rPr>
            </w:pPr>
          </w:p>
        </w:tc>
      </w:tr>
    </w:tbl>
    <w:p w14:paraId="16EC1228" w14:textId="2B33CADE" w:rsidR="00D15A8B" w:rsidRPr="008056D8" w:rsidRDefault="00D15A8B" w:rsidP="00D15A8B">
      <w:pPr>
        <w:rPr>
          <w:szCs w:val="24"/>
          <w:lang w:eastAsia="lt-LT"/>
        </w:rPr>
      </w:pPr>
    </w:p>
    <w:p w14:paraId="7CFA7E89" w14:textId="30D55072" w:rsidR="008A5593" w:rsidRPr="008056D8" w:rsidRDefault="008A5593" w:rsidP="00D15A8B">
      <w:pPr>
        <w:rPr>
          <w:szCs w:val="24"/>
          <w:lang w:eastAsia="lt-LT"/>
        </w:rPr>
      </w:pPr>
    </w:p>
    <w:p w14:paraId="027BF6DD" w14:textId="77777777" w:rsidR="008A5593" w:rsidRPr="008056D8" w:rsidRDefault="008A5593" w:rsidP="00D15A8B">
      <w:pPr>
        <w:rPr>
          <w:szCs w:val="24"/>
          <w:lang w:eastAsia="lt-LT"/>
        </w:rPr>
      </w:pPr>
    </w:p>
    <w:p w14:paraId="16EC122A" w14:textId="68BA40C4" w:rsidR="00D15A8B" w:rsidRPr="008056D8" w:rsidRDefault="008E3186" w:rsidP="008A5593">
      <w:pPr>
        <w:jc w:val="both"/>
        <w:rPr>
          <w:szCs w:val="24"/>
          <w:lang w:eastAsia="lt-LT"/>
        </w:rPr>
      </w:pPr>
      <w:r w:rsidRPr="008056D8">
        <w:rPr>
          <w:szCs w:val="24"/>
          <w:lang w:eastAsia="lt-LT"/>
        </w:rPr>
        <w:t>_</w:t>
      </w:r>
      <w:r w:rsidR="00D15A8B" w:rsidRPr="008056D8">
        <w:rPr>
          <w:szCs w:val="24"/>
          <w:lang w:eastAsia="lt-LT"/>
        </w:rPr>
        <w:t>_________________________________________</w:t>
      </w:r>
      <w:r w:rsidRPr="008056D8">
        <w:rPr>
          <w:szCs w:val="24"/>
          <w:lang w:eastAsia="lt-LT"/>
        </w:rPr>
        <w:t>_________________</w:t>
      </w:r>
      <w:r w:rsidR="008A5593" w:rsidRPr="008056D8">
        <w:rPr>
          <w:szCs w:val="24"/>
          <w:lang w:eastAsia="lt-LT"/>
        </w:rPr>
        <w:t>_____</w:t>
      </w:r>
    </w:p>
    <w:p w14:paraId="16EC122B" w14:textId="4F803B97" w:rsidR="00D15A8B" w:rsidRPr="008056D8" w:rsidRDefault="00D15A8B" w:rsidP="008A5593">
      <w:pPr>
        <w:rPr>
          <w:szCs w:val="24"/>
          <w:lang w:eastAsia="lt-LT"/>
        </w:rPr>
      </w:pPr>
      <w:r w:rsidRPr="008056D8">
        <w:rPr>
          <w:szCs w:val="24"/>
          <w:lang w:eastAsia="lt-LT"/>
        </w:rPr>
        <w:t>(parašas)</w:t>
      </w:r>
      <w:r w:rsidRPr="008056D8">
        <w:rPr>
          <w:szCs w:val="24"/>
          <w:lang w:eastAsia="lt-LT"/>
        </w:rPr>
        <w:tab/>
      </w:r>
      <w:r w:rsidRPr="008056D8">
        <w:rPr>
          <w:szCs w:val="24"/>
          <w:lang w:eastAsia="lt-LT"/>
        </w:rPr>
        <w:tab/>
      </w:r>
      <w:r w:rsidRPr="008056D8">
        <w:rPr>
          <w:szCs w:val="24"/>
          <w:lang w:eastAsia="lt-LT"/>
        </w:rPr>
        <w:tab/>
      </w:r>
      <w:r w:rsidRPr="008056D8">
        <w:rPr>
          <w:szCs w:val="24"/>
          <w:lang w:eastAsia="lt-LT"/>
        </w:rPr>
        <w:tab/>
      </w:r>
      <w:r w:rsidRPr="008056D8">
        <w:rPr>
          <w:szCs w:val="24"/>
          <w:lang w:eastAsia="lt-LT"/>
        </w:rPr>
        <w:tab/>
      </w:r>
      <w:r w:rsidRPr="008056D8">
        <w:rPr>
          <w:szCs w:val="24"/>
          <w:lang w:eastAsia="lt-LT"/>
        </w:rPr>
        <w:tab/>
        <w:t>(vardas (-ai), pavardė (-ės)</w:t>
      </w:r>
    </w:p>
    <w:p w14:paraId="16EC122C" w14:textId="77777777" w:rsidR="00D15A8B" w:rsidRPr="008056D8" w:rsidRDefault="00D15A8B" w:rsidP="00D15A8B">
      <w:pPr>
        <w:jc w:val="center"/>
        <w:rPr>
          <w:szCs w:val="24"/>
          <w:lang w:eastAsia="lt-LT"/>
        </w:rPr>
      </w:pPr>
    </w:p>
    <w:p w14:paraId="16EC122D" w14:textId="36108FB3" w:rsidR="00264046" w:rsidRPr="008056D8" w:rsidRDefault="00264046" w:rsidP="00D15A8B">
      <w:pPr>
        <w:jc w:val="center"/>
        <w:rPr>
          <w:szCs w:val="24"/>
          <w:lang w:eastAsia="lt-LT"/>
        </w:rPr>
      </w:pPr>
    </w:p>
    <w:p w14:paraId="11A9D26B" w14:textId="77777777" w:rsidR="005C2B1A" w:rsidRPr="008056D8" w:rsidRDefault="005C2B1A" w:rsidP="00D15A8B">
      <w:pPr>
        <w:jc w:val="center"/>
        <w:rPr>
          <w:szCs w:val="24"/>
          <w:lang w:eastAsia="lt-LT"/>
        </w:rPr>
      </w:pPr>
    </w:p>
    <w:p w14:paraId="16EC122E" w14:textId="7494F5E2" w:rsidR="00D15A8B" w:rsidRPr="008056D8" w:rsidRDefault="00D15A8B" w:rsidP="00D15A8B">
      <w:pPr>
        <w:jc w:val="center"/>
        <w:rPr>
          <w:szCs w:val="24"/>
          <w:lang w:eastAsia="lt-LT"/>
        </w:rPr>
      </w:pPr>
      <w:r w:rsidRPr="008056D8">
        <w:rPr>
          <w:szCs w:val="24"/>
          <w:lang w:eastAsia="lt-LT"/>
        </w:rPr>
        <w:lastRenderedPageBreak/>
        <w:t>(Antr</w:t>
      </w:r>
      <w:r w:rsidR="00A62F8D" w:rsidRPr="008056D8">
        <w:rPr>
          <w:szCs w:val="24"/>
          <w:lang w:eastAsia="lt-LT"/>
        </w:rPr>
        <w:t>oji</w:t>
      </w:r>
      <w:r w:rsidRPr="008056D8">
        <w:rPr>
          <w:szCs w:val="24"/>
          <w:lang w:eastAsia="lt-LT"/>
        </w:rPr>
        <w:t xml:space="preserve"> pusė)</w:t>
      </w:r>
    </w:p>
    <w:p w14:paraId="16EC122F" w14:textId="77777777" w:rsidR="00D15A8B" w:rsidRPr="008056D8" w:rsidRDefault="00D15A8B" w:rsidP="00D15A8B">
      <w:pPr>
        <w:jc w:val="center"/>
        <w:rPr>
          <w:szCs w:val="24"/>
          <w:lang w:eastAsia="lt-LT"/>
        </w:rPr>
      </w:pPr>
    </w:p>
    <w:p w14:paraId="16EC1230" w14:textId="77777777" w:rsidR="00D15A8B" w:rsidRPr="008056D8" w:rsidRDefault="00D15A8B" w:rsidP="00D15A8B">
      <w:pPr>
        <w:jc w:val="center"/>
        <w:rPr>
          <w:szCs w:val="24"/>
          <w:lang w:eastAsia="lt-LT"/>
        </w:rPr>
      </w:pPr>
    </w:p>
    <w:p w14:paraId="16EC1231" w14:textId="77777777" w:rsidR="00D15A8B" w:rsidRPr="008056D8" w:rsidRDefault="00D15A8B" w:rsidP="00D15A8B">
      <w:pPr>
        <w:jc w:val="center"/>
        <w:rPr>
          <w:szCs w:val="24"/>
          <w:lang w:eastAsia="lt-LT"/>
        </w:rPr>
      </w:pPr>
      <w:r w:rsidRPr="008056D8">
        <w:rPr>
          <w:szCs w:val="24"/>
          <w:lang w:eastAsia="lt-LT"/>
        </w:rPr>
        <w:t xml:space="preserve">VEŽĖJO (FIZINIO ASMENS) NUOSAVO KAPITALO ATASKAITOS PILDYMO </w:t>
      </w:r>
    </w:p>
    <w:p w14:paraId="16EC1232" w14:textId="77777777" w:rsidR="00D15A8B" w:rsidRPr="008056D8" w:rsidRDefault="00D15A8B" w:rsidP="00D15A8B">
      <w:pPr>
        <w:jc w:val="center"/>
        <w:rPr>
          <w:szCs w:val="24"/>
          <w:lang w:eastAsia="lt-LT"/>
        </w:rPr>
      </w:pPr>
      <w:r w:rsidRPr="008056D8">
        <w:rPr>
          <w:szCs w:val="24"/>
          <w:lang w:eastAsia="lt-LT"/>
        </w:rPr>
        <w:t>INSTRUKCIJA</w:t>
      </w:r>
    </w:p>
    <w:p w14:paraId="16EC1233" w14:textId="77777777" w:rsidR="00D15A8B" w:rsidRPr="008056D8" w:rsidRDefault="00D15A8B" w:rsidP="00D15A8B">
      <w:pPr>
        <w:jc w:val="both"/>
        <w:rPr>
          <w:szCs w:val="24"/>
          <w:lang w:eastAsia="lt-LT"/>
        </w:rPr>
      </w:pPr>
    </w:p>
    <w:p w14:paraId="16EC1234" w14:textId="006822ED" w:rsidR="00D15A8B" w:rsidRPr="008056D8" w:rsidRDefault="00D15A8B" w:rsidP="00D15A8B">
      <w:pPr>
        <w:ind w:firstLine="720"/>
        <w:jc w:val="both"/>
        <w:rPr>
          <w:szCs w:val="24"/>
          <w:lang w:eastAsia="lt-LT"/>
        </w:rPr>
      </w:pPr>
      <w:r w:rsidRPr="008056D8">
        <w:rPr>
          <w:szCs w:val="24"/>
          <w:lang w:eastAsia="lt-LT"/>
        </w:rPr>
        <w:t>Nuosavo kapitalo ataskaitos atitinkam</w:t>
      </w:r>
      <w:r w:rsidR="003F4363" w:rsidRPr="008056D8">
        <w:rPr>
          <w:szCs w:val="24"/>
          <w:lang w:eastAsia="lt-LT"/>
        </w:rPr>
        <w:t>u</w:t>
      </w:r>
      <w:r w:rsidRPr="008056D8">
        <w:rPr>
          <w:szCs w:val="24"/>
          <w:lang w:eastAsia="lt-LT"/>
        </w:rPr>
        <w:t xml:space="preserve">ose </w:t>
      </w:r>
      <w:r w:rsidR="003F4363" w:rsidRPr="008056D8">
        <w:rPr>
          <w:szCs w:val="24"/>
          <w:lang w:eastAsia="lt-LT"/>
        </w:rPr>
        <w:t xml:space="preserve">punktuose </w:t>
      </w:r>
      <w:r w:rsidRPr="008056D8">
        <w:rPr>
          <w:szCs w:val="24"/>
          <w:lang w:eastAsia="lt-LT"/>
        </w:rPr>
        <w:t>nurodoma vežėjo (fizinio asmens):</w:t>
      </w:r>
    </w:p>
    <w:p w14:paraId="16EC1235" w14:textId="77714A3E" w:rsidR="00D15A8B" w:rsidRPr="008056D8" w:rsidRDefault="00D15A8B" w:rsidP="00D15A8B">
      <w:pPr>
        <w:ind w:firstLine="720"/>
        <w:jc w:val="both"/>
        <w:rPr>
          <w:szCs w:val="24"/>
          <w:lang w:eastAsia="lt-LT"/>
        </w:rPr>
      </w:pPr>
      <w:r w:rsidRPr="008056D8">
        <w:rPr>
          <w:szCs w:val="24"/>
          <w:lang w:eastAsia="lt-LT"/>
        </w:rPr>
        <w:t>1 ir 2</w:t>
      </w:r>
      <w:r w:rsidR="00651EED" w:rsidRPr="008056D8">
        <w:rPr>
          <w:szCs w:val="24"/>
          <w:lang w:eastAsia="lt-LT"/>
        </w:rPr>
        <w:t xml:space="preserve"> punktuose</w:t>
      </w:r>
      <w:r w:rsidR="003F4363" w:rsidRPr="008056D8">
        <w:rPr>
          <w:szCs w:val="24"/>
          <w:lang w:eastAsia="lt-LT"/>
        </w:rPr>
        <w:t xml:space="preserve"> </w:t>
      </w:r>
      <w:r w:rsidRPr="008056D8">
        <w:rPr>
          <w:szCs w:val="24"/>
          <w:lang w:eastAsia="lt-LT"/>
        </w:rPr>
        <w:t>– vardas (-ai) ir pavardė (-ės);</w:t>
      </w:r>
    </w:p>
    <w:p w14:paraId="16EC1236" w14:textId="09660710" w:rsidR="00D15A8B" w:rsidRPr="008056D8" w:rsidRDefault="00D15A8B" w:rsidP="00D15A8B">
      <w:pPr>
        <w:ind w:firstLine="720"/>
        <w:jc w:val="both"/>
        <w:rPr>
          <w:szCs w:val="24"/>
          <w:lang w:eastAsia="lt-LT"/>
        </w:rPr>
      </w:pPr>
      <w:r w:rsidRPr="008056D8">
        <w:rPr>
          <w:szCs w:val="24"/>
          <w:lang w:eastAsia="lt-LT"/>
        </w:rPr>
        <w:t xml:space="preserve">3 </w:t>
      </w:r>
      <w:r w:rsidR="00651EED" w:rsidRPr="008056D8">
        <w:rPr>
          <w:szCs w:val="24"/>
          <w:lang w:eastAsia="lt-LT"/>
        </w:rPr>
        <w:t xml:space="preserve">punkte </w:t>
      </w:r>
      <w:r w:rsidRPr="008056D8">
        <w:rPr>
          <w:szCs w:val="24"/>
          <w:lang w:eastAsia="lt-LT"/>
        </w:rPr>
        <w:t>– asmens kodas;</w:t>
      </w:r>
    </w:p>
    <w:p w14:paraId="16EC1237" w14:textId="2A29B0CE" w:rsidR="00D15A8B" w:rsidRPr="008056D8" w:rsidRDefault="00D15A8B" w:rsidP="00D15A8B">
      <w:pPr>
        <w:ind w:firstLine="720"/>
        <w:jc w:val="both"/>
        <w:rPr>
          <w:szCs w:val="24"/>
          <w:lang w:eastAsia="lt-LT"/>
        </w:rPr>
      </w:pPr>
      <w:r w:rsidRPr="008056D8">
        <w:rPr>
          <w:szCs w:val="24"/>
          <w:lang w:eastAsia="lt-LT"/>
        </w:rPr>
        <w:t xml:space="preserve">4 </w:t>
      </w:r>
      <w:r w:rsidR="00651EED" w:rsidRPr="008056D8">
        <w:rPr>
          <w:szCs w:val="24"/>
          <w:lang w:eastAsia="lt-LT"/>
        </w:rPr>
        <w:t xml:space="preserve">punkte </w:t>
      </w:r>
      <w:r w:rsidRPr="008056D8">
        <w:rPr>
          <w:szCs w:val="24"/>
          <w:lang w:eastAsia="lt-LT"/>
        </w:rPr>
        <w:t>– deklaruota gyvenamoji vieta (nurodoma: savivaldybė (išskyrus tuos atvejus, kai adreso objektas yra savivaldybės centre), seniūnija (išskyrus miestų seniūnijas), gyvenamoji vietovė, gatvė (išskyrus gyvenamąsias vietoves, kuriose gatvės nesudaromos), žemės sklypo, pastato ar pastatų komplekso numeris gatvėje ar gyvenamojoje vietovėje, korpuso numeris, jeigu suteiktas, buto numeris, adreso objekto pavadinimas (jeigu suteiktas);</w:t>
      </w:r>
    </w:p>
    <w:p w14:paraId="16EC1238" w14:textId="1C7086F6" w:rsidR="00D15A8B" w:rsidRPr="008056D8" w:rsidRDefault="00D15A8B" w:rsidP="00D15A8B">
      <w:pPr>
        <w:ind w:firstLine="720"/>
        <w:jc w:val="both"/>
        <w:rPr>
          <w:szCs w:val="24"/>
          <w:lang w:eastAsia="lt-LT"/>
        </w:rPr>
      </w:pPr>
      <w:r w:rsidRPr="008056D8">
        <w:rPr>
          <w:szCs w:val="24"/>
          <w:lang w:eastAsia="lt-LT"/>
        </w:rPr>
        <w:t xml:space="preserve">5 </w:t>
      </w:r>
      <w:r w:rsidR="00651EED" w:rsidRPr="008056D8">
        <w:rPr>
          <w:szCs w:val="24"/>
          <w:lang w:eastAsia="lt-LT"/>
        </w:rPr>
        <w:t xml:space="preserve">punkte </w:t>
      </w:r>
      <w:r w:rsidRPr="008056D8">
        <w:rPr>
          <w:szCs w:val="24"/>
          <w:lang w:eastAsia="lt-LT"/>
        </w:rPr>
        <w:t xml:space="preserve">– privalomo registruoti kilnojamojo ir nekilnojamojo turto suminė vertė, </w:t>
      </w:r>
      <w:r w:rsidRPr="008056D8">
        <w:rPr>
          <w:spacing w:val="-2"/>
          <w:szCs w:val="24"/>
          <w:lang w:eastAsia="lt-LT"/>
        </w:rPr>
        <w:t>eurais</w:t>
      </w:r>
      <w:r w:rsidRPr="008056D8">
        <w:rPr>
          <w:szCs w:val="24"/>
          <w:lang w:eastAsia="lt-LT"/>
        </w:rPr>
        <w:t>;</w:t>
      </w:r>
    </w:p>
    <w:p w14:paraId="16EC1239" w14:textId="23F640B8" w:rsidR="00D15A8B" w:rsidRPr="008056D8" w:rsidRDefault="00D15A8B" w:rsidP="00D15A8B">
      <w:pPr>
        <w:ind w:firstLine="720"/>
        <w:jc w:val="both"/>
        <w:rPr>
          <w:szCs w:val="24"/>
          <w:lang w:eastAsia="lt-LT"/>
        </w:rPr>
      </w:pPr>
      <w:r w:rsidRPr="008056D8">
        <w:rPr>
          <w:szCs w:val="24"/>
          <w:lang w:eastAsia="lt-LT"/>
        </w:rPr>
        <w:t xml:space="preserve">6 </w:t>
      </w:r>
      <w:r w:rsidR="00651EED" w:rsidRPr="008056D8">
        <w:rPr>
          <w:szCs w:val="24"/>
          <w:lang w:eastAsia="lt-LT"/>
        </w:rPr>
        <w:t xml:space="preserve">punkte </w:t>
      </w:r>
      <w:r w:rsidRPr="008056D8">
        <w:rPr>
          <w:szCs w:val="24"/>
          <w:lang w:eastAsia="lt-LT"/>
        </w:rPr>
        <w:t xml:space="preserve">– vertybinių popierių, meno kūrinių, juvelyrinių dirbinių suminė vertė, </w:t>
      </w:r>
      <w:r w:rsidRPr="008056D8">
        <w:rPr>
          <w:spacing w:val="-2"/>
          <w:szCs w:val="24"/>
          <w:lang w:eastAsia="lt-LT"/>
        </w:rPr>
        <w:t>eurais</w:t>
      </w:r>
      <w:r w:rsidRPr="008056D8">
        <w:rPr>
          <w:szCs w:val="24"/>
          <w:lang w:eastAsia="lt-LT"/>
        </w:rPr>
        <w:t>;</w:t>
      </w:r>
    </w:p>
    <w:p w14:paraId="16EC123A" w14:textId="391D92E8" w:rsidR="00D15A8B" w:rsidRPr="008056D8" w:rsidRDefault="00D15A8B" w:rsidP="00D15A8B">
      <w:pPr>
        <w:ind w:firstLine="720"/>
        <w:jc w:val="both"/>
        <w:rPr>
          <w:szCs w:val="24"/>
          <w:lang w:eastAsia="lt-LT"/>
        </w:rPr>
      </w:pPr>
      <w:r w:rsidRPr="008056D8">
        <w:rPr>
          <w:szCs w:val="24"/>
          <w:lang w:eastAsia="lt-LT"/>
        </w:rPr>
        <w:t xml:space="preserve">7 </w:t>
      </w:r>
      <w:r w:rsidR="00651EED" w:rsidRPr="008056D8">
        <w:rPr>
          <w:szCs w:val="24"/>
          <w:lang w:eastAsia="lt-LT"/>
        </w:rPr>
        <w:t xml:space="preserve">punkte </w:t>
      </w:r>
      <w:r w:rsidRPr="008056D8">
        <w:rPr>
          <w:szCs w:val="24"/>
          <w:lang w:eastAsia="lt-LT"/>
        </w:rPr>
        <w:t xml:space="preserve">– piniginių lėšų, turimų bankuose ir kitose kredito įstaigose ir ne bankuose ir kitose kredito įstaigose, suma, </w:t>
      </w:r>
      <w:r w:rsidRPr="008056D8">
        <w:rPr>
          <w:spacing w:val="-2"/>
          <w:szCs w:val="24"/>
          <w:lang w:eastAsia="lt-LT"/>
        </w:rPr>
        <w:t>eurais</w:t>
      </w:r>
      <w:r w:rsidRPr="008056D8">
        <w:rPr>
          <w:szCs w:val="24"/>
          <w:lang w:eastAsia="lt-LT"/>
        </w:rPr>
        <w:t>;</w:t>
      </w:r>
    </w:p>
    <w:p w14:paraId="16EC123B" w14:textId="3E99B3BC" w:rsidR="00D15A8B" w:rsidRPr="008056D8" w:rsidRDefault="00D15A8B" w:rsidP="00D15A8B">
      <w:pPr>
        <w:ind w:firstLine="720"/>
        <w:jc w:val="both"/>
        <w:rPr>
          <w:szCs w:val="24"/>
          <w:lang w:eastAsia="lt-LT"/>
        </w:rPr>
      </w:pPr>
      <w:r w:rsidRPr="008056D8">
        <w:rPr>
          <w:szCs w:val="24"/>
          <w:lang w:eastAsia="lt-LT"/>
        </w:rPr>
        <w:t xml:space="preserve">8 </w:t>
      </w:r>
      <w:r w:rsidR="00651EED" w:rsidRPr="008056D8">
        <w:rPr>
          <w:szCs w:val="24"/>
          <w:lang w:eastAsia="lt-LT"/>
        </w:rPr>
        <w:t xml:space="preserve">punkte </w:t>
      </w:r>
      <w:r w:rsidRPr="008056D8">
        <w:rPr>
          <w:szCs w:val="24"/>
          <w:lang w:eastAsia="lt-LT"/>
        </w:rPr>
        <w:t xml:space="preserve">– paskolintų ir nesusigrąžintų lėšų suma, </w:t>
      </w:r>
      <w:r w:rsidRPr="008056D8">
        <w:rPr>
          <w:spacing w:val="-2"/>
          <w:szCs w:val="24"/>
          <w:lang w:eastAsia="lt-LT"/>
        </w:rPr>
        <w:t>eurais</w:t>
      </w:r>
      <w:r w:rsidRPr="008056D8">
        <w:rPr>
          <w:szCs w:val="24"/>
          <w:lang w:eastAsia="lt-LT"/>
        </w:rPr>
        <w:t>;</w:t>
      </w:r>
    </w:p>
    <w:p w14:paraId="16EC123C" w14:textId="29910AE4" w:rsidR="00D15A8B" w:rsidRPr="008056D8" w:rsidRDefault="00D15A8B" w:rsidP="00D15A8B">
      <w:pPr>
        <w:ind w:firstLine="720"/>
        <w:jc w:val="both"/>
        <w:rPr>
          <w:szCs w:val="24"/>
          <w:lang w:eastAsia="lt-LT"/>
        </w:rPr>
      </w:pPr>
      <w:r w:rsidRPr="008056D8">
        <w:rPr>
          <w:szCs w:val="24"/>
          <w:lang w:eastAsia="lt-LT"/>
        </w:rPr>
        <w:t xml:space="preserve">9 </w:t>
      </w:r>
      <w:r w:rsidR="00651EED" w:rsidRPr="008056D8">
        <w:rPr>
          <w:szCs w:val="24"/>
          <w:lang w:eastAsia="lt-LT"/>
        </w:rPr>
        <w:t xml:space="preserve">punkte </w:t>
      </w:r>
      <w:r w:rsidRPr="008056D8">
        <w:rPr>
          <w:szCs w:val="24"/>
          <w:lang w:eastAsia="lt-LT"/>
        </w:rPr>
        <w:t xml:space="preserve">– gautų ir negrąžintų lėšų suma, </w:t>
      </w:r>
      <w:r w:rsidRPr="008056D8">
        <w:rPr>
          <w:spacing w:val="-2"/>
          <w:szCs w:val="24"/>
          <w:lang w:eastAsia="lt-LT"/>
        </w:rPr>
        <w:t>eurais</w:t>
      </w:r>
      <w:r w:rsidRPr="008056D8">
        <w:rPr>
          <w:szCs w:val="24"/>
          <w:lang w:eastAsia="lt-LT"/>
        </w:rPr>
        <w:t>;</w:t>
      </w:r>
    </w:p>
    <w:p w14:paraId="16EC123D" w14:textId="0D2D6F34" w:rsidR="00D15A8B" w:rsidRPr="008056D8" w:rsidRDefault="00D15A8B" w:rsidP="00D15A8B">
      <w:pPr>
        <w:ind w:firstLine="720"/>
        <w:jc w:val="both"/>
        <w:rPr>
          <w:szCs w:val="24"/>
          <w:lang w:eastAsia="lt-LT"/>
        </w:rPr>
      </w:pPr>
      <w:r w:rsidRPr="008056D8">
        <w:rPr>
          <w:szCs w:val="24"/>
          <w:lang w:eastAsia="lt-LT"/>
        </w:rPr>
        <w:t xml:space="preserve">10 </w:t>
      </w:r>
      <w:r w:rsidR="00651EED" w:rsidRPr="008056D8">
        <w:rPr>
          <w:szCs w:val="24"/>
          <w:lang w:eastAsia="lt-LT"/>
        </w:rPr>
        <w:t xml:space="preserve">punkte </w:t>
      </w:r>
      <w:r w:rsidRPr="008056D8">
        <w:rPr>
          <w:szCs w:val="24"/>
          <w:lang w:eastAsia="lt-LT"/>
        </w:rPr>
        <w:t xml:space="preserve">– 5–8 </w:t>
      </w:r>
      <w:r w:rsidR="00651EED" w:rsidRPr="008056D8">
        <w:rPr>
          <w:szCs w:val="24"/>
          <w:lang w:eastAsia="lt-LT"/>
        </w:rPr>
        <w:t xml:space="preserve">punktuose </w:t>
      </w:r>
      <w:r w:rsidRPr="008056D8">
        <w:rPr>
          <w:szCs w:val="24"/>
          <w:lang w:eastAsia="lt-LT"/>
        </w:rPr>
        <w:t xml:space="preserve">nurodyta suma, atėmus 9 </w:t>
      </w:r>
      <w:r w:rsidR="00651EED" w:rsidRPr="008056D8">
        <w:rPr>
          <w:szCs w:val="24"/>
          <w:lang w:eastAsia="lt-LT"/>
        </w:rPr>
        <w:t xml:space="preserve">punkte </w:t>
      </w:r>
      <w:r w:rsidRPr="008056D8">
        <w:rPr>
          <w:szCs w:val="24"/>
          <w:lang w:eastAsia="lt-LT"/>
        </w:rPr>
        <w:t xml:space="preserve">nurodytą sumą, </w:t>
      </w:r>
      <w:r w:rsidRPr="008056D8">
        <w:rPr>
          <w:spacing w:val="-2"/>
          <w:szCs w:val="24"/>
          <w:lang w:eastAsia="lt-LT"/>
        </w:rPr>
        <w:t>eurais</w:t>
      </w:r>
      <w:r w:rsidRPr="008056D8">
        <w:rPr>
          <w:szCs w:val="24"/>
          <w:lang w:eastAsia="lt-LT"/>
        </w:rPr>
        <w:t>.</w:t>
      </w:r>
    </w:p>
    <w:sectPr w:rsidR="00D15A8B" w:rsidRPr="008056D8" w:rsidSect="00857CAB">
      <w:headerReference w:type="even" r:id="rId7"/>
      <w:headerReference w:type="default" r:id="rId8"/>
      <w:pgSz w:w="11906" w:h="16838"/>
      <w:pgMar w:top="993"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548B3" w14:textId="77777777" w:rsidR="006D5E6D" w:rsidRDefault="006D5E6D">
      <w:r>
        <w:separator/>
      </w:r>
    </w:p>
  </w:endnote>
  <w:endnote w:type="continuationSeparator" w:id="0">
    <w:p w14:paraId="15D1AB65" w14:textId="77777777" w:rsidR="006D5E6D" w:rsidRDefault="006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4303F" w14:textId="77777777" w:rsidR="006D5E6D" w:rsidRDefault="006D5E6D">
      <w:r>
        <w:separator/>
      </w:r>
    </w:p>
  </w:footnote>
  <w:footnote w:type="continuationSeparator" w:id="0">
    <w:p w14:paraId="320B72E4" w14:textId="77777777" w:rsidR="006D5E6D" w:rsidRDefault="006D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1249" w14:textId="77777777" w:rsidR="008170C9" w:rsidRDefault="00CB3238">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16EC124A" w14:textId="77777777" w:rsidR="008170C9" w:rsidRDefault="008170C9">
    <w:pPr>
      <w:tabs>
        <w:tab w:val="center" w:pos="4153"/>
        <w:tab w:val="right" w:pos="8306"/>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124B" w14:textId="77777777" w:rsidR="008170C9" w:rsidRDefault="00CB3238">
    <w:pPr>
      <w:framePr w:wrap="auto" w:vAnchor="text" w:hAnchor="margin" w:xAlign="center" w:y="1"/>
      <w:tabs>
        <w:tab w:val="center" w:pos="4153"/>
        <w:tab w:val="right" w:pos="8306"/>
      </w:tabs>
      <w:rPr>
        <w:sz w:val="22"/>
      </w:rPr>
    </w:pPr>
    <w:r>
      <w:rPr>
        <w:sz w:val="22"/>
      </w:rPr>
      <w:fldChar w:fldCharType="begin"/>
    </w:r>
    <w:r>
      <w:rPr>
        <w:sz w:val="22"/>
      </w:rPr>
      <w:instrText xml:space="preserve">PAGE  </w:instrText>
    </w:r>
    <w:r>
      <w:rPr>
        <w:sz w:val="22"/>
      </w:rPr>
      <w:fldChar w:fldCharType="separate"/>
    </w:r>
    <w:r w:rsidR="002F1C43">
      <w:rPr>
        <w:noProof/>
        <w:sz w:val="22"/>
      </w:rPr>
      <w:t>7</w:t>
    </w:r>
    <w:r>
      <w:rPr>
        <w:sz w:val="22"/>
      </w:rPr>
      <w:fldChar w:fldCharType="end"/>
    </w:r>
  </w:p>
  <w:p w14:paraId="16EC124C" w14:textId="77777777" w:rsidR="008170C9" w:rsidRDefault="008170C9">
    <w:pPr>
      <w:tabs>
        <w:tab w:val="center" w:pos="4153"/>
        <w:tab w:val="right" w:pos="8306"/>
      </w:tab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17F08"/>
    <w:rsid w:val="00026F33"/>
    <w:rsid w:val="00034D46"/>
    <w:rsid w:val="000416D0"/>
    <w:rsid w:val="00042E6E"/>
    <w:rsid w:val="00096FC9"/>
    <w:rsid w:val="000A6295"/>
    <w:rsid w:val="000E533F"/>
    <w:rsid w:val="000F21BC"/>
    <w:rsid w:val="00113885"/>
    <w:rsid w:val="00133A59"/>
    <w:rsid w:val="0013645F"/>
    <w:rsid w:val="0016699C"/>
    <w:rsid w:val="0017720B"/>
    <w:rsid w:val="00181472"/>
    <w:rsid w:val="00182268"/>
    <w:rsid w:val="001A0EAA"/>
    <w:rsid w:val="001A1FEE"/>
    <w:rsid w:val="001C5FFC"/>
    <w:rsid w:val="001F24DE"/>
    <w:rsid w:val="0022288E"/>
    <w:rsid w:val="00225268"/>
    <w:rsid w:val="00232F0D"/>
    <w:rsid w:val="00240B00"/>
    <w:rsid w:val="0025004B"/>
    <w:rsid w:val="0025593C"/>
    <w:rsid w:val="00262A96"/>
    <w:rsid w:val="00264046"/>
    <w:rsid w:val="00277A63"/>
    <w:rsid w:val="002835D6"/>
    <w:rsid w:val="002850C0"/>
    <w:rsid w:val="002877C2"/>
    <w:rsid w:val="002A1236"/>
    <w:rsid w:val="002A12E0"/>
    <w:rsid w:val="002B60B0"/>
    <w:rsid w:val="002C34E6"/>
    <w:rsid w:val="002C4E13"/>
    <w:rsid w:val="002C5EFA"/>
    <w:rsid w:val="002E04F0"/>
    <w:rsid w:val="002E1E70"/>
    <w:rsid w:val="002E2906"/>
    <w:rsid w:val="002E5F4F"/>
    <w:rsid w:val="002F1C43"/>
    <w:rsid w:val="002F6965"/>
    <w:rsid w:val="0031061B"/>
    <w:rsid w:val="00312B74"/>
    <w:rsid w:val="00316B05"/>
    <w:rsid w:val="0033424F"/>
    <w:rsid w:val="003518CD"/>
    <w:rsid w:val="00383E65"/>
    <w:rsid w:val="003A5EEC"/>
    <w:rsid w:val="003A6FC7"/>
    <w:rsid w:val="003A73F0"/>
    <w:rsid w:val="003C2C1F"/>
    <w:rsid w:val="003E0BC2"/>
    <w:rsid w:val="003F0768"/>
    <w:rsid w:val="003F4363"/>
    <w:rsid w:val="003F5E40"/>
    <w:rsid w:val="004105B4"/>
    <w:rsid w:val="00414B26"/>
    <w:rsid w:val="004158A7"/>
    <w:rsid w:val="004205DD"/>
    <w:rsid w:val="004261F9"/>
    <w:rsid w:val="004316D8"/>
    <w:rsid w:val="00457627"/>
    <w:rsid w:val="004615B4"/>
    <w:rsid w:val="00467831"/>
    <w:rsid w:val="00473A9C"/>
    <w:rsid w:val="0048660D"/>
    <w:rsid w:val="0049064D"/>
    <w:rsid w:val="004930FC"/>
    <w:rsid w:val="004A6EF5"/>
    <w:rsid w:val="004C66E7"/>
    <w:rsid w:val="004C7009"/>
    <w:rsid w:val="004D6323"/>
    <w:rsid w:val="004E7AB2"/>
    <w:rsid w:val="0052334C"/>
    <w:rsid w:val="0052470D"/>
    <w:rsid w:val="00533582"/>
    <w:rsid w:val="00543909"/>
    <w:rsid w:val="005510C3"/>
    <w:rsid w:val="00561E92"/>
    <w:rsid w:val="005754AE"/>
    <w:rsid w:val="00590DDD"/>
    <w:rsid w:val="005A51C6"/>
    <w:rsid w:val="005B61E6"/>
    <w:rsid w:val="005C2B1A"/>
    <w:rsid w:val="005F7EBA"/>
    <w:rsid w:val="00616EEC"/>
    <w:rsid w:val="006254E0"/>
    <w:rsid w:val="006307F1"/>
    <w:rsid w:val="00651EED"/>
    <w:rsid w:val="00652F8F"/>
    <w:rsid w:val="00670A20"/>
    <w:rsid w:val="00671613"/>
    <w:rsid w:val="00682BE5"/>
    <w:rsid w:val="006A1087"/>
    <w:rsid w:val="006A3B22"/>
    <w:rsid w:val="006D0B86"/>
    <w:rsid w:val="006D0BCF"/>
    <w:rsid w:val="006D2C7B"/>
    <w:rsid w:val="006D35D4"/>
    <w:rsid w:val="006D5E6D"/>
    <w:rsid w:val="006F1A22"/>
    <w:rsid w:val="00704BD0"/>
    <w:rsid w:val="00706140"/>
    <w:rsid w:val="00713788"/>
    <w:rsid w:val="00714EE8"/>
    <w:rsid w:val="0073345C"/>
    <w:rsid w:val="00733E71"/>
    <w:rsid w:val="00756956"/>
    <w:rsid w:val="007819B3"/>
    <w:rsid w:val="00781E59"/>
    <w:rsid w:val="00793FCC"/>
    <w:rsid w:val="007B0729"/>
    <w:rsid w:val="007E61A9"/>
    <w:rsid w:val="007F32A1"/>
    <w:rsid w:val="008056D8"/>
    <w:rsid w:val="008170C9"/>
    <w:rsid w:val="00827C0E"/>
    <w:rsid w:val="00850985"/>
    <w:rsid w:val="00857CAB"/>
    <w:rsid w:val="00864C02"/>
    <w:rsid w:val="00881AA2"/>
    <w:rsid w:val="00890186"/>
    <w:rsid w:val="00893D35"/>
    <w:rsid w:val="008A3712"/>
    <w:rsid w:val="008A5593"/>
    <w:rsid w:val="008D25E9"/>
    <w:rsid w:val="008E3186"/>
    <w:rsid w:val="008E4A15"/>
    <w:rsid w:val="008F1077"/>
    <w:rsid w:val="008F57CA"/>
    <w:rsid w:val="008F6334"/>
    <w:rsid w:val="00900C5A"/>
    <w:rsid w:val="009113A5"/>
    <w:rsid w:val="00912DAD"/>
    <w:rsid w:val="00942071"/>
    <w:rsid w:val="00946094"/>
    <w:rsid w:val="00950263"/>
    <w:rsid w:val="0095064C"/>
    <w:rsid w:val="00950E47"/>
    <w:rsid w:val="009616FE"/>
    <w:rsid w:val="00962156"/>
    <w:rsid w:val="00963DEA"/>
    <w:rsid w:val="00972724"/>
    <w:rsid w:val="00975DD2"/>
    <w:rsid w:val="009B2F17"/>
    <w:rsid w:val="009B697C"/>
    <w:rsid w:val="009E7EAC"/>
    <w:rsid w:val="009F0D14"/>
    <w:rsid w:val="009F3678"/>
    <w:rsid w:val="00A01E0E"/>
    <w:rsid w:val="00A07068"/>
    <w:rsid w:val="00A45E0F"/>
    <w:rsid w:val="00A560FC"/>
    <w:rsid w:val="00A60FA8"/>
    <w:rsid w:val="00A62F8D"/>
    <w:rsid w:val="00A66544"/>
    <w:rsid w:val="00A67147"/>
    <w:rsid w:val="00A778A5"/>
    <w:rsid w:val="00A80B74"/>
    <w:rsid w:val="00A86A68"/>
    <w:rsid w:val="00A92137"/>
    <w:rsid w:val="00A958FD"/>
    <w:rsid w:val="00AA3A63"/>
    <w:rsid w:val="00AA561B"/>
    <w:rsid w:val="00AB4EED"/>
    <w:rsid w:val="00AC54C2"/>
    <w:rsid w:val="00AE2DE2"/>
    <w:rsid w:val="00AE2F97"/>
    <w:rsid w:val="00AF0138"/>
    <w:rsid w:val="00B01BA4"/>
    <w:rsid w:val="00B067B7"/>
    <w:rsid w:val="00B43C0D"/>
    <w:rsid w:val="00B607B0"/>
    <w:rsid w:val="00B67B48"/>
    <w:rsid w:val="00B70F5A"/>
    <w:rsid w:val="00B729FB"/>
    <w:rsid w:val="00BA32C4"/>
    <w:rsid w:val="00BB2E29"/>
    <w:rsid w:val="00BD3695"/>
    <w:rsid w:val="00BD4136"/>
    <w:rsid w:val="00BE11CC"/>
    <w:rsid w:val="00BF120B"/>
    <w:rsid w:val="00BF6CE8"/>
    <w:rsid w:val="00C02368"/>
    <w:rsid w:val="00C11019"/>
    <w:rsid w:val="00C11595"/>
    <w:rsid w:val="00C123B3"/>
    <w:rsid w:val="00C3458E"/>
    <w:rsid w:val="00C45A60"/>
    <w:rsid w:val="00C461B0"/>
    <w:rsid w:val="00C701E4"/>
    <w:rsid w:val="00C763C4"/>
    <w:rsid w:val="00C83AFA"/>
    <w:rsid w:val="00C93EC1"/>
    <w:rsid w:val="00C955FE"/>
    <w:rsid w:val="00CB0DB7"/>
    <w:rsid w:val="00CB3238"/>
    <w:rsid w:val="00CC68D1"/>
    <w:rsid w:val="00CD343A"/>
    <w:rsid w:val="00CD3A35"/>
    <w:rsid w:val="00CE51BF"/>
    <w:rsid w:val="00D01D0F"/>
    <w:rsid w:val="00D069BB"/>
    <w:rsid w:val="00D15A8B"/>
    <w:rsid w:val="00D2379B"/>
    <w:rsid w:val="00D3294B"/>
    <w:rsid w:val="00D54A73"/>
    <w:rsid w:val="00D54DFC"/>
    <w:rsid w:val="00D6287D"/>
    <w:rsid w:val="00D7028D"/>
    <w:rsid w:val="00D71409"/>
    <w:rsid w:val="00D82E23"/>
    <w:rsid w:val="00D859CB"/>
    <w:rsid w:val="00D943E4"/>
    <w:rsid w:val="00D973FF"/>
    <w:rsid w:val="00DB01A3"/>
    <w:rsid w:val="00DB1ED4"/>
    <w:rsid w:val="00DC30AD"/>
    <w:rsid w:val="00DF29D2"/>
    <w:rsid w:val="00E0192A"/>
    <w:rsid w:val="00E03906"/>
    <w:rsid w:val="00E15A44"/>
    <w:rsid w:val="00E22445"/>
    <w:rsid w:val="00E241F3"/>
    <w:rsid w:val="00E63E6F"/>
    <w:rsid w:val="00E83E17"/>
    <w:rsid w:val="00E864F6"/>
    <w:rsid w:val="00EC4E27"/>
    <w:rsid w:val="00EC7C32"/>
    <w:rsid w:val="00ED558D"/>
    <w:rsid w:val="00F055D0"/>
    <w:rsid w:val="00F20AF4"/>
    <w:rsid w:val="00F2110F"/>
    <w:rsid w:val="00F26D53"/>
    <w:rsid w:val="00F40AFD"/>
    <w:rsid w:val="00F52479"/>
    <w:rsid w:val="00F97CC9"/>
    <w:rsid w:val="00FB3CE9"/>
    <w:rsid w:val="00FF208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1140"/>
  <w15:docId w15:val="{7A770873-376E-45BE-BC67-B2322D95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C11019"/>
    <w:rPr>
      <w:color w:val="0000FF" w:themeColor="hyperlink"/>
      <w:u w:val="single"/>
    </w:rPr>
  </w:style>
  <w:style w:type="character" w:customStyle="1" w:styleId="Neapdorotaspaminjimas1">
    <w:name w:val="Neapdorotas paminėjimas1"/>
    <w:basedOn w:val="Numatytasispastraiposriftas"/>
    <w:uiPriority w:val="99"/>
    <w:semiHidden/>
    <w:unhideWhenUsed/>
    <w:rsid w:val="00C11019"/>
    <w:rPr>
      <w:color w:val="605E5C"/>
      <w:shd w:val="clear" w:color="auto" w:fill="E1DFDD"/>
    </w:rPr>
  </w:style>
  <w:style w:type="character" w:styleId="Komentaronuoroda">
    <w:name w:val="annotation reference"/>
    <w:basedOn w:val="Numatytasispastraiposriftas"/>
    <w:semiHidden/>
    <w:unhideWhenUsed/>
    <w:rsid w:val="0095064C"/>
    <w:rPr>
      <w:sz w:val="16"/>
      <w:szCs w:val="16"/>
    </w:rPr>
  </w:style>
  <w:style w:type="paragraph" w:styleId="Komentarotekstas">
    <w:name w:val="annotation text"/>
    <w:basedOn w:val="prastasis"/>
    <w:link w:val="KomentarotekstasDiagrama"/>
    <w:semiHidden/>
    <w:unhideWhenUsed/>
    <w:rsid w:val="0095064C"/>
    <w:rPr>
      <w:sz w:val="20"/>
    </w:rPr>
  </w:style>
  <w:style w:type="character" w:customStyle="1" w:styleId="KomentarotekstasDiagrama">
    <w:name w:val="Komentaro tekstas Diagrama"/>
    <w:basedOn w:val="Numatytasispastraiposriftas"/>
    <w:link w:val="Komentarotekstas"/>
    <w:semiHidden/>
    <w:rsid w:val="0095064C"/>
    <w:rPr>
      <w:sz w:val="20"/>
    </w:rPr>
  </w:style>
  <w:style w:type="paragraph" w:styleId="Debesliotekstas">
    <w:name w:val="Balloon Text"/>
    <w:basedOn w:val="prastasis"/>
    <w:link w:val="DebesliotekstasDiagrama"/>
    <w:semiHidden/>
    <w:unhideWhenUsed/>
    <w:rsid w:val="0095064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5064C"/>
    <w:rPr>
      <w:rFonts w:ascii="Segoe UI" w:hAnsi="Segoe UI" w:cs="Segoe UI"/>
      <w:sz w:val="18"/>
      <w:szCs w:val="18"/>
    </w:rPr>
  </w:style>
  <w:style w:type="paragraph" w:styleId="Sraopastraipa">
    <w:name w:val="List Paragraph"/>
    <w:basedOn w:val="prastasis"/>
    <w:rsid w:val="00DB01A3"/>
    <w:pPr>
      <w:ind w:left="720"/>
      <w:contextualSpacing/>
    </w:pPr>
  </w:style>
  <w:style w:type="paragraph" w:customStyle="1" w:styleId="Default">
    <w:name w:val="Default"/>
    <w:rsid w:val="000416D0"/>
    <w:pPr>
      <w:autoSpaceDE w:val="0"/>
      <w:autoSpaceDN w:val="0"/>
      <w:adjustRightInd w:val="0"/>
    </w:pPr>
    <w:rPr>
      <w:color w:val="000000"/>
      <w:szCs w:val="24"/>
    </w:rPr>
  </w:style>
  <w:style w:type="paragraph" w:styleId="Komentarotema">
    <w:name w:val="annotation subject"/>
    <w:basedOn w:val="Komentarotekstas"/>
    <w:next w:val="Komentarotekstas"/>
    <w:link w:val="KomentarotemaDiagrama"/>
    <w:semiHidden/>
    <w:unhideWhenUsed/>
    <w:rsid w:val="00AE2DE2"/>
    <w:rPr>
      <w:b/>
      <w:bCs/>
    </w:rPr>
  </w:style>
  <w:style w:type="character" w:customStyle="1" w:styleId="KomentarotemaDiagrama">
    <w:name w:val="Komentaro tema Diagrama"/>
    <w:basedOn w:val="KomentarotekstasDiagrama"/>
    <w:link w:val="Komentarotema"/>
    <w:semiHidden/>
    <w:rsid w:val="00AE2DE2"/>
    <w:rPr>
      <w:b/>
      <w:bCs/>
      <w:sz w:val="20"/>
    </w:rPr>
  </w:style>
  <w:style w:type="character" w:styleId="Neapdorotaspaminjimas">
    <w:name w:val="Unresolved Mention"/>
    <w:basedOn w:val="Numatytasispastraiposriftas"/>
    <w:uiPriority w:val="99"/>
    <w:semiHidden/>
    <w:unhideWhenUsed/>
    <w:rsid w:val="00CD3A35"/>
    <w:rPr>
      <w:color w:val="605E5C"/>
      <w:shd w:val="clear" w:color="auto" w:fill="E1DFDD"/>
    </w:rPr>
  </w:style>
  <w:style w:type="character" w:customStyle="1" w:styleId="status--in-progress2">
    <w:name w:val="status--in-progress2"/>
    <w:basedOn w:val="Numatytasispastraiposriftas"/>
    <w:rsid w:val="00CD3A35"/>
    <w:rPr>
      <w:color w:val="F3933C"/>
    </w:rPr>
  </w:style>
  <w:style w:type="character" w:styleId="Perirtashipersaitas">
    <w:name w:val="FollowedHyperlink"/>
    <w:basedOn w:val="Numatytasispastraiposriftas"/>
    <w:semiHidden/>
    <w:unhideWhenUsed/>
    <w:rsid w:val="00240B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604313292">
      <w:bodyDiv w:val="1"/>
      <w:marLeft w:val="0"/>
      <w:marRight w:val="0"/>
      <w:marTop w:val="0"/>
      <w:marBottom w:val="0"/>
      <w:divBdr>
        <w:top w:val="none" w:sz="0" w:space="0" w:color="auto"/>
        <w:left w:val="none" w:sz="0" w:space="0" w:color="auto"/>
        <w:bottom w:val="none" w:sz="0" w:space="0" w:color="auto"/>
        <w:right w:val="none" w:sz="0" w:space="0" w:color="auto"/>
      </w:divBdr>
      <w:divsChild>
        <w:div w:id="889733752">
          <w:marLeft w:val="0"/>
          <w:marRight w:val="0"/>
          <w:marTop w:val="0"/>
          <w:marBottom w:val="0"/>
          <w:divBdr>
            <w:top w:val="none" w:sz="0" w:space="0" w:color="auto"/>
            <w:left w:val="none" w:sz="0" w:space="0" w:color="auto"/>
            <w:bottom w:val="none" w:sz="0" w:space="0" w:color="auto"/>
            <w:right w:val="none" w:sz="0" w:space="0" w:color="auto"/>
          </w:divBdr>
          <w:divsChild>
            <w:div w:id="421146532">
              <w:marLeft w:val="0"/>
              <w:marRight w:val="0"/>
              <w:marTop w:val="0"/>
              <w:marBottom w:val="0"/>
              <w:divBdr>
                <w:top w:val="none" w:sz="0" w:space="0" w:color="auto"/>
                <w:left w:val="none" w:sz="0" w:space="0" w:color="auto"/>
                <w:bottom w:val="none" w:sz="0" w:space="0" w:color="auto"/>
                <w:right w:val="none" w:sz="0" w:space="0" w:color="auto"/>
              </w:divBdr>
              <w:divsChild>
                <w:div w:id="1768235631">
                  <w:marLeft w:val="0"/>
                  <w:marRight w:val="0"/>
                  <w:marTop w:val="0"/>
                  <w:marBottom w:val="0"/>
                  <w:divBdr>
                    <w:top w:val="none" w:sz="0" w:space="0" w:color="auto"/>
                    <w:left w:val="none" w:sz="0" w:space="0" w:color="auto"/>
                    <w:bottom w:val="none" w:sz="0" w:space="0" w:color="auto"/>
                    <w:right w:val="none" w:sz="0" w:space="0" w:color="auto"/>
                  </w:divBdr>
                  <w:divsChild>
                    <w:div w:id="2086566683">
                      <w:marLeft w:val="0"/>
                      <w:marRight w:val="0"/>
                      <w:marTop w:val="0"/>
                      <w:marBottom w:val="0"/>
                      <w:divBdr>
                        <w:top w:val="none" w:sz="0" w:space="0" w:color="auto"/>
                        <w:left w:val="none" w:sz="0" w:space="0" w:color="auto"/>
                        <w:bottom w:val="none" w:sz="0" w:space="0" w:color="auto"/>
                        <w:right w:val="none" w:sz="0" w:space="0" w:color="auto"/>
                      </w:divBdr>
                      <w:divsChild>
                        <w:div w:id="282270074">
                          <w:marLeft w:val="0"/>
                          <w:marRight w:val="0"/>
                          <w:marTop w:val="0"/>
                          <w:marBottom w:val="0"/>
                          <w:divBdr>
                            <w:top w:val="none" w:sz="0" w:space="0" w:color="auto"/>
                            <w:left w:val="none" w:sz="0" w:space="0" w:color="auto"/>
                            <w:bottom w:val="none" w:sz="0" w:space="0" w:color="auto"/>
                            <w:right w:val="none" w:sz="0" w:space="0" w:color="auto"/>
                          </w:divBdr>
                          <w:divsChild>
                            <w:div w:id="1005866997">
                              <w:marLeft w:val="0"/>
                              <w:marRight w:val="0"/>
                              <w:marTop w:val="0"/>
                              <w:marBottom w:val="150"/>
                              <w:divBdr>
                                <w:top w:val="none" w:sz="0" w:space="0" w:color="auto"/>
                                <w:left w:val="none" w:sz="0" w:space="0" w:color="auto"/>
                                <w:bottom w:val="none" w:sz="0" w:space="0" w:color="auto"/>
                                <w:right w:val="none" w:sz="0" w:space="0" w:color="auto"/>
                              </w:divBdr>
                              <w:divsChild>
                                <w:div w:id="1649360712">
                                  <w:marLeft w:val="0"/>
                                  <w:marRight w:val="0"/>
                                  <w:marTop w:val="0"/>
                                  <w:marBottom w:val="0"/>
                                  <w:divBdr>
                                    <w:top w:val="none" w:sz="0" w:space="0" w:color="auto"/>
                                    <w:left w:val="none" w:sz="0" w:space="0" w:color="auto"/>
                                    <w:bottom w:val="none" w:sz="0" w:space="0" w:color="auto"/>
                                    <w:right w:val="none" w:sz="0" w:space="0" w:color="auto"/>
                                  </w:divBdr>
                                </w:div>
                                <w:div w:id="371197185">
                                  <w:marLeft w:val="0"/>
                                  <w:marRight w:val="0"/>
                                  <w:marTop w:val="0"/>
                                  <w:marBottom w:val="0"/>
                                  <w:divBdr>
                                    <w:top w:val="none" w:sz="0" w:space="0" w:color="auto"/>
                                    <w:left w:val="none" w:sz="0" w:space="0" w:color="auto"/>
                                    <w:bottom w:val="none" w:sz="0" w:space="0" w:color="auto"/>
                                    <w:right w:val="none" w:sz="0" w:space="0" w:color="auto"/>
                                  </w:divBdr>
                                  <w:divsChild>
                                    <w:div w:id="1177043229">
                                      <w:marLeft w:val="0"/>
                                      <w:marRight w:val="0"/>
                                      <w:marTop w:val="0"/>
                                      <w:marBottom w:val="0"/>
                                      <w:divBdr>
                                        <w:top w:val="none" w:sz="0" w:space="0" w:color="auto"/>
                                        <w:left w:val="none" w:sz="0" w:space="0" w:color="auto"/>
                                        <w:bottom w:val="none" w:sz="0" w:space="0" w:color="auto"/>
                                        <w:right w:val="none" w:sz="0" w:space="0" w:color="auto"/>
                                      </w:divBdr>
                                    </w:div>
                                    <w:div w:id="549876354">
                                      <w:marLeft w:val="0"/>
                                      <w:marRight w:val="0"/>
                                      <w:marTop w:val="0"/>
                                      <w:marBottom w:val="0"/>
                                      <w:divBdr>
                                        <w:top w:val="none" w:sz="0" w:space="0" w:color="auto"/>
                                        <w:left w:val="none" w:sz="0" w:space="0" w:color="auto"/>
                                        <w:bottom w:val="none" w:sz="0" w:space="0" w:color="auto"/>
                                        <w:right w:val="none" w:sz="0" w:space="0" w:color="auto"/>
                                      </w:divBdr>
                                    </w:div>
                                  </w:divsChild>
                                </w:div>
                                <w:div w:id="1317369612">
                                  <w:marLeft w:val="0"/>
                                  <w:marRight w:val="0"/>
                                  <w:marTop w:val="0"/>
                                  <w:marBottom w:val="0"/>
                                  <w:divBdr>
                                    <w:top w:val="none" w:sz="0" w:space="0" w:color="auto"/>
                                    <w:left w:val="none" w:sz="0" w:space="0" w:color="auto"/>
                                    <w:bottom w:val="none" w:sz="0" w:space="0" w:color="auto"/>
                                    <w:right w:val="none" w:sz="0" w:space="0" w:color="auto"/>
                                  </w:divBdr>
                                  <w:divsChild>
                                    <w:div w:id="2081097681">
                                      <w:marLeft w:val="0"/>
                                      <w:marRight w:val="0"/>
                                      <w:marTop w:val="0"/>
                                      <w:marBottom w:val="0"/>
                                      <w:divBdr>
                                        <w:top w:val="none" w:sz="0" w:space="0" w:color="auto"/>
                                        <w:left w:val="none" w:sz="0" w:space="0" w:color="auto"/>
                                        <w:bottom w:val="none" w:sz="0" w:space="0" w:color="auto"/>
                                        <w:right w:val="none" w:sz="0" w:space="0" w:color="auto"/>
                                      </w:divBdr>
                                    </w:div>
                                    <w:div w:id="1767580473">
                                      <w:marLeft w:val="0"/>
                                      <w:marRight w:val="0"/>
                                      <w:marTop w:val="0"/>
                                      <w:marBottom w:val="0"/>
                                      <w:divBdr>
                                        <w:top w:val="none" w:sz="0" w:space="0" w:color="auto"/>
                                        <w:left w:val="none" w:sz="0" w:space="0" w:color="auto"/>
                                        <w:bottom w:val="none" w:sz="0" w:space="0" w:color="auto"/>
                                        <w:right w:val="none" w:sz="0" w:space="0" w:color="auto"/>
                                      </w:divBdr>
                                    </w:div>
                                  </w:divsChild>
                                </w:div>
                                <w:div w:id="1634482822">
                                  <w:marLeft w:val="0"/>
                                  <w:marRight w:val="0"/>
                                  <w:marTop w:val="0"/>
                                  <w:marBottom w:val="0"/>
                                  <w:divBdr>
                                    <w:top w:val="none" w:sz="0" w:space="0" w:color="auto"/>
                                    <w:left w:val="none" w:sz="0" w:space="0" w:color="auto"/>
                                    <w:bottom w:val="none" w:sz="0" w:space="0" w:color="auto"/>
                                    <w:right w:val="none" w:sz="0" w:space="0" w:color="auto"/>
                                  </w:divBdr>
                                  <w:divsChild>
                                    <w:div w:id="609775366">
                                      <w:marLeft w:val="0"/>
                                      <w:marRight w:val="0"/>
                                      <w:marTop w:val="0"/>
                                      <w:marBottom w:val="0"/>
                                      <w:divBdr>
                                        <w:top w:val="none" w:sz="0" w:space="0" w:color="auto"/>
                                        <w:left w:val="none" w:sz="0" w:space="0" w:color="auto"/>
                                        <w:bottom w:val="none" w:sz="0" w:space="0" w:color="auto"/>
                                        <w:right w:val="none" w:sz="0" w:space="0" w:color="auto"/>
                                      </w:divBdr>
                                    </w:div>
                                    <w:div w:id="1751200120">
                                      <w:marLeft w:val="0"/>
                                      <w:marRight w:val="0"/>
                                      <w:marTop w:val="0"/>
                                      <w:marBottom w:val="0"/>
                                      <w:divBdr>
                                        <w:top w:val="none" w:sz="0" w:space="0" w:color="auto"/>
                                        <w:left w:val="none" w:sz="0" w:space="0" w:color="auto"/>
                                        <w:bottom w:val="none" w:sz="0" w:space="0" w:color="auto"/>
                                        <w:right w:val="none" w:sz="0" w:space="0" w:color="auto"/>
                                      </w:divBdr>
                                    </w:div>
                                  </w:divsChild>
                                </w:div>
                                <w:div w:id="2050062673">
                                  <w:marLeft w:val="0"/>
                                  <w:marRight w:val="0"/>
                                  <w:marTop w:val="0"/>
                                  <w:marBottom w:val="0"/>
                                  <w:divBdr>
                                    <w:top w:val="none" w:sz="0" w:space="0" w:color="auto"/>
                                    <w:left w:val="none" w:sz="0" w:space="0" w:color="auto"/>
                                    <w:bottom w:val="none" w:sz="0" w:space="0" w:color="auto"/>
                                    <w:right w:val="none" w:sz="0" w:space="0" w:color="auto"/>
                                  </w:divBdr>
                                  <w:divsChild>
                                    <w:div w:id="1118111302">
                                      <w:marLeft w:val="0"/>
                                      <w:marRight w:val="0"/>
                                      <w:marTop w:val="0"/>
                                      <w:marBottom w:val="0"/>
                                      <w:divBdr>
                                        <w:top w:val="none" w:sz="0" w:space="0" w:color="auto"/>
                                        <w:left w:val="none" w:sz="0" w:space="0" w:color="auto"/>
                                        <w:bottom w:val="none" w:sz="0" w:space="0" w:color="auto"/>
                                        <w:right w:val="none" w:sz="0" w:space="0" w:color="auto"/>
                                      </w:divBdr>
                                    </w:div>
                                    <w:div w:id="9365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592809">
      <w:bodyDiv w:val="1"/>
      <w:marLeft w:val="0"/>
      <w:marRight w:val="0"/>
      <w:marTop w:val="0"/>
      <w:marBottom w:val="0"/>
      <w:divBdr>
        <w:top w:val="none" w:sz="0" w:space="0" w:color="auto"/>
        <w:left w:val="none" w:sz="0" w:space="0" w:color="auto"/>
        <w:bottom w:val="none" w:sz="0" w:space="0" w:color="auto"/>
        <w:right w:val="none" w:sz="0" w:space="0" w:color="auto"/>
      </w:divBdr>
    </w:div>
    <w:div w:id="100875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740B-6A1B-49D9-8394-43CA2CA1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2925</Words>
  <Characters>16675</Characters>
  <Application>Microsoft Office Word</Application>
  <DocSecurity>0</DocSecurity>
  <Lines>138</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KELIŲ TRANSPORTO VEIKLOS LICENCIJAVIMO TAISYKLIŲ PATVIRTINIMO</vt:lpstr>
      <vt:lpstr>DĖL KELIŲ TRANSPORTO VEIKLOS LICENCIJAVIMO TAISYKLIŲ PATVIRTINIMO</vt:lpstr>
    </vt:vector>
  </TitlesOfParts>
  <Company>LRVK</Company>
  <LinksUpToDate>false</LinksUpToDate>
  <CharactersWithSpaces>19561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2019-12-19T17:51:00Z</dcterms:created>
  <dc:creator>lrvk</dc:creator>
  <cp:lastModifiedBy>Aleksandras Stupenko</cp:lastModifiedBy>
  <cp:lastPrinted>2019-12-20T06:34:00Z</cp:lastPrinted>
  <dcterms:modified xsi:type="dcterms:W3CDTF">2019-12-20T07:16:00Z</dcterms:modified>
  <cp:revision>4</cp:revision>
  <dc:title>DĖL KELIŲ TRANSPORTO VEIKLOS LICENCIJAVIMO TAISYKLIŲ PATVIRTINIMO</dc:title>
</cp:coreProperties>
</file>