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06215717" w:rsidR="00233B41" w:rsidRPr="00D25526" w:rsidRDefault="00D25526" w:rsidP="00D25526">
      <w:pPr>
        <w:jc w:val="center"/>
        <w:rPr>
          <w:b/>
          <w:caps/>
          <w:lang w:val="lt-LT"/>
        </w:rPr>
      </w:pPr>
      <w:r w:rsidRPr="00D25526">
        <w:rPr>
          <w:b/>
        </w:rPr>
        <w:t xml:space="preserve">2006 M. KOVO 15 D. EUROPOS PARLAMENTO IR TARYBOS REGLAMENTO (EB) NR. 561/2006 DĖL TAM TIKRŲ SU KELIŲ TRANSPORTU SUSIJUSIŲ SOCIALINIŲ TEISĖS AKTŲ SUDERINIMO IR IŠ DALIES KEIČIANČIO TARYBOS REGLAMENTUS (EEB) NR. 3821/85 IR (EB) NR. 2135/98 BEI PANAIKINANČIO REGLAMENTĄ (EEB) NR. 3820/85 </w:t>
      </w:r>
      <w:r w:rsidRPr="00D25526">
        <w:rPr>
          <w:rStyle w:val="Grietas"/>
          <w:bCs w:val="0"/>
          <w:lang w:val="lt-LT"/>
        </w:rPr>
        <w:t>IR</w:t>
      </w:r>
      <w:r w:rsidRPr="00D25526">
        <w:rPr>
          <w:rStyle w:val="Grietas"/>
          <w:b w:val="0"/>
          <w:lang w:val="lt-LT"/>
        </w:rPr>
        <w:t xml:space="preserve"> </w:t>
      </w:r>
      <w:r w:rsidRPr="00D25526">
        <w:rPr>
          <w:b/>
        </w:rPr>
        <w:t xml:space="preserve">LIETUVOS RESPUBLIKOS VYRIAUSYBĖS NUTARIMO „DĖL LIETUVOS RESPUBLIKOS VYRIAUSYBĖS </w:t>
      </w:r>
      <w:r w:rsidRPr="00D25526">
        <w:rPr>
          <w:b/>
          <w:lang w:val="pl-PL"/>
        </w:rPr>
        <w:t xml:space="preserve">2017 M. BIRŽELIO 21 D. NUTARIMO NR. 496 „DĖL LIETUVOS RESPUBLIKOS DARBO KODEKSO ĮGYVENDINIMO“ </w:t>
      </w:r>
      <w:r w:rsidRPr="00D25526">
        <w:rPr>
          <w:b/>
        </w:rPr>
        <w:t>PAKEITIMO“ PROJEKTO 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811875"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811875" w14:paraId="50410E87" w14:textId="77777777">
        <w:tc>
          <w:tcPr>
            <w:tcW w:w="8223" w:type="dxa"/>
            <w:tcBorders>
              <w:bottom w:val="single" w:sz="4" w:space="0" w:color="auto"/>
            </w:tcBorders>
          </w:tcPr>
          <w:p w14:paraId="62AD25F5" w14:textId="27C33051" w:rsidR="005B2468" w:rsidRPr="00D25526" w:rsidRDefault="00D25526" w:rsidP="00AA33BF">
            <w:pPr>
              <w:jc w:val="both"/>
              <w:rPr>
                <w:bCs/>
                <w:lang w:val="lt-LT"/>
              </w:rPr>
            </w:pPr>
            <w:r w:rsidRPr="00D25526">
              <w:rPr>
                <w:bCs/>
                <w:lang w:val="lt-LT"/>
              </w:rPr>
              <w:t xml:space="preserve">2006 m. kovo 15 d. </w:t>
            </w:r>
            <w:r>
              <w:rPr>
                <w:bCs/>
                <w:lang w:val="lt-LT"/>
              </w:rPr>
              <w:t>E</w:t>
            </w:r>
            <w:r w:rsidRPr="00D25526">
              <w:rPr>
                <w:bCs/>
                <w:lang w:val="lt-LT"/>
              </w:rPr>
              <w:t xml:space="preserve">uropos </w:t>
            </w:r>
            <w:r>
              <w:rPr>
                <w:bCs/>
                <w:lang w:val="lt-LT"/>
              </w:rPr>
              <w:t>P</w:t>
            </w:r>
            <w:r w:rsidRPr="00D25526">
              <w:rPr>
                <w:bCs/>
                <w:lang w:val="lt-LT"/>
              </w:rPr>
              <w:t xml:space="preserve">arlamento ir </w:t>
            </w:r>
            <w:r>
              <w:rPr>
                <w:bCs/>
                <w:lang w:val="lt-LT"/>
              </w:rPr>
              <w:t>T</w:t>
            </w:r>
            <w:r w:rsidRPr="00D25526">
              <w:rPr>
                <w:bCs/>
                <w:lang w:val="lt-LT"/>
              </w:rPr>
              <w:t>arybos reglament</w:t>
            </w:r>
            <w:r>
              <w:rPr>
                <w:bCs/>
                <w:lang w:val="lt-LT"/>
              </w:rPr>
              <w:t>as</w:t>
            </w:r>
            <w:r w:rsidRPr="00D25526">
              <w:rPr>
                <w:bCs/>
                <w:lang w:val="lt-LT"/>
              </w:rPr>
              <w:t xml:space="preserve"> (</w:t>
            </w:r>
            <w:r>
              <w:rPr>
                <w:bCs/>
                <w:lang w:val="lt-LT"/>
              </w:rPr>
              <w:t>EB</w:t>
            </w:r>
            <w:r w:rsidRPr="00D25526">
              <w:rPr>
                <w:bCs/>
                <w:lang w:val="lt-LT"/>
              </w:rPr>
              <w:t xml:space="preserve">) </w:t>
            </w:r>
            <w:r>
              <w:rPr>
                <w:bCs/>
                <w:lang w:val="lt-LT"/>
              </w:rPr>
              <w:t>N</w:t>
            </w:r>
            <w:r w:rsidRPr="00D25526">
              <w:rPr>
                <w:bCs/>
                <w:lang w:val="lt-LT"/>
              </w:rPr>
              <w:t>r. 561/2006 dėl tam tikrų su kelių transportu susijusių socialinių teisės aktų suderinimo ir iš dalies keičian</w:t>
            </w:r>
            <w:r>
              <w:rPr>
                <w:bCs/>
                <w:lang w:val="lt-LT"/>
              </w:rPr>
              <w:t>tis</w:t>
            </w:r>
            <w:r w:rsidRPr="00D25526">
              <w:rPr>
                <w:bCs/>
                <w:lang w:val="lt-LT"/>
              </w:rPr>
              <w:t xml:space="preserve"> </w:t>
            </w:r>
            <w:r>
              <w:rPr>
                <w:bCs/>
                <w:lang w:val="lt-LT"/>
              </w:rPr>
              <w:t>T</w:t>
            </w:r>
            <w:r w:rsidRPr="00D25526">
              <w:rPr>
                <w:bCs/>
                <w:lang w:val="lt-LT"/>
              </w:rPr>
              <w:t>arybos reglamentus (</w:t>
            </w:r>
            <w:r>
              <w:rPr>
                <w:bCs/>
                <w:lang w:val="lt-LT"/>
              </w:rPr>
              <w:t>EEB</w:t>
            </w:r>
            <w:r w:rsidRPr="00D25526">
              <w:rPr>
                <w:bCs/>
                <w:lang w:val="lt-LT"/>
              </w:rPr>
              <w:t xml:space="preserve">) </w:t>
            </w:r>
            <w:r>
              <w:rPr>
                <w:bCs/>
                <w:lang w:val="lt-LT"/>
              </w:rPr>
              <w:t>N</w:t>
            </w:r>
            <w:r w:rsidRPr="00D25526">
              <w:rPr>
                <w:bCs/>
                <w:lang w:val="lt-LT"/>
              </w:rPr>
              <w:t>r. 3821/85 ir (</w:t>
            </w:r>
            <w:r>
              <w:rPr>
                <w:bCs/>
                <w:lang w:val="lt-LT"/>
              </w:rPr>
              <w:t>EB</w:t>
            </w:r>
            <w:r w:rsidRPr="00D25526">
              <w:rPr>
                <w:bCs/>
                <w:lang w:val="lt-LT"/>
              </w:rPr>
              <w:t xml:space="preserve">) </w:t>
            </w:r>
            <w:r>
              <w:rPr>
                <w:bCs/>
                <w:lang w:val="lt-LT"/>
              </w:rPr>
              <w:t>N</w:t>
            </w:r>
            <w:r w:rsidRPr="00D25526">
              <w:rPr>
                <w:bCs/>
                <w:lang w:val="lt-LT"/>
              </w:rPr>
              <w:t>r. 2135/98 bei panaikinančio reglamentą (</w:t>
            </w:r>
            <w:r>
              <w:rPr>
                <w:bCs/>
                <w:lang w:val="lt-LT"/>
              </w:rPr>
              <w:t>EEB</w:t>
            </w:r>
            <w:r w:rsidRPr="00D25526">
              <w:rPr>
                <w:bCs/>
                <w:lang w:val="lt-LT"/>
              </w:rPr>
              <w:t xml:space="preserve">) </w:t>
            </w:r>
            <w:r>
              <w:rPr>
                <w:bCs/>
                <w:lang w:val="lt-LT"/>
              </w:rPr>
              <w:t>N</w:t>
            </w:r>
            <w:r w:rsidRPr="00D25526">
              <w:rPr>
                <w:bCs/>
                <w:lang w:val="lt-LT"/>
              </w:rPr>
              <w:t>r. 3820/85</w:t>
            </w:r>
          </w:p>
        </w:tc>
        <w:tc>
          <w:tcPr>
            <w:tcW w:w="5953" w:type="dxa"/>
          </w:tcPr>
          <w:p w14:paraId="66FE1352" w14:textId="4BAB3BD1" w:rsidR="00AA33BF" w:rsidRPr="004F2010" w:rsidRDefault="004F2010" w:rsidP="004F201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 xml:space="preserve">s nutarimo </w:t>
            </w:r>
            <w:r w:rsidR="00D02686">
              <w:rPr>
                <w:rFonts w:eastAsia="Calibri"/>
                <w:b/>
                <w:szCs w:val="22"/>
                <w:lang w:val="lt-LT"/>
              </w:rPr>
              <w:t>„</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w:t>
            </w:r>
            <w:r w:rsidR="00D02686">
              <w:rPr>
                <w:b/>
                <w:lang w:val="lt-LT"/>
              </w:rPr>
              <w:t>V</w:t>
            </w:r>
            <w:r w:rsidR="00D02686" w:rsidRPr="00D25526">
              <w:rPr>
                <w:b/>
                <w:lang w:val="lt-LT"/>
              </w:rPr>
              <w:t xml:space="preserve">yriausybės 2017 m. birželio 21 d. nutarimo </w:t>
            </w:r>
            <w:r w:rsidR="00D02686">
              <w:rPr>
                <w:b/>
                <w:lang w:val="lt-LT"/>
              </w:rPr>
              <w:t>N</w:t>
            </w:r>
            <w:r w:rsidR="00D02686" w:rsidRPr="00D25526">
              <w:rPr>
                <w:b/>
                <w:lang w:val="lt-LT"/>
              </w:rPr>
              <w:t>r. 496 „</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darbo kodekso įgyvendinimo“ pakeitimo“ </w:t>
            </w:r>
            <w:r w:rsidR="00D02686" w:rsidRPr="00D02686">
              <w:rPr>
                <w:b/>
                <w:bCs/>
                <w:color w:val="000000"/>
                <w:lang w:val="lt-LT"/>
              </w:rPr>
              <w:t>projektas</w:t>
            </w:r>
            <w:r w:rsidR="00D02686" w:rsidRPr="004F2010">
              <w:rPr>
                <w:b/>
                <w:lang w:val="lt-LT"/>
              </w:rPr>
              <w:t xml:space="preserve"> </w:t>
            </w:r>
            <w:r w:rsidR="00AA33BF" w:rsidRPr="004F2010">
              <w:rPr>
                <w:b/>
                <w:lang w:val="lt-LT"/>
              </w:rPr>
              <w:t>(toliau –</w:t>
            </w:r>
            <w:r w:rsidR="004E4CBA">
              <w:rPr>
                <w:b/>
                <w:lang w:val="lt-LT"/>
              </w:rPr>
              <w:t>P</w:t>
            </w:r>
            <w:r w:rsidR="00AA33BF" w:rsidRPr="004F2010">
              <w:rPr>
                <w:b/>
                <w:lang w:val="lt-LT"/>
              </w:rPr>
              <w:t>rojektas)</w:t>
            </w: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tc>
          <w:tcPr>
            <w:tcW w:w="8223" w:type="dxa"/>
            <w:tcBorders>
              <w:top w:val="single" w:sz="4" w:space="0" w:color="auto"/>
            </w:tcBorders>
          </w:tcPr>
          <w:p w14:paraId="37E59BF2" w14:textId="4AC534AE" w:rsidR="00B162BC" w:rsidRPr="00101C38" w:rsidRDefault="00B162BC" w:rsidP="00092E62">
            <w:pPr>
              <w:jc w:val="both"/>
              <w:rPr>
                <w:lang w:val="lt-LT"/>
              </w:rPr>
            </w:pPr>
            <w:r w:rsidRPr="00101C38">
              <w:rPr>
                <w:lang w:val="lt-LT"/>
              </w:rPr>
              <w:t xml:space="preserve">13 straipsnis. </w:t>
            </w:r>
          </w:p>
          <w:p w14:paraId="61770184" w14:textId="77777777" w:rsidR="001E0346" w:rsidRDefault="00092E62" w:rsidP="00092E62">
            <w:pPr>
              <w:jc w:val="both"/>
              <w:rPr>
                <w:lang w:val="lt-LT"/>
              </w:rPr>
            </w:pPr>
            <w:r>
              <w:rPr>
                <w:lang w:val="lt-LT"/>
              </w:rPr>
              <w:t xml:space="preserve">1. </w:t>
            </w:r>
            <w:r w:rsidRPr="00092E62">
              <w:rPr>
                <w:lang w:val="lt-LT"/>
              </w:rPr>
              <w:t>Jei nepažeidžiami 1 straipsnyje nustatyti tikslai, kiekviena valstybė narė savo teritorijoje arba, suinteresuotoms valstybėms sutikus, kitos valstybės narės teritorijoje gali leisti išimtis dėl 5-9 straipsnių ir nustatyti tokioms išimtims individualias sąlygas, kai vežama tokiomis transporto priemonėmis:</w:t>
            </w:r>
          </w:p>
          <w:p w14:paraId="245B60F1" w14:textId="77777777" w:rsidR="00092E62" w:rsidRDefault="00092E62" w:rsidP="00092E62">
            <w:pPr>
              <w:pStyle w:val="norm"/>
              <w:spacing w:before="0" w:beforeAutospacing="0" w:after="0" w:afterAutospacing="0"/>
              <w:ind w:firstLine="169"/>
              <w:jc w:val="both"/>
            </w:pPr>
            <w:r>
              <w:t>a) valstybės institucijoms priklausančiomis arba jų be vairuotojo išsinuomotomis transporto priemonėmis, jeigu vykdomas vežimas nekonkuruoja su privačiais transporto ūkio subjektais;</w:t>
            </w:r>
          </w:p>
          <w:p w14:paraId="60A2BE70" w14:textId="77777777" w:rsidR="00092E62" w:rsidRDefault="00092E62" w:rsidP="00092E62">
            <w:pPr>
              <w:pStyle w:val="norm"/>
              <w:spacing w:before="0" w:beforeAutospacing="0" w:after="0" w:afterAutospacing="0"/>
              <w:ind w:firstLine="169"/>
              <w:jc w:val="both"/>
            </w:pPr>
            <w:r>
              <w:t>b) žemės ūkio, sodininkystės, miškų ūkio, gyvulininkystės ar žuvininkystės ūkio subjektų naudojamomis arba jų be vairuotojo išsinuomotomis transporto priemonėmis kroviniams 100 kilometrų spinduliu nuo ūkio subjekto buvimo vietos išvežioti, kai tai sudaro šių ūkio subjektų verslo dalį;</w:t>
            </w:r>
          </w:p>
          <w:p w14:paraId="5E70B410" w14:textId="77777777" w:rsidR="00092E62" w:rsidRDefault="00092E62" w:rsidP="00092E62">
            <w:pPr>
              <w:pStyle w:val="norm"/>
              <w:spacing w:before="0" w:beforeAutospacing="0" w:after="0" w:afterAutospacing="0"/>
              <w:ind w:firstLine="27"/>
              <w:jc w:val="both"/>
            </w:pPr>
            <w:r>
              <w:t>c) žemės ūkio ir miško darbams skirtais traktoriais atliekant žemės ūkio ir miško darbus 100 kilometrų spinduliu nuo ūkio subjekto, kuriam priklauso ši transporto priemonė arba kuris ją nuomojasi ar nuomoja, buvimo vietos;</w:t>
            </w:r>
          </w:p>
          <w:p w14:paraId="5EC93D08" w14:textId="63EC5B22" w:rsidR="00092E62" w:rsidRDefault="00092E62" w:rsidP="00092E62">
            <w:pPr>
              <w:pStyle w:val="norm"/>
              <w:spacing w:before="0" w:beforeAutospacing="0" w:after="0" w:afterAutospacing="0"/>
              <w:ind w:firstLine="169"/>
              <w:jc w:val="both"/>
            </w:pPr>
            <w:r>
              <w:t>d) transporto priemonėmis ar transporto priemonių junginiais, kurių leidžiama maksimali masė neviršija 7,5 t ir kurias naudoja universaliųjų paslaugų teikėjai, apibrėžti 1997 m. gruodžio 15 d. Europos Parlamento ir Tarybos direktyvos 97/67/EB dėl Bendrijos pašto paslaugų vidaus rinkos plėtros bendrųjų taisyklių ir paslaugų kokybės gerinimo 2 straipsnio 13 punkte, naudoja siuntoms pristatyti, teikiant universaliąją paslaugą.</w:t>
            </w:r>
          </w:p>
          <w:p w14:paraId="7D712680" w14:textId="314431EE" w:rsidR="00092E62" w:rsidRDefault="00092E62" w:rsidP="00092E62">
            <w:pPr>
              <w:pStyle w:val="norm"/>
              <w:spacing w:before="0" w:beforeAutospacing="0" w:after="0" w:afterAutospacing="0"/>
              <w:ind w:firstLine="169"/>
              <w:jc w:val="both"/>
            </w:pPr>
            <w:r>
              <w:lastRenderedPageBreak/>
              <w:t>&lt;&lt;...&gt;&gt;</w:t>
            </w:r>
          </w:p>
          <w:p w14:paraId="67F95EDA" w14:textId="687E7422" w:rsidR="00092E62" w:rsidRDefault="00092E62" w:rsidP="00092E62">
            <w:pPr>
              <w:pStyle w:val="norm"/>
              <w:spacing w:before="0" w:beforeAutospacing="0" w:after="0" w:afterAutospacing="0"/>
              <w:ind w:firstLine="312"/>
              <w:jc w:val="both"/>
            </w:pPr>
            <w:r>
              <w:t>f) gamtinėmis ar suskystintomis dujomis arba elektra varomomis transporto priemonėmis, kurių leidžiama maksimali masė, įskaitant bet kokios priekabos ar puspriekabės masę, neviršija 7,5 tonos, ir kurios naudojamos kroviniams vežti 100 kilometrų</w:t>
            </w:r>
            <w:r>
              <w:rPr>
                <w:rStyle w:val="boldface"/>
              </w:rPr>
              <w:t xml:space="preserve"> </w:t>
            </w:r>
            <w:r>
              <w:t>spinduliu nuo įmonės buvimo vietos;</w:t>
            </w:r>
          </w:p>
          <w:p w14:paraId="64B8BF57" w14:textId="77777777" w:rsidR="00092E62" w:rsidRDefault="00092E62" w:rsidP="00092E62">
            <w:pPr>
              <w:pStyle w:val="norm"/>
              <w:spacing w:before="0" w:beforeAutospacing="0" w:after="0" w:afterAutospacing="0"/>
              <w:ind w:firstLine="312"/>
              <w:jc w:val="both"/>
            </w:pPr>
            <w:r>
              <w:t>g) transporto priemonėmis, naudojamomis mokymui vairuoti ar laikant egzaminą vairuotojo pažymėjimui įgyti, su sąlyga, kad jos nėra naudojamos kroviniams ar keleiviams vežti komerciniais tikslais;</w:t>
            </w:r>
          </w:p>
          <w:p w14:paraId="4659944F" w14:textId="77777777" w:rsidR="00092E62" w:rsidRDefault="00092E62" w:rsidP="00092E62">
            <w:pPr>
              <w:pStyle w:val="norm"/>
              <w:spacing w:before="0" w:beforeAutospacing="0" w:after="0" w:afterAutospacing="0"/>
              <w:ind w:firstLine="312"/>
              <w:jc w:val="both"/>
            </w:pPr>
            <w:r>
              <w:t>h) su kanalizacijos sistemų, apsaugos nuo potvynių, vandens, dujų ir elektros priežiūros paslaugomis, kelių priežiūra ir kontrole, „nuo durų iki durų“ buitinių atliekų surinkimu ir šalinimu, telegrafo ir telefono paslaugomis, radijo ir televizijos transliavimo bei radijo ir televizijos siųstuvų ar imtuvų paieška susijusiomis transporto priemonėmis;</w:t>
            </w:r>
          </w:p>
          <w:p w14:paraId="69CC8D0B" w14:textId="77777777" w:rsidR="00092E62" w:rsidRDefault="00092E62" w:rsidP="00092E62">
            <w:pPr>
              <w:pStyle w:val="norm"/>
              <w:spacing w:before="0" w:beforeAutospacing="0" w:after="0" w:afterAutospacing="0"/>
              <w:ind w:firstLine="312"/>
              <w:jc w:val="both"/>
            </w:pPr>
            <w:r>
              <w:t>i) nuo 10 iki 17 vietų turinčiomis transporto priemonėmis, skirtomis keleiviams vežti tik nekomerciniais tikslais;</w:t>
            </w:r>
          </w:p>
          <w:p w14:paraId="674BBC21" w14:textId="77777777" w:rsidR="00092E62" w:rsidRDefault="00092E62" w:rsidP="00092E62">
            <w:pPr>
              <w:pStyle w:val="norm"/>
              <w:spacing w:before="0" w:beforeAutospacing="0" w:after="0" w:afterAutospacing="0"/>
              <w:ind w:firstLine="312"/>
              <w:jc w:val="both"/>
            </w:pPr>
            <w:r>
              <w:t>j) specializuotomis transporto priemonėmis, skirtomis cirko ir pramoginiams parko įrenginiams vežti;</w:t>
            </w:r>
          </w:p>
          <w:p w14:paraId="5F7D35B9" w14:textId="77777777" w:rsidR="00092E62" w:rsidRDefault="00092E62" w:rsidP="00092E62">
            <w:pPr>
              <w:pStyle w:val="norm"/>
              <w:spacing w:before="0" w:beforeAutospacing="0" w:after="0" w:afterAutospacing="0"/>
              <w:ind w:firstLine="312"/>
              <w:jc w:val="both"/>
            </w:pPr>
            <w:r>
              <w:t>k) išvažiuojamiesiems projektams įgyvendinti specialiai įrengtomis transporto priemonėmis, kurios stovėjimo metu tiesiogiai naudojamos kaip mokomosios patalpos;</w:t>
            </w:r>
          </w:p>
          <w:p w14:paraId="748ED0B3" w14:textId="77777777" w:rsidR="00092E62" w:rsidRDefault="00092E62" w:rsidP="00092E62">
            <w:pPr>
              <w:pStyle w:val="norm"/>
              <w:spacing w:before="0" w:beforeAutospacing="0" w:after="0" w:afterAutospacing="0"/>
              <w:ind w:firstLine="312"/>
              <w:jc w:val="both"/>
            </w:pPr>
            <w:r>
              <w:t>l) transporto priemonėmis, naudojamomis pienui surinkti iš ūkių ir (arba) pieno tarai arba gyvūnų šėrimui skirtiems pieno produktams tiems ūkiams grąžinti;</w:t>
            </w:r>
          </w:p>
          <w:p w14:paraId="033ABB16" w14:textId="77777777" w:rsidR="00092E62" w:rsidRDefault="00092E62" w:rsidP="00092E62">
            <w:pPr>
              <w:pStyle w:val="norm"/>
              <w:spacing w:before="0" w:beforeAutospacing="0" w:after="0" w:afterAutospacing="0"/>
              <w:ind w:firstLine="312"/>
              <w:jc w:val="both"/>
            </w:pPr>
            <w:r>
              <w:t>m) specializuotomis pinigus ir (arba) vertybes gabenančiomis transporto priemonėmis;</w:t>
            </w:r>
          </w:p>
          <w:p w14:paraId="7F27DBCF" w14:textId="77777777" w:rsidR="00092E62" w:rsidRDefault="00092E62" w:rsidP="00092E62">
            <w:pPr>
              <w:pStyle w:val="norm"/>
              <w:spacing w:before="0" w:beforeAutospacing="0" w:after="0" w:afterAutospacing="0"/>
              <w:ind w:firstLine="312"/>
              <w:jc w:val="both"/>
            </w:pPr>
            <w:r>
              <w:t>n) transporto priemonėmis, vežančiomis gyvūninės kilmės atliekas ir ne žmonių maistui skirtas gyvūnų skerdienas;</w:t>
            </w:r>
          </w:p>
          <w:p w14:paraId="37288379" w14:textId="77777777" w:rsidR="00092E62" w:rsidRDefault="00092E62" w:rsidP="00092E62">
            <w:pPr>
              <w:pStyle w:val="norm"/>
              <w:spacing w:before="0" w:beforeAutospacing="0" w:after="0" w:afterAutospacing="0"/>
              <w:ind w:firstLine="312"/>
              <w:jc w:val="both"/>
            </w:pPr>
            <w:r>
              <w:t>o) tik centrinių infrastruktūrų, tokių kaip uostai, tarptautiniai uostai ir geležinkelio terminalai, keliuose naudojamomis transporto priemonėmis.</w:t>
            </w:r>
          </w:p>
          <w:p w14:paraId="0C062A44" w14:textId="570FD13C" w:rsidR="00092E62" w:rsidRPr="00092E62" w:rsidRDefault="00092E62" w:rsidP="00425183">
            <w:pPr>
              <w:pStyle w:val="norm"/>
              <w:spacing w:before="0" w:beforeAutospacing="0" w:after="0" w:afterAutospacing="0"/>
              <w:ind w:firstLine="312"/>
              <w:jc w:val="both"/>
            </w:pPr>
            <w:r>
              <w:t>p) transporto priemonėmis, kurios yra naudojamos pristatant gyvulius iš ūkių į vietines prekyvietes ir atvirkščiai arba iš prekyviečių į 100 kilometrų</w:t>
            </w:r>
            <w:r>
              <w:rPr>
                <w:rStyle w:val="boldface"/>
              </w:rPr>
              <w:t> </w:t>
            </w:r>
            <w:r>
              <w:t>spinduliu esančias vietines skerdyklas.</w:t>
            </w:r>
          </w:p>
        </w:tc>
        <w:tc>
          <w:tcPr>
            <w:tcW w:w="5953" w:type="dxa"/>
          </w:tcPr>
          <w:p w14:paraId="63902D4C" w14:textId="5F633A0B" w:rsidR="000E1EFA" w:rsidRPr="00D02686" w:rsidRDefault="004E4CBA" w:rsidP="000E1EFA">
            <w:pPr>
              <w:ind w:hanging="17"/>
              <w:contextualSpacing/>
              <w:jc w:val="both"/>
              <w:rPr>
                <w:rFonts w:eastAsia="Calibri"/>
                <w:b/>
                <w:lang w:val="lt-LT"/>
              </w:rPr>
            </w:pPr>
            <w:r>
              <w:rPr>
                <w:rFonts w:eastAsia="Calibri"/>
                <w:b/>
                <w:lang w:val="lt-LT"/>
              </w:rPr>
              <w:lastRenderedPageBreak/>
              <w:t>Projekto</w:t>
            </w:r>
            <w:r w:rsidR="00C52A75" w:rsidRPr="00D02686">
              <w:rPr>
                <w:rFonts w:eastAsia="Calibri"/>
                <w:b/>
                <w:lang w:val="lt-LT"/>
              </w:rPr>
              <w:t xml:space="preserve"> </w:t>
            </w:r>
            <w:r>
              <w:rPr>
                <w:rFonts w:eastAsia="Calibri"/>
                <w:b/>
                <w:lang w:val="lt-LT"/>
              </w:rPr>
              <w:t>1.1</w:t>
            </w:r>
            <w:r w:rsidR="003B240C" w:rsidRPr="00D02686">
              <w:rPr>
                <w:rFonts w:eastAsia="Calibri"/>
                <w:b/>
                <w:lang w:val="lt-LT"/>
              </w:rPr>
              <w:t xml:space="preserve"> </w:t>
            </w:r>
            <w:r>
              <w:rPr>
                <w:rFonts w:eastAsia="Calibri"/>
                <w:b/>
                <w:lang w:val="lt-LT"/>
              </w:rPr>
              <w:t>papunktis</w:t>
            </w:r>
          </w:p>
          <w:p w14:paraId="746EF0DA" w14:textId="603FE919" w:rsidR="003B240C" w:rsidRPr="00D02686" w:rsidRDefault="004E4CBA" w:rsidP="00E421BB">
            <w:pPr>
              <w:tabs>
                <w:tab w:val="left" w:pos="869"/>
              </w:tabs>
              <w:ind w:firstLine="448"/>
              <w:jc w:val="both"/>
              <w:rPr>
                <w:b/>
                <w:bCs/>
                <w:color w:val="000000" w:themeColor="text1"/>
                <w:lang w:val="lt-LT" w:eastAsia="lt-LT"/>
              </w:rPr>
            </w:pPr>
            <w:r>
              <w:rPr>
                <w:b/>
                <w:bCs/>
                <w:color w:val="000000" w:themeColor="text1"/>
                <w:lang w:val="lt-LT" w:eastAsia="lt-LT"/>
              </w:rPr>
              <w:t xml:space="preserve">1.1. </w:t>
            </w:r>
            <w:r w:rsidR="003B240C" w:rsidRPr="00D02686">
              <w:rPr>
                <w:b/>
                <w:bCs/>
                <w:color w:val="000000" w:themeColor="text1"/>
                <w:lang w:val="lt-LT" w:eastAsia="lt-LT"/>
              </w:rPr>
              <w:t xml:space="preserve">Pakeisti </w:t>
            </w:r>
            <w:r w:rsidR="00D02686">
              <w:rPr>
                <w:b/>
                <w:bCs/>
                <w:color w:val="000000" w:themeColor="text1"/>
                <w:lang w:val="lt-LT" w:eastAsia="lt-LT"/>
              </w:rPr>
              <w:t>17</w:t>
            </w:r>
            <w:r w:rsidR="003B240C" w:rsidRPr="00D02686">
              <w:rPr>
                <w:b/>
                <w:bCs/>
                <w:color w:val="000000" w:themeColor="text1"/>
                <w:lang w:val="lt-LT" w:eastAsia="lt-LT"/>
              </w:rPr>
              <w:t xml:space="preserve"> punktą ir jį išdėstyti taip:</w:t>
            </w:r>
          </w:p>
          <w:p w14:paraId="600FB597" w14:textId="0098CDAC" w:rsidR="00D02686" w:rsidRPr="00092E62" w:rsidRDefault="00092E62" w:rsidP="00092E62">
            <w:pPr>
              <w:jc w:val="both"/>
              <w:rPr>
                <w:b/>
                <w:bCs/>
                <w:lang w:val="lt-LT"/>
              </w:rPr>
            </w:pPr>
            <w:r w:rsidRPr="00092E62">
              <w:rPr>
                <w:b/>
                <w:bCs/>
                <w:lang w:val="lt-LT"/>
              </w:rPr>
              <w:t>„</w:t>
            </w:r>
            <w:r w:rsidR="00811875" w:rsidRPr="00811875">
              <w:rPr>
                <w:b/>
                <w:bCs/>
                <w:lang w:val="lt-LT"/>
              </w:rPr>
              <w:t xml:space="preserve">17. </w:t>
            </w:r>
            <w:r w:rsidR="00811875" w:rsidRPr="00811875">
              <w:rPr>
                <w:b/>
                <w:bCs/>
                <w:color w:val="000000"/>
                <w:lang w:val="lt-LT"/>
              </w:rPr>
              <w:t>Vairuotojų, vairuojančių reglamento (EB) Nr. 561/2006 2 straipsnyje apibrėžtas transporto priemones, vairavimo ir poilsio režimą nustato reglamentas (EB) Nr. 561/2006, tačiau</w:t>
            </w:r>
            <w:r w:rsidR="00811875" w:rsidRPr="00811875">
              <w:rPr>
                <w:b/>
                <w:bCs/>
                <w:strike/>
                <w:color w:val="000000"/>
                <w:lang w:val="lt-LT"/>
              </w:rPr>
              <w:t xml:space="preserve"> </w:t>
            </w:r>
            <w:r w:rsidR="00811875" w:rsidRPr="00811875">
              <w:rPr>
                <w:b/>
                <w:bCs/>
                <w:color w:val="000000"/>
                <w:lang w:val="lt-LT"/>
              </w:rPr>
              <w:t>reglamento (EB) Nr. 561/2006 6–9</w:t>
            </w:r>
            <w:r w:rsidR="00811875" w:rsidRPr="00811875">
              <w:rPr>
                <w:b/>
                <w:bCs/>
                <w:lang w:val="lt-LT"/>
              </w:rPr>
              <w:t xml:space="preserve"> straipsnių nuostatos netaikomos reglamento (EB) Nr. 561/2006 </w:t>
            </w:r>
            <w:r w:rsidR="00811875" w:rsidRPr="00811875">
              <w:rPr>
                <w:b/>
                <w:bCs/>
                <w:color w:val="000000"/>
                <w:lang w:val="lt-LT"/>
              </w:rPr>
              <w:t xml:space="preserve">13 straipsnio 1 dalies a–d ir f–p punktuose nurodytam vežimui kelių transporto priemonėmis. </w:t>
            </w:r>
            <w:r w:rsidR="00811875" w:rsidRPr="00811875">
              <w:rPr>
                <w:b/>
                <w:bCs/>
                <w:lang w:val="lt-LT"/>
              </w:rPr>
              <w:t>Reglamento (EB) Nr. 561/2006 13 straipsnio 1 dalies a–d ir f–p punktuose nurodytam vežimui kelių transporto priemonėmis taikomas šiame skyriuje nustatytas darbo ir poilsio laiko režimas</w:t>
            </w:r>
            <w:r>
              <w:rPr>
                <w:b/>
                <w:bCs/>
                <w:lang w:val="lt-LT"/>
              </w:rPr>
              <w:t>“</w:t>
            </w:r>
            <w:r w:rsidR="00D02686" w:rsidRPr="00092E62">
              <w:rPr>
                <w:b/>
                <w:bCs/>
                <w:lang w:val="lt-LT"/>
              </w:rPr>
              <w:t>.</w:t>
            </w:r>
          </w:p>
          <w:p w14:paraId="0ACFE850" w14:textId="6A92E69E" w:rsidR="001E0346" w:rsidRPr="00D02686" w:rsidRDefault="001E0346" w:rsidP="00166C4B">
            <w:pPr>
              <w:tabs>
                <w:tab w:val="left" w:pos="1418"/>
              </w:tabs>
              <w:ind w:firstLine="851"/>
              <w:jc w:val="both"/>
              <w:rPr>
                <w:bCs/>
                <w:color w:val="000000" w:themeColor="text1"/>
                <w:lang w:val="lt-LT" w:eastAsia="lt-LT"/>
              </w:rPr>
            </w:pPr>
          </w:p>
        </w:tc>
        <w:tc>
          <w:tcPr>
            <w:tcW w:w="1559" w:type="dxa"/>
          </w:tcPr>
          <w:p w14:paraId="650FE9B3" w14:textId="590B0E09" w:rsidR="001E0346" w:rsidRPr="00862769" w:rsidRDefault="005400C6" w:rsidP="00937AD4">
            <w:pPr>
              <w:jc w:val="center"/>
              <w:rPr>
                <w:lang w:val="lt-LT"/>
              </w:rPr>
            </w:pPr>
            <w:r>
              <w:rPr>
                <w:lang w:val="lt-LT"/>
              </w:rPr>
              <w:t>Iš dalies</w:t>
            </w:r>
          </w:p>
        </w:tc>
      </w:tr>
      <w:tr w:rsidR="00862769" w:rsidRPr="00862769" w14:paraId="3CEAC73E" w14:textId="77777777" w:rsidTr="0061106B">
        <w:tc>
          <w:tcPr>
            <w:tcW w:w="8223" w:type="dxa"/>
            <w:tcBorders>
              <w:top w:val="single" w:sz="4" w:space="0" w:color="auto"/>
              <w:bottom w:val="single" w:sz="4" w:space="0" w:color="auto"/>
            </w:tcBorders>
          </w:tcPr>
          <w:p w14:paraId="505CACE0" w14:textId="3CBF1830" w:rsidR="00092E62" w:rsidRDefault="000974D5" w:rsidP="00092E62">
            <w:pPr>
              <w:jc w:val="both"/>
              <w:rPr>
                <w:lang w:val="lt-LT"/>
              </w:rPr>
            </w:pPr>
            <w:r>
              <w:rPr>
                <w:lang w:val="lt-LT"/>
              </w:rPr>
              <w:t>10</w:t>
            </w:r>
            <w:r w:rsidR="001F2E34" w:rsidRPr="00101C38">
              <w:rPr>
                <w:lang w:val="lt-LT"/>
              </w:rPr>
              <w:t xml:space="preserve"> straipsnis. </w:t>
            </w:r>
          </w:p>
          <w:p w14:paraId="53C396F5" w14:textId="77777777" w:rsidR="000974D5" w:rsidRDefault="000974D5" w:rsidP="000974D5">
            <w:pPr>
              <w:pStyle w:val="prastasis1"/>
              <w:spacing w:before="0" w:beforeAutospacing="0" w:after="0" w:afterAutospacing="0"/>
              <w:jc w:val="both"/>
            </w:pPr>
            <w:r>
              <w:t>5.  </w:t>
            </w:r>
          </w:p>
          <w:p w14:paraId="118329D2" w14:textId="77777777" w:rsidR="000974D5" w:rsidRDefault="000974D5" w:rsidP="000974D5">
            <w:pPr>
              <w:pStyle w:val="norm"/>
              <w:spacing w:before="0" w:beforeAutospacing="0" w:after="0" w:afterAutospacing="0"/>
              <w:jc w:val="both"/>
            </w:pPr>
            <w:r>
              <w:lastRenderedPageBreak/>
              <w:t>a) Transporto ūkio subjektas, naudojantis transporto priemones, kuriose įrengta įrašymo įranga pagal Reglamento (EEB) Nr. 3821/85 IB priedą, ir kuriems taikomas šis reglamentas, užtikrina:</w:t>
            </w:r>
          </w:p>
          <w:p w14:paraId="6FE81795" w14:textId="77777777" w:rsidR="000974D5" w:rsidRDefault="000974D5" w:rsidP="000974D5">
            <w:pPr>
              <w:pStyle w:val="norm"/>
              <w:spacing w:before="0" w:beforeAutospacing="0" w:after="0" w:afterAutospacing="0"/>
              <w:jc w:val="both"/>
            </w:pPr>
            <w:r>
              <w:t>i) kad visi duomenys iš transporto priemonės ar vairuotojo kortelės būtų perkeliami taip dažnai, kaip tai nustatė valstybė narė. Be to, transporto ūkio subjektas atitinkamus duomenis perkelia dažniau, kad užtikrintų, jog visi duomenys apie ūkio subjekto ar jo vardu atliktą veiklą būtų perkelti;</w:t>
            </w:r>
          </w:p>
          <w:p w14:paraId="35DD951B" w14:textId="77777777" w:rsidR="000974D5" w:rsidRDefault="000974D5" w:rsidP="000974D5">
            <w:pPr>
              <w:pStyle w:val="norm"/>
              <w:spacing w:before="0" w:beforeAutospacing="0" w:after="0" w:afterAutospacing="0"/>
              <w:jc w:val="both"/>
            </w:pPr>
            <w:r>
              <w:t>ii) kad visi iš transporto priemonės ir vairuotojo kortelės perkelti duomenys būtų saugomi ne mažiau kaip 12 mėnesių nuo jų įregistravimo, ir kad tikrinančio pareigūno prašymu jie būtų tiesiogiai ar per nuotolį prieinami ūkio subjekte;</w:t>
            </w:r>
          </w:p>
          <w:p w14:paraId="10AE0EE5" w14:textId="77777777" w:rsidR="000974D5" w:rsidRDefault="000974D5" w:rsidP="000974D5">
            <w:pPr>
              <w:pStyle w:val="norm"/>
              <w:spacing w:before="0" w:beforeAutospacing="0" w:after="0" w:afterAutospacing="0"/>
              <w:jc w:val="both"/>
            </w:pPr>
            <w:r>
              <w:t>b) taikant šią dalį „duomenų perkėlimas“ aiškinamas pagal apibrėžimą, pateiktą Tarybos reglamento (EEB) Nr. 3821/85 IB priedo I skyriaus s punkte;</w:t>
            </w:r>
          </w:p>
          <w:p w14:paraId="35372A4D" w14:textId="3AA65F4E" w:rsidR="00747359" w:rsidRPr="00101C38" w:rsidRDefault="000974D5" w:rsidP="00CB4E8F">
            <w:pPr>
              <w:pStyle w:val="norm"/>
              <w:spacing w:before="0" w:beforeAutospacing="0" w:after="0" w:afterAutospacing="0"/>
              <w:jc w:val="both"/>
            </w:pPr>
            <w:r>
              <w:t>c) laikydamasi 24 straipsnio 2 dalyje nurodytos tvarkos, Komisija nustato maksimalų laikotarpį, per kurį atitinkami duomenys perkeliami pagal pirmiau nurodyto a punkto i papunktį.</w:t>
            </w:r>
          </w:p>
        </w:tc>
        <w:tc>
          <w:tcPr>
            <w:tcW w:w="5953" w:type="dxa"/>
          </w:tcPr>
          <w:p w14:paraId="205EA54A" w14:textId="25BBC986" w:rsidR="00A66FCA" w:rsidRPr="00862769" w:rsidRDefault="004E4CBA" w:rsidP="001F2E34">
            <w:pPr>
              <w:tabs>
                <w:tab w:val="left" w:pos="873"/>
                <w:tab w:val="left" w:pos="1024"/>
                <w:tab w:val="left" w:pos="1244"/>
              </w:tabs>
              <w:ind w:hanging="17"/>
              <w:contextualSpacing/>
              <w:jc w:val="both"/>
              <w:rPr>
                <w:rFonts w:eastAsia="Calibri"/>
                <w:b/>
                <w:szCs w:val="22"/>
                <w:lang w:val="lt-LT"/>
              </w:rPr>
            </w:pPr>
            <w:r>
              <w:rPr>
                <w:rFonts w:eastAsia="Calibri"/>
                <w:b/>
                <w:szCs w:val="22"/>
                <w:lang w:val="lt-LT"/>
              </w:rPr>
              <w:lastRenderedPageBreak/>
              <w:t>P</w:t>
            </w:r>
            <w:r w:rsidR="00C52A75" w:rsidRPr="00862769">
              <w:rPr>
                <w:rFonts w:eastAsia="Calibri"/>
                <w:b/>
                <w:szCs w:val="22"/>
                <w:lang w:val="lt-LT"/>
              </w:rPr>
              <w:t xml:space="preserve">rojekto </w:t>
            </w:r>
            <w:r>
              <w:rPr>
                <w:rFonts w:eastAsia="Calibri"/>
                <w:b/>
                <w:szCs w:val="22"/>
                <w:lang w:val="lt-LT"/>
              </w:rPr>
              <w:t>1.2</w:t>
            </w:r>
            <w:r w:rsidR="00747359">
              <w:rPr>
                <w:rFonts w:eastAsia="Calibri"/>
                <w:b/>
                <w:szCs w:val="22"/>
                <w:lang w:val="lt-LT"/>
              </w:rPr>
              <w:t xml:space="preserve"> </w:t>
            </w:r>
            <w:r>
              <w:rPr>
                <w:rFonts w:eastAsia="Calibri"/>
                <w:b/>
                <w:szCs w:val="22"/>
                <w:lang w:val="lt-LT"/>
              </w:rPr>
              <w:t>papunktis</w:t>
            </w:r>
            <w:r w:rsidR="00C52A75">
              <w:rPr>
                <w:rFonts w:eastAsia="Calibri"/>
                <w:b/>
                <w:szCs w:val="22"/>
                <w:lang w:val="lt-LT"/>
              </w:rPr>
              <w:t xml:space="preserve"> </w:t>
            </w:r>
          </w:p>
          <w:p w14:paraId="0F02E64A" w14:textId="3DE4D863" w:rsidR="001F2E34" w:rsidRPr="001F2E34" w:rsidRDefault="004E4CBA" w:rsidP="001F2E34">
            <w:pPr>
              <w:tabs>
                <w:tab w:val="left" w:pos="873"/>
              </w:tabs>
              <w:ind w:firstLine="306"/>
              <w:jc w:val="both"/>
              <w:rPr>
                <w:b/>
                <w:bCs/>
                <w:color w:val="000000" w:themeColor="text1"/>
                <w:lang w:val="lt-LT" w:eastAsia="lt-LT"/>
              </w:rPr>
            </w:pPr>
            <w:r>
              <w:rPr>
                <w:b/>
                <w:bCs/>
                <w:color w:val="000000" w:themeColor="text1"/>
                <w:lang w:val="lt-LT" w:eastAsia="lt-LT"/>
              </w:rPr>
              <w:t xml:space="preserve">1.2. </w:t>
            </w:r>
            <w:r w:rsidR="001F2E34" w:rsidRPr="001F2E34">
              <w:rPr>
                <w:b/>
                <w:bCs/>
                <w:color w:val="000000" w:themeColor="text1"/>
                <w:lang w:val="lt-LT" w:eastAsia="lt-LT"/>
              </w:rPr>
              <w:t xml:space="preserve">Pakeisti </w:t>
            </w:r>
            <w:r w:rsidR="00092E62">
              <w:rPr>
                <w:b/>
                <w:bCs/>
                <w:color w:val="000000" w:themeColor="text1"/>
                <w:lang w:val="lt-LT" w:eastAsia="lt-LT"/>
              </w:rPr>
              <w:t>18</w:t>
            </w:r>
            <w:r w:rsidR="001F2E34" w:rsidRPr="001F2E34">
              <w:rPr>
                <w:b/>
                <w:bCs/>
                <w:color w:val="000000" w:themeColor="text1"/>
                <w:lang w:val="lt-LT" w:eastAsia="lt-LT"/>
              </w:rPr>
              <w:t xml:space="preserve"> punktą ir jį išdėstyti taip:</w:t>
            </w:r>
          </w:p>
          <w:p w14:paraId="508202DF" w14:textId="4EDA335D" w:rsidR="00811875" w:rsidRPr="00811875" w:rsidRDefault="00811875" w:rsidP="00811875">
            <w:pPr>
              <w:ind w:firstLine="720"/>
              <w:jc w:val="both"/>
              <w:rPr>
                <w:b/>
                <w:bCs/>
                <w:color w:val="000000"/>
                <w:lang w:val="lt-LT"/>
              </w:rPr>
            </w:pPr>
            <w:r w:rsidRPr="00811875">
              <w:rPr>
                <w:b/>
                <w:bCs/>
                <w:lang w:val="lt-LT"/>
              </w:rPr>
              <w:t xml:space="preserve">18. </w:t>
            </w:r>
            <w:r w:rsidRPr="00811875">
              <w:rPr>
                <w:b/>
                <w:bCs/>
                <w:color w:val="000000"/>
                <w:lang w:val="lt-LT"/>
              </w:rPr>
              <w:t xml:space="preserve">Kelių transporto priemonių, išskyrus tas, kurioms pagal reglamento (EB) Nr. 561/2006 3 straipsnį </w:t>
            </w:r>
            <w:r w:rsidR="008C64E5">
              <w:rPr>
                <w:b/>
                <w:bCs/>
                <w:color w:val="000000"/>
                <w:lang w:val="lt-LT"/>
              </w:rPr>
              <w:lastRenderedPageBreak/>
              <w:t>šis reglamentas</w:t>
            </w:r>
            <w:r w:rsidRPr="00811875">
              <w:rPr>
                <w:b/>
                <w:bCs/>
                <w:color w:val="000000"/>
                <w:lang w:val="lt-LT"/>
              </w:rPr>
              <w:t xml:space="preserve"> nėra taikomas, vairuotojų darbo laiko apskaitai turi būti naudojama viena iš šių priemonių:</w:t>
            </w:r>
          </w:p>
          <w:p w14:paraId="26B5158E" w14:textId="77777777" w:rsidR="00811875" w:rsidRPr="00811875" w:rsidRDefault="00811875" w:rsidP="00811875">
            <w:pPr>
              <w:pStyle w:val="Sraopastraipa"/>
              <w:tabs>
                <w:tab w:val="left" w:pos="993"/>
              </w:tabs>
              <w:ind w:left="0" w:firstLine="720"/>
              <w:jc w:val="both"/>
              <w:rPr>
                <w:b/>
                <w:bCs/>
                <w:lang w:eastAsia="lt-LT"/>
              </w:rPr>
            </w:pPr>
            <w:bookmarkStart w:id="0" w:name="part_6742f80acbbd488b89fd0541ba465633"/>
            <w:bookmarkEnd w:id="0"/>
            <w:r w:rsidRPr="00811875">
              <w:rPr>
                <w:b/>
                <w:bCs/>
                <w:color w:val="000000"/>
              </w:rPr>
              <w:t xml:space="preserve">18.1. registravimo įranga – </w:t>
            </w:r>
            <w:proofErr w:type="spellStart"/>
            <w:r w:rsidRPr="00811875">
              <w:rPr>
                <w:b/>
                <w:bCs/>
                <w:color w:val="000000"/>
              </w:rPr>
              <w:t>tachografai</w:t>
            </w:r>
            <w:proofErr w:type="spellEnd"/>
            <w:r w:rsidRPr="00811875">
              <w:rPr>
                <w:b/>
                <w:bCs/>
                <w:color w:val="000000"/>
              </w:rPr>
              <w:t xml:space="preserve"> </w:t>
            </w:r>
            <w:r w:rsidRPr="00811875">
              <w:rPr>
                <w:b/>
                <w:bCs/>
                <w:color w:val="000000"/>
                <w:lang w:eastAsia="lt-LT"/>
              </w:rPr>
              <w:t xml:space="preserve">su </w:t>
            </w:r>
            <w:proofErr w:type="spellStart"/>
            <w:r w:rsidRPr="00811875">
              <w:rPr>
                <w:b/>
                <w:bCs/>
                <w:color w:val="000000"/>
                <w:lang w:eastAsia="lt-LT"/>
              </w:rPr>
              <w:t>tachografo</w:t>
            </w:r>
            <w:proofErr w:type="spellEnd"/>
            <w:r w:rsidRPr="00811875">
              <w:rPr>
                <w:b/>
                <w:bCs/>
                <w:color w:val="000000"/>
                <w:lang w:eastAsia="lt-LT"/>
              </w:rPr>
              <w:t xml:space="preserve"> registracijos lapais (jeigu tai analoginis </w:t>
            </w:r>
            <w:proofErr w:type="spellStart"/>
            <w:r w:rsidRPr="00811875">
              <w:rPr>
                <w:b/>
                <w:bCs/>
                <w:color w:val="000000"/>
                <w:lang w:eastAsia="lt-LT"/>
              </w:rPr>
              <w:t>tachografas</w:t>
            </w:r>
            <w:proofErr w:type="spellEnd"/>
            <w:r w:rsidRPr="00811875">
              <w:rPr>
                <w:b/>
                <w:bCs/>
                <w:color w:val="000000"/>
                <w:lang w:eastAsia="lt-LT"/>
              </w:rPr>
              <w:t xml:space="preserve">) arba vairuotojo skaitmeninio </w:t>
            </w:r>
            <w:proofErr w:type="spellStart"/>
            <w:r w:rsidRPr="00811875">
              <w:rPr>
                <w:b/>
                <w:bCs/>
                <w:color w:val="000000"/>
                <w:lang w:eastAsia="lt-LT"/>
              </w:rPr>
              <w:t>tachografo</w:t>
            </w:r>
            <w:proofErr w:type="spellEnd"/>
            <w:r w:rsidRPr="00811875">
              <w:rPr>
                <w:b/>
                <w:bCs/>
                <w:color w:val="000000"/>
                <w:lang w:eastAsia="lt-LT"/>
              </w:rPr>
              <w:t xml:space="preserve"> kortele (jeigu tai skaitmeninis </w:t>
            </w:r>
            <w:proofErr w:type="spellStart"/>
            <w:r w:rsidRPr="00811875">
              <w:rPr>
                <w:b/>
                <w:bCs/>
                <w:color w:val="000000"/>
                <w:lang w:eastAsia="lt-LT"/>
              </w:rPr>
              <w:t>tachografas</w:t>
            </w:r>
            <w:proofErr w:type="spellEnd"/>
            <w:r w:rsidRPr="00811875">
              <w:rPr>
                <w:b/>
                <w:bCs/>
                <w:color w:val="000000"/>
                <w:lang w:eastAsia="lt-LT"/>
              </w:rPr>
              <w:t xml:space="preserve">); skaitmeninių </w:t>
            </w:r>
            <w:proofErr w:type="spellStart"/>
            <w:r w:rsidRPr="00811875">
              <w:rPr>
                <w:b/>
                <w:bCs/>
                <w:color w:val="000000"/>
                <w:lang w:eastAsia="lt-LT"/>
              </w:rPr>
              <w:t>tachografų</w:t>
            </w:r>
            <w:proofErr w:type="spellEnd"/>
            <w:r w:rsidRPr="00811875">
              <w:rPr>
                <w:b/>
                <w:bCs/>
                <w:color w:val="000000"/>
                <w:lang w:eastAsia="lt-LT"/>
              </w:rPr>
              <w:t xml:space="preserve"> ir vairuotojų kortelių duomenys, perkelti pagal 2010 m. liepos 1 d. Komisijos reglamento (ES) Nr. 581/2010 dėl ilgiausių leistinų laikotarpių, per kuriuos turi būti perkelti susiję duomenys iš transporto priemonių ir vairuotojų kortelių, 1 straipsnio 3 dalį, turi būti teikiami Lietuvos transporto saugos administracijai jos nustatyta tvarka</w:t>
            </w:r>
            <w:r w:rsidRPr="00811875">
              <w:rPr>
                <w:b/>
                <w:bCs/>
                <w:lang w:eastAsia="lt-LT"/>
              </w:rPr>
              <w:t>;</w:t>
            </w:r>
          </w:p>
          <w:p w14:paraId="5A37ADA5" w14:textId="17FF191D" w:rsidR="00092E62" w:rsidRPr="00811875" w:rsidRDefault="00811875" w:rsidP="00811875">
            <w:pPr>
              <w:jc w:val="both"/>
              <w:rPr>
                <w:b/>
                <w:bCs/>
                <w:lang w:val="lt-LT"/>
              </w:rPr>
            </w:pPr>
            <w:bookmarkStart w:id="1" w:name="part_694634da2670423098b22991054394c8"/>
            <w:bookmarkEnd w:id="1"/>
            <w:r w:rsidRPr="00811875">
              <w:rPr>
                <w:b/>
                <w:bCs/>
                <w:color w:val="000000"/>
                <w:lang w:val="lt-LT"/>
              </w:rPr>
              <w:t xml:space="preserve">      18.2. eismo tvarkaraščiai, sudaryti vadovaujantis reglamento (EB) Nr. 561/2006 16 straipsniu, ir vairuotojo darbo (pamainų) grafikas (jeigu keleiviai vežami reguliariais reisais Lietuvos Respublikos teritorijoje ir autobusuose neįrengti </w:t>
            </w:r>
            <w:proofErr w:type="spellStart"/>
            <w:r w:rsidRPr="00811875">
              <w:rPr>
                <w:b/>
                <w:bCs/>
                <w:color w:val="000000"/>
                <w:lang w:val="lt-LT"/>
              </w:rPr>
              <w:t>tachografai</w:t>
            </w:r>
            <w:proofErr w:type="spellEnd"/>
            <w:r w:rsidR="00092E62" w:rsidRPr="00811875">
              <w:rPr>
                <w:b/>
                <w:bCs/>
                <w:lang w:val="lt-LT"/>
              </w:rPr>
              <w:t>).“</w:t>
            </w:r>
          </w:p>
          <w:p w14:paraId="69F7CF23" w14:textId="7F5E5B7E" w:rsidR="00527FB6" w:rsidRPr="001F2E34" w:rsidRDefault="00527FB6" w:rsidP="001F2E34">
            <w:pPr>
              <w:ind w:firstLine="306"/>
              <w:jc w:val="both"/>
              <w:rPr>
                <w:b/>
                <w:color w:val="000000"/>
                <w:lang w:val="lt-LT"/>
              </w:rPr>
            </w:pPr>
          </w:p>
        </w:tc>
        <w:tc>
          <w:tcPr>
            <w:tcW w:w="1559" w:type="dxa"/>
          </w:tcPr>
          <w:p w14:paraId="62D267F3" w14:textId="079FC758" w:rsidR="00527FB6" w:rsidRPr="00862769" w:rsidRDefault="005400C6" w:rsidP="00937AD4">
            <w:pPr>
              <w:jc w:val="center"/>
              <w:rPr>
                <w:lang w:val="lt-LT"/>
              </w:rPr>
            </w:pPr>
            <w:r>
              <w:rPr>
                <w:lang w:val="lt-LT"/>
              </w:rPr>
              <w:lastRenderedPageBreak/>
              <w:t>Iš dalies</w:t>
            </w:r>
          </w:p>
        </w:tc>
      </w:tr>
      <w:tr w:rsidR="0061106B" w:rsidRPr="005400C6" w14:paraId="45639B95" w14:textId="77777777">
        <w:tc>
          <w:tcPr>
            <w:tcW w:w="8223" w:type="dxa"/>
            <w:tcBorders>
              <w:top w:val="single" w:sz="4" w:space="0" w:color="auto"/>
            </w:tcBorders>
          </w:tcPr>
          <w:p w14:paraId="54CB0FF2" w14:textId="445E095C" w:rsidR="0061106B" w:rsidRDefault="0061106B" w:rsidP="0061106B">
            <w:pPr>
              <w:jc w:val="both"/>
              <w:rPr>
                <w:lang w:val="lt-LT"/>
              </w:rPr>
            </w:pPr>
            <w:r>
              <w:rPr>
                <w:lang w:val="lt-LT"/>
              </w:rPr>
              <w:t>16</w:t>
            </w:r>
            <w:r w:rsidRPr="00101C38">
              <w:rPr>
                <w:lang w:val="lt-LT"/>
              </w:rPr>
              <w:t xml:space="preserve"> straipsnis. </w:t>
            </w:r>
          </w:p>
          <w:p w14:paraId="11E87FCB" w14:textId="2171EAAB" w:rsidR="000974D5" w:rsidRDefault="000974D5" w:rsidP="0061106B">
            <w:pPr>
              <w:pStyle w:val="norm"/>
              <w:spacing w:before="0" w:beforeAutospacing="0" w:after="0" w:afterAutospacing="0"/>
              <w:jc w:val="both"/>
            </w:pPr>
            <w:r>
              <w:t>1.  Kai transporto priemonėje nėra pagal Reglamentą (EEB) Nr. 3821/85 įrengtos įrašymo įrangos, šio straipsnio 2 ir 3 dalys taikomos:</w:t>
            </w:r>
          </w:p>
          <w:p w14:paraId="2A4472D2" w14:textId="78A360F6" w:rsidR="000974D5" w:rsidRDefault="000974D5" w:rsidP="0061106B">
            <w:pPr>
              <w:pStyle w:val="norm"/>
              <w:spacing w:before="0" w:beforeAutospacing="0" w:after="0" w:afterAutospacing="0"/>
              <w:jc w:val="both"/>
            </w:pPr>
            <w:r>
              <w:t>&lt;&lt;...&gt;&gt;</w:t>
            </w:r>
          </w:p>
          <w:p w14:paraId="3813018C" w14:textId="27BCD29C" w:rsidR="0061106B" w:rsidRDefault="0061106B" w:rsidP="0061106B">
            <w:pPr>
              <w:pStyle w:val="norm"/>
              <w:spacing w:before="0" w:beforeAutospacing="0" w:after="0" w:afterAutospacing="0"/>
              <w:jc w:val="both"/>
            </w:pPr>
            <w:r>
              <w:t>2.  Transporto ūkio subjektas sudaro vežimo paslaugų tvarkaraštį ir darbo grafiką, kuriame nurodoma kiekvieno vairuotojo pavardė, nuolatinė jo gyvenamoji vieta ir iš anksto sudarytas įvairių vairavimo, kitų darbų, pertraukų ir vairuotojo buvimo darbe tvarkaraštis.</w:t>
            </w:r>
          </w:p>
          <w:p w14:paraId="6EB2C6C2" w14:textId="62AD9E3E" w:rsidR="0061106B" w:rsidRPr="00CB4E8F" w:rsidRDefault="00CB4E8F" w:rsidP="00092E62">
            <w:pPr>
              <w:jc w:val="both"/>
              <w:rPr>
                <w:lang w:val="lt-LT"/>
              </w:rPr>
            </w:pPr>
            <w:r w:rsidRPr="00CB4E8F">
              <w:rPr>
                <w:lang w:val="lt-LT"/>
              </w:rPr>
              <w:t>Kiekvienas 1 dalyje nurodytai paslaugai atlikti paskirtas vairuotojas turi turėti išrašą iš darbo grafiko ir paslaugų tvarkaraščio kopiją.</w:t>
            </w:r>
          </w:p>
        </w:tc>
        <w:tc>
          <w:tcPr>
            <w:tcW w:w="5953" w:type="dxa"/>
          </w:tcPr>
          <w:p w14:paraId="0CB3372B" w14:textId="1443B8F3" w:rsidR="0061106B" w:rsidRPr="00862769" w:rsidRDefault="004E4CBA" w:rsidP="0061106B">
            <w:pPr>
              <w:tabs>
                <w:tab w:val="left" w:pos="873"/>
                <w:tab w:val="left" w:pos="1024"/>
                <w:tab w:val="left" w:pos="1244"/>
              </w:tabs>
              <w:ind w:hanging="17"/>
              <w:contextualSpacing/>
              <w:jc w:val="both"/>
              <w:rPr>
                <w:rFonts w:eastAsia="Calibri"/>
                <w:b/>
                <w:szCs w:val="22"/>
                <w:lang w:val="lt-LT"/>
              </w:rPr>
            </w:pPr>
            <w:r>
              <w:rPr>
                <w:rFonts w:eastAsia="Calibri"/>
                <w:b/>
                <w:szCs w:val="22"/>
                <w:lang w:val="lt-LT"/>
              </w:rPr>
              <w:t>P</w:t>
            </w:r>
            <w:r w:rsidR="0061106B" w:rsidRPr="00862769">
              <w:rPr>
                <w:rFonts w:eastAsia="Calibri"/>
                <w:b/>
                <w:szCs w:val="22"/>
                <w:lang w:val="lt-LT"/>
              </w:rPr>
              <w:t xml:space="preserve">rojekto </w:t>
            </w:r>
            <w:r>
              <w:rPr>
                <w:rFonts w:eastAsia="Calibri"/>
                <w:b/>
                <w:szCs w:val="22"/>
                <w:lang w:val="lt-LT"/>
              </w:rPr>
              <w:t>1.3</w:t>
            </w:r>
            <w:r w:rsidR="0061106B">
              <w:rPr>
                <w:rFonts w:eastAsia="Calibri"/>
                <w:b/>
                <w:szCs w:val="22"/>
                <w:lang w:val="lt-LT"/>
              </w:rPr>
              <w:t xml:space="preserve"> </w:t>
            </w:r>
            <w:r>
              <w:rPr>
                <w:rFonts w:eastAsia="Calibri"/>
                <w:b/>
                <w:szCs w:val="22"/>
                <w:lang w:val="lt-LT"/>
              </w:rPr>
              <w:t>papunktis</w:t>
            </w:r>
            <w:r w:rsidR="0061106B">
              <w:rPr>
                <w:rFonts w:eastAsia="Calibri"/>
                <w:b/>
                <w:szCs w:val="22"/>
                <w:lang w:val="lt-LT"/>
              </w:rPr>
              <w:t xml:space="preserve"> </w:t>
            </w:r>
          </w:p>
          <w:p w14:paraId="52581981" w14:textId="4378C16B" w:rsidR="0061106B" w:rsidRPr="001F2E34" w:rsidRDefault="004E4CBA" w:rsidP="0061106B">
            <w:pPr>
              <w:tabs>
                <w:tab w:val="left" w:pos="873"/>
              </w:tabs>
              <w:ind w:firstLine="306"/>
              <w:jc w:val="both"/>
              <w:rPr>
                <w:b/>
                <w:bCs/>
                <w:color w:val="000000" w:themeColor="text1"/>
                <w:lang w:val="lt-LT" w:eastAsia="lt-LT"/>
              </w:rPr>
            </w:pPr>
            <w:r>
              <w:rPr>
                <w:b/>
                <w:bCs/>
                <w:color w:val="000000" w:themeColor="text1"/>
                <w:lang w:val="lt-LT" w:eastAsia="lt-LT"/>
              </w:rPr>
              <w:t xml:space="preserve">1.3. </w:t>
            </w:r>
            <w:r w:rsidR="0061106B" w:rsidRPr="001F2E34">
              <w:rPr>
                <w:b/>
                <w:bCs/>
                <w:color w:val="000000" w:themeColor="text1"/>
                <w:lang w:val="lt-LT" w:eastAsia="lt-LT"/>
              </w:rPr>
              <w:t xml:space="preserve">Pakeisti </w:t>
            </w:r>
            <w:r w:rsidR="0061106B">
              <w:rPr>
                <w:b/>
                <w:bCs/>
                <w:color w:val="000000" w:themeColor="text1"/>
                <w:lang w:val="lt-LT" w:eastAsia="lt-LT"/>
              </w:rPr>
              <w:t>19</w:t>
            </w:r>
            <w:r w:rsidR="0061106B" w:rsidRPr="001F2E34">
              <w:rPr>
                <w:b/>
                <w:bCs/>
                <w:color w:val="000000" w:themeColor="text1"/>
                <w:lang w:val="lt-LT" w:eastAsia="lt-LT"/>
              </w:rPr>
              <w:t xml:space="preserve"> punktą ir jį išdėstyti taip:</w:t>
            </w:r>
          </w:p>
          <w:p w14:paraId="5B7FEE9F" w14:textId="1F651E09" w:rsidR="0061106B" w:rsidRPr="00CB4E8F" w:rsidRDefault="0061106B" w:rsidP="00624E2B">
            <w:pPr>
              <w:jc w:val="both"/>
              <w:rPr>
                <w:b/>
                <w:lang w:val="lt-LT"/>
              </w:rPr>
            </w:pPr>
            <w:r>
              <w:rPr>
                <w:rFonts w:eastAsia="Calibri"/>
                <w:b/>
                <w:szCs w:val="22"/>
                <w:lang w:val="lt-LT"/>
              </w:rPr>
              <w:t>„</w:t>
            </w:r>
            <w:r w:rsidRPr="0061106B">
              <w:rPr>
                <w:rFonts w:eastAsia="Calibri"/>
                <w:b/>
                <w:lang w:val="lt-LT"/>
              </w:rPr>
              <w:t>19.</w:t>
            </w:r>
            <w:r w:rsidR="00811875" w:rsidRPr="00811875">
              <w:rPr>
                <w:color w:val="000000"/>
                <w:lang w:val="lt-LT"/>
              </w:rPr>
              <w:t xml:space="preserve"> </w:t>
            </w:r>
            <w:r w:rsidR="00811875" w:rsidRPr="00811875">
              <w:rPr>
                <w:b/>
                <w:bCs/>
                <w:color w:val="000000"/>
                <w:lang w:val="lt-LT"/>
              </w:rPr>
              <w:t xml:space="preserve">Darbdaviai privalo užtikrinti, kad kelių transporto priemonių, kurioms pagal reglamento (EB) Nr. 561/2006 3 straipsnį </w:t>
            </w:r>
            <w:r w:rsidR="008C64E5">
              <w:rPr>
                <w:b/>
                <w:bCs/>
                <w:color w:val="000000"/>
                <w:lang w:val="lt-LT"/>
              </w:rPr>
              <w:t>šis reglamentas</w:t>
            </w:r>
            <w:r w:rsidR="00811875" w:rsidRPr="00811875">
              <w:rPr>
                <w:b/>
                <w:bCs/>
                <w:color w:val="000000"/>
                <w:lang w:val="lt-LT"/>
              </w:rPr>
              <w:t xml:space="preserve"> nėra taikomas</w:t>
            </w:r>
            <w:bookmarkStart w:id="2" w:name="_GoBack"/>
            <w:bookmarkEnd w:id="2"/>
            <w:r w:rsidR="00811875" w:rsidRPr="00811875">
              <w:rPr>
                <w:b/>
                <w:bCs/>
                <w:color w:val="000000"/>
                <w:lang w:val="lt-LT"/>
              </w:rPr>
              <w:t xml:space="preserve">, vairuotojai vairuojamoje transporto priemonėje turėtų savo darbo (pamainų) grafiko egzempliorių, </w:t>
            </w:r>
            <w:r w:rsidR="00811875" w:rsidRPr="00811875">
              <w:rPr>
                <w:b/>
                <w:bCs/>
                <w:lang w:val="lt-LT"/>
              </w:rPr>
              <w:t>kuriame būtų reglamento (EB) Nr. 561/2006 16 straipsnio 2 ir 3 dalyse nurodyta privaloma informacija</w:t>
            </w:r>
            <w:r w:rsidRPr="0061106B">
              <w:rPr>
                <w:b/>
                <w:lang w:val="lt-LT"/>
              </w:rPr>
              <w:t>.</w:t>
            </w:r>
            <w:r>
              <w:rPr>
                <w:b/>
                <w:lang w:val="lt-LT"/>
              </w:rPr>
              <w:t>“</w:t>
            </w:r>
          </w:p>
        </w:tc>
        <w:tc>
          <w:tcPr>
            <w:tcW w:w="1559" w:type="dxa"/>
          </w:tcPr>
          <w:p w14:paraId="55F22433" w14:textId="17AF2CE0" w:rsidR="0061106B" w:rsidRPr="00862769" w:rsidRDefault="005400C6" w:rsidP="00937AD4">
            <w:pPr>
              <w:jc w:val="center"/>
              <w:rPr>
                <w:lang w:val="lt-LT"/>
              </w:rPr>
            </w:pPr>
            <w:r>
              <w:rPr>
                <w:lang w:val="lt-LT"/>
              </w:rPr>
              <w:t>Iš dalies</w:t>
            </w:r>
          </w:p>
        </w:tc>
      </w:tr>
    </w:tbl>
    <w:p w14:paraId="33D707FF" w14:textId="77777777" w:rsidR="00765227" w:rsidRPr="00862769" w:rsidRDefault="00765227" w:rsidP="00937AD4">
      <w:pPr>
        <w:jc w:val="both"/>
        <w:rPr>
          <w:lang w:val="lt-LT"/>
        </w:rPr>
      </w:pPr>
    </w:p>
    <w:p w14:paraId="534BDE91" w14:textId="36C80C23" w:rsidR="00E421BB" w:rsidRDefault="00B0736C" w:rsidP="00B0736C">
      <w:pPr>
        <w:jc w:val="center"/>
        <w:rPr>
          <w:lang w:val="lt-LT"/>
        </w:rPr>
      </w:pPr>
      <w:r w:rsidRPr="00862769">
        <w:rPr>
          <w:lang w:val="lt-LT"/>
        </w:rPr>
        <w:t>______________________________</w:t>
      </w:r>
    </w:p>
    <w:p w14:paraId="24C943FF" w14:textId="77777777" w:rsidR="00E421BB" w:rsidRDefault="00E421BB" w:rsidP="00B0736C">
      <w:pPr>
        <w:jc w:val="center"/>
        <w:rPr>
          <w:lang w:val="lt-LT"/>
        </w:rPr>
      </w:pPr>
    </w:p>
    <w:sectPr w:rsidR="00E421BB" w:rsidSect="00E421BB">
      <w:headerReference w:type="default" r:id="rId7"/>
      <w:footerReference w:type="even" r:id="rId8"/>
      <w:footerReference w:type="default" r:id="rId9"/>
      <w:headerReference w:type="first" r:id="rId10"/>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FD22" w14:textId="77777777" w:rsidR="00CC6F24" w:rsidRDefault="00CC6F24" w:rsidP="00765227">
      <w:r>
        <w:separator/>
      </w:r>
    </w:p>
  </w:endnote>
  <w:endnote w:type="continuationSeparator" w:id="0">
    <w:p w14:paraId="48D369C9" w14:textId="77777777" w:rsidR="00CC6F24" w:rsidRDefault="00CC6F24"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1AE4" w14:textId="77777777" w:rsidR="00CC6F24" w:rsidRDefault="00CC6F24" w:rsidP="00765227">
      <w:r>
        <w:separator/>
      </w:r>
    </w:p>
  </w:footnote>
  <w:footnote w:type="continuationSeparator" w:id="0">
    <w:p w14:paraId="21BC0984" w14:textId="77777777" w:rsidR="00CC6F24" w:rsidRDefault="00CC6F24"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A857" w14:textId="0963D7D7" w:rsidR="00E421BB" w:rsidRDefault="00E421BB">
    <w:pPr>
      <w:pStyle w:val="Antrats"/>
      <w:jc w:val="center"/>
    </w:pPr>
  </w:p>
  <w:p w14:paraId="1347FF28" w14:textId="77777777" w:rsidR="00E421BB" w:rsidRDefault="00E421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6CC"/>
    <w:rsid w:val="00066C3B"/>
    <w:rsid w:val="000831CA"/>
    <w:rsid w:val="00092E62"/>
    <w:rsid w:val="00095B47"/>
    <w:rsid w:val="000974D5"/>
    <w:rsid w:val="000D3AB6"/>
    <w:rsid w:val="000E1865"/>
    <w:rsid w:val="000E1EFA"/>
    <w:rsid w:val="00101C38"/>
    <w:rsid w:val="00102D47"/>
    <w:rsid w:val="0016487E"/>
    <w:rsid w:val="00166C4B"/>
    <w:rsid w:val="001812F2"/>
    <w:rsid w:val="00182B59"/>
    <w:rsid w:val="001B5ED3"/>
    <w:rsid w:val="001E0346"/>
    <w:rsid w:val="001F2E34"/>
    <w:rsid w:val="002011E6"/>
    <w:rsid w:val="00211CFF"/>
    <w:rsid w:val="00214569"/>
    <w:rsid w:val="00233B41"/>
    <w:rsid w:val="00235C91"/>
    <w:rsid w:val="00236FCC"/>
    <w:rsid w:val="00244C4A"/>
    <w:rsid w:val="0028281F"/>
    <w:rsid w:val="00292884"/>
    <w:rsid w:val="002C52D5"/>
    <w:rsid w:val="002C5A44"/>
    <w:rsid w:val="0032592F"/>
    <w:rsid w:val="003666C5"/>
    <w:rsid w:val="003762A3"/>
    <w:rsid w:val="003B240C"/>
    <w:rsid w:val="003B2A99"/>
    <w:rsid w:val="003F1388"/>
    <w:rsid w:val="004126AC"/>
    <w:rsid w:val="00425183"/>
    <w:rsid w:val="00435E0B"/>
    <w:rsid w:val="00473E96"/>
    <w:rsid w:val="004740C7"/>
    <w:rsid w:val="0048760D"/>
    <w:rsid w:val="004B36C9"/>
    <w:rsid w:val="004C2393"/>
    <w:rsid w:val="004D1945"/>
    <w:rsid w:val="004E4CBA"/>
    <w:rsid w:val="004E6675"/>
    <w:rsid w:val="004F2010"/>
    <w:rsid w:val="004F4C7C"/>
    <w:rsid w:val="00506A98"/>
    <w:rsid w:val="00507822"/>
    <w:rsid w:val="005151B2"/>
    <w:rsid w:val="00527FB6"/>
    <w:rsid w:val="005400C6"/>
    <w:rsid w:val="00541BD4"/>
    <w:rsid w:val="00553B52"/>
    <w:rsid w:val="005B2468"/>
    <w:rsid w:val="005E0A01"/>
    <w:rsid w:val="005F5768"/>
    <w:rsid w:val="00600814"/>
    <w:rsid w:val="00605CFF"/>
    <w:rsid w:val="00610CF9"/>
    <w:rsid w:val="0061106B"/>
    <w:rsid w:val="00624E2B"/>
    <w:rsid w:val="00630294"/>
    <w:rsid w:val="0063143E"/>
    <w:rsid w:val="00642CBE"/>
    <w:rsid w:val="00657E2A"/>
    <w:rsid w:val="00677610"/>
    <w:rsid w:val="00692283"/>
    <w:rsid w:val="006A3C5F"/>
    <w:rsid w:val="006B12A8"/>
    <w:rsid w:val="006D685E"/>
    <w:rsid w:val="00701D93"/>
    <w:rsid w:val="00745217"/>
    <w:rsid w:val="00747359"/>
    <w:rsid w:val="00765227"/>
    <w:rsid w:val="00767116"/>
    <w:rsid w:val="00785FE2"/>
    <w:rsid w:val="007A4844"/>
    <w:rsid w:val="007D1157"/>
    <w:rsid w:val="007D3BC2"/>
    <w:rsid w:val="00811875"/>
    <w:rsid w:val="00820859"/>
    <w:rsid w:val="0084409E"/>
    <w:rsid w:val="008615C9"/>
    <w:rsid w:val="00862769"/>
    <w:rsid w:val="008746C2"/>
    <w:rsid w:val="008900A5"/>
    <w:rsid w:val="008B122C"/>
    <w:rsid w:val="008C1294"/>
    <w:rsid w:val="008C1CAE"/>
    <w:rsid w:val="008C64E5"/>
    <w:rsid w:val="00900284"/>
    <w:rsid w:val="0092057F"/>
    <w:rsid w:val="00937AD4"/>
    <w:rsid w:val="00937FF9"/>
    <w:rsid w:val="00943DFF"/>
    <w:rsid w:val="00945E8F"/>
    <w:rsid w:val="00976514"/>
    <w:rsid w:val="009810E0"/>
    <w:rsid w:val="009970F1"/>
    <w:rsid w:val="009B3885"/>
    <w:rsid w:val="009D7AB3"/>
    <w:rsid w:val="009E5E2C"/>
    <w:rsid w:val="00A0112A"/>
    <w:rsid w:val="00A041EE"/>
    <w:rsid w:val="00A10243"/>
    <w:rsid w:val="00A515B9"/>
    <w:rsid w:val="00A642A9"/>
    <w:rsid w:val="00A66FCA"/>
    <w:rsid w:val="00A721AD"/>
    <w:rsid w:val="00A92984"/>
    <w:rsid w:val="00AA33BF"/>
    <w:rsid w:val="00AA5206"/>
    <w:rsid w:val="00AC4FF2"/>
    <w:rsid w:val="00B04922"/>
    <w:rsid w:val="00B0736C"/>
    <w:rsid w:val="00B162BC"/>
    <w:rsid w:val="00B71D40"/>
    <w:rsid w:val="00BA5517"/>
    <w:rsid w:val="00BB0CB6"/>
    <w:rsid w:val="00C37CC9"/>
    <w:rsid w:val="00C407EA"/>
    <w:rsid w:val="00C40E9D"/>
    <w:rsid w:val="00C42B31"/>
    <w:rsid w:val="00C52A75"/>
    <w:rsid w:val="00C837A4"/>
    <w:rsid w:val="00CA065B"/>
    <w:rsid w:val="00CB4E8F"/>
    <w:rsid w:val="00CB7D8D"/>
    <w:rsid w:val="00CC6F24"/>
    <w:rsid w:val="00CC7C60"/>
    <w:rsid w:val="00CD352A"/>
    <w:rsid w:val="00CE4C1E"/>
    <w:rsid w:val="00CF43AA"/>
    <w:rsid w:val="00CF5D51"/>
    <w:rsid w:val="00CF5FBE"/>
    <w:rsid w:val="00D02686"/>
    <w:rsid w:val="00D25526"/>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421BB"/>
    <w:rsid w:val="00E6006F"/>
    <w:rsid w:val="00E60677"/>
    <w:rsid w:val="00E8252E"/>
    <w:rsid w:val="00EA3956"/>
    <w:rsid w:val="00ED218D"/>
    <w:rsid w:val="00ED33F1"/>
    <w:rsid w:val="00ED6374"/>
    <w:rsid w:val="00EE720E"/>
    <w:rsid w:val="00F0177F"/>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 w:type="paragraph" w:customStyle="1" w:styleId="modref">
    <w:name w:val="modref"/>
    <w:basedOn w:val="prastasis"/>
    <w:rsid w:val="00092E62"/>
    <w:pPr>
      <w:spacing w:before="100" w:beforeAutospacing="1" w:after="100" w:afterAutospacing="1"/>
    </w:pPr>
    <w:rPr>
      <w:lang w:val="lt-LT" w:eastAsia="lt-LT"/>
    </w:rPr>
  </w:style>
  <w:style w:type="character" w:styleId="Hipersaitas">
    <w:name w:val="Hyperlink"/>
    <w:basedOn w:val="Numatytasispastraiposriftas"/>
    <w:uiPriority w:val="99"/>
    <w:semiHidden/>
    <w:unhideWhenUsed/>
    <w:rsid w:val="00092E62"/>
    <w:rPr>
      <w:color w:val="0000FF"/>
      <w:u w:val="single"/>
    </w:rPr>
  </w:style>
  <w:style w:type="character" w:customStyle="1" w:styleId="superscript">
    <w:name w:val="superscript"/>
    <w:basedOn w:val="Numatytasispastraiposriftas"/>
    <w:rsid w:val="00092E62"/>
  </w:style>
  <w:style w:type="character" w:customStyle="1" w:styleId="boldface">
    <w:name w:val="boldface"/>
    <w:basedOn w:val="Numatytasispastraiposriftas"/>
    <w:rsid w:val="00092E62"/>
  </w:style>
  <w:style w:type="paragraph" w:customStyle="1" w:styleId="prastasis1">
    <w:name w:val="Įprastasis1"/>
    <w:basedOn w:val="prastasis"/>
    <w:rsid w:val="000974D5"/>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80876952">
      <w:bodyDiv w:val="1"/>
      <w:marLeft w:val="0"/>
      <w:marRight w:val="0"/>
      <w:marTop w:val="0"/>
      <w:marBottom w:val="0"/>
      <w:divBdr>
        <w:top w:val="none" w:sz="0" w:space="0" w:color="auto"/>
        <w:left w:val="none" w:sz="0" w:space="0" w:color="auto"/>
        <w:bottom w:val="none" w:sz="0" w:space="0" w:color="auto"/>
        <w:right w:val="none" w:sz="0" w:space="0" w:color="auto"/>
      </w:divBdr>
      <w:divsChild>
        <w:div w:id="1451970755">
          <w:marLeft w:val="480"/>
          <w:marRight w:val="0"/>
          <w:marTop w:val="0"/>
          <w:marBottom w:val="0"/>
          <w:divBdr>
            <w:top w:val="none" w:sz="0" w:space="0" w:color="auto"/>
            <w:left w:val="none" w:sz="0" w:space="0" w:color="auto"/>
            <w:bottom w:val="none" w:sz="0" w:space="0" w:color="auto"/>
            <w:right w:val="none" w:sz="0" w:space="0" w:color="auto"/>
          </w:divBdr>
          <w:divsChild>
            <w:div w:id="1668170948">
              <w:marLeft w:val="480"/>
              <w:marRight w:val="0"/>
              <w:marTop w:val="0"/>
              <w:marBottom w:val="0"/>
              <w:divBdr>
                <w:top w:val="none" w:sz="0" w:space="0" w:color="auto"/>
                <w:left w:val="none" w:sz="0" w:space="0" w:color="auto"/>
                <w:bottom w:val="none" w:sz="0" w:space="0" w:color="auto"/>
                <w:right w:val="none" w:sz="0" w:space="0" w:color="auto"/>
              </w:divBdr>
            </w:div>
            <w:div w:id="902646054">
              <w:marLeft w:val="600"/>
              <w:marRight w:val="0"/>
              <w:marTop w:val="0"/>
              <w:marBottom w:val="0"/>
              <w:divBdr>
                <w:top w:val="none" w:sz="0" w:space="0" w:color="auto"/>
                <w:left w:val="none" w:sz="0" w:space="0" w:color="auto"/>
                <w:bottom w:val="none" w:sz="0" w:space="0" w:color="auto"/>
                <w:right w:val="none" w:sz="0" w:space="0" w:color="auto"/>
              </w:divBdr>
            </w:div>
          </w:divsChild>
        </w:div>
        <w:div w:id="1729959919">
          <w:marLeft w:val="480"/>
          <w:marRight w:val="0"/>
          <w:marTop w:val="0"/>
          <w:marBottom w:val="0"/>
          <w:divBdr>
            <w:top w:val="none" w:sz="0" w:space="0" w:color="auto"/>
            <w:left w:val="none" w:sz="0" w:space="0" w:color="auto"/>
            <w:bottom w:val="none" w:sz="0" w:space="0" w:color="auto"/>
            <w:right w:val="none" w:sz="0" w:space="0" w:color="auto"/>
          </w:divBdr>
        </w:div>
        <w:div w:id="1244796936">
          <w:marLeft w:val="480"/>
          <w:marRight w:val="0"/>
          <w:marTop w:val="0"/>
          <w:marBottom w:val="0"/>
          <w:divBdr>
            <w:top w:val="none" w:sz="0" w:space="0" w:color="auto"/>
            <w:left w:val="none" w:sz="0" w:space="0" w:color="auto"/>
            <w:bottom w:val="none" w:sz="0" w:space="0" w:color="auto"/>
            <w:right w:val="none" w:sz="0" w:space="0" w:color="auto"/>
          </w:divBdr>
        </w:div>
      </w:divsChild>
    </w:div>
    <w:div w:id="128323162">
      <w:bodyDiv w:val="1"/>
      <w:marLeft w:val="0"/>
      <w:marRight w:val="0"/>
      <w:marTop w:val="0"/>
      <w:marBottom w:val="0"/>
      <w:divBdr>
        <w:top w:val="none" w:sz="0" w:space="0" w:color="auto"/>
        <w:left w:val="none" w:sz="0" w:space="0" w:color="auto"/>
        <w:bottom w:val="none" w:sz="0" w:space="0" w:color="auto"/>
        <w:right w:val="none" w:sz="0" w:space="0" w:color="auto"/>
      </w:divBdr>
      <w:divsChild>
        <w:div w:id="946624349">
          <w:marLeft w:val="480"/>
          <w:marRight w:val="0"/>
          <w:marTop w:val="0"/>
          <w:marBottom w:val="0"/>
          <w:divBdr>
            <w:top w:val="none" w:sz="0" w:space="0" w:color="auto"/>
            <w:left w:val="none" w:sz="0" w:space="0" w:color="auto"/>
            <w:bottom w:val="none" w:sz="0" w:space="0" w:color="auto"/>
            <w:right w:val="none" w:sz="0" w:space="0" w:color="auto"/>
          </w:divBdr>
          <w:divsChild>
            <w:div w:id="620457841">
              <w:marLeft w:val="480"/>
              <w:marRight w:val="0"/>
              <w:marTop w:val="0"/>
              <w:marBottom w:val="0"/>
              <w:divBdr>
                <w:top w:val="none" w:sz="0" w:space="0" w:color="auto"/>
                <w:left w:val="none" w:sz="0" w:space="0" w:color="auto"/>
                <w:bottom w:val="none" w:sz="0" w:space="0" w:color="auto"/>
                <w:right w:val="none" w:sz="0" w:space="0" w:color="auto"/>
              </w:divBdr>
            </w:div>
            <w:div w:id="1778744704">
              <w:marLeft w:val="600"/>
              <w:marRight w:val="0"/>
              <w:marTop w:val="0"/>
              <w:marBottom w:val="0"/>
              <w:divBdr>
                <w:top w:val="none" w:sz="0" w:space="0" w:color="auto"/>
                <w:left w:val="none" w:sz="0" w:space="0" w:color="auto"/>
                <w:bottom w:val="none" w:sz="0" w:space="0" w:color="auto"/>
                <w:right w:val="none" w:sz="0" w:space="0" w:color="auto"/>
              </w:divBdr>
            </w:div>
          </w:divsChild>
        </w:div>
        <w:div w:id="1072003597">
          <w:marLeft w:val="480"/>
          <w:marRight w:val="0"/>
          <w:marTop w:val="0"/>
          <w:marBottom w:val="0"/>
          <w:divBdr>
            <w:top w:val="none" w:sz="0" w:space="0" w:color="auto"/>
            <w:left w:val="none" w:sz="0" w:space="0" w:color="auto"/>
            <w:bottom w:val="none" w:sz="0" w:space="0" w:color="auto"/>
            <w:right w:val="none" w:sz="0" w:space="0" w:color="auto"/>
          </w:divBdr>
        </w:div>
        <w:div w:id="2055348466">
          <w:marLeft w:val="480"/>
          <w:marRight w:val="0"/>
          <w:marTop w:val="0"/>
          <w:marBottom w:val="0"/>
          <w:divBdr>
            <w:top w:val="none" w:sz="0" w:space="0" w:color="auto"/>
            <w:left w:val="none" w:sz="0" w:space="0" w:color="auto"/>
            <w:bottom w:val="none" w:sz="0" w:space="0" w:color="auto"/>
            <w:right w:val="none" w:sz="0" w:space="0" w:color="auto"/>
          </w:divBdr>
        </w:div>
      </w:divsChild>
    </w:div>
    <w:div w:id="4924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
        <w:div w:id="1688486711">
          <w:marLeft w:val="0"/>
          <w:marRight w:val="0"/>
          <w:marTop w:val="0"/>
          <w:marBottom w:val="0"/>
          <w:divBdr>
            <w:top w:val="none" w:sz="0" w:space="0" w:color="auto"/>
            <w:left w:val="none" w:sz="0" w:space="0" w:color="auto"/>
            <w:bottom w:val="none" w:sz="0" w:space="0" w:color="auto"/>
            <w:right w:val="none" w:sz="0" w:space="0" w:color="auto"/>
          </w:divBdr>
        </w:div>
        <w:div w:id="607543322">
          <w:marLeft w:val="0"/>
          <w:marRight w:val="0"/>
          <w:marTop w:val="0"/>
          <w:marBottom w:val="0"/>
          <w:divBdr>
            <w:top w:val="none" w:sz="0" w:space="0" w:color="auto"/>
            <w:left w:val="none" w:sz="0" w:space="0" w:color="auto"/>
            <w:bottom w:val="none" w:sz="0" w:space="0" w:color="auto"/>
            <w:right w:val="none" w:sz="0" w:space="0" w:color="auto"/>
          </w:divBdr>
        </w:div>
        <w:div w:id="1992368100">
          <w:marLeft w:val="0"/>
          <w:marRight w:val="0"/>
          <w:marTop w:val="0"/>
          <w:marBottom w:val="0"/>
          <w:divBdr>
            <w:top w:val="none" w:sz="0" w:space="0" w:color="auto"/>
            <w:left w:val="none" w:sz="0" w:space="0" w:color="auto"/>
            <w:bottom w:val="none" w:sz="0" w:space="0" w:color="auto"/>
            <w:right w:val="none" w:sz="0" w:space="0" w:color="auto"/>
          </w:divBdr>
        </w:div>
        <w:div w:id="1813399128">
          <w:marLeft w:val="0"/>
          <w:marRight w:val="0"/>
          <w:marTop w:val="0"/>
          <w:marBottom w:val="0"/>
          <w:divBdr>
            <w:top w:val="none" w:sz="0" w:space="0" w:color="auto"/>
            <w:left w:val="none" w:sz="0" w:space="0" w:color="auto"/>
            <w:bottom w:val="none" w:sz="0" w:space="0" w:color="auto"/>
            <w:right w:val="none" w:sz="0" w:space="0" w:color="auto"/>
          </w:divBdr>
        </w:div>
        <w:div w:id="851147028">
          <w:marLeft w:val="0"/>
          <w:marRight w:val="0"/>
          <w:marTop w:val="0"/>
          <w:marBottom w:val="0"/>
          <w:divBdr>
            <w:top w:val="none" w:sz="0" w:space="0" w:color="auto"/>
            <w:left w:val="none" w:sz="0" w:space="0" w:color="auto"/>
            <w:bottom w:val="none" w:sz="0" w:space="0" w:color="auto"/>
            <w:right w:val="none" w:sz="0" w:space="0" w:color="auto"/>
          </w:divBdr>
        </w:div>
        <w:div w:id="508910922">
          <w:marLeft w:val="0"/>
          <w:marRight w:val="0"/>
          <w:marTop w:val="0"/>
          <w:marBottom w:val="0"/>
          <w:divBdr>
            <w:top w:val="none" w:sz="0" w:space="0" w:color="auto"/>
            <w:left w:val="none" w:sz="0" w:space="0" w:color="auto"/>
            <w:bottom w:val="none" w:sz="0" w:space="0" w:color="auto"/>
            <w:right w:val="none" w:sz="0" w:space="0" w:color="auto"/>
          </w:divBdr>
        </w:div>
        <w:div w:id="60637201">
          <w:marLeft w:val="0"/>
          <w:marRight w:val="0"/>
          <w:marTop w:val="0"/>
          <w:marBottom w:val="0"/>
          <w:divBdr>
            <w:top w:val="none" w:sz="0" w:space="0" w:color="auto"/>
            <w:left w:val="none" w:sz="0" w:space="0" w:color="auto"/>
            <w:bottom w:val="none" w:sz="0" w:space="0" w:color="auto"/>
            <w:right w:val="none" w:sz="0" w:space="0" w:color="auto"/>
          </w:divBdr>
        </w:div>
        <w:div w:id="1739668442">
          <w:marLeft w:val="0"/>
          <w:marRight w:val="0"/>
          <w:marTop w:val="0"/>
          <w:marBottom w:val="0"/>
          <w:divBdr>
            <w:top w:val="none" w:sz="0" w:space="0" w:color="auto"/>
            <w:left w:val="none" w:sz="0" w:space="0" w:color="auto"/>
            <w:bottom w:val="none" w:sz="0" w:space="0" w:color="auto"/>
            <w:right w:val="none" w:sz="0" w:space="0" w:color="auto"/>
          </w:divBdr>
        </w:div>
        <w:div w:id="704985653">
          <w:marLeft w:val="0"/>
          <w:marRight w:val="0"/>
          <w:marTop w:val="0"/>
          <w:marBottom w:val="0"/>
          <w:divBdr>
            <w:top w:val="none" w:sz="0" w:space="0" w:color="auto"/>
            <w:left w:val="none" w:sz="0" w:space="0" w:color="auto"/>
            <w:bottom w:val="none" w:sz="0" w:space="0" w:color="auto"/>
            <w:right w:val="none" w:sz="0" w:space="0" w:color="auto"/>
          </w:divBdr>
        </w:div>
        <w:div w:id="623196227">
          <w:marLeft w:val="0"/>
          <w:marRight w:val="0"/>
          <w:marTop w:val="0"/>
          <w:marBottom w:val="0"/>
          <w:divBdr>
            <w:top w:val="none" w:sz="0" w:space="0" w:color="auto"/>
            <w:left w:val="none" w:sz="0" w:space="0" w:color="auto"/>
            <w:bottom w:val="none" w:sz="0" w:space="0" w:color="auto"/>
            <w:right w:val="none" w:sz="0" w:space="0" w:color="auto"/>
          </w:divBdr>
        </w:div>
        <w:div w:id="2133088561">
          <w:marLeft w:val="0"/>
          <w:marRight w:val="0"/>
          <w:marTop w:val="0"/>
          <w:marBottom w:val="0"/>
          <w:divBdr>
            <w:top w:val="none" w:sz="0" w:space="0" w:color="auto"/>
            <w:left w:val="none" w:sz="0" w:space="0" w:color="auto"/>
            <w:bottom w:val="none" w:sz="0" w:space="0" w:color="auto"/>
            <w:right w:val="none" w:sz="0" w:space="0" w:color="auto"/>
          </w:divBdr>
        </w:div>
        <w:div w:id="1082917545">
          <w:marLeft w:val="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sChild>
        <w:div w:id="1727410384">
          <w:marLeft w:val="0"/>
          <w:marRight w:val="0"/>
          <w:marTop w:val="0"/>
          <w:marBottom w:val="0"/>
          <w:divBdr>
            <w:top w:val="none" w:sz="0" w:space="0" w:color="auto"/>
            <w:left w:val="none" w:sz="0" w:space="0" w:color="auto"/>
            <w:bottom w:val="none" w:sz="0" w:space="0" w:color="auto"/>
            <w:right w:val="none" w:sz="0" w:space="0" w:color="auto"/>
          </w:divBdr>
        </w:div>
        <w:div w:id="957681306">
          <w:marLeft w:val="0"/>
          <w:marRight w:val="0"/>
          <w:marTop w:val="0"/>
          <w:marBottom w:val="0"/>
          <w:divBdr>
            <w:top w:val="none" w:sz="0" w:space="0" w:color="auto"/>
            <w:left w:val="none" w:sz="0" w:space="0" w:color="auto"/>
            <w:bottom w:val="none" w:sz="0" w:space="0" w:color="auto"/>
            <w:right w:val="none" w:sz="0" w:space="0" w:color="auto"/>
          </w:divBdr>
        </w:div>
        <w:div w:id="618679602">
          <w:marLeft w:val="0"/>
          <w:marRight w:val="0"/>
          <w:marTop w:val="0"/>
          <w:marBottom w:val="0"/>
          <w:divBdr>
            <w:top w:val="none" w:sz="0" w:space="0" w:color="auto"/>
            <w:left w:val="none" w:sz="0" w:space="0" w:color="auto"/>
            <w:bottom w:val="none" w:sz="0" w:space="0" w:color="auto"/>
            <w:right w:val="none" w:sz="0" w:space="0" w:color="auto"/>
          </w:divBdr>
        </w:div>
        <w:div w:id="400718016">
          <w:marLeft w:val="0"/>
          <w:marRight w:val="0"/>
          <w:marTop w:val="0"/>
          <w:marBottom w:val="0"/>
          <w:divBdr>
            <w:top w:val="none" w:sz="0" w:space="0" w:color="auto"/>
            <w:left w:val="none" w:sz="0" w:space="0" w:color="auto"/>
            <w:bottom w:val="none" w:sz="0" w:space="0" w:color="auto"/>
            <w:right w:val="none" w:sz="0" w:space="0" w:color="auto"/>
          </w:divBdr>
        </w:div>
        <w:div w:id="231277591">
          <w:marLeft w:val="0"/>
          <w:marRight w:val="0"/>
          <w:marTop w:val="0"/>
          <w:marBottom w:val="0"/>
          <w:divBdr>
            <w:top w:val="none" w:sz="0" w:space="0" w:color="auto"/>
            <w:left w:val="none" w:sz="0" w:space="0" w:color="auto"/>
            <w:bottom w:val="none" w:sz="0" w:space="0" w:color="auto"/>
            <w:right w:val="none" w:sz="0" w:space="0" w:color="auto"/>
          </w:divBdr>
        </w:div>
        <w:div w:id="1881820918">
          <w:marLeft w:val="0"/>
          <w:marRight w:val="0"/>
          <w:marTop w:val="0"/>
          <w:marBottom w:val="0"/>
          <w:divBdr>
            <w:top w:val="none" w:sz="0" w:space="0" w:color="auto"/>
            <w:left w:val="none" w:sz="0" w:space="0" w:color="auto"/>
            <w:bottom w:val="none" w:sz="0" w:space="0" w:color="auto"/>
            <w:right w:val="none" w:sz="0" w:space="0" w:color="auto"/>
          </w:divBdr>
        </w:div>
        <w:div w:id="1625967655">
          <w:marLeft w:val="0"/>
          <w:marRight w:val="0"/>
          <w:marTop w:val="0"/>
          <w:marBottom w:val="0"/>
          <w:divBdr>
            <w:top w:val="none" w:sz="0" w:space="0" w:color="auto"/>
            <w:left w:val="none" w:sz="0" w:space="0" w:color="auto"/>
            <w:bottom w:val="none" w:sz="0" w:space="0" w:color="auto"/>
            <w:right w:val="none" w:sz="0" w:space="0" w:color="auto"/>
          </w:divBdr>
        </w:div>
        <w:div w:id="24597999">
          <w:marLeft w:val="0"/>
          <w:marRight w:val="0"/>
          <w:marTop w:val="0"/>
          <w:marBottom w:val="0"/>
          <w:divBdr>
            <w:top w:val="none" w:sz="0" w:space="0" w:color="auto"/>
            <w:left w:val="none" w:sz="0" w:space="0" w:color="auto"/>
            <w:bottom w:val="none" w:sz="0" w:space="0" w:color="auto"/>
            <w:right w:val="none" w:sz="0" w:space="0" w:color="auto"/>
          </w:divBdr>
        </w:div>
        <w:div w:id="1098674282">
          <w:marLeft w:val="0"/>
          <w:marRight w:val="0"/>
          <w:marTop w:val="0"/>
          <w:marBottom w:val="0"/>
          <w:divBdr>
            <w:top w:val="none" w:sz="0" w:space="0" w:color="auto"/>
            <w:left w:val="none" w:sz="0" w:space="0" w:color="auto"/>
            <w:bottom w:val="none" w:sz="0" w:space="0" w:color="auto"/>
            <w:right w:val="none" w:sz="0" w:space="0" w:color="auto"/>
          </w:divBdr>
        </w:div>
        <w:div w:id="810026444">
          <w:marLeft w:val="0"/>
          <w:marRight w:val="0"/>
          <w:marTop w:val="0"/>
          <w:marBottom w:val="0"/>
          <w:divBdr>
            <w:top w:val="none" w:sz="0" w:space="0" w:color="auto"/>
            <w:left w:val="none" w:sz="0" w:space="0" w:color="auto"/>
            <w:bottom w:val="none" w:sz="0" w:space="0" w:color="auto"/>
            <w:right w:val="none" w:sz="0" w:space="0" w:color="auto"/>
          </w:divBdr>
        </w:div>
        <w:div w:id="1816415065">
          <w:marLeft w:val="0"/>
          <w:marRight w:val="0"/>
          <w:marTop w:val="0"/>
          <w:marBottom w:val="0"/>
          <w:divBdr>
            <w:top w:val="none" w:sz="0" w:space="0" w:color="auto"/>
            <w:left w:val="none" w:sz="0" w:space="0" w:color="auto"/>
            <w:bottom w:val="none" w:sz="0" w:space="0" w:color="auto"/>
            <w:right w:val="none" w:sz="0" w:space="0" w:color="auto"/>
          </w:divBdr>
        </w:div>
        <w:div w:id="799688049">
          <w:marLeft w:val="0"/>
          <w:marRight w:val="0"/>
          <w:marTop w:val="0"/>
          <w:marBottom w:val="0"/>
          <w:divBdr>
            <w:top w:val="none" w:sz="0" w:space="0" w:color="auto"/>
            <w:left w:val="none" w:sz="0" w:space="0" w:color="auto"/>
            <w:bottom w:val="none" w:sz="0" w:space="0" w:color="auto"/>
            <w:right w:val="none" w:sz="0" w:space="0" w:color="auto"/>
          </w:divBdr>
        </w:div>
        <w:div w:id="527259109">
          <w:marLeft w:val="0"/>
          <w:marRight w:val="0"/>
          <w:marTop w:val="0"/>
          <w:marBottom w:val="0"/>
          <w:divBdr>
            <w:top w:val="none" w:sz="0" w:space="0" w:color="auto"/>
            <w:left w:val="none" w:sz="0" w:space="0" w:color="auto"/>
            <w:bottom w:val="none" w:sz="0" w:space="0" w:color="auto"/>
            <w:right w:val="none" w:sz="0" w:space="0" w:color="auto"/>
          </w:divBdr>
        </w:div>
        <w:div w:id="1550259053">
          <w:marLeft w:val="0"/>
          <w:marRight w:val="0"/>
          <w:marTop w:val="0"/>
          <w:marBottom w:val="0"/>
          <w:divBdr>
            <w:top w:val="none" w:sz="0" w:space="0" w:color="auto"/>
            <w:left w:val="none" w:sz="0" w:space="0" w:color="auto"/>
            <w:bottom w:val="none" w:sz="0" w:space="0" w:color="auto"/>
            <w:right w:val="none" w:sz="0" w:space="0" w:color="auto"/>
          </w:divBdr>
        </w:div>
        <w:div w:id="1130826621">
          <w:marLeft w:val="0"/>
          <w:marRight w:val="0"/>
          <w:marTop w:val="0"/>
          <w:marBottom w:val="0"/>
          <w:divBdr>
            <w:top w:val="none" w:sz="0" w:space="0" w:color="auto"/>
            <w:left w:val="none" w:sz="0" w:space="0" w:color="auto"/>
            <w:bottom w:val="none" w:sz="0" w:space="0" w:color="auto"/>
            <w:right w:val="none" w:sz="0" w:space="0" w:color="auto"/>
          </w:divBdr>
        </w:div>
        <w:div w:id="1469858121">
          <w:marLeft w:val="0"/>
          <w:marRight w:val="0"/>
          <w:marTop w:val="0"/>
          <w:marBottom w:val="0"/>
          <w:divBdr>
            <w:top w:val="none" w:sz="0" w:space="0" w:color="auto"/>
            <w:left w:val="none" w:sz="0" w:space="0" w:color="auto"/>
            <w:bottom w:val="none" w:sz="0" w:space="0" w:color="auto"/>
            <w:right w:val="none" w:sz="0" w:space="0" w:color="auto"/>
          </w:divBdr>
        </w:div>
        <w:div w:id="455757335">
          <w:marLeft w:val="0"/>
          <w:marRight w:val="0"/>
          <w:marTop w:val="0"/>
          <w:marBottom w:val="0"/>
          <w:divBdr>
            <w:top w:val="none" w:sz="0" w:space="0" w:color="auto"/>
            <w:left w:val="none" w:sz="0" w:space="0" w:color="auto"/>
            <w:bottom w:val="none" w:sz="0" w:space="0" w:color="auto"/>
            <w:right w:val="none" w:sz="0" w:space="0" w:color="auto"/>
          </w:divBdr>
        </w:div>
        <w:div w:id="1740979847">
          <w:marLeft w:val="0"/>
          <w:marRight w:val="0"/>
          <w:marTop w:val="0"/>
          <w:marBottom w:val="0"/>
          <w:divBdr>
            <w:top w:val="none" w:sz="0" w:space="0" w:color="auto"/>
            <w:left w:val="none" w:sz="0" w:space="0" w:color="auto"/>
            <w:bottom w:val="none" w:sz="0" w:space="0" w:color="auto"/>
            <w:right w:val="none" w:sz="0" w:space="0" w:color="auto"/>
          </w:divBdr>
        </w:div>
        <w:div w:id="1632319019">
          <w:marLeft w:val="0"/>
          <w:marRight w:val="0"/>
          <w:marTop w:val="0"/>
          <w:marBottom w:val="0"/>
          <w:divBdr>
            <w:top w:val="none" w:sz="0" w:space="0" w:color="auto"/>
            <w:left w:val="none" w:sz="0" w:space="0" w:color="auto"/>
            <w:bottom w:val="none" w:sz="0" w:space="0" w:color="auto"/>
            <w:right w:val="none" w:sz="0" w:space="0" w:color="auto"/>
          </w:divBdr>
        </w:div>
        <w:div w:id="930968676">
          <w:marLeft w:val="0"/>
          <w:marRight w:val="0"/>
          <w:marTop w:val="0"/>
          <w:marBottom w:val="0"/>
          <w:divBdr>
            <w:top w:val="none" w:sz="0" w:space="0" w:color="auto"/>
            <w:left w:val="none" w:sz="0" w:space="0" w:color="auto"/>
            <w:bottom w:val="none" w:sz="0" w:space="0" w:color="auto"/>
            <w:right w:val="none" w:sz="0" w:space="0" w:color="auto"/>
          </w:divBdr>
        </w:div>
        <w:div w:id="1189682846">
          <w:marLeft w:val="0"/>
          <w:marRight w:val="0"/>
          <w:marTop w:val="0"/>
          <w:marBottom w:val="0"/>
          <w:divBdr>
            <w:top w:val="none" w:sz="0" w:space="0" w:color="auto"/>
            <w:left w:val="none" w:sz="0" w:space="0" w:color="auto"/>
            <w:bottom w:val="none" w:sz="0" w:space="0" w:color="auto"/>
            <w:right w:val="none" w:sz="0" w:space="0" w:color="auto"/>
          </w:divBdr>
        </w:div>
        <w:div w:id="485781796">
          <w:marLeft w:val="0"/>
          <w:marRight w:val="0"/>
          <w:marTop w:val="0"/>
          <w:marBottom w:val="0"/>
          <w:divBdr>
            <w:top w:val="none" w:sz="0" w:space="0" w:color="auto"/>
            <w:left w:val="none" w:sz="0" w:space="0" w:color="auto"/>
            <w:bottom w:val="none" w:sz="0" w:space="0" w:color="auto"/>
            <w:right w:val="none" w:sz="0" w:space="0" w:color="auto"/>
          </w:divBdr>
        </w:div>
        <w:div w:id="430006644">
          <w:marLeft w:val="0"/>
          <w:marRight w:val="0"/>
          <w:marTop w:val="0"/>
          <w:marBottom w:val="0"/>
          <w:divBdr>
            <w:top w:val="none" w:sz="0" w:space="0" w:color="auto"/>
            <w:left w:val="none" w:sz="0" w:space="0" w:color="auto"/>
            <w:bottom w:val="none" w:sz="0" w:space="0" w:color="auto"/>
            <w:right w:val="none" w:sz="0" w:space="0" w:color="auto"/>
          </w:divBdr>
        </w:div>
        <w:div w:id="1324969062">
          <w:marLeft w:val="0"/>
          <w:marRight w:val="0"/>
          <w:marTop w:val="0"/>
          <w:marBottom w:val="0"/>
          <w:divBdr>
            <w:top w:val="none" w:sz="0" w:space="0" w:color="auto"/>
            <w:left w:val="none" w:sz="0" w:space="0" w:color="auto"/>
            <w:bottom w:val="none" w:sz="0" w:space="0" w:color="auto"/>
            <w:right w:val="none" w:sz="0" w:space="0" w:color="auto"/>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573660675">
      <w:bodyDiv w:val="1"/>
      <w:marLeft w:val="0"/>
      <w:marRight w:val="0"/>
      <w:marTop w:val="0"/>
      <w:marBottom w:val="0"/>
      <w:divBdr>
        <w:top w:val="none" w:sz="0" w:space="0" w:color="auto"/>
        <w:left w:val="none" w:sz="0" w:space="0" w:color="auto"/>
        <w:bottom w:val="none" w:sz="0" w:space="0" w:color="auto"/>
        <w:right w:val="none" w:sz="0" w:space="0" w:color="auto"/>
      </w:divBdr>
      <w:divsChild>
        <w:div w:id="47385860">
          <w:marLeft w:val="0"/>
          <w:marRight w:val="0"/>
          <w:marTop w:val="0"/>
          <w:marBottom w:val="0"/>
          <w:divBdr>
            <w:top w:val="none" w:sz="0" w:space="0" w:color="auto"/>
            <w:left w:val="none" w:sz="0" w:space="0" w:color="auto"/>
            <w:bottom w:val="none" w:sz="0" w:space="0" w:color="auto"/>
            <w:right w:val="none" w:sz="0" w:space="0" w:color="auto"/>
          </w:divBdr>
        </w:div>
        <w:div w:id="1345130264">
          <w:marLeft w:val="0"/>
          <w:marRight w:val="0"/>
          <w:marTop w:val="0"/>
          <w:marBottom w:val="0"/>
          <w:divBdr>
            <w:top w:val="none" w:sz="0" w:space="0" w:color="auto"/>
            <w:left w:val="none" w:sz="0" w:space="0" w:color="auto"/>
            <w:bottom w:val="none" w:sz="0" w:space="0" w:color="auto"/>
            <w:right w:val="none" w:sz="0" w:space="0" w:color="auto"/>
          </w:divBdr>
        </w:div>
        <w:div w:id="589042953">
          <w:marLeft w:val="0"/>
          <w:marRight w:val="0"/>
          <w:marTop w:val="0"/>
          <w:marBottom w:val="0"/>
          <w:divBdr>
            <w:top w:val="none" w:sz="0" w:space="0" w:color="auto"/>
            <w:left w:val="none" w:sz="0" w:space="0" w:color="auto"/>
            <w:bottom w:val="none" w:sz="0" w:space="0" w:color="auto"/>
            <w:right w:val="none" w:sz="0" w:space="0" w:color="auto"/>
          </w:divBdr>
        </w:div>
        <w:div w:id="109325472">
          <w:marLeft w:val="0"/>
          <w:marRight w:val="0"/>
          <w:marTop w:val="0"/>
          <w:marBottom w:val="0"/>
          <w:divBdr>
            <w:top w:val="none" w:sz="0" w:space="0" w:color="auto"/>
            <w:left w:val="none" w:sz="0" w:space="0" w:color="auto"/>
            <w:bottom w:val="none" w:sz="0" w:space="0" w:color="auto"/>
            <w:right w:val="none" w:sz="0" w:space="0" w:color="auto"/>
          </w:divBdr>
        </w:div>
        <w:div w:id="379789886">
          <w:marLeft w:val="0"/>
          <w:marRight w:val="0"/>
          <w:marTop w:val="0"/>
          <w:marBottom w:val="0"/>
          <w:divBdr>
            <w:top w:val="none" w:sz="0" w:space="0" w:color="auto"/>
            <w:left w:val="none" w:sz="0" w:space="0" w:color="auto"/>
            <w:bottom w:val="none" w:sz="0" w:space="0" w:color="auto"/>
            <w:right w:val="none" w:sz="0" w:space="0" w:color="auto"/>
          </w:divBdr>
        </w:div>
        <w:div w:id="688678457">
          <w:marLeft w:val="0"/>
          <w:marRight w:val="0"/>
          <w:marTop w:val="0"/>
          <w:marBottom w:val="0"/>
          <w:divBdr>
            <w:top w:val="none" w:sz="0" w:space="0" w:color="auto"/>
            <w:left w:val="none" w:sz="0" w:space="0" w:color="auto"/>
            <w:bottom w:val="none" w:sz="0" w:space="0" w:color="auto"/>
            <w:right w:val="none" w:sz="0" w:space="0" w:color="auto"/>
          </w:divBdr>
        </w:div>
        <w:div w:id="878973368">
          <w:marLeft w:val="0"/>
          <w:marRight w:val="0"/>
          <w:marTop w:val="0"/>
          <w:marBottom w:val="0"/>
          <w:divBdr>
            <w:top w:val="none" w:sz="0" w:space="0" w:color="auto"/>
            <w:left w:val="none" w:sz="0" w:space="0" w:color="auto"/>
            <w:bottom w:val="none" w:sz="0" w:space="0" w:color="auto"/>
            <w:right w:val="none" w:sz="0" w:space="0" w:color="auto"/>
          </w:divBdr>
        </w:div>
        <w:div w:id="1200968374">
          <w:marLeft w:val="0"/>
          <w:marRight w:val="0"/>
          <w:marTop w:val="0"/>
          <w:marBottom w:val="0"/>
          <w:divBdr>
            <w:top w:val="none" w:sz="0" w:space="0" w:color="auto"/>
            <w:left w:val="none" w:sz="0" w:space="0" w:color="auto"/>
            <w:bottom w:val="none" w:sz="0" w:space="0" w:color="auto"/>
            <w:right w:val="none" w:sz="0" w:space="0" w:color="auto"/>
          </w:divBdr>
        </w:div>
        <w:div w:id="775715075">
          <w:marLeft w:val="0"/>
          <w:marRight w:val="0"/>
          <w:marTop w:val="0"/>
          <w:marBottom w:val="0"/>
          <w:divBdr>
            <w:top w:val="none" w:sz="0" w:space="0" w:color="auto"/>
            <w:left w:val="none" w:sz="0" w:space="0" w:color="auto"/>
            <w:bottom w:val="none" w:sz="0" w:space="0" w:color="auto"/>
            <w:right w:val="none" w:sz="0" w:space="0" w:color="auto"/>
          </w:divBdr>
        </w:div>
      </w:divsChild>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sChild>
        <w:div w:id="684668309">
          <w:marLeft w:val="480"/>
          <w:marRight w:val="0"/>
          <w:marTop w:val="0"/>
          <w:marBottom w:val="0"/>
          <w:divBdr>
            <w:top w:val="none" w:sz="0" w:space="0" w:color="auto"/>
            <w:left w:val="none" w:sz="0" w:space="0" w:color="auto"/>
            <w:bottom w:val="none" w:sz="0" w:space="0" w:color="auto"/>
            <w:right w:val="none" w:sz="0" w:space="0" w:color="auto"/>
          </w:divBdr>
        </w:div>
        <w:div w:id="678779907">
          <w:marLeft w:val="480"/>
          <w:marRight w:val="0"/>
          <w:marTop w:val="0"/>
          <w:marBottom w:val="0"/>
          <w:divBdr>
            <w:top w:val="none" w:sz="0" w:space="0" w:color="auto"/>
            <w:left w:val="none" w:sz="0" w:space="0" w:color="auto"/>
            <w:bottom w:val="none" w:sz="0" w:space="0" w:color="auto"/>
            <w:right w:val="none" w:sz="0" w:space="0" w:color="auto"/>
          </w:divBdr>
        </w:div>
        <w:div w:id="2033338879">
          <w:marLeft w:val="480"/>
          <w:marRight w:val="0"/>
          <w:marTop w:val="0"/>
          <w:marBottom w:val="0"/>
          <w:divBdr>
            <w:top w:val="none" w:sz="0" w:space="0" w:color="auto"/>
            <w:left w:val="none" w:sz="0" w:space="0" w:color="auto"/>
            <w:bottom w:val="none" w:sz="0" w:space="0" w:color="auto"/>
            <w:right w:val="none" w:sz="0" w:space="0" w:color="auto"/>
          </w:divBdr>
        </w:div>
        <w:div w:id="1206023411">
          <w:marLeft w:val="480"/>
          <w:marRight w:val="0"/>
          <w:marTop w:val="0"/>
          <w:marBottom w:val="0"/>
          <w:divBdr>
            <w:top w:val="none" w:sz="0" w:space="0" w:color="auto"/>
            <w:left w:val="none" w:sz="0" w:space="0" w:color="auto"/>
            <w:bottom w:val="none" w:sz="0" w:space="0" w:color="auto"/>
            <w:right w:val="none" w:sz="0" w:space="0" w:color="auto"/>
          </w:divBdr>
        </w:div>
        <w:div w:id="976299338">
          <w:marLeft w:val="480"/>
          <w:marRight w:val="0"/>
          <w:marTop w:val="0"/>
          <w:marBottom w:val="0"/>
          <w:divBdr>
            <w:top w:val="none" w:sz="0" w:space="0" w:color="auto"/>
            <w:left w:val="none" w:sz="0" w:space="0" w:color="auto"/>
            <w:bottom w:val="none" w:sz="0" w:space="0" w:color="auto"/>
            <w:right w:val="none" w:sz="0" w:space="0" w:color="auto"/>
          </w:divBdr>
        </w:div>
        <w:div w:id="767508966">
          <w:marLeft w:val="480"/>
          <w:marRight w:val="0"/>
          <w:marTop w:val="0"/>
          <w:marBottom w:val="0"/>
          <w:divBdr>
            <w:top w:val="none" w:sz="0" w:space="0" w:color="auto"/>
            <w:left w:val="none" w:sz="0" w:space="0" w:color="auto"/>
            <w:bottom w:val="none" w:sz="0" w:space="0" w:color="auto"/>
            <w:right w:val="none" w:sz="0" w:space="0" w:color="auto"/>
          </w:divBdr>
        </w:div>
        <w:div w:id="1019114634">
          <w:marLeft w:val="480"/>
          <w:marRight w:val="0"/>
          <w:marTop w:val="0"/>
          <w:marBottom w:val="0"/>
          <w:divBdr>
            <w:top w:val="none" w:sz="0" w:space="0" w:color="auto"/>
            <w:left w:val="none" w:sz="0" w:space="0" w:color="auto"/>
            <w:bottom w:val="none" w:sz="0" w:space="0" w:color="auto"/>
            <w:right w:val="none" w:sz="0" w:space="0" w:color="auto"/>
          </w:divBdr>
        </w:div>
        <w:div w:id="2021471741">
          <w:marLeft w:val="480"/>
          <w:marRight w:val="0"/>
          <w:marTop w:val="0"/>
          <w:marBottom w:val="0"/>
          <w:divBdr>
            <w:top w:val="none" w:sz="0" w:space="0" w:color="auto"/>
            <w:left w:val="none" w:sz="0" w:space="0" w:color="auto"/>
            <w:bottom w:val="none" w:sz="0" w:space="0" w:color="auto"/>
            <w:right w:val="none" w:sz="0" w:space="0" w:color="auto"/>
          </w:divBdr>
        </w:div>
        <w:div w:id="1327711822">
          <w:marLeft w:val="480"/>
          <w:marRight w:val="0"/>
          <w:marTop w:val="0"/>
          <w:marBottom w:val="0"/>
          <w:divBdr>
            <w:top w:val="none" w:sz="0" w:space="0" w:color="auto"/>
            <w:left w:val="none" w:sz="0" w:space="0" w:color="auto"/>
            <w:bottom w:val="none" w:sz="0" w:space="0" w:color="auto"/>
            <w:right w:val="none" w:sz="0" w:space="0" w:color="auto"/>
          </w:divBdr>
        </w:div>
        <w:div w:id="1066487239">
          <w:marLeft w:val="480"/>
          <w:marRight w:val="0"/>
          <w:marTop w:val="0"/>
          <w:marBottom w:val="0"/>
          <w:divBdr>
            <w:top w:val="none" w:sz="0" w:space="0" w:color="auto"/>
            <w:left w:val="none" w:sz="0" w:space="0" w:color="auto"/>
            <w:bottom w:val="none" w:sz="0" w:space="0" w:color="auto"/>
            <w:right w:val="none" w:sz="0" w:space="0" w:color="auto"/>
          </w:divBdr>
        </w:div>
        <w:div w:id="1968702119">
          <w:marLeft w:val="480"/>
          <w:marRight w:val="0"/>
          <w:marTop w:val="0"/>
          <w:marBottom w:val="0"/>
          <w:divBdr>
            <w:top w:val="none" w:sz="0" w:space="0" w:color="auto"/>
            <w:left w:val="none" w:sz="0" w:space="0" w:color="auto"/>
            <w:bottom w:val="none" w:sz="0" w:space="0" w:color="auto"/>
            <w:right w:val="none" w:sz="0" w:space="0" w:color="auto"/>
          </w:divBdr>
        </w:div>
      </w:divsChild>
    </w:div>
    <w:div w:id="1230069278">
      <w:bodyDiv w:val="1"/>
      <w:marLeft w:val="0"/>
      <w:marRight w:val="0"/>
      <w:marTop w:val="0"/>
      <w:marBottom w:val="0"/>
      <w:divBdr>
        <w:top w:val="none" w:sz="0" w:space="0" w:color="auto"/>
        <w:left w:val="none" w:sz="0" w:space="0" w:color="auto"/>
        <w:bottom w:val="none" w:sz="0" w:space="0" w:color="auto"/>
        <w:right w:val="none" w:sz="0" w:space="0" w:color="auto"/>
      </w:divBdr>
      <w:divsChild>
        <w:div w:id="2100710012">
          <w:marLeft w:val="0"/>
          <w:marRight w:val="0"/>
          <w:marTop w:val="0"/>
          <w:marBottom w:val="0"/>
          <w:divBdr>
            <w:top w:val="none" w:sz="0" w:space="0" w:color="auto"/>
            <w:left w:val="none" w:sz="0" w:space="0" w:color="auto"/>
            <w:bottom w:val="none" w:sz="0" w:space="0" w:color="auto"/>
            <w:right w:val="none" w:sz="0" w:space="0" w:color="auto"/>
          </w:divBdr>
        </w:div>
        <w:div w:id="48150906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
        <w:div w:id="35282280">
          <w:marLeft w:val="0"/>
          <w:marRight w:val="0"/>
          <w:marTop w:val="0"/>
          <w:marBottom w:val="0"/>
          <w:divBdr>
            <w:top w:val="none" w:sz="0" w:space="0" w:color="auto"/>
            <w:left w:val="none" w:sz="0" w:space="0" w:color="auto"/>
            <w:bottom w:val="none" w:sz="0" w:space="0" w:color="auto"/>
            <w:right w:val="none" w:sz="0" w:space="0" w:color="auto"/>
          </w:divBdr>
        </w:div>
        <w:div w:id="1898934957">
          <w:marLeft w:val="0"/>
          <w:marRight w:val="0"/>
          <w:marTop w:val="0"/>
          <w:marBottom w:val="0"/>
          <w:divBdr>
            <w:top w:val="none" w:sz="0" w:space="0" w:color="auto"/>
            <w:left w:val="none" w:sz="0" w:space="0" w:color="auto"/>
            <w:bottom w:val="none" w:sz="0" w:space="0" w:color="auto"/>
            <w:right w:val="none" w:sz="0" w:space="0" w:color="auto"/>
          </w:divBdr>
        </w:div>
        <w:div w:id="2037729951">
          <w:marLeft w:val="0"/>
          <w:marRight w:val="0"/>
          <w:marTop w:val="0"/>
          <w:marBottom w:val="0"/>
          <w:divBdr>
            <w:top w:val="none" w:sz="0" w:space="0" w:color="auto"/>
            <w:left w:val="none" w:sz="0" w:space="0" w:color="auto"/>
            <w:bottom w:val="none" w:sz="0" w:space="0" w:color="auto"/>
            <w:right w:val="none" w:sz="0" w:space="0" w:color="auto"/>
          </w:divBdr>
        </w:div>
        <w:div w:id="1555044050">
          <w:marLeft w:val="0"/>
          <w:marRight w:val="0"/>
          <w:marTop w:val="0"/>
          <w:marBottom w:val="0"/>
          <w:divBdr>
            <w:top w:val="none" w:sz="0" w:space="0" w:color="auto"/>
            <w:left w:val="none" w:sz="0" w:space="0" w:color="auto"/>
            <w:bottom w:val="none" w:sz="0" w:space="0" w:color="auto"/>
            <w:right w:val="none" w:sz="0" w:space="0" w:color="auto"/>
          </w:divBdr>
        </w:div>
        <w:div w:id="1913929981">
          <w:marLeft w:val="0"/>
          <w:marRight w:val="0"/>
          <w:marTop w:val="0"/>
          <w:marBottom w:val="0"/>
          <w:divBdr>
            <w:top w:val="none" w:sz="0" w:space="0" w:color="auto"/>
            <w:left w:val="none" w:sz="0" w:space="0" w:color="auto"/>
            <w:bottom w:val="none" w:sz="0" w:space="0" w:color="auto"/>
            <w:right w:val="none" w:sz="0" w:space="0" w:color="auto"/>
          </w:divBdr>
        </w:div>
        <w:div w:id="850483901">
          <w:marLeft w:val="0"/>
          <w:marRight w:val="0"/>
          <w:marTop w:val="0"/>
          <w:marBottom w:val="0"/>
          <w:divBdr>
            <w:top w:val="none" w:sz="0" w:space="0" w:color="auto"/>
            <w:left w:val="none" w:sz="0" w:space="0" w:color="auto"/>
            <w:bottom w:val="none" w:sz="0" w:space="0" w:color="auto"/>
            <w:right w:val="none" w:sz="0" w:space="0" w:color="auto"/>
          </w:divBdr>
        </w:div>
        <w:div w:id="789859829">
          <w:marLeft w:val="0"/>
          <w:marRight w:val="0"/>
          <w:marTop w:val="0"/>
          <w:marBottom w:val="0"/>
          <w:divBdr>
            <w:top w:val="none" w:sz="0" w:space="0" w:color="auto"/>
            <w:left w:val="none" w:sz="0" w:space="0" w:color="auto"/>
            <w:bottom w:val="none" w:sz="0" w:space="0" w:color="auto"/>
            <w:right w:val="none" w:sz="0" w:space="0" w:color="auto"/>
          </w:divBdr>
        </w:div>
        <w:div w:id="1148978519">
          <w:marLeft w:val="0"/>
          <w:marRight w:val="0"/>
          <w:marTop w:val="0"/>
          <w:marBottom w:val="0"/>
          <w:divBdr>
            <w:top w:val="none" w:sz="0" w:space="0" w:color="auto"/>
            <w:left w:val="none" w:sz="0" w:space="0" w:color="auto"/>
            <w:bottom w:val="none" w:sz="0" w:space="0" w:color="auto"/>
            <w:right w:val="none" w:sz="0" w:space="0" w:color="auto"/>
          </w:divBdr>
        </w:div>
        <w:div w:id="1807502164">
          <w:marLeft w:val="0"/>
          <w:marRight w:val="0"/>
          <w:marTop w:val="0"/>
          <w:marBottom w:val="0"/>
          <w:divBdr>
            <w:top w:val="none" w:sz="0" w:space="0" w:color="auto"/>
            <w:left w:val="none" w:sz="0" w:space="0" w:color="auto"/>
            <w:bottom w:val="none" w:sz="0" w:space="0" w:color="auto"/>
            <w:right w:val="none" w:sz="0" w:space="0" w:color="auto"/>
          </w:divBdr>
        </w:div>
        <w:div w:id="2034720249">
          <w:marLeft w:val="0"/>
          <w:marRight w:val="0"/>
          <w:marTop w:val="0"/>
          <w:marBottom w:val="0"/>
          <w:divBdr>
            <w:top w:val="none" w:sz="0" w:space="0" w:color="auto"/>
            <w:left w:val="none" w:sz="0" w:space="0" w:color="auto"/>
            <w:bottom w:val="none" w:sz="0" w:space="0" w:color="auto"/>
            <w:right w:val="none" w:sz="0" w:space="0" w:color="auto"/>
          </w:divBdr>
        </w:div>
        <w:div w:id="718671366">
          <w:marLeft w:val="0"/>
          <w:marRight w:val="0"/>
          <w:marTop w:val="0"/>
          <w:marBottom w:val="0"/>
          <w:divBdr>
            <w:top w:val="none" w:sz="0" w:space="0" w:color="auto"/>
            <w:left w:val="none" w:sz="0" w:space="0" w:color="auto"/>
            <w:bottom w:val="none" w:sz="0" w:space="0" w:color="auto"/>
            <w:right w:val="none" w:sz="0" w:space="0" w:color="auto"/>
          </w:divBdr>
        </w:div>
        <w:div w:id="2068799611">
          <w:marLeft w:val="0"/>
          <w:marRight w:val="0"/>
          <w:marTop w:val="0"/>
          <w:marBottom w:val="0"/>
          <w:divBdr>
            <w:top w:val="none" w:sz="0" w:space="0" w:color="auto"/>
            <w:left w:val="none" w:sz="0" w:space="0" w:color="auto"/>
            <w:bottom w:val="none" w:sz="0" w:space="0" w:color="auto"/>
            <w:right w:val="none" w:sz="0" w:space="0" w:color="auto"/>
          </w:divBdr>
        </w:div>
        <w:div w:id="2037803947">
          <w:marLeft w:val="0"/>
          <w:marRight w:val="0"/>
          <w:marTop w:val="0"/>
          <w:marBottom w:val="0"/>
          <w:divBdr>
            <w:top w:val="none" w:sz="0" w:space="0" w:color="auto"/>
            <w:left w:val="none" w:sz="0" w:space="0" w:color="auto"/>
            <w:bottom w:val="none" w:sz="0" w:space="0" w:color="auto"/>
            <w:right w:val="none" w:sz="0" w:space="0" w:color="auto"/>
          </w:divBdr>
        </w:div>
        <w:div w:id="916789153">
          <w:marLeft w:val="0"/>
          <w:marRight w:val="0"/>
          <w:marTop w:val="0"/>
          <w:marBottom w:val="0"/>
          <w:divBdr>
            <w:top w:val="none" w:sz="0" w:space="0" w:color="auto"/>
            <w:left w:val="none" w:sz="0" w:space="0" w:color="auto"/>
            <w:bottom w:val="none" w:sz="0" w:space="0" w:color="auto"/>
            <w:right w:val="none" w:sz="0" w:space="0" w:color="auto"/>
          </w:divBdr>
        </w:div>
        <w:div w:id="175392598">
          <w:marLeft w:val="0"/>
          <w:marRight w:val="0"/>
          <w:marTop w:val="0"/>
          <w:marBottom w:val="0"/>
          <w:divBdr>
            <w:top w:val="none" w:sz="0" w:space="0" w:color="auto"/>
            <w:left w:val="none" w:sz="0" w:space="0" w:color="auto"/>
            <w:bottom w:val="none" w:sz="0" w:space="0" w:color="auto"/>
            <w:right w:val="none" w:sz="0" w:space="0" w:color="auto"/>
          </w:divBdr>
        </w:div>
        <w:div w:id="1011641584">
          <w:marLeft w:val="0"/>
          <w:marRight w:val="0"/>
          <w:marTop w:val="0"/>
          <w:marBottom w:val="0"/>
          <w:divBdr>
            <w:top w:val="none" w:sz="0" w:space="0" w:color="auto"/>
            <w:left w:val="none" w:sz="0" w:space="0" w:color="auto"/>
            <w:bottom w:val="none" w:sz="0" w:space="0" w:color="auto"/>
            <w:right w:val="none" w:sz="0" w:space="0" w:color="auto"/>
          </w:divBdr>
        </w:div>
        <w:div w:id="1848054321">
          <w:marLeft w:val="0"/>
          <w:marRight w:val="0"/>
          <w:marTop w:val="0"/>
          <w:marBottom w:val="0"/>
          <w:divBdr>
            <w:top w:val="none" w:sz="0" w:space="0" w:color="auto"/>
            <w:left w:val="none" w:sz="0" w:space="0" w:color="auto"/>
            <w:bottom w:val="none" w:sz="0" w:space="0" w:color="auto"/>
            <w:right w:val="none" w:sz="0" w:space="0" w:color="auto"/>
          </w:divBdr>
        </w:div>
        <w:div w:id="1781414618">
          <w:marLeft w:val="0"/>
          <w:marRight w:val="0"/>
          <w:marTop w:val="0"/>
          <w:marBottom w:val="0"/>
          <w:divBdr>
            <w:top w:val="none" w:sz="0" w:space="0" w:color="auto"/>
            <w:left w:val="none" w:sz="0" w:space="0" w:color="auto"/>
            <w:bottom w:val="none" w:sz="0" w:space="0" w:color="auto"/>
            <w:right w:val="none" w:sz="0" w:space="0" w:color="auto"/>
          </w:divBdr>
        </w:div>
        <w:div w:id="1353065626">
          <w:marLeft w:val="0"/>
          <w:marRight w:val="0"/>
          <w:marTop w:val="0"/>
          <w:marBottom w:val="0"/>
          <w:divBdr>
            <w:top w:val="none" w:sz="0" w:space="0" w:color="auto"/>
            <w:left w:val="none" w:sz="0" w:space="0" w:color="auto"/>
            <w:bottom w:val="none" w:sz="0" w:space="0" w:color="auto"/>
            <w:right w:val="none" w:sz="0" w:space="0" w:color="auto"/>
          </w:divBdr>
        </w:div>
        <w:div w:id="987513241">
          <w:marLeft w:val="0"/>
          <w:marRight w:val="0"/>
          <w:marTop w:val="0"/>
          <w:marBottom w:val="0"/>
          <w:divBdr>
            <w:top w:val="none" w:sz="0" w:space="0" w:color="auto"/>
            <w:left w:val="none" w:sz="0" w:space="0" w:color="auto"/>
            <w:bottom w:val="none" w:sz="0" w:space="0" w:color="auto"/>
            <w:right w:val="none" w:sz="0" w:space="0" w:color="auto"/>
          </w:divBdr>
        </w:div>
        <w:div w:id="356739116">
          <w:marLeft w:val="0"/>
          <w:marRight w:val="0"/>
          <w:marTop w:val="0"/>
          <w:marBottom w:val="0"/>
          <w:divBdr>
            <w:top w:val="none" w:sz="0" w:space="0" w:color="auto"/>
            <w:left w:val="none" w:sz="0" w:space="0" w:color="auto"/>
            <w:bottom w:val="none" w:sz="0" w:space="0" w:color="auto"/>
            <w:right w:val="none" w:sz="0" w:space="0" w:color="auto"/>
          </w:divBdr>
        </w:div>
        <w:div w:id="231624477">
          <w:marLeft w:val="0"/>
          <w:marRight w:val="0"/>
          <w:marTop w:val="0"/>
          <w:marBottom w:val="0"/>
          <w:divBdr>
            <w:top w:val="none" w:sz="0" w:space="0" w:color="auto"/>
            <w:left w:val="none" w:sz="0" w:space="0" w:color="auto"/>
            <w:bottom w:val="none" w:sz="0" w:space="0" w:color="auto"/>
            <w:right w:val="none" w:sz="0" w:space="0" w:color="auto"/>
          </w:divBdr>
        </w:div>
        <w:div w:id="927541964">
          <w:marLeft w:val="0"/>
          <w:marRight w:val="0"/>
          <w:marTop w:val="0"/>
          <w:marBottom w:val="0"/>
          <w:divBdr>
            <w:top w:val="none" w:sz="0" w:space="0" w:color="auto"/>
            <w:left w:val="none" w:sz="0" w:space="0" w:color="auto"/>
            <w:bottom w:val="none" w:sz="0" w:space="0" w:color="auto"/>
            <w:right w:val="none" w:sz="0" w:space="0" w:color="auto"/>
          </w:divBdr>
        </w:div>
        <w:div w:id="1609464343">
          <w:marLeft w:val="0"/>
          <w:marRight w:val="0"/>
          <w:marTop w:val="0"/>
          <w:marBottom w:val="0"/>
          <w:divBdr>
            <w:top w:val="none" w:sz="0" w:space="0" w:color="auto"/>
            <w:left w:val="none" w:sz="0" w:space="0" w:color="auto"/>
            <w:bottom w:val="none" w:sz="0" w:space="0" w:color="auto"/>
            <w:right w:val="none" w:sz="0" w:space="0" w:color="auto"/>
          </w:divBdr>
        </w:div>
        <w:div w:id="1625110924">
          <w:marLeft w:val="0"/>
          <w:marRight w:val="0"/>
          <w:marTop w:val="0"/>
          <w:marBottom w:val="0"/>
          <w:divBdr>
            <w:top w:val="none" w:sz="0" w:space="0" w:color="auto"/>
            <w:left w:val="none" w:sz="0" w:space="0" w:color="auto"/>
            <w:bottom w:val="none" w:sz="0" w:space="0" w:color="auto"/>
            <w:right w:val="none" w:sz="0" w:space="0" w:color="auto"/>
          </w:divBdr>
        </w:div>
        <w:div w:id="1332488083">
          <w:marLeft w:val="0"/>
          <w:marRight w:val="0"/>
          <w:marTop w:val="0"/>
          <w:marBottom w:val="0"/>
          <w:divBdr>
            <w:top w:val="none" w:sz="0" w:space="0" w:color="auto"/>
            <w:left w:val="none" w:sz="0" w:space="0" w:color="auto"/>
            <w:bottom w:val="none" w:sz="0" w:space="0" w:color="auto"/>
            <w:right w:val="none" w:sz="0" w:space="0" w:color="auto"/>
          </w:divBdr>
        </w:div>
        <w:div w:id="1338458679">
          <w:marLeft w:val="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606040459">
      <w:bodyDiv w:val="1"/>
      <w:marLeft w:val="0"/>
      <w:marRight w:val="0"/>
      <w:marTop w:val="0"/>
      <w:marBottom w:val="0"/>
      <w:divBdr>
        <w:top w:val="none" w:sz="0" w:space="0" w:color="auto"/>
        <w:left w:val="none" w:sz="0" w:space="0" w:color="auto"/>
        <w:bottom w:val="none" w:sz="0" w:space="0" w:color="auto"/>
        <w:right w:val="none" w:sz="0" w:space="0" w:color="auto"/>
      </w:divBdr>
      <w:divsChild>
        <w:div w:id="1397819401">
          <w:marLeft w:val="480"/>
          <w:marRight w:val="0"/>
          <w:marTop w:val="0"/>
          <w:marBottom w:val="0"/>
          <w:divBdr>
            <w:top w:val="none" w:sz="0" w:space="0" w:color="auto"/>
            <w:left w:val="none" w:sz="0" w:space="0" w:color="auto"/>
            <w:bottom w:val="none" w:sz="0" w:space="0" w:color="auto"/>
            <w:right w:val="none" w:sz="0" w:space="0" w:color="auto"/>
          </w:divBdr>
        </w:div>
        <w:div w:id="1410007706">
          <w:marLeft w:val="480"/>
          <w:marRight w:val="0"/>
          <w:marTop w:val="0"/>
          <w:marBottom w:val="0"/>
          <w:divBdr>
            <w:top w:val="none" w:sz="0" w:space="0" w:color="auto"/>
            <w:left w:val="none" w:sz="0" w:space="0" w:color="auto"/>
            <w:bottom w:val="none" w:sz="0" w:space="0" w:color="auto"/>
            <w:right w:val="none" w:sz="0" w:space="0" w:color="auto"/>
          </w:divBdr>
        </w:div>
        <w:div w:id="1344892048">
          <w:marLeft w:val="480"/>
          <w:marRight w:val="0"/>
          <w:marTop w:val="0"/>
          <w:marBottom w:val="0"/>
          <w:divBdr>
            <w:top w:val="none" w:sz="0" w:space="0" w:color="auto"/>
            <w:left w:val="none" w:sz="0" w:space="0" w:color="auto"/>
            <w:bottom w:val="none" w:sz="0" w:space="0" w:color="auto"/>
            <w:right w:val="none" w:sz="0" w:space="0" w:color="auto"/>
          </w:divBdr>
        </w:div>
        <w:div w:id="1851791214">
          <w:marLeft w:val="480"/>
          <w:marRight w:val="0"/>
          <w:marTop w:val="0"/>
          <w:marBottom w:val="0"/>
          <w:divBdr>
            <w:top w:val="none" w:sz="0" w:space="0" w:color="auto"/>
            <w:left w:val="none" w:sz="0" w:space="0" w:color="auto"/>
            <w:bottom w:val="none" w:sz="0" w:space="0" w:color="auto"/>
            <w:right w:val="none" w:sz="0" w:space="0" w:color="auto"/>
          </w:divBdr>
        </w:div>
      </w:divsChild>
    </w:div>
    <w:div w:id="1784112879">
      <w:bodyDiv w:val="1"/>
      <w:marLeft w:val="0"/>
      <w:marRight w:val="0"/>
      <w:marTop w:val="0"/>
      <w:marBottom w:val="0"/>
      <w:divBdr>
        <w:top w:val="none" w:sz="0" w:space="0" w:color="auto"/>
        <w:left w:val="none" w:sz="0" w:space="0" w:color="auto"/>
        <w:bottom w:val="none" w:sz="0" w:space="0" w:color="auto"/>
        <w:right w:val="none" w:sz="0" w:space="0" w:color="auto"/>
      </w:divBdr>
      <w:divsChild>
        <w:div w:id="803816763">
          <w:marLeft w:val="480"/>
          <w:marRight w:val="0"/>
          <w:marTop w:val="0"/>
          <w:marBottom w:val="0"/>
          <w:divBdr>
            <w:top w:val="none" w:sz="0" w:space="0" w:color="auto"/>
            <w:left w:val="none" w:sz="0" w:space="0" w:color="auto"/>
            <w:bottom w:val="none" w:sz="0" w:space="0" w:color="auto"/>
            <w:right w:val="none" w:sz="0" w:space="0" w:color="auto"/>
          </w:divBdr>
        </w:div>
        <w:div w:id="2116943977">
          <w:marLeft w:val="480"/>
          <w:marRight w:val="0"/>
          <w:marTop w:val="0"/>
          <w:marBottom w:val="0"/>
          <w:divBdr>
            <w:top w:val="none" w:sz="0" w:space="0" w:color="auto"/>
            <w:left w:val="none" w:sz="0" w:space="0" w:color="auto"/>
            <w:bottom w:val="none" w:sz="0" w:space="0" w:color="auto"/>
            <w:right w:val="none" w:sz="0" w:space="0" w:color="auto"/>
          </w:divBdr>
        </w:div>
        <w:div w:id="980772837">
          <w:marLeft w:val="480"/>
          <w:marRight w:val="0"/>
          <w:marTop w:val="0"/>
          <w:marBottom w:val="0"/>
          <w:divBdr>
            <w:top w:val="none" w:sz="0" w:space="0" w:color="auto"/>
            <w:left w:val="none" w:sz="0" w:space="0" w:color="auto"/>
            <w:bottom w:val="none" w:sz="0" w:space="0" w:color="auto"/>
            <w:right w:val="none" w:sz="0" w:space="0" w:color="auto"/>
          </w:divBdr>
        </w:div>
        <w:div w:id="1782532329">
          <w:marLeft w:val="480"/>
          <w:marRight w:val="0"/>
          <w:marTop w:val="0"/>
          <w:marBottom w:val="0"/>
          <w:divBdr>
            <w:top w:val="none" w:sz="0" w:space="0" w:color="auto"/>
            <w:left w:val="none" w:sz="0" w:space="0" w:color="auto"/>
            <w:bottom w:val="none" w:sz="0" w:space="0" w:color="auto"/>
            <w:right w:val="none" w:sz="0" w:space="0" w:color="auto"/>
          </w:divBdr>
        </w:div>
        <w:div w:id="600844054">
          <w:marLeft w:val="480"/>
          <w:marRight w:val="0"/>
          <w:marTop w:val="0"/>
          <w:marBottom w:val="0"/>
          <w:divBdr>
            <w:top w:val="none" w:sz="0" w:space="0" w:color="auto"/>
            <w:left w:val="none" w:sz="0" w:space="0" w:color="auto"/>
            <w:bottom w:val="none" w:sz="0" w:space="0" w:color="auto"/>
            <w:right w:val="none" w:sz="0" w:space="0" w:color="auto"/>
          </w:divBdr>
        </w:div>
        <w:div w:id="312416320">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7247</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2019-08-14T10:32:00Z</dcterms:created>
  <dc:creator>SM</dc:creator>
  <cp:lastModifiedBy>Gintarė Vizbaraitė</cp:lastModifiedBy>
  <cp:lastPrinted>2011-01-20T09:01:00Z</cp:lastPrinted>
  <dcterms:modified xsi:type="dcterms:W3CDTF">2019-10-27T19:23:00Z</dcterms:modified>
  <cp:revision>6</cp:revision>
  <dc:title>Reglamento (EB) Nr</dc:title>
</cp:coreProperties>
</file>