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04703" w14:textId="77777777" w:rsidR="0074162C" w:rsidRPr="00883127" w:rsidRDefault="00A11E92" w:rsidP="00A11E92">
      <w:pPr>
        <w:jc w:val="center"/>
        <w:rPr>
          <w:rFonts w:ascii="Times New Roman" w:hAnsi="Times New Roman"/>
          <w:b/>
          <w:sz w:val="28"/>
          <w:szCs w:val="28"/>
        </w:rPr>
      </w:pPr>
      <w:r w:rsidRPr="00883127">
        <w:rPr>
          <w:rFonts w:ascii="Times New Roman" w:hAnsi="Times New Roman"/>
          <w:b/>
          <w:sz w:val="28"/>
          <w:szCs w:val="28"/>
        </w:rPr>
        <w:t>VIDAUS REIKALŲ MINISTERIJA</w:t>
      </w:r>
    </w:p>
    <w:p w14:paraId="02F13BC0" w14:textId="77777777" w:rsidR="00A11E92" w:rsidRDefault="00A11E92" w:rsidP="00A11E92">
      <w:pPr>
        <w:jc w:val="center"/>
        <w:rPr>
          <w:rFonts w:ascii="Times New Roman" w:hAnsi="Times New Roman"/>
          <w:sz w:val="24"/>
          <w:szCs w:val="24"/>
        </w:rPr>
      </w:pPr>
    </w:p>
    <w:p w14:paraId="7B8DD963" w14:textId="77777777" w:rsidR="00A11E92" w:rsidRDefault="00A11E92" w:rsidP="00A11E92">
      <w:pPr>
        <w:jc w:val="center"/>
        <w:rPr>
          <w:rFonts w:ascii="Times New Roman" w:hAnsi="Times New Roman"/>
          <w:sz w:val="24"/>
          <w:szCs w:val="24"/>
        </w:rPr>
      </w:pPr>
    </w:p>
    <w:p w14:paraId="0BD9A45B" w14:textId="77777777" w:rsidR="000E4038" w:rsidRDefault="000E4038" w:rsidP="00A11E92">
      <w:pPr>
        <w:jc w:val="center"/>
        <w:rPr>
          <w:rFonts w:ascii="Times New Roman" w:hAnsi="Times New Roman"/>
          <w:sz w:val="24"/>
          <w:szCs w:val="24"/>
        </w:rPr>
      </w:pPr>
    </w:p>
    <w:p w14:paraId="3782E524" w14:textId="77777777" w:rsidR="000E4038" w:rsidRDefault="000E4038" w:rsidP="00A11E92">
      <w:pPr>
        <w:jc w:val="center"/>
        <w:rPr>
          <w:rFonts w:ascii="Times New Roman" w:hAnsi="Times New Roman"/>
          <w:sz w:val="24"/>
          <w:szCs w:val="24"/>
        </w:rPr>
      </w:pPr>
    </w:p>
    <w:p w14:paraId="339D64C1" w14:textId="77777777" w:rsidR="000E4038" w:rsidRDefault="000E4038" w:rsidP="00A11E92">
      <w:pPr>
        <w:jc w:val="center"/>
        <w:rPr>
          <w:rFonts w:ascii="Times New Roman" w:hAnsi="Times New Roman"/>
          <w:sz w:val="24"/>
          <w:szCs w:val="24"/>
        </w:rPr>
      </w:pPr>
    </w:p>
    <w:p w14:paraId="382F0F50" w14:textId="77777777" w:rsidR="000E4038" w:rsidRDefault="000E4038" w:rsidP="00A11E92">
      <w:pPr>
        <w:jc w:val="center"/>
        <w:rPr>
          <w:rFonts w:ascii="Times New Roman" w:hAnsi="Times New Roman"/>
          <w:sz w:val="24"/>
          <w:szCs w:val="24"/>
        </w:rPr>
      </w:pPr>
    </w:p>
    <w:p w14:paraId="006B49AE" w14:textId="77777777" w:rsidR="000E4038" w:rsidRDefault="000E4038" w:rsidP="00A11E92">
      <w:pPr>
        <w:jc w:val="center"/>
        <w:rPr>
          <w:rFonts w:ascii="Times New Roman" w:hAnsi="Times New Roman"/>
          <w:sz w:val="24"/>
          <w:szCs w:val="24"/>
        </w:rPr>
      </w:pPr>
    </w:p>
    <w:p w14:paraId="2EF654FB" w14:textId="77777777" w:rsidR="000E4038" w:rsidRDefault="000E4038" w:rsidP="00A11E92">
      <w:pPr>
        <w:jc w:val="center"/>
        <w:rPr>
          <w:rFonts w:ascii="Times New Roman" w:hAnsi="Times New Roman"/>
          <w:sz w:val="24"/>
          <w:szCs w:val="24"/>
        </w:rPr>
      </w:pPr>
    </w:p>
    <w:p w14:paraId="3B26E093" w14:textId="77777777" w:rsidR="000E4038" w:rsidRDefault="000E4038" w:rsidP="00A11E92">
      <w:pPr>
        <w:jc w:val="center"/>
        <w:rPr>
          <w:rFonts w:ascii="Times New Roman" w:hAnsi="Times New Roman"/>
          <w:sz w:val="24"/>
          <w:szCs w:val="24"/>
        </w:rPr>
      </w:pPr>
    </w:p>
    <w:p w14:paraId="5D824001" w14:textId="77777777" w:rsidR="000E4038" w:rsidRDefault="000E4038" w:rsidP="00A11E92">
      <w:pPr>
        <w:jc w:val="center"/>
        <w:rPr>
          <w:rFonts w:ascii="Times New Roman" w:hAnsi="Times New Roman"/>
          <w:sz w:val="24"/>
          <w:szCs w:val="24"/>
        </w:rPr>
      </w:pPr>
    </w:p>
    <w:p w14:paraId="68DE4B5D" w14:textId="77777777" w:rsidR="000E4038" w:rsidRDefault="000E4038" w:rsidP="00A11E92">
      <w:pPr>
        <w:jc w:val="center"/>
        <w:rPr>
          <w:rFonts w:ascii="Times New Roman" w:hAnsi="Times New Roman"/>
          <w:sz w:val="24"/>
          <w:szCs w:val="24"/>
        </w:rPr>
      </w:pPr>
    </w:p>
    <w:p w14:paraId="32FE294B" w14:textId="77777777" w:rsidR="000E4038" w:rsidRDefault="000E4038" w:rsidP="00A11E92">
      <w:pPr>
        <w:jc w:val="center"/>
        <w:rPr>
          <w:rFonts w:ascii="Times New Roman" w:hAnsi="Times New Roman"/>
          <w:sz w:val="24"/>
          <w:szCs w:val="24"/>
        </w:rPr>
      </w:pPr>
    </w:p>
    <w:p w14:paraId="5B82FB69" w14:textId="77777777" w:rsidR="000E4038" w:rsidRDefault="000E4038" w:rsidP="00A11E92">
      <w:pPr>
        <w:jc w:val="center"/>
        <w:rPr>
          <w:rFonts w:ascii="Times New Roman" w:hAnsi="Times New Roman"/>
          <w:sz w:val="24"/>
          <w:szCs w:val="24"/>
        </w:rPr>
      </w:pPr>
    </w:p>
    <w:p w14:paraId="4AF3CAD4" w14:textId="77777777" w:rsidR="000E4038" w:rsidRDefault="000E4038" w:rsidP="00A11E92">
      <w:pPr>
        <w:jc w:val="center"/>
        <w:rPr>
          <w:rFonts w:ascii="Times New Roman" w:hAnsi="Times New Roman"/>
          <w:sz w:val="24"/>
          <w:szCs w:val="24"/>
        </w:rPr>
      </w:pPr>
    </w:p>
    <w:p w14:paraId="05B8FF23" w14:textId="77777777" w:rsidR="000E4038" w:rsidRDefault="000E4038" w:rsidP="00A11E92">
      <w:pPr>
        <w:jc w:val="center"/>
        <w:rPr>
          <w:rFonts w:ascii="Times New Roman" w:hAnsi="Times New Roman"/>
          <w:sz w:val="24"/>
          <w:szCs w:val="24"/>
        </w:rPr>
      </w:pPr>
    </w:p>
    <w:p w14:paraId="25208635" w14:textId="77777777" w:rsidR="000E4038" w:rsidRDefault="000E4038" w:rsidP="00A11E92">
      <w:pPr>
        <w:jc w:val="center"/>
        <w:rPr>
          <w:rFonts w:ascii="Times New Roman" w:hAnsi="Times New Roman"/>
          <w:sz w:val="24"/>
          <w:szCs w:val="24"/>
        </w:rPr>
      </w:pPr>
    </w:p>
    <w:p w14:paraId="6BC96456" w14:textId="77777777" w:rsidR="000E4038" w:rsidRDefault="000E4038" w:rsidP="00A11E92">
      <w:pPr>
        <w:jc w:val="center"/>
        <w:rPr>
          <w:rFonts w:ascii="Times New Roman" w:hAnsi="Times New Roman"/>
          <w:sz w:val="24"/>
          <w:szCs w:val="24"/>
        </w:rPr>
      </w:pPr>
    </w:p>
    <w:p w14:paraId="281B2337" w14:textId="77777777" w:rsidR="000E4038" w:rsidRDefault="000E4038" w:rsidP="00A11E92">
      <w:pPr>
        <w:jc w:val="center"/>
        <w:rPr>
          <w:rFonts w:ascii="Times New Roman" w:hAnsi="Times New Roman"/>
          <w:sz w:val="24"/>
          <w:szCs w:val="24"/>
        </w:rPr>
      </w:pPr>
    </w:p>
    <w:p w14:paraId="3422C514" w14:textId="77777777" w:rsidR="000E4038" w:rsidRPr="000E4038" w:rsidRDefault="000E4038" w:rsidP="000E4038">
      <w:pPr>
        <w:jc w:val="center"/>
        <w:rPr>
          <w:rFonts w:ascii="Times New Roman" w:hAnsi="Times New Roman"/>
          <w:b/>
          <w:sz w:val="32"/>
          <w:szCs w:val="32"/>
        </w:rPr>
      </w:pPr>
      <w:r w:rsidRPr="000E4038">
        <w:rPr>
          <w:rFonts w:ascii="Times New Roman" w:hAnsi="Times New Roman"/>
          <w:b/>
          <w:sz w:val="32"/>
          <w:szCs w:val="32"/>
        </w:rPr>
        <w:t>SITUACIJA KOVOS SU PREKYBA ŽMONĖMIS SRITYJE LIETUVOJE 2018 M.</w:t>
      </w:r>
    </w:p>
    <w:p w14:paraId="34EF70C6" w14:textId="77777777" w:rsidR="000E4038" w:rsidRDefault="000E4038" w:rsidP="000E4038">
      <w:pPr>
        <w:jc w:val="center"/>
        <w:rPr>
          <w:rFonts w:ascii="Times New Roman" w:hAnsi="Times New Roman"/>
          <w:sz w:val="24"/>
          <w:szCs w:val="24"/>
        </w:rPr>
      </w:pPr>
    </w:p>
    <w:p w14:paraId="60C633F8" w14:textId="77777777" w:rsidR="000E4038" w:rsidRDefault="000E4038" w:rsidP="00A11E92">
      <w:pPr>
        <w:jc w:val="center"/>
        <w:rPr>
          <w:rFonts w:ascii="Times New Roman" w:hAnsi="Times New Roman"/>
          <w:sz w:val="24"/>
          <w:szCs w:val="24"/>
        </w:rPr>
      </w:pPr>
    </w:p>
    <w:p w14:paraId="2EC49B58" w14:textId="77777777" w:rsidR="000E4038" w:rsidRDefault="000E4038" w:rsidP="00A11E92">
      <w:pPr>
        <w:jc w:val="center"/>
        <w:rPr>
          <w:rFonts w:ascii="Times New Roman" w:hAnsi="Times New Roman"/>
          <w:sz w:val="24"/>
          <w:szCs w:val="24"/>
        </w:rPr>
      </w:pPr>
    </w:p>
    <w:p w14:paraId="4788482C" w14:textId="77777777" w:rsidR="000E4038" w:rsidRDefault="000E4038" w:rsidP="00A11E92">
      <w:pPr>
        <w:jc w:val="center"/>
        <w:rPr>
          <w:rFonts w:ascii="Times New Roman" w:hAnsi="Times New Roman"/>
          <w:sz w:val="24"/>
          <w:szCs w:val="24"/>
        </w:rPr>
      </w:pPr>
    </w:p>
    <w:p w14:paraId="5245AB95" w14:textId="77777777" w:rsidR="000E4038" w:rsidRDefault="000E4038" w:rsidP="00A11E92">
      <w:pPr>
        <w:jc w:val="center"/>
        <w:rPr>
          <w:rFonts w:ascii="Times New Roman" w:hAnsi="Times New Roman"/>
          <w:sz w:val="24"/>
          <w:szCs w:val="24"/>
        </w:rPr>
      </w:pPr>
    </w:p>
    <w:p w14:paraId="55D446AC" w14:textId="77777777" w:rsidR="000E4038" w:rsidRDefault="000E4038" w:rsidP="00A11E92">
      <w:pPr>
        <w:jc w:val="center"/>
        <w:rPr>
          <w:rFonts w:ascii="Times New Roman" w:hAnsi="Times New Roman"/>
          <w:sz w:val="24"/>
          <w:szCs w:val="24"/>
        </w:rPr>
      </w:pPr>
    </w:p>
    <w:p w14:paraId="4BA822A1" w14:textId="77777777" w:rsidR="000E4038" w:rsidRDefault="000E4038" w:rsidP="00A11E92">
      <w:pPr>
        <w:jc w:val="center"/>
        <w:rPr>
          <w:rFonts w:ascii="Times New Roman" w:hAnsi="Times New Roman"/>
          <w:sz w:val="24"/>
          <w:szCs w:val="24"/>
        </w:rPr>
      </w:pPr>
    </w:p>
    <w:p w14:paraId="0C4554C8" w14:textId="77777777" w:rsidR="000E4038" w:rsidRDefault="000E4038" w:rsidP="00A11E92">
      <w:pPr>
        <w:jc w:val="center"/>
        <w:rPr>
          <w:rFonts w:ascii="Times New Roman" w:hAnsi="Times New Roman"/>
          <w:sz w:val="24"/>
          <w:szCs w:val="24"/>
        </w:rPr>
      </w:pPr>
    </w:p>
    <w:p w14:paraId="5AD22B69" w14:textId="77777777" w:rsidR="000E4038" w:rsidRDefault="000E4038" w:rsidP="00A11E92">
      <w:pPr>
        <w:jc w:val="center"/>
        <w:rPr>
          <w:rFonts w:ascii="Times New Roman" w:hAnsi="Times New Roman"/>
          <w:sz w:val="24"/>
          <w:szCs w:val="24"/>
        </w:rPr>
      </w:pPr>
    </w:p>
    <w:p w14:paraId="4BD8422C" w14:textId="77777777" w:rsidR="000E4038" w:rsidRDefault="000E4038" w:rsidP="00A11E92">
      <w:pPr>
        <w:jc w:val="center"/>
        <w:rPr>
          <w:rFonts w:ascii="Times New Roman" w:hAnsi="Times New Roman"/>
          <w:sz w:val="24"/>
          <w:szCs w:val="24"/>
        </w:rPr>
      </w:pPr>
    </w:p>
    <w:p w14:paraId="426F6275" w14:textId="77777777" w:rsidR="000E4038" w:rsidRDefault="000E4038" w:rsidP="00A11E92">
      <w:pPr>
        <w:jc w:val="center"/>
        <w:rPr>
          <w:rFonts w:ascii="Times New Roman" w:hAnsi="Times New Roman"/>
          <w:sz w:val="24"/>
          <w:szCs w:val="24"/>
        </w:rPr>
      </w:pPr>
    </w:p>
    <w:p w14:paraId="4620FF7D" w14:textId="77777777" w:rsidR="000E4038" w:rsidRDefault="000E4038" w:rsidP="00A11E92">
      <w:pPr>
        <w:jc w:val="center"/>
        <w:rPr>
          <w:rFonts w:ascii="Times New Roman" w:hAnsi="Times New Roman"/>
          <w:sz w:val="24"/>
          <w:szCs w:val="24"/>
        </w:rPr>
      </w:pPr>
    </w:p>
    <w:p w14:paraId="7AF64835" w14:textId="77777777" w:rsidR="000E4038" w:rsidRDefault="000E4038" w:rsidP="00A11E92">
      <w:pPr>
        <w:jc w:val="center"/>
        <w:rPr>
          <w:rFonts w:ascii="Times New Roman" w:hAnsi="Times New Roman"/>
          <w:sz w:val="24"/>
          <w:szCs w:val="24"/>
        </w:rPr>
      </w:pPr>
    </w:p>
    <w:p w14:paraId="553D0560" w14:textId="77777777" w:rsidR="000E4038" w:rsidRDefault="000E4038" w:rsidP="00A11E92">
      <w:pPr>
        <w:jc w:val="center"/>
        <w:rPr>
          <w:rFonts w:ascii="Times New Roman" w:hAnsi="Times New Roman"/>
          <w:sz w:val="24"/>
          <w:szCs w:val="24"/>
        </w:rPr>
      </w:pPr>
    </w:p>
    <w:p w14:paraId="210411EA" w14:textId="77777777" w:rsidR="000E4038" w:rsidRDefault="000E4038" w:rsidP="00A11E92">
      <w:pPr>
        <w:jc w:val="center"/>
        <w:rPr>
          <w:rFonts w:ascii="Times New Roman" w:hAnsi="Times New Roman"/>
          <w:sz w:val="24"/>
          <w:szCs w:val="24"/>
        </w:rPr>
      </w:pPr>
    </w:p>
    <w:p w14:paraId="342FEFE9" w14:textId="77777777" w:rsidR="000E4038" w:rsidRDefault="000E4038" w:rsidP="00A11E92">
      <w:pPr>
        <w:jc w:val="center"/>
        <w:rPr>
          <w:rFonts w:ascii="Times New Roman" w:hAnsi="Times New Roman"/>
          <w:sz w:val="24"/>
          <w:szCs w:val="24"/>
        </w:rPr>
      </w:pPr>
    </w:p>
    <w:p w14:paraId="2E139670" w14:textId="77777777" w:rsidR="000E4038" w:rsidRDefault="000E4038" w:rsidP="00A11E92">
      <w:pPr>
        <w:jc w:val="center"/>
        <w:rPr>
          <w:rFonts w:ascii="Times New Roman" w:hAnsi="Times New Roman"/>
          <w:sz w:val="24"/>
          <w:szCs w:val="24"/>
        </w:rPr>
      </w:pPr>
    </w:p>
    <w:p w14:paraId="407F0388" w14:textId="77777777" w:rsidR="000E4038" w:rsidRDefault="000E4038" w:rsidP="00A11E92">
      <w:pPr>
        <w:jc w:val="center"/>
        <w:rPr>
          <w:rFonts w:ascii="Times New Roman" w:hAnsi="Times New Roman"/>
          <w:sz w:val="24"/>
          <w:szCs w:val="24"/>
        </w:rPr>
      </w:pPr>
    </w:p>
    <w:p w14:paraId="63B73EC3" w14:textId="77777777" w:rsidR="000E4038" w:rsidRDefault="000E4038" w:rsidP="00A11E92">
      <w:pPr>
        <w:jc w:val="center"/>
        <w:rPr>
          <w:rFonts w:ascii="Times New Roman" w:hAnsi="Times New Roman"/>
          <w:sz w:val="24"/>
          <w:szCs w:val="24"/>
        </w:rPr>
      </w:pPr>
    </w:p>
    <w:p w14:paraId="07EFAE30" w14:textId="77777777" w:rsidR="000E4038" w:rsidRDefault="000E4038" w:rsidP="00A11E92">
      <w:pPr>
        <w:jc w:val="center"/>
        <w:rPr>
          <w:rFonts w:ascii="Times New Roman" w:hAnsi="Times New Roman"/>
          <w:sz w:val="24"/>
          <w:szCs w:val="24"/>
        </w:rPr>
      </w:pPr>
    </w:p>
    <w:p w14:paraId="10FA17C5" w14:textId="77777777" w:rsidR="000E4038" w:rsidRDefault="000E4038" w:rsidP="00A11E92">
      <w:pPr>
        <w:jc w:val="center"/>
        <w:rPr>
          <w:rFonts w:ascii="Times New Roman" w:hAnsi="Times New Roman"/>
          <w:sz w:val="24"/>
          <w:szCs w:val="24"/>
        </w:rPr>
      </w:pPr>
    </w:p>
    <w:p w14:paraId="656E9A1C" w14:textId="77777777" w:rsidR="000E4038" w:rsidRDefault="000E4038" w:rsidP="00A11E92">
      <w:pPr>
        <w:jc w:val="center"/>
        <w:rPr>
          <w:rFonts w:ascii="Times New Roman" w:hAnsi="Times New Roman"/>
          <w:sz w:val="24"/>
          <w:szCs w:val="24"/>
        </w:rPr>
      </w:pPr>
    </w:p>
    <w:p w14:paraId="5F1B1131" w14:textId="77777777" w:rsidR="000E4038" w:rsidRDefault="000E4038" w:rsidP="00A11E92">
      <w:pPr>
        <w:jc w:val="center"/>
        <w:rPr>
          <w:rFonts w:ascii="Times New Roman" w:hAnsi="Times New Roman"/>
          <w:sz w:val="24"/>
          <w:szCs w:val="24"/>
        </w:rPr>
      </w:pPr>
    </w:p>
    <w:p w14:paraId="2C6F69A8" w14:textId="77777777" w:rsidR="000E4038" w:rsidRDefault="000E4038" w:rsidP="00A11E92">
      <w:pPr>
        <w:jc w:val="center"/>
        <w:rPr>
          <w:rFonts w:ascii="Times New Roman" w:hAnsi="Times New Roman"/>
          <w:sz w:val="24"/>
          <w:szCs w:val="24"/>
        </w:rPr>
      </w:pPr>
    </w:p>
    <w:p w14:paraId="4935183D" w14:textId="77777777" w:rsidR="000E4038" w:rsidRDefault="000E4038" w:rsidP="00A11E92">
      <w:pPr>
        <w:jc w:val="center"/>
        <w:rPr>
          <w:rFonts w:ascii="Times New Roman" w:hAnsi="Times New Roman"/>
          <w:sz w:val="24"/>
          <w:szCs w:val="24"/>
        </w:rPr>
      </w:pPr>
    </w:p>
    <w:p w14:paraId="14EFBD92" w14:textId="77777777" w:rsidR="000E4038" w:rsidRDefault="000E4038" w:rsidP="00A11E92">
      <w:pPr>
        <w:jc w:val="center"/>
        <w:rPr>
          <w:rFonts w:ascii="Times New Roman" w:hAnsi="Times New Roman"/>
          <w:sz w:val="24"/>
          <w:szCs w:val="24"/>
        </w:rPr>
      </w:pPr>
    </w:p>
    <w:p w14:paraId="4C48429C" w14:textId="77777777" w:rsidR="000E4038" w:rsidRDefault="000E4038" w:rsidP="00883127">
      <w:pPr>
        <w:rPr>
          <w:rFonts w:ascii="Times New Roman" w:hAnsi="Times New Roman"/>
          <w:sz w:val="24"/>
          <w:szCs w:val="24"/>
        </w:rPr>
      </w:pPr>
    </w:p>
    <w:p w14:paraId="0B3039D6" w14:textId="77777777" w:rsidR="00A03064" w:rsidRDefault="000E4038" w:rsidP="00B21668">
      <w:pPr>
        <w:jc w:val="center"/>
        <w:rPr>
          <w:rFonts w:ascii="Times New Roman" w:hAnsi="Times New Roman"/>
          <w:sz w:val="24"/>
          <w:szCs w:val="24"/>
        </w:rPr>
      </w:pPr>
      <w:r>
        <w:rPr>
          <w:rFonts w:ascii="Times New Roman" w:hAnsi="Times New Roman"/>
          <w:sz w:val="24"/>
          <w:szCs w:val="24"/>
        </w:rPr>
        <w:t>Vilnius, 2019 m.</w:t>
      </w:r>
      <w:r w:rsidR="00B21668">
        <w:rPr>
          <w:rFonts w:ascii="Times New Roman" w:hAnsi="Times New Roman"/>
          <w:sz w:val="24"/>
          <w:szCs w:val="24"/>
        </w:rPr>
        <w:t xml:space="preserve"> </w:t>
      </w:r>
      <w:r>
        <w:rPr>
          <w:rFonts w:ascii="Times New Roman" w:hAnsi="Times New Roman"/>
          <w:sz w:val="24"/>
          <w:szCs w:val="24"/>
        </w:rPr>
        <w:br w:type="page"/>
      </w:r>
    </w:p>
    <w:p w14:paraId="54276E14" w14:textId="6E125FC3" w:rsidR="0099301D" w:rsidRDefault="00210B22" w:rsidP="00DD7ECB">
      <w:pPr>
        <w:spacing w:after="160" w:line="259" w:lineRule="auto"/>
        <w:ind w:firstLine="851"/>
        <w:jc w:val="both"/>
        <w:rPr>
          <w:rFonts w:ascii="Times New Roman" w:hAnsi="Times New Roman"/>
          <w:sz w:val="24"/>
          <w:szCs w:val="24"/>
        </w:rPr>
      </w:pPr>
      <w:r>
        <w:rPr>
          <w:rFonts w:ascii="Times New Roman" w:hAnsi="Times New Roman"/>
          <w:sz w:val="24"/>
          <w:szCs w:val="24"/>
        </w:rPr>
        <w:lastRenderedPageBreak/>
        <w:t>Situacijos kovos su prekyba žmonėmis srityje Lietuvoje 2018 m. apžvalga</w:t>
      </w:r>
      <w:r w:rsidR="00934972">
        <w:rPr>
          <w:rFonts w:ascii="Times New Roman" w:hAnsi="Times New Roman"/>
          <w:sz w:val="24"/>
          <w:szCs w:val="24"/>
        </w:rPr>
        <w:t xml:space="preserve">, </w:t>
      </w:r>
      <w:r>
        <w:rPr>
          <w:rFonts w:ascii="Times New Roman" w:hAnsi="Times New Roman"/>
          <w:sz w:val="24"/>
          <w:szCs w:val="24"/>
        </w:rPr>
        <w:t xml:space="preserve">parengta remiantis Vidaus reikalų ministerijos </w:t>
      </w:r>
      <w:r w:rsidRPr="00660491">
        <w:rPr>
          <w:rFonts w:ascii="Times New Roman" w:hAnsi="Times New Roman"/>
          <w:sz w:val="24"/>
          <w:szCs w:val="24"/>
        </w:rPr>
        <w:t xml:space="preserve">sukaupta ir </w:t>
      </w:r>
      <w:r w:rsidR="00660491" w:rsidRPr="00660491">
        <w:rPr>
          <w:rFonts w:ascii="Times New Roman" w:hAnsi="Times New Roman"/>
          <w:sz w:val="24"/>
          <w:szCs w:val="24"/>
        </w:rPr>
        <w:t xml:space="preserve">Teisingumo, Socialinės apsaugos ir darbo, Užsienio reikalų </w:t>
      </w:r>
      <w:r w:rsidR="008A25E2">
        <w:rPr>
          <w:rFonts w:ascii="Times New Roman" w:hAnsi="Times New Roman"/>
          <w:sz w:val="24"/>
          <w:szCs w:val="24"/>
        </w:rPr>
        <w:t xml:space="preserve">ir Sveikatos apsaugos </w:t>
      </w:r>
      <w:r w:rsidR="00660491" w:rsidRPr="00660491">
        <w:rPr>
          <w:rFonts w:ascii="Times New Roman" w:hAnsi="Times New Roman"/>
          <w:sz w:val="24"/>
          <w:szCs w:val="24"/>
        </w:rPr>
        <w:t>ministerijų, Generalinės prokuratūros, Policijos departamento</w:t>
      </w:r>
      <w:r w:rsidR="001E75FB">
        <w:rPr>
          <w:rFonts w:ascii="Times New Roman" w:hAnsi="Times New Roman"/>
          <w:sz w:val="24"/>
          <w:szCs w:val="24"/>
        </w:rPr>
        <w:t xml:space="preserve"> prie Vidaus reik</w:t>
      </w:r>
      <w:r w:rsidR="00660491" w:rsidRPr="00660491">
        <w:rPr>
          <w:rFonts w:ascii="Times New Roman" w:hAnsi="Times New Roman"/>
          <w:sz w:val="24"/>
          <w:szCs w:val="24"/>
        </w:rPr>
        <w:t>a</w:t>
      </w:r>
      <w:r w:rsidR="001E75FB">
        <w:rPr>
          <w:rFonts w:ascii="Times New Roman" w:hAnsi="Times New Roman"/>
          <w:sz w:val="24"/>
          <w:szCs w:val="24"/>
        </w:rPr>
        <w:t>l</w:t>
      </w:r>
      <w:r w:rsidR="00660491" w:rsidRPr="00660491">
        <w:rPr>
          <w:rFonts w:ascii="Times New Roman" w:hAnsi="Times New Roman"/>
          <w:sz w:val="24"/>
          <w:szCs w:val="24"/>
        </w:rPr>
        <w:t>ų ministerijos, Informatikos ir ryšių departamento prie Vidaus reika</w:t>
      </w:r>
      <w:r w:rsidR="007F62C9">
        <w:rPr>
          <w:rFonts w:ascii="Times New Roman" w:hAnsi="Times New Roman"/>
          <w:sz w:val="24"/>
          <w:szCs w:val="24"/>
        </w:rPr>
        <w:t>l</w:t>
      </w:r>
      <w:r w:rsidR="00660491" w:rsidRPr="00660491">
        <w:rPr>
          <w:rFonts w:ascii="Times New Roman" w:hAnsi="Times New Roman"/>
          <w:sz w:val="24"/>
          <w:szCs w:val="24"/>
        </w:rPr>
        <w:t xml:space="preserve">ų ministerijos, Nacionalinės teismų administracijos, Užimtumo tarnybos prie Socialinės apsaugos ir darbo ministerijos, Valstybės vaiko teisių apsaugos ir įvaikinimo tarnybos prie Socialinės apsaugos ir darbo ministerijos, Valstybinės darbo inspekcijos prie Socialinės apsaugos ir darbo ministerijos </w:t>
      </w:r>
      <w:r w:rsidR="001E75FB">
        <w:rPr>
          <w:rFonts w:ascii="Times New Roman" w:hAnsi="Times New Roman"/>
          <w:sz w:val="24"/>
          <w:szCs w:val="24"/>
        </w:rPr>
        <w:t>bei</w:t>
      </w:r>
      <w:r w:rsidR="00660491" w:rsidRPr="00660491">
        <w:rPr>
          <w:rFonts w:ascii="Times New Roman" w:hAnsi="Times New Roman"/>
          <w:sz w:val="24"/>
          <w:szCs w:val="24"/>
        </w:rPr>
        <w:t xml:space="preserve"> </w:t>
      </w:r>
      <w:r w:rsidR="00992597" w:rsidRPr="00992597">
        <w:rPr>
          <w:rFonts w:ascii="Times New Roman" w:hAnsi="Times New Roman"/>
          <w:sz w:val="24"/>
          <w:szCs w:val="24"/>
        </w:rPr>
        <w:t>38</w:t>
      </w:r>
      <w:r w:rsidR="00660491" w:rsidRPr="00992597">
        <w:rPr>
          <w:rFonts w:ascii="Times New Roman" w:hAnsi="Times New Roman"/>
          <w:sz w:val="24"/>
          <w:szCs w:val="24"/>
        </w:rPr>
        <w:t xml:space="preserve"> </w:t>
      </w:r>
      <w:r w:rsidR="00660491" w:rsidRPr="00660491">
        <w:rPr>
          <w:rFonts w:ascii="Times New Roman" w:hAnsi="Times New Roman"/>
          <w:sz w:val="24"/>
          <w:szCs w:val="24"/>
        </w:rPr>
        <w:t xml:space="preserve">miestų ir rajonų savivaldybių administracijų </w:t>
      </w:r>
      <w:r w:rsidR="00DD7ECB">
        <w:rPr>
          <w:rFonts w:ascii="Times New Roman" w:hAnsi="Times New Roman"/>
          <w:sz w:val="24"/>
          <w:szCs w:val="24"/>
        </w:rPr>
        <w:t>(</w:t>
      </w:r>
      <w:r w:rsidR="00992597">
        <w:rPr>
          <w:rFonts w:ascii="Times New Roman" w:hAnsi="Times New Roman"/>
          <w:sz w:val="24"/>
          <w:szCs w:val="24"/>
        </w:rPr>
        <w:t>Vilniaus m., Kauno m.</w:t>
      </w:r>
      <w:r w:rsidR="00DD7ECB">
        <w:rPr>
          <w:rFonts w:ascii="Times New Roman" w:hAnsi="Times New Roman"/>
          <w:sz w:val="24"/>
          <w:szCs w:val="24"/>
        </w:rPr>
        <w:t>, Šiaulių m</w:t>
      </w:r>
      <w:r w:rsidR="00934972">
        <w:rPr>
          <w:rFonts w:ascii="Times New Roman" w:hAnsi="Times New Roman"/>
          <w:sz w:val="24"/>
          <w:szCs w:val="24"/>
        </w:rPr>
        <w:t>.</w:t>
      </w:r>
      <w:r w:rsidR="00DD7ECB">
        <w:rPr>
          <w:rFonts w:ascii="Times New Roman" w:hAnsi="Times New Roman"/>
          <w:sz w:val="24"/>
          <w:szCs w:val="24"/>
        </w:rPr>
        <w:t>, Klaipėdos m</w:t>
      </w:r>
      <w:r w:rsidR="00934972">
        <w:rPr>
          <w:rFonts w:ascii="Times New Roman" w:hAnsi="Times New Roman"/>
          <w:sz w:val="24"/>
          <w:szCs w:val="24"/>
        </w:rPr>
        <w:t>.</w:t>
      </w:r>
      <w:r w:rsidR="00DD7ECB">
        <w:rPr>
          <w:rFonts w:ascii="Times New Roman" w:hAnsi="Times New Roman"/>
          <w:sz w:val="24"/>
          <w:szCs w:val="24"/>
        </w:rPr>
        <w:t xml:space="preserve">, Birštono, Marijampolės, Rietavo, Druskininkų, Kalvarijos, Kazlų </w:t>
      </w:r>
      <w:r w:rsidR="00934972">
        <w:rPr>
          <w:rFonts w:ascii="Times New Roman" w:hAnsi="Times New Roman"/>
          <w:sz w:val="24"/>
          <w:szCs w:val="24"/>
        </w:rPr>
        <w:t>R</w:t>
      </w:r>
      <w:r w:rsidR="00DD7ECB">
        <w:rPr>
          <w:rFonts w:ascii="Times New Roman" w:hAnsi="Times New Roman"/>
          <w:sz w:val="24"/>
          <w:szCs w:val="24"/>
        </w:rPr>
        <w:t>ūdos, Raseinių r., Šilutės r., Kaišiadorių r., Zarasų r., Šiaulių r., Kėdainių r., Šilalės r., Anykščių r., Pasvalio r., Prienų r., Kupiškio r., Panevėžio r., Plungės r., Skuodo r., Alytaus r., Vilniaus r., Utenos r., Pakruojo r., Mažeikių r., Jurbarko r., Ukmergės r., Joniškio r., Kauno r., Varėnos r., Širvintų r., Radviliškio r., Kretingos r., Trakų r. savivaldyb</w:t>
      </w:r>
      <w:r w:rsidR="000662E4">
        <w:rPr>
          <w:rFonts w:ascii="Times New Roman" w:hAnsi="Times New Roman"/>
          <w:sz w:val="24"/>
          <w:szCs w:val="24"/>
        </w:rPr>
        <w:t>ių</w:t>
      </w:r>
      <w:r w:rsidR="00DD7ECB">
        <w:rPr>
          <w:rFonts w:ascii="Times New Roman" w:hAnsi="Times New Roman"/>
          <w:sz w:val="24"/>
          <w:szCs w:val="24"/>
        </w:rPr>
        <w:t xml:space="preserve">) </w:t>
      </w:r>
      <w:r w:rsidR="00660491" w:rsidRPr="00660491">
        <w:rPr>
          <w:rFonts w:ascii="Times New Roman" w:hAnsi="Times New Roman"/>
          <w:sz w:val="24"/>
          <w:szCs w:val="24"/>
        </w:rPr>
        <w:t xml:space="preserve">ir nevyriausybinių organizacijų </w:t>
      </w:r>
      <w:r w:rsidR="00DD7ECB">
        <w:rPr>
          <w:rFonts w:ascii="Times New Roman" w:hAnsi="Times New Roman"/>
          <w:sz w:val="24"/>
          <w:szCs w:val="24"/>
        </w:rPr>
        <w:t>(</w:t>
      </w:r>
      <w:r w:rsidR="000662E4">
        <w:rPr>
          <w:rFonts w:ascii="Times New Roman" w:hAnsi="Times New Roman"/>
          <w:sz w:val="24"/>
          <w:szCs w:val="24"/>
        </w:rPr>
        <w:t>a</w:t>
      </w:r>
      <w:r w:rsidR="00DD7ECB">
        <w:rPr>
          <w:rFonts w:ascii="Times New Roman" w:hAnsi="Times New Roman"/>
          <w:sz w:val="24"/>
          <w:szCs w:val="24"/>
        </w:rPr>
        <w:t>sociacij</w:t>
      </w:r>
      <w:r w:rsidR="00580488">
        <w:rPr>
          <w:rFonts w:ascii="Times New Roman" w:hAnsi="Times New Roman"/>
          <w:sz w:val="24"/>
          <w:szCs w:val="24"/>
        </w:rPr>
        <w:t>a</w:t>
      </w:r>
      <w:r w:rsidR="00DD7ECB">
        <w:rPr>
          <w:rFonts w:ascii="Times New Roman" w:hAnsi="Times New Roman"/>
          <w:sz w:val="24"/>
          <w:szCs w:val="24"/>
        </w:rPr>
        <w:t xml:space="preserve"> Dingusių žmonių šeimų paramos centr</w:t>
      </w:r>
      <w:r w:rsidR="000662E4">
        <w:rPr>
          <w:rFonts w:ascii="Times New Roman" w:hAnsi="Times New Roman"/>
          <w:sz w:val="24"/>
          <w:szCs w:val="24"/>
        </w:rPr>
        <w:t>o</w:t>
      </w:r>
      <w:r w:rsidR="00DD7ECB">
        <w:rPr>
          <w:rFonts w:ascii="Times New Roman" w:hAnsi="Times New Roman"/>
          <w:sz w:val="24"/>
          <w:szCs w:val="24"/>
        </w:rPr>
        <w:t xml:space="preserve">, </w:t>
      </w:r>
      <w:r w:rsidR="000662E4">
        <w:rPr>
          <w:rFonts w:ascii="Times New Roman" w:hAnsi="Times New Roman"/>
          <w:sz w:val="24"/>
          <w:szCs w:val="24"/>
        </w:rPr>
        <w:t>a</w:t>
      </w:r>
      <w:r w:rsidR="00DD7ECB">
        <w:rPr>
          <w:rFonts w:ascii="Times New Roman" w:hAnsi="Times New Roman"/>
          <w:sz w:val="24"/>
          <w:szCs w:val="24"/>
        </w:rPr>
        <w:t>sociacij</w:t>
      </w:r>
      <w:r w:rsidR="00580488">
        <w:rPr>
          <w:rFonts w:ascii="Times New Roman" w:hAnsi="Times New Roman"/>
          <w:sz w:val="24"/>
          <w:szCs w:val="24"/>
        </w:rPr>
        <w:t>a</w:t>
      </w:r>
      <w:r w:rsidR="00DD7ECB">
        <w:rPr>
          <w:rFonts w:ascii="Times New Roman" w:hAnsi="Times New Roman"/>
          <w:sz w:val="24"/>
          <w:szCs w:val="24"/>
        </w:rPr>
        <w:t xml:space="preserve"> Vyrų krizių centr</w:t>
      </w:r>
      <w:r w:rsidR="000662E4">
        <w:rPr>
          <w:rFonts w:ascii="Times New Roman" w:hAnsi="Times New Roman"/>
          <w:sz w:val="24"/>
          <w:szCs w:val="24"/>
        </w:rPr>
        <w:t>o</w:t>
      </w:r>
      <w:r w:rsidR="003E2209">
        <w:rPr>
          <w:rFonts w:ascii="Times New Roman" w:hAnsi="Times New Roman"/>
          <w:sz w:val="24"/>
          <w:szCs w:val="24"/>
        </w:rPr>
        <w:t xml:space="preserve">, </w:t>
      </w:r>
      <w:r w:rsidR="00401B5E">
        <w:rPr>
          <w:rFonts w:ascii="Times New Roman" w:hAnsi="Times New Roman"/>
          <w:sz w:val="24"/>
          <w:szCs w:val="24"/>
        </w:rPr>
        <w:t>Klaipėdos socialinės ir psichologinės pagalbos centr</w:t>
      </w:r>
      <w:r w:rsidR="000662E4">
        <w:rPr>
          <w:rFonts w:ascii="Times New Roman" w:hAnsi="Times New Roman"/>
          <w:sz w:val="24"/>
          <w:szCs w:val="24"/>
        </w:rPr>
        <w:t>o</w:t>
      </w:r>
      <w:r w:rsidR="00DD7ECB">
        <w:rPr>
          <w:rFonts w:ascii="Times New Roman" w:hAnsi="Times New Roman"/>
          <w:sz w:val="24"/>
          <w:szCs w:val="24"/>
        </w:rPr>
        <w:t xml:space="preserve">) </w:t>
      </w:r>
      <w:r w:rsidRPr="00660491">
        <w:rPr>
          <w:rFonts w:ascii="Times New Roman" w:hAnsi="Times New Roman"/>
          <w:sz w:val="24"/>
          <w:szCs w:val="24"/>
        </w:rPr>
        <w:t>pateikta</w:t>
      </w:r>
      <w:r w:rsidR="00831E1C">
        <w:rPr>
          <w:rFonts w:ascii="Times New Roman" w:hAnsi="Times New Roman"/>
          <w:sz w:val="24"/>
          <w:szCs w:val="24"/>
        </w:rPr>
        <w:t xml:space="preserve"> informacija dėl vykdytų kovos su prekyba žmonėmis priemonių bei veiksmų ir jų rezultatų bei statistiniais duomenimis, atsižvelgiant į Europos Komisijos ir Europos statistikos tarnybos valstybių narių prašomos pateikti informacijos turinį. </w:t>
      </w:r>
      <w:r w:rsidR="0099301D">
        <w:rPr>
          <w:rFonts w:ascii="Times New Roman" w:hAnsi="Times New Roman"/>
          <w:sz w:val="24"/>
          <w:szCs w:val="24"/>
        </w:rPr>
        <w:t xml:space="preserve">Paminėtina, kad duomenų ataskaitai nepateikė </w:t>
      </w:r>
      <w:r w:rsidR="0099301D" w:rsidRPr="003E2209">
        <w:rPr>
          <w:rFonts w:ascii="Times New Roman" w:hAnsi="Times New Roman"/>
          <w:sz w:val="24"/>
          <w:szCs w:val="24"/>
        </w:rPr>
        <w:t>Migracijos departamentas prie Vidaus reikalų ministerijos</w:t>
      </w:r>
      <w:r w:rsidR="0099301D">
        <w:rPr>
          <w:rFonts w:ascii="Times New Roman" w:hAnsi="Times New Roman"/>
          <w:sz w:val="24"/>
          <w:szCs w:val="24"/>
        </w:rPr>
        <w:t xml:space="preserve"> ir Tarptautinės migracijos organizacijos Vilniaus biuras.</w:t>
      </w:r>
    </w:p>
    <w:p w14:paraId="07B6DCF8" w14:textId="77777777" w:rsidR="00210B22" w:rsidRDefault="00831E1C" w:rsidP="00DD7ECB">
      <w:pPr>
        <w:spacing w:after="160" w:line="259" w:lineRule="auto"/>
        <w:ind w:firstLine="851"/>
        <w:jc w:val="both"/>
        <w:rPr>
          <w:rFonts w:ascii="Times New Roman" w:hAnsi="Times New Roman"/>
          <w:sz w:val="24"/>
          <w:szCs w:val="24"/>
        </w:rPr>
      </w:pPr>
      <w:r>
        <w:rPr>
          <w:rFonts w:ascii="Times New Roman" w:hAnsi="Times New Roman"/>
          <w:sz w:val="24"/>
          <w:szCs w:val="24"/>
        </w:rPr>
        <w:t>Kova su prekyba žmonėmis yra tarptautinis, Europos Sąjungos, Baltijos jūros regiono prioritetas, todėl ši sritis yra prioritetinė ir Lietuvos atsakingoms institucijoms, įstaigoms ir organizacijoms.</w:t>
      </w:r>
      <w:r w:rsidR="007641E9">
        <w:rPr>
          <w:rFonts w:ascii="Times New Roman" w:hAnsi="Times New Roman"/>
          <w:sz w:val="24"/>
          <w:szCs w:val="24"/>
        </w:rPr>
        <w:t xml:space="preserve"> </w:t>
      </w:r>
    </w:p>
    <w:p w14:paraId="0D47D88F" w14:textId="77777777" w:rsidR="00831E1C" w:rsidRDefault="00831E1C" w:rsidP="00831E1C">
      <w:pPr>
        <w:spacing w:after="160" w:line="259" w:lineRule="auto"/>
        <w:ind w:firstLine="851"/>
        <w:jc w:val="both"/>
        <w:rPr>
          <w:rFonts w:ascii="Times New Roman" w:hAnsi="Times New Roman"/>
          <w:sz w:val="24"/>
          <w:szCs w:val="24"/>
        </w:rPr>
      </w:pPr>
      <w:r>
        <w:rPr>
          <w:rFonts w:ascii="Times New Roman" w:hAnsi="Times New Roman"/>
          <w:sz w:val="24"/>
          <w:szCs w:val="24"/>
        </w:rPr>
        <w:t>Apžvalgoje pateikiama apibendrinta informacija apie situaciją kovos su prekyba žmo</w:t>
      </w:r>
      <w:r w:rsidR="0099301D">
        <w:rPr>
          <w:rFonts w:ascii="Times New Roman" w:hAnsi="Times New Roman"/>
          <w:sz w:val="24"/>
          <w:szCs w:val="24"/>
        </w:rPr>
        <w:t>nėmis srityje Lietuvoje 2018 m.</w:t>
      </w:r>
      <w:r w:rsidR="00B21668">
        <w:rPr>
          <w:rFonts w:ascii="Times New Roman" w:hAnsi="Times New Roman"/>
          <w:sz w:val="24"/>
          <w:szCs w:val="24"/>
        </w:rPr>
        <w:t xml:space="preserve"> </w:t>
      </w:r>
      <w:r w:rsidR="008915FD">
        <w:rPr>
          <w:rFonts w:ascii="Times New Roman" w:hAnsi="Times New Roman"/>
          <w:sz w:val="24"/>
          <w:szCs w:val="24"/>
        </w:rPr>
        <w:t xml:space="preserve">Apžvalgos turinį sudaro duomenys apie </w:t>
      </w:r>
      <w:r w:rsidR="0099301D">
        <w:rPr>
          <w:rFonts w:ascii="Times New Roman" w:hAnsi="Times New Roman"/>
          <w:sz w:val="24"/>
          <w:szCs w:val="24"/>
        </w:rPr>
        <w:t>vykdytus ikiteisminius tyrimus</w:t>
      </w:r>
      <w:r w:rsidR="00C04B01">
        <w:rPr>
          <w:rFonts w:ascii="Times New Roman" w:hAnsi="Times New Roman"/>
          <w:sz w:val="24"/>
          <w:szCs w:val="24"/>
        </w:rPr>
        <w:t xml:space="preserve"> ir teismų</w:t>
      </w:r>
      <w:r w:rsidR="0067777C">
        <w:rPr>
          <w:rFonts w:ascii="Times New Roman" w:hAnsi="Times New Roman"/>
          <w:sz w:val="24"/>
          <w:szCs w:val="24"/>
        </w:rPr>
        <w:t xml:space="preserve"> sprendimus</w:t>
      </w:r>
      <w:r w:rsidR="0099301D">
        <w:rPr>
          <w:rFonts w:ascii="Times New Roman" w:hAnsi="Times New Roman"/>
          <w:sz w:val="24"/>
          <w:szCs w:val="24"/>
        </w:rPr>
        <w:t xml:space="preserve"> bei </w:t>
      </w:r>
      <w:r w:rsidR="00863198">
        <w:rPr>
          <w:rFonts w:ascii="Times New Roman" w:hAnsi="Times New Roman"/>
          <w:sz w:val="24"/>
          <w:szCs w:val="24"/>
        </w:rPr>
        <w:t>vykdytas kovos su prekyba žmonė</w:t>
      </w:r>
      <w:r w:rsidR="0067777C">
        <w:rPr>
          <w:rFonts w:ascii="Times New Roman" w:hAnsi="Times New Roman"/>
          <w:sz w:val="24"/>
          <w:szCs w:val="24"/>
        </w:rPr>
        <w:t xml:space="preserve">mis priemones ir veiksmus pagal pagrindines kovos su prekyba žmonėmis sritis: </w:t>
      </w:r>
      <w:r w:rsidR="0067777C" w:rsidRPr="003E2209">
        <w:rPr>
          <w:rFonts w:ascii="Times New Roman" w:hAnsi="Times New Roman"/>
          <w:sz w:val="24"/>
          <w:szCs w:val="24"/>
        </w:rPr>
        <w:t>prekybos žmonėmis prevenciją, pagalbą nukentėjusiems ir galėjusiems nukentėti nuo prekybos žmonėmis asmenims ir jų teisių</w:t>
      </w:r>
      <w:r w:rsidR="00C04B01" w:rsidRPr="003E2209">
        <w:rPr>
          <w:rFonts w:ascii="Times New Roman" w:hAnsi="Times New Roman"/>
          <w:sz w:val="24"/>
          <w:szCs w:val="24"/>
        </w:rPr>
        <w:t xml:space="preserve"> apsaugą, kvalifikacijos tobulinimą ir partnerystės stiprinimą</w:t>
      </w:r>
      <w:r w:rsidR="0067777C" w:rsidRPr="003E2209">
        <w:rPr>
          <w:rFonts w:ascii="Times New Roman" w:hAnsi="Times New Roman"/>
          <w:sz w:val="24"/>
          <w:szCs w:val="24"/>
        </w:rPr>
        <w:t>.</w:t>
      </w:r>
      <w:r w:rsidR="0067777C">
        <w:rPr>
          <w:rFonts w:ascii="Times New Roman" w:hAnsi="Times New Roman"/>
          <w:sz w:val="24"/>
          <w:szCs w:val="24"/>
        </w:rPr>
        <w:t xml:space="preserve"> </w:t>
      </w:r>
    </w:p>
    <w:p w14:paraId="184B9DD9" w14:textId="77777777" w:rsidR="00B21668" w:rsidRPr="000B153B" w:rsidRDefault="00B21668" w:rsidP="00831E1C">
      <w:pPr>
        <w:spacing w:after="160" w:line="259" w:lineRule="auto"/>
        <w:ind w:firstLine="851"/>
        <w:jc w:val="both"/>
        <w:rPr>
          <w:rFonts w:ascii="Times New Roman" w:hAnsi="Times New Roman"/>
          <w:sz w:val="24"/>
          <w:szCs w:val="24"/>
        </w:rPr>
      </w:pPr>
      <w:r>
        <w:rPr>
          <w:rFonts w:ascii="Times New Roman" w:hAnsi="Times New Roman"/>
          <w:sz w:val="24"/>
          <w:szCs w:val="24"/>
        </w:rPr>
        <w:t>Apžvalgą parengė Vidaus reikalų ministerijos patarėja</w:t>
      </w:r>
      <w:r w:rsidR="007F254F">
        <w:rPr>
          <w:rFonts w:ascii="Times New Roman" w:hAnsi="Times New Roman"/>
          <w:sz w:val="24"/>
          <w:szCs w:val="24"/>
        </w:rPr>
        <w:t xml:space="preserve">, </w:t>
      </w:r>
      <w:r>
        <w:rPr>
          <w:rFonts w:ascii="Times New Roman" w:hAnsi="Times New Roman"/>
          <w:sz w:val="24"/>
          <w:szCs w:val="24"/>
        </w:rPr>
        <w:t xml:space="preserve">Lietuvos Respublikos nacionalinė pranešėja kovos su prekyba žmonėmis klausimais Sonata Mickutė, tel. (8 5) 271 71 7292, el. p. </w:t>
      </w:r>
      <w:hyperlink r:id="rId8" w:history="1">
        <w:r w:rsidRPr="00B21668">
          <w:rPr>
            <w:rStyle w:val="Hipersaitas"/>
            <w:rFonts w:ascii="Times New Roman" w:hAnsi="Times New Roman"/>
            <w:color w:val="auto"/>
            <w:sz w:val="24"/>
            <w:szCs w:val="24"/>
            <w:u w:val="none"/>
          </w:rPr>
          <w:t>sonata.mickute</w:t>
        </w:r>
        <w:r w:rsidRPr="000B153B">
          <w:rPr>
            <w:rStyle w:val="Hipersaitas"/>
            <w:rFonts w:ascii="Times New Roman" w:hAnsi="Times New Roman"/>
            <w:color w:val="auto"/>
            <w:sz w:val="24"/>
            <w:szCs w:val="24"/>
            <w:u w:val="none"/>
          </w:rPr>
          <w:t>@vrm.lt</w:t>
        </w:r>
      </w:hyperlink>
      <w:r w:rsidRPr="000B153B">
        <w:rPr>
          <w:rFonts w:ascii="Times New Roman" w:hAnsi="Times New Roman"/>
          <w:sz w:val="24"/>
          <w:szCs w:val="24"/>
        </w:rPr>
        <w:t>.</w:t>
      </w:r>
    </w:p>
    <w:p w14:paraId="27F354A4" w14:textId="77777777" w:rsidR="00702C1A" w:rsidRDefault="00702C1A" w:rsidP="00702C1A">
      <w:pPr>
        <w:spacing w:after="160" w:line="259" w:lineRule="auto"/>
        <w:ind w:firstLine="851"/>
        <w:jc w:val="both"/>
        <w:rPr>
          <w:rFonts w:ascii="Times New Roman" w:hAnsi="Times New Roman"/>
          <w:sz w:val="24"/>
          <w:szCs w:val="24"/>
        </w:rPr>
      </w:pPr>
    </w:p>
    <w:p w14:paraId="3D02E401" w14:textId="77777777" w:rsidR="00702C1A" w:rsidRDefault="00702C1A" w:rsidP="00702C1A">
      <w:pPr>
        <w:spacing w:after="160" w:line="259" w:lineRule="auto"/>
        <w:ind w:firstLine="851"/>
        <w:jc w:val="both"/>
        <w:rPr>
          <w:rFonts w:ascii="Times New Roman" w:hAnsi="Times New Roman"/>
          <w:sz w:val="24"/>
          <w:szCs w:val="24"/>
        </w:rPr>
      </w:pPr>
    </w:p>
    <w:p w14:paraId="32F1DEB2" w14:textId="77777777" w:rsidR="00702C1A" w:rsidRDefault="00702C1A" w:rsidP="00702C1A">
      <w:pPr>
        <w:spacing w:after="160" w:line="259" w:lineRule="auto"/>
        <w:ind w:firstLine="851"/>
        <w:jc w:val="both"/>
        <w:rPr>
          <w:rFonts w:ascii="Times New Roman" w:hAnsi="Times New Roman"/>
          <w:sz w:val="24"/>
          <w:szCs w:val="24"/>
        </w:rPr>
      </w:pPr>
    </w:p>
    <w:p w14:paraId="03F90E76" w14:textId="77777777" w:rsidR="00702C1A" w:rsidRDefault="00702C1A" w:rsidP="00702C1A">
      <w:pPr>
        <w:spacing w:after="160" w:line="259" w:lineRule="auto"/>
        <w:ind w:firstLine="851"/>
        <w:jc w:val="both"/>
        <w:rPr>
          <w:rFonts w:ascii="Times New Roman" w:hAnsi="Times New Roman"/>
          <w:sz w:val="24"/>
          <w:szCs w:val="24"/>
        </w:rPr>
      </w:pPr>
    </w:p>
    <w:p w14:paraId="04AC7666" w14:textId="77777777" w:rsidR="00702C1A" w:rsidRDefault="00702C1A" w:rsidP="00702C1A">
      <w:pPr>
        <w:spacing w:after="160" w:line="259" w:lineRule="auto"/>
        <w:ind w:firstLine="851"/>
        <w:jc w:val="both"/>
        <w:rPr>
          <w:rFonts w:ascii="Times New Roman" w:hAnsi="Times New Roman"/>
          <w:sz w:val="24"/>
          <w:szCs w:val="24"/>
        </w:rPr>
      </w:pPr>
    </w:p>
    <w:p w14:paraId="6746DD00" w14:textId="77777777" w:rsidR="00702C1A" w:rsidRDefault="00702C1A" w:rsidP="00702C1A">
      <w:pPr>
        <w:spacing w:after="160" w:line="259" w:lineRule="auto"/>
        <w:ind w:firstLine="851"/>
        <w:jc w:val="both"/>
        <w:rPr>
          <w:rFonts w:ascii="Times New Roman" w:hAnsi="Times New Roman"/>
          <w:sz w:val="24"/>
          <w:szCs w:val="24"/>
        </w:rPr>
      </w:pPr>
    </w:p>
    <w:p w14:paraId="249940D0" w14:textId="77777777" w:rsidR="00702C1A" w:rsidRDefault="00702C1A" w:rsidP="00702C1A">
      <w:pPr>
        <w:spacing w:after="160" w:line="259" w:lineRule="auto"/>
        <w:ind w:firstLine="851"/>
        <w:jc w:val="both"/>
        <w:rPr>
          <w:rFonts w:ascii="Times New Roman" w:hAnsi="Times New Roman"/>
          <w:sz w:val="24"/>
          <w:szCs w:val="24"/>
        </w:rPr>
      </w:pPr>
    </w:p>
    <w:p w14:paraId="2658300D" w14:textId="77777777" w:rsidR="00702C1A" w:rsidRDefault="00702C1A" w:rsidP="00702C1A">
      <w:pPr>
        <w:spacing w:after="160" w:line="259" w:lineRule="auto"/>
        <w:ind w:firstLine="851"/>
        <w:jc w:val="both"/>
        <w:rPr>
          <w:rFonts w:ascii="Times New Roman" w:hAnsi="Times New Roman"/>
          <w:sz w:val="24"/>
          <w:szCs w:val="24"/>
        </w:rPr>
      </w:pPr>
    </w:p>
    <w:p w14:paraId="203816F3" w14:textId="77777777" w:rsidR="00702C1A" w:rsidRDefault="00702C1A" w:rsidP="00702C1A">
      <w:pPr>
        <w:spacing w:after="160" w:line="259" w:lineRule="auto"/>
        <w:ind w:firstLine="851"/>
        <w:jc w:val="both"/>
        <w:rPr>
          <w:rFonts w:ascii="Times New Roman" w:hAnsi="Times New Roman"/>
          <w:sz w:val="24"/>
          <w:szCs w:val="24"/>
        </w:rPr>
      </w:pPr>
    </w:p>
    <w:p w14:paraId="22D532E8" w14:textId="77777777" w:rsidR="00702C1A" w:rsidRPr="00702C1A" w:rsidRDefault="00702C1A" w:rsidP="00702C1A">
      <w:pPr>
        <w:spacing w:after="160" w:line="259" w:lineRule="auto"/>
        <w:ind w:firstLine="851"/>
        <w:jc w:val="both"/>
        <w:rPr>
          <w:rFonts w:ascii="Times New Roman" w:hAnsi="Times New Roman"/>
          <w:sz w:val="24"/>
          <w:szCs w:val="24"/>
        </w:rPr>
      </w:pPr>
      <w:r>
        <w:rPr>
          <w:rFonts w:ascii="Times New Roman" w:hAnsi="Times New Roman"/>
          <w:sz w:val="24"/>
          <w:szCs w:val="24"/>
        </w:rPr>
        <w:t>U</w:t>
      </w:r>
      <w:r w:rsidR="008915FD" w:rsidRPr="00702C1A">
        <w:rPr>
          <w:rFonts w:ascii="Times New Roman" w:hAnsi="Times New Roman"/>
          <w:sz w:val="24"/>
          <w:szCs w:val="24"/>
        </w:rPr>
        <w:t xml:space="preserve">ž metodines rekomendacijas </w:t>
      </w:r>
      <w:r>
        <w:rPr>
          <w:rFonts w:ascii="Times New Roman" w:hAnsi="Times New Roman"/>
          <w:sz w:val="24"/>
          <w:szCs w:val="24"/>
        </w:rPr>
        <w:t>d</w:t>
      </w:r>
      <w:r w:rsidRPr="00702C1A">
        <w:rPr>
          <w:rFonts w:ascii="Times New Roman" w:hAnsi="Times New Roman"/>
          <w:sz w:val="24"/>
          <w:szCs w:val="24"/>
        </w:rPr>
        <w:t>ėkojame Lietuvos kriminalinės policijos biur</w:t>
      </w:r>
      <w:r w:rsidR="00F6546D">
        <w:rPr>
          <w:rFonts w:ascii="Times New Roman" w:hAnsi="Times New Roman"/>
          <w:sz w:val="24"/>
          <w:szCs w:val="24"/>
        </w:rPr>
        <w:t>ui</w:t>
      </w:r>
      <w:r w:rsidRPr="00702C1A">
        <w:rPr>
          <w:rFonts w:ascii="Times New Roman" w:hAnsi="Times New Roman"/>
          <w:sz w:val="24"/>
          <w:szCs w:val="24"/>
        </w:rPr>
        <w:t>.</w:t>
      </w:r>
    </w:p>
    <w:p w14:paraId="680EC4D2" w14:textId="77777777" w:rsidR="00DD7ECB" w:rsidRPr="000B153B" w:rsidRDefault="00DD7ECB" w:rsidP="00702C1A">
      <w:pPr>
        <w:spacing w:after="160" w:line="259" w:lineRule="auto"/>
        <w:ind w:firstLine="851"/>
        <w:jc w:val="both"/>
        <w:rPr>
          <w:rFonts w:ascii="Times New Roman" w:hAnsi="Times New Roman"/>
          <w:sz w:val="24"/>
          <w:szCs w:val="24"/>
        </w:rPr>
      </w:pPr>
      <w:r w:rsidRPr="000B153B">
        <w:rPr>
          <w:rFonts w:ascii="Times New Roman" w:hAnsi="Times New Roman"/>
          <w:sz w:val="24"/>
          <w:szCs w:val="24"/>
        </w:rPr>
        <w:br w:type="page"/>
      </w:r>
    </w:p>
    <w:p w14:paraId="19A1A4A0" w14:textId="77777777" w:rsidR="005C0167" w:rsidRPr="005C0167" w:rsidRDefault="005C0167" w:rsidP="00992597">
      <w:pPr>
        <w:pStyle w:val="Sraopastraipa"/>
        <w:numPr>
          <w:ilvl w:val="0"/>
          <w:numId w:val="11"/>
        </w:numPr>
        <w:ind w:left="284" w:hanging="295"/>
        <w:rPr>
          <w:b/>
        </w:rPr>
      </w:pPr>
      <w:r w:rsidRPr="005C0167">
        <w:rPr>
          <w:b/>
        </w:rPr>
        <w:lastRenderedPageBreak/>
        <w:t>Ikiteisminiai tyrimai ir teismų sprendimai: statistiniai duomenys ir tendencijos</w:t>
      </w:r>
      <w:r w:rsidRPr="003044F6">
        <w:rPr>
          <w:rStyle w:val="Puslapioinaosnuoroda"/>
          <w:b/>
        </w:rPr>
        <w:footnoteReference w:id="1"/>
      </w:r>
    </w:p>
    <w:p w14:paraId="69355D06" w14:textId="77777777" w:rsidR="00DD7ECB" w:rsidRDefault="00DD7ECB" w:rsidP="00DD7ECB">
      <w:pPr>
        <w:ind w:left="360"/>
        <w:jc w:val="both"/>
        <w:rPr>
          <w:rFonts w:ascii="Times New Roman" w:hAnsi="Times New Roman"/>
          <w:b/>
          <w:sz w:val="24"/>
          <w:szCs w:val="24"/>
        </w:rPr>
      </w:pPr>
    </w:p>
    <w:p w14:paraId="3F3E9349" w14:textId="77777777" w:rsidR="008915FD" w:rsidRPr="008915FD" w:rsidRDefault="008915FD" w:rsidP="00992597">
      <w:pPr>
        <w:ind w:firstLine="851"/>
        <w:jc w:val="both"/>
        <w:rPr>
          <w:rFonts w:ascii="Times New Roman" w:hAnsi="Times New Roman"/>
          <w:b/>
          <w:sz w:val="24"/>
          <w:szCs w:val="24"/>
        </w:rPr>
      </w:pPr>
      <w:r w:rsidRPr="008915FD">
        <w:rPr>
          <w:rFonts w:ascii="Times New Roman" w:hAnsi="Times New Roman"/>
          <w:b/>
          <w:sz w:val="24"/>
          <w:szCs w:val="24"/>
        </w:rPr>
        <w:t>Ikiteisminiai tyrimai</w:t>
      </w:r>
    </w:p>
    <w:p w14:paraId="5EA524C5" w14:textId="77777777" w:rsidR="008915FD" w:rsidRDefault="008915FD" w:rsidP="00992597">
      <w:pPr>
        <w:ind w:firstLine="851"/>
        <w:jc w:val="both"/>
        <w:rPr>
          <w:rFonts w:ascii="Times New Roman" w:hAnsi="Times New Roman"/>
          <w:sz w:val="24"/>
          <w:szCs w:val="24"/>
        </w:rPr>
      </w:pPr>
    </w:p>
    <w:p w14:paraId="00807DD3" w14:textId="349E9AB6" w:rsidR="00CF27C2" w:rsidRDefault="00CF27C2" w:rsidP="00992597">
      <w:pPr>
        <w:ind w:firstLine="851"/>
        <w:jc w:val="both"/>
        <w:rPr>
          <w:rFonts w:ascii="Times New Roman" w:hAnsi="Times New Roman"/>
          <w:sz w:val="24"/>
          <w:szCs w:val="24"/>
        </w:rPr>
      </w:pPr>
      <w:r w:rsidRPr="003044F6">
        <w:rPr>
          <w:rFonts w:ascii="Times New Roman" w:hAnsi="Times New Roman"/>
          <w:sz w:val="24"/>
          <w:szCs w:val="24"/>
        </w:rPr>
        <w:t xml:space="preserve">2018 m. Lietuvoje buvo atliekami </w:t>
      </w:r>
      <w:r w:rsidR="00992597">
        <w:rPr>
          <w:rFonts w:ascii="Times New Roman" w:hAnsi="Times New Roman"/>
          <w:b/>
          <w:sz w:val="24"/>
          <w:szCs w:val="24"/>
        </w:rPr>
        <w:t>54</w:t>
      </w:r>
      <w:r w:rsidRPr="003044F6">
        <w:rPr>
          <w:rFonts w:ascii="Times New Roman" w:hAnsi="Times New Roman"/>
          <w:b/>
          <w:sz w:val="24"/>
          <w:szCs w:val="24"/>
        </w:rPr>
        <w:t xml:space="preserve"> ikiteisminiai tyrimai</w:t>
      </w:r>
      <w:r w:rsidRPr="003044F6">
        <w:rPr>
          <w:rFonts w:ascii="Times New Roman" w:hAnsi="Times New Roman"/>
          <w:sz w:val="24"/>
          <w:szCs w:val="24"/>
        </w:rPr>
        <w:t xml:space="preserve"> </w:t>
      </w:r>
      <w:r w:rsidR="006A1B26">
        <w:rPr>
          <w:rFonts w:ascii="Times New Roman" w:hAnsi="Times New Roman"/>
          <w:sz w:val="24"/>
          <w:szCs w:val="24"/>
        </w:rPr>
        <w:t xml:space="preserve">(2017 m. </w:t>
      </w:r>
      <w:r w:rsidR="000662E4">
        <w:rPr>
          <w:rFonts w:ascii="Times New Roman" w:hAnsi="Times New Roman"/>
          <w:sz w:val="24"/>
          <w:szCs w:val="24"/>
        </w:rPr>
        <w:t xml:space="preserve">– </w:t>
      </w:r>
      <w:r w:rsidR="006A1B26">
        <w:rPr>
          <w:rFonts w:ascii="Times New Roman" w:hAnsi="Times New Roman"/>
          <w:sz w:val="24"/>
          <w:szCs w:val="24"/>
        </w:rPr>
        <w:t xml:space="preserve">61 ikiteisminis tyrimas) </w:t>
      </w:r>
      <w:r w:rsidRPr="003044F6">
        <w:rPr>
          <w:rFonts w:ascii="Times New Roman" w:hAnsi="Times New Roman"/>
          <w:sz w:val="24"/>
          <w:szCs w:val="24"/>
        </w:rPr>
        <w:t>dėl vidaus ir tarptautinės prekybos žmonėmis (Lietuvos Respublikos baudžiamojo kodekso (toliau – BK) 147 ir 157 straipsniai bei išnaudojimo priverstiniam darbui ar paslaugoms (BK 147</w:t>
      </w:r>
      <w:r w:rsidRPr="00434282">
        <w:rPr>
          <w:rFonts w:ascii="Times New Roman" w:hAnsi="Times New Roman"/>
          <w:sz w:val="24"/>
          <w:szCs w:val="24"/>
          <w:vertAlign w:val="superscript"/>
        </w:rPr>
        <w:t>1</w:t>
      </w:r>
      <w:r w:rsidRPr="0011779A">
        <w:rPr>
          <w:rFonts w:ascii="Times New Roman" w:hAnsi="Times New Roman"/>
          <w:sz w:val="24"/>
          <w:szCs w:val="24"/>
          <w:vertAlign w:val="superscript"/>
        </w:rPr>
        <w:t xml:space="preserve"> </w:t>
      </w:r>
      <w:r w:rsidRPr="003044F6">
        <w:rPr>
          <w:rFonts w:ascii="Times New Roman" w:hAnsi="Times New Roman"/>
          <w:sz w:val="24"/>
          <w:szCs w:val="24"/>
        </w:rPr>
        <w:t xml:space="preserve">straipsnis), pradėti 2003–2018 m. Iš minėtų ikiteisminių tyrimų skaičiaus 2018 m. </w:t>
      </w:r>
      <w:r w:rsidRPr="003044F6">
        <w:rPr>
          <w:rFonts w:ascii="Times New Roman" w:hAnsi="Times New Roman"/>
          <w:b/>
          <w:sz w:val="24"/>
          <w:szCs w:val="24"/>
        </w:rPr>
        <w:t>Lietuvoje</w:t>
      </w:r>
      <w:r w:rsidRPr="003044F6">
        <w:rPr>
          <w:rFonts w:ascii="Times New Roman" w:hAnsi="Times New Roman"/>
          <w:sz w:val="24"/>
          <w:szCs w:val="24"/>
        </w:rPr>
        <w:t xml:space="preserve"> buvo pradėt</w:t>
      </w:r>
      <w:r w:rsidR="007F62C9">
        <w:rPr>
          <w:rFonts w:ascii="Times New Roman" w:hAnsi="Times New Roman"/>
          <w:sz w:val="24"/>
          <w:szCs w:val="24"/>
        </w:rPr>
        <w:t>a</w:t>
      </w:r>
      <w:r w:rsidRPr="003044F6">
        <w:rPr>
          <w:rFonts w:ascii="Times New Roman" w:hAnsi="Times New Roman"/>
          <w:sz w:val="24"/>
          <w:szCs w:val="24"/>
        </w:rPr>
        <w:t xml:space="preserve"> </w:t>
      </w:r>
      <w:r w:rsidR="00992597">
        <w:rPr>
          <w:rFonts w:ascii="Times New Roman" w:hAnsi="Times New Roman"/>
          <w:b/>
          <w:sz w:val="24"/>
          <w:szCs w:val="24"/>
        </w:rPr>
        <w:t>14</w:t>
      </w:r>
      <w:r w:rsidRPr="003044F6">
        <w:rPr>
          <w:rFonts w:ascii="Times New Roman" w:hAnsi="Times New Roman"/>
          <w:b/>
          <w:sz w:val="24"/>
          <w:szCs w:val="24"/>
        </w:rPr>
        <w:t xml:space="preserve"> ikiteisminių tyrimų</w:t>
      </w:r>
      <w:r w:rsidRPr="003044F6">
        <w:rPr>
          <w:rFonts w:ascii="Times New Roman" w:hAnsi="Times New Roman"/>
          <w:sz w:val="24"/>
          <w:szCs w:val="24"/>
        </w:rPr>
        <w:t xml:space="preserve"> dėl prekybos žmonėmis ir išnaudojimo priverstiniam darbui ar paslaugoms: 10 ikiteisminių tyrimų buvo pradėta pagal BK 147 straips</w:t>
      </w:r>
      <w:r w:rsidR="00992597">
        <w:rPr>
          <w:rFonts w:ascii="Times New Roman" w:hAnsi="Times New Roman"/>
          <w:sz w:val="24"/>
          <w:szCs w:val="24"/>
        </w:rPr>
        <w:t>nį, 1 – pagal 157 straipsnį</w:t>
      </w:r>
      <w:r w:rsidR="007F254F">
        <w:rPr>
          <w:rFonts w:ascii="Times New Roman" w:hAnsi="Times New Roman"/>
          <w:sz w:val="24"/>
          <w:szCs w:val="24"/>
        </w:rPr>
        <w:t>,</w:t>
      </w:r>
      <w:r w:rsidR="006A1B26">
        <w:rPr>
          <w:rFonts w:ascii="Times New Roman" w:hAnsi="Times New Roman"/>
          <w:sz w:val="24"/>
          <w:szCs w:val="24"/>
        </w:rPr>
        <w:t xml:space="preserve"> 1 – pagal 147 ir 157 straipsnius</w:t>
      </w:r>
      <w:r w:rsidR="00992597">
        <w:rPr>
          <w:rFonts w:ascii="Times New Roman" w:hAnsi="Times New Roman"/>
          <w:sz w:val="24"/>
          <w:szCs w:val="24"/>
        </w:rPr>
        <w:t xml:space="preserve"> ir 2</w:t>
      </w:r>
      <w:r w:rsidRPr="003044F6">
        <w:rPr>
          <w:rFonts w:ascii="Times New Roman" w:hAnsi="Times New Roman"/>
          <w:sz w:val="24"/>
          <w:szCs w:val="24"/>
        </w:rPr>
        <w:t xml:space="preserve"> – </w:t>
      </w:r>
      <w:r w:rsidR="006A1B26">
        <w:rPr>
          <w:rFonts w:ascii="Times New Roman" w:hAnsi="Times New Roman"/>
          <w:sz w:val="24"/>
          <w:szCs w:val="24"/>
        </w:rPr>
        <w:t xml:space="preserve">pagal </w:t>
      </w:r>
      <w:r w:rsidRPr="003044F6">
        <w:rPr>
          <w:rFonts w:ascii="Times New Roman" w:hAnsi="Times New Roman"/>
          <w:sz w:val="24"/>
          <w:szCs w:val="24"/>
        </w:rPr>
        <w:t>147</w:t>
      </w:r>
      <w:r w:rsidRPr="00434282">
        <w:rPr>
          <w:rFonts w:ascii="Times New Roman" w:hAnsi="Times New Roman"/>
          <w:sz w:val="24"/>
          <w:szCs w:val="24"/>
          <w:vertAlign w:val="superscript"/>
        </w:rPr>
        <w:t>1</w:t>
      </w:r>
      <w:r w:rsidRPr="003044F6">
        <w:rPr>
          <w:rFonts w:ascii="Times New Roman" w:hAnsi="Times New Roman"/>
          <w:sz w:val="24"/>
          <w:szCs w:val="24"/>
        </w:rPr>
        <w:t xml:space="preserve"> straipsnį. Paminėtina, kad didžioji dalis ikiteisminių tyrimų buvo pradėti dėl prekybos žmonėmis</w:t>
      </w:r>
      <w:r w:rsidRPr="003044F6">
        <w:rPr>
          <w:rFonts w:ascii="Times New Roman" w:hAnsi="Times New Roman"/>
          <w:b/>
          <w:sz w:val="24"/>
          <w:szCs w:val="24"/>
        </w:rPr>
        <w:t xml:space="preserve"> nusikalstamoms veikoms vykdyti</w:t>
      </w:r>
      <w:r w:rsidRPr="003044F6">
        <w:rPr>
          <w:rFonts w:ascii="Times New Roman" w:hAnsi="Times New Roman"/>
          <w:sz w:val="24"/>
          <w:szCs w:val="24"/>
        </w:rPr>
        <w:t xml:space="preserve"> – 7, dėl prekybos žmonėmis </w:t>
      </w:r>
      <w:r w:rsidRPr="003044F6">
        <w:rPr>
          <w:rFonts w:ascii="Times New Roman" w:hAnsi="Times New Roman"/>
          <w:b/>
          <w:sz w:val="24"/>
          <w:szCs w:val="24"/>
        </w:rPr>
        <w:t>priverstiniam darbui</w:t>
      </w:r>
      <w:r w:rsidRPr="003044F6">
        <w:rPr>
          <w:rFonts w:ascii="Times New Roman" w:hAnsi="Times New Roman"/>
          <w:sz w:val="24"/>
          <w:szCs w:val="24"/>
        </w:rPr>
        <w:t xml:space="preserve"> – 3</w:t>
      </w:r>
      <w:r w:rsidR="00992597">
        <w:rPr>
          <w:rFonts w:ascii="Times New Roman" w:hAnsi="Times New Roman"/>
          <w:sz w:val="24"/>
          <w:szCs w:val="24"/>
        </w:rPr>
        <w:t>,</w:t>
      </w:r>
      <w:r w:rsidRPr="003044F6">
        <w:rPr>
          <w:rFonts w:ascii="Times New Roman" w:hAnsi="Times New Roman"/>
          <w:sz w:val="24"/>
          <w:szCs w:val="24"/>
        </w:rPr>
        <w:t xml:space="preserve"> </w:t>
      </w:r>
      <w:r w:rsidR="00992597" w:rsidRPr="003044F6">
        <w:rPr>
          <w:rFonts w:ascii="Times New Roman" w:hAnsi="Times New Roman"/>
          <w:sz w:val="24"/>
          <w:szCs w:val="24"/>
        </w:rPr>
        <w:t xml:space="preserve">dėl prekybos žmonėmis </w:t>
      </w:r>
      <w:r w:rsidR="00992597" w:rsidRPr="003044F6">
        <w:rPr>
          <w:rFonts w:ascii="Times New Roman" w:hAnsi="Times New Roman"/>
          <w:b/>
          <w:sz w:val="24"/>
          <w:szCs w:val="24"/>
        </w:rPr>
        <w:t>seksualiniam išnaudojimui</w:t>
      </w:r>
      <w:r w:rsidR="00992597">
        <w:rPr>
          <w:rFonts w:ascii="Times New Roman" w:hAnsi="Times New Roman"/>
          <w:sz w:val="24"/>
          <w:szCs w:val="24"/>
        </w:rPr>
        <w:t xml:space="preserve"> – 3 ir </w:t>
      </w:r>
      <w:r w:rsidRPr="003044F6">
        <w:rPr>
          <w:rFonts w:ascii="Times New Roman" w:hAnsi="Times New Roman"/>
          <w:sz w:val="24"/>
          <w:szCs w:val="24"/>
        </w:rPr>
        <w:t xml:space="preserve">dėl prekybos žmonėmis </w:t>
      </w:r>
      <w:r w:rsidRPr="003044F6">
        <w:rPr>
          <w:rFonts w:ascii="Times New Roman" w:hAnsi="Times New Roman"/>
          <w:b/>
          <w:sz w:val="24"/>
          <w:szCs w:val="24"/>
        </w:rPr>
        <w:t>elgetavimui</w:t>
      </w:r>
      <w:r w:rsidR="00992597">
        <w:rPr>
          <w:rFonts w:ascii="Times New Roman" w:hAnsi="Times New Roman"/>
          <w:sz w:val="24"/>
          <w:szCs w:val="24"/>
        </w:rPr>
        <w:t xml:space="preserve"> – 1</w:t>
      </w:r>
      <w:r w:rsidR="00883127">
        <w:rPr>
          <w:rFonts w:ascii="Times New Roman" w:hAnsi="Times New Roman"/>
          <w:sz w:val="24"/>
          <w:szCs w:val="24"/>
        </w:rPr>
        <w:t xml:space="preserve"> (žr. 1 pav.)</w:t>
      </w:r>
      <w:r w:rsidRPr="003044F6">
        <w:rPr>
          <w:rFonts w:ascii="Times New Roman" w:hAnsi="Times New Roman"/>
          <w:sz w:val="24"/>
          <w:szCs w:val="24"/>
        </w:rPr>
        <w:t xml:space="preserve">. </w:t>
      </w:r>
    </w:p>
    <w:p w14:paraId="5C67BC7A" w14:textId="77777777" w:rsidR="00883127" w:rsidRDefault="00883127" w:rsidP="00992597">
      <w:pPr>
        <w:ind w:firstLine="851"/>
        <w:jc w:val="both"/>
        <w:rPr>
          <w:rFonts w:ascii="Times New Roman" w:hAnsi="Times New Roman"/>
          <w:sz w:val="24"/>
          <w:szCs w:val="24"/>
        </w:rPr>
      </w:pPr>
    </w:p>
    <w:p w14:paraId="12B67056" w14:textId="77777777" w:rsidR="00626826" w:rsidRDefault="00883127" w:rsidP="00992597">
      <w:pPr>
        <w:ind w:firstLine="851"/>
        <w:jc w:val="both"/>
        <w:rPr>
          <w:rFonts w:ascii="Times New Roman" w:hAnsi="Times New Roman"/>
          <w:i/>
          <w:sz w:val="24"/>
          <w:szCs w:val="24"/>
        </w:rPr>
      </w:pPr>
      <w:r>
        <w:rPr>
          <w:rFonts w:ascii="Times New Roman" w:hAnsi="Times New Roman"/>
          <w:sz w:val="24"/>
          <w:szCs w:val="24"/>
        </w:rPr>
        <w:t xml:space="preserve">1 pav. </w:t>
      </w:r>
      <w:r w:rsidRPr="00883127">
        <w:rPr>
          <w:rFonts w:ascii="Times New Roman" w:hAnsi="Times New Roman"/>
          <w:i/>
          <w:sz w:val="24"/>
          <w:szCs w:val="24"/>
        </w:rPr>
        <w:t>2018 m. pradėtų ikiteisminių tyrimų procentas</w:t>
      </w:r>
      <w:r>
        <w:rPr>
          <w:rFonts w:ascii="Times New Roman" w:hAnsi="Times New Roman"/>
          <w:i/>
          <w:sz w:val="24"/>
          <w:szCs w:val="24"/>
        </w:rPr>
        <w:t xml:space="preserve"> pagal nusikalstamų veikų rūšis</w:t>
      </w:r>
    </w:p>
    <w:p w14:paraId="7C005447" w14:textId="77777777" w:rsidR="00883127" w:rsidRPr="00883127" w:rsidRDefault="00883127" w:rsidP="00992597">
      <w:pPr>
        <w:ind w:firstLine="851"/>
        <w:jc w:val="both"/>
        <w:rPr>
          <w:rFonts w:ascii="Times New Roman" w:hAnsi="Times New Roman"/>
          <w:i/>
          <w:sz w:val="24"/>
          <w:szCs w:val="24"/>
        </w:rPr>
      </w:pPr>
    </w:p>
    <w:p w14:paraId="33AE1B1C" w14:textId="77777777" w:rsidR="00626826" w:rsidRDefault="00626826" w:rsidP="00992597">
      <w:pPr>
        <w:ind w:firstLine="851"/>
        <w:jc w:val="both"/>
        <w:rPr>
          <w:rFonts w:ascii="Times New Roman" w:hAnsi="Times New Roman"/>
          <w:sz w:val="24"/>
          <w:szCs w:val="24"/>
        </w:rPr>
      </w:pPr>
      <w:r>
        <w:rPr>
          <w:rFonts w:ascii="Times New Roman" w:hAnsi="Times New Roman"/>
          <w:noProof/>
          <w:sz w:val="24"/>
          <w:szCs w:val="24"/>
          <w:lang w:eastAsia="lt-LT"/>
        </w:rPr>
        <w:drawing>
          <wp:inline distT="0" distB="0" distL="0" distR="0" wp14:anchorId="1761ED8D" wp14:editId="1BDA26A4">
            <wp:extent cx="5670550" cy="2635250"/>
            <wp:effectExtent l="0" t="0" r="6350" b="1270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77F3D69" w14:textId="77777777" w:rsidR="009E3510" w:rsidRDefault="009E3510" w:rsidP="00992597">
      <w:pPr>
        <w:ind w:firstLine="851"/>
        <w:jc w:val="both"/>
        <w:rPr>
          <w:rFonts w:ascii="Times New Roman" w:hAnsi="Times New Roman"/>
          <w:sz w:val="24"/>
          <w:szCs w:val="24"/>
        </w:rPr>
      </w:pPr>
    </w:p>
    <w:p w14:paraId="380DF1C4" w14:textId="43A1FE66" w:rsidR="005C0167" w:rsidRDefault="00CF27C2" w:rsidP="00992597">
      <w:pPr>
        <w:ind w:firstLine="851"/>
        <w:jc w:val="both"/>
        <w:rPr>
          <w:rFonts w:ascii="Times New Roman" w:hAnsi="Times New Roman"/>
          <w:sz w:val="24"/>
          <w:szCs w:val="24"/>
        </w:rPr>
      </w:pPr>
      <w:r w:rsidRPr="003044F6">
        <w:rPr>
          <w:rFonts w:ascii="Times New Roman" w:hAnsi="Times New Roman"/>
          <w:sz w:val="24"/>
          <w:szCs w:val="24"/>
        </w:rPr>
        <w:t>Priešingai nei ankstesniais metais, 2018 m. Lietuvoje mažėja pradėtų ikiteisminių tyrimų dėl prekybos žmonėmis ir išnaudojimo priverstiniam darbui ar paslaugoms skaičius (2017 m. – 35, 2016 m. – 29, 2015 m. – 24, 2014 m. – 24, 2013 m. – 23, 2012 m. – 11 užregistruotų ikiteisminių tyrimų). Be to, kaip ir ankstesniais metais, daug</w:t>
      </w:r>
      <w:r w:rsidR="00904DFE">
        <w:rPr>
          <w:rFonts w:ascii="Times New Roman" w:hAnsi="Times New Roman"/>
          <w:sz w:val="24"/>
          <w:szCs w:val="24"/>
        </w:rPr>
        <w:t xml:space="preserve">elis </w:t>
      </w:r>
      <w:r w:rsidRPr="003044F6">
        <w:rPr>
          <w:rFonts w:ascii="Times New Roman" w:hAnsi="Times New Roman"/>
          <w:sz w:val="24"/>
          <w:szCs w:val="24"/>
        </w:rPr>
        <w:t xml:space="preserve">ikiteisminių tyrimų buvo pradėti dėl prekybos žmonėmis </w:t>
      </w:r>
      <w:r w:rsidRPr="003044F6">
        <w:rPr>
          <w:rFonts w:ascii="Times New Roman" w:hAnsi="Times New Roman"/>
          <w:b/>
          <w:sz w:val="24"/>
          <w:szCs w:val="24"/>
        </w:rPr>
        <w:t>neseksualiniam išnaudojimui</w:t>
      </w:r>
      <w:r w:rsidRPr="003044F6">
        <w:rPr>
          <w:rFonts w:ascii="Times New Roman" w:hAnsi="Times New Roman"/>
          <w:sz w:val="24"/>
          <w:szCs w:val="24"/>
        </w:rPr>
        <w:t xml:space="preserve">. </w:t>
      </w:r>
    </w:p>
    <w:p w14:paraId="0A00C299" w14:textId="77777777" w:rsidR="005C0167" w:rsidRPr="003044F6" w:rsidRDefault="005C0167" w:rsidP="00CF27C2">
      <w:pPr>
        <w:jc w:val="both"/>
        <w:rPr>
          <w:rFonts w:ascii="Times New Roman" w:hAnsi="Times New Roman"/>
          <w:sz w:val="24"/>
          <w:szCs w:val="24"/>
        </w:rPr>
      </w:pPr>
    </w:p>
    <w:p w14:paraId="5A362B9E" w14:textId="77777777" w:rsidR="008D26FE" w:rsidRDefault="00434282" w:rsidP="00883127">
      <w:pPr>
        <w:ind w:firstLine="720"/>
        <w:jc w:val="both"/>
        <w:rPr>
          <w:rFonts w:ascii="Times New Roman" w:hAnsi="Times New Roman"/>
          <w:sz w:val="24"/>
          <w:szCs w:val="24"/>
        </w:rPr>
      </w:pPr>
      <w:r>
        <w:rPr>
          <w:rFonts w:ascii="Times New Roman" w:hAnsi="Times New Roman"/>
          <w:sz w:val="24"/>
          <w:szCs w:val="24"/>
        </w:rPr>
        <w:t xml:space="preserve">2018 m. </w:t>
      </w:r>
      <w:r w:rsidR="00883127">
        <w:rPr>
          <w:rFonts w:ascii="Times New Roman" w:hAnsi="Times New Roman"/>
          <w:sz w:val="24"/>
          <w:szCs w:val="24"/>
        </w:rPr>
        <w:t>buvo nutraukta 12</w:t>
      </w:r>
      <w:r w:rsidR="00CF27C2" w:rsidRPr="003044F6">
        <w:rPr>
          <w:rFonts w:ascii="Times New Roman" w:hAnsi="Times New Roman"/>
          <w:sz w:val="24"/>
          <w:szCs w:val="24"/>
        </w:rPr>
        <w:t xml:space="preserve"> ikiteisminių tyrimų dėl prekybos žmonėmis. Paminėtina, kad visi nutraukti tyrimai buvo pradėti 2017 m. Ikiteismin</w:t>
      </w:r>
      <w:r w:rsidR="006A1B26">
        <w:rPr>
          <w:rFonts w:ascii="Times New Roman" w:hAnsi="Times New Roman"/>
          <w:sz w:val="24"/>
          <w:szCs w:val="24"/>
        </w:rPr>
        <w:t>io tyrimo nutrauk</w:t>
      </w:r>
      <w:r w:rsidR="008D26FE">
        <w:rPr>
          <w:rFonts w:ascii="Times New Roman" w:hAnsi="Times New Roman"/>
          <w:sz w:val="24"/>
          <w:szCs w:val="24"/>
        </w:rPr>
        <w:t>imo priežastys:</w:t>
      </w:r>
    </w:p>
    <w:p w14:paraId="6B34238A" w14:textId="59FB85A1" w:rsidR="008D26FE" w:rsidRDefault="008D26FE" w:rsidP="00883127">
      <w:pPr>
        <w:pStyle w:val="Sraopastraipa"/>
        <w:numPr>
          <w:ilvl w:val="0"/>
          <w:numId w:val="20"/>
        </w:numPr>
        <w:tabs>
          <w:tab w:val="left" w:pos="993"/>
        </w:tabs>
        <w:ind w:left="0" w:firstLine="709"/>
        <w:jc w:val="both"/>
      </w:pPr>
      <w:r w:rsidRPr="00D57C92">
        <w:rPr>
          <w:rStyle w:val="normal-h"/>
        </w:rPr>
        <w:t>N</w:t>
      </w:r>
      <w:r w:rsidR="006A1B26">
        <w:rPr>
          <w:rStyle w:val="normal-h"/>
        </w:rPr>
        <w:t>epadaryta</w:t>
      </w:r>
      <w:r w:rsidR="006A1B26" w:rsidRPr="008D26FE">
        <w:rPr>
          <w:rStyle w:val="normal-h"/>
          <w:b/>
          <w:bCs/>
        </w:rPr>
        <w:t xml:space="preserve"> </w:t>
      </w:r>
      <w:r w:rsidR="006A1B26">
        <w:rPr>
          <w:rStyle w:val="normal-h"/>
        </w:rPr>
        <w:t xml:space="preserve">veika, turinti nusikaltimo ar baudžiamojo nusižengimo požymių (Lietuvos Respublikos baudžiamojo proceso kodekso </w:t>
      </w:r>
      <w:r>
        <w:rPr>
          <w:rStyle w:val="normal-h"/>
        </w:rPr>
        <w:t>(</w:t>
      </w:r>
      <w:r w:rsidR="00906B93">
        <w:rPr>
          <w:rStyle w:val="normal-h"/>
        </w:rPr>
        <w:t xml:space="preserve">toliau – </w:t>
      </w:r>
      <w:r w:rsidR="00CF27C2" w:rsidRPr="00626826">
        <w:t>BPK</w:t>
      </w:r>
      <w:r w:rsidR="006A1B26" w:rsidRPr="00626826">
        <w:t>)</w:t>
      </w:r>
      <w:r w:rsidR="00CF27C2" w:rsidRPr="00626826">
        <w:t xml:space="preserve"> 3 str</w:t>
      </w:r>
      <w:r w:rsidR="006A1B26" w:rsidRPr="00626826">
        <w:t>aipsnio</w:t>
      </w:r>
      <w:r w:rsidRPr="00626826">
        <w:t xml:space="preserve"> 1 punkto </w:t>
      </w:r>
      <w:r w:rsidR="00CF27C2" w:rsidRPr="008A5713">
        <w:t>pagrind</w:t>
      </w:r>
      <w:r w:rsidR="00904DFE" w:rsidRPr="008A5713">
        <w:t>as</w:t>
      </w:r>
      <w:r w:rsidR="00626826" w:rsidRPr="008A5713">
        <w:t>)</w:t>
      </w:r>
      <w:r w:rsidR="00CF27C2" w:rsidRPr="008A5713">
        <w:t>.</w:t>
      </w:r>
      <w:r w:rsidR="00CF27C2" w:rsidRPr="008D26FE">
        <w:t xml:space="preserve"> </w:t>
      </w:r>
    </w:p>
    <w:p w14:paraId="4A44487D" w14:textId="77777777" w:rsidR="008D26FE" w:rsidRPr="00626826" w:rsidRDefault="008D26FE" w:rsidP="00883127">
      <w:pPr>
        <w:pStyle w:val="Sraopastraipa"/>
        <w:numPr>
          <w:ilvl w:val="0"/>
          <w:numId w:val="20"/>
        </w:numPr>
        <w:tabs>
          <w:tab w:val="left" w:pos="993"/>
        </w:tabs>
        <w:ind w:left="0" w:firstLine="709"/>
        <w:jc w:val="both"/>
      </w:pPr>
      <w:r w:rsidRPr="00626826">
        <w:rPr>
          <w:rStyle w:val="normal-h"/>
        </w:rPr>
        <w:t xml:space="preserve">Ikiteisminio tyrimo metu paaiškėja </w:t>
      </w:r>
      <w:hyperlink r:id="rId10" w:tgtFrame="_blank" w:history="1">
        <w:r w:rsidRPr="00626826">
          <w:rPr>
            <w:rStyle w:val="Hipersaitas"/>
            <w:color w:val="000000"/>
            <w:u w:val="none"/>
          </w:rPr>
          <w:t>aplinkybės, dėl kurių baudžiamasis procesas negalimas</w:t>
        </w:r>
      </w:hyperlink>
      <w:r w:rsidRPr="00626826">
        <w:t xml:space="preserve"> arba </w:t>
      </w:r>
      <w:hyperlink r:id="rId11" w:tgtFrame="_blank" w:history="1">
        <w:r w:rsidRPr="00626826">
          <w:rPr>
            <w:rStyle w:val="Hipersaitas"/>
            <w:color w:val="000000"/>
            <w:u w:val="none"/>
          </w:rPr>
          <w:t>ikiteisminis tyrimas</w:t>
        </w:r>
        <w:r w:rsidR="00626826">
          <w:rPr>
            <w:rStyle w:val="Hipersaitas"/>
            <w:color w:val="000000"/>
            <w:u w:val="none"/>
          </w:rPr>
          <w:t xml:space="preserve"> sustabdomas</w:t>
        </w:r>
        <w:r w:rsidR="00904DFE">
          <w:rPr>
            <w:rStyle w:val="Hipersaitas"/>
            <w:color w:val="000000"/>
            <w:u w:val="none"/>
          </w:rPr>
          <w:t>,</w:t>
        </w:r>
        <w:r w:rsidRPr="00626826">
          <w:rPr>
            <w:rStyle w:val="Hipersaitas"/>
            <w:color w:val="000000"/>
            <w:u w:val="none"/>
          </w:rPr>
          <w:t xml:space="preserve"> nenustačius nusikalstamą veiką padariusio asmens</w:t>
        </w:r>
      </w:hyperlink>
      <w:r w:rsidRPr="00626826">
        <w:t xml:space="preserve"> </w:t>
      </w:r>
      <w:r w:rsidRPr="00626826">
        <w:rPr>
          <w:rStyle w:val="normal-h"/>
        </w:rPr>
        <w:t>(</w:t>
      </w:r>
      <w:r w:rsidR="00626826" w:rsidRPr="00626826">
        <w:rPr>
          <w:rStyle w:val="normal-h"/>
        </w:rPr>
        <w:t xml:space="preserve">BPK 212 straipsnio 1 punkto </w:t>
      </w:r>
      <w:r w:rsidR="00626826" w:rsidRPr="00D013DB">
        <w:t>pagrind</w:t>
      </w:r>
      <w:r w:rsidR="00904DFE" w:rsidRPr="00D013DB">
        <w:t>as</w:t>
      </w:r>
      <w:r w:rsidRPr="00D013DB">
        <w:rPr>
          <w:rStyle w:val="normal-h"/>
        </w:rPr>
        <w:t>)</w:t>
      </w:r>
      <w:r w:rsidR="00626826" w:rsidRPr="00D013DB">
        <w:rPr>
          <w:rStyle w:val="normal-h"/>
        </w:rPr>
        <w:t>.</w:t>
      </w:r>
    </w:p>
    <w:p w14:paraId="389DB7DB" w14:textId="77777777" w:rsidR="008D26FE" w:rsidRPr="008D26FE" w:rsidRDefault="008D26FE" w:rsidP="00883127">
      <w:pPr>
        <w:pStyle w:val="Sraopastraipa"/>
        <w:numPr>
          <w:ilvl w:val="0"/>
          <w:numId w:val="20"/>
        </w:numPr>
        <w:tabs>
          <w:tab w:val="left" w:pos="993"/>
        </w:tabs>
        <w:ind w:left="0" w:firstLine="709"/>
        <w:jc w:val="both"/>
      </w:pPr>
      <w:r>
        <w:rPr>
          <w:rStyle w:val="normal-h"/>
          <w:color w:val="000000"/>
        </w:rPr>
        <w:lastRenderedPageBreak/>
        <w:t>I</w:t>
      </w:r>
      <w:r w:rsidRPr="008D26FE">
        <w:rPr>
          <w:rStyle w:val="normal-h"/>
          <w:color w:val="000000"/>
        </w:rPr>
        <w:t>kiteisminio tyrimo metu nesurenkama pakankamai duomenų, pagrindžiančių įtariamojo kaltę dėl nusikalstamos veikos padarymo (BPK 212 straipsnio</w:t>
      </w:r>
      <w:r w:rsidR="00626826">
        <w:rPr>
          <w:rStyle w:val="normal-h"/>
          <w:color w:val="000000"/>
        </w:rPr>
        <w:t xml:space="preserve"> 2 punkto </w:t>
      </w:r>
      <w:r w:rsidR="00626826" w:rsidRPr="00D013DB">
        <w:rPr>
          <w:rStyle w:val="normal-h"/>
          <w:color w:val="000000"/>
        </w:rPr>
        <w:t>pagrind</w:t>
      </w:r>
      <w:r w:rsidR="00BE5CFB" w:rsidRPr="00D013DB">
        <w:rPr>
          <w:rStyle w:val="normal-h"/>
          <w:color w:val="000000"/>
        </w:rPr>
        <w:t>as</w:t>
      </w:r>
      <w:r w:rsidRPr="00D013DB">
        <w:rPr>
          <w:rStyle w:val="normal-h"/>
          <w:color w:val="000000"/>
        </w:rPr>
        <w:t>).</w:t>
      </w:r>
      <w:r w:rsidRPr="008D26FE">
        <w:rPr>
          <w:rStyle w:val="normal-h"/>
          <w:color w:val="000000"/>
        </w:rPr>
        <w:t xml:space="preserve"> </w:t>
      </w:r>
    </w:p>
    <w:p w14:paraId="15A31B3C" w14:textId="77777777" w:rsidR="008D26FE" w:rsidRPr="003044F6" w:rsidRDefault="008D26FE" w:rsidP="00CF27C2">
      <w:pPr>
        <w:jc w:val="both"/>
        <w:rPr>
          <w:rFonts w:ascii="Times New Roman" w:hAnsi="Times New Roman"/>
          <w:sz w:val="24"/>
          <w:szCs w:val="24"/>
        </w:rPr>
      </w:pPr>
    </w:p>
    <w:p w14:paraId="2D589BFF" w14:textId="77777777" w:rsidR="00CF27C2" w:rsidRPr="003044F6" w:rsidRDefault="00CF27C2" w:rsidP="00B06242">
      <w:pPr>
        <w:ind w:firstLine="720"/>
        <w:jc w:val="both"/>
        <w:rPr>
          <w:rFonts w:ascii="Times New Roman" w:hAnsi="Times New Roman"/>
          <w:sz w:val="24"/>
          <w:szCs w:val="24"/>
        </w:rPr>
      </w:pPr>
      <w:r w:rsidRPr="003044F6">
        <w:rPr>
          <w:rFonts w:ascii="Times New Roman" w:hAnsi="Times New Roman"/>
          <w:sz w:val="24"/>
          <w:szCs w:val="24"/>
        </w:rPr>
        <w:t xml:space="preserve">2018 m. </w:t>
      </w:r>
      <w:r w:rsidR="00883127">
        <w:rPr>
          <w:rFonts w:ascii="Times New Roman" w:hAnsi="Times New Roman"/>
          <w:sz w:val="24"/>
          <w:szCs w:val="24"/>
        </w:rPr>
        <w:t xml:space="preserve">Lietuvoje </w:t>
      </w:r>
      <w:r w:rsidRPr="003044F6">
        <w:rPr>
          <w:rFonts w:ascii="Times New Roman" w:hAnsi="Times New Roman"/>
          <w:sz w:val="24"/>
          <w:szCs w:val="24"/>
        </w:rPr>
        <w:t xml:space="preserve">pradėtuose ikiteisminiuose tyrimuose minimos tikslo valstybės: </w:t>
      </w:r>
      <w:r w:rsidRPr="003044F6">
        <w:rPr>
          <w:rFonts w:ascii="Times New Roman" w:hAnsi="Times New Roman"/>
          <w:b/>
          <w:sz w:val="24"/>
          <w:szCs w:val="24"/>
        </w:rPr>
        <w:t>Lietuva</w:t>
      </w:r>
      <w:r w:rsidRPr="003044F6">
        <w:rPr>
          <w:rFonts w:ascii="Times New Roman" w:hAnsi="Times New Roman"/>
          <w:sz w:val="24"/>
          <w:szCs w:val="24"/>
        </w:rPr>
        <w:t xml:space="preserve"> (1 ikiteisminis tyrimas dėl pr</w:t>
      </w:r>
      <w:r w:rsidR="003B33C8">
        <w:rPr>
          <w:rFonts w:ascii="Times New Roman" w:hAnsi="Times New Roman"/>
          <w:sz w:val="24"/>
          <w:szCs w:val="24"/>
        </w:rPr>
        <w:t>ekybos žmonėmis elgetavimui ir 3</w:t>
      </w:r>
      <w:r w:rsidRPr="003044F6">
        <w:rPr>
          <w:rFonts w:ascii="Times New Roman" w:hAnsi="Times New Roman"/>
          <w:sz w:val="24"/>
          <w:szCs w:val="24"/>
        </w:rPr>
        <w:t xml:space="preserve"> </w:t>
      </w:r>
      <w:r w:rsidR="00B06242">
        <w:rPr>
          <w:rFonts w:ascii="Times New Roman" w:hAnsi="Times New Roman"/>
          <w:sz w:val="24"/>
          <w:szCs w:val="24"/>
        </w:rPr>
        <w:t xml:space="preserve">ikiteisminiai tyrimai </w:t>
      </w:r>
      <w:r w:rsidRPr="003044F6">
        <w:rPr>
          <w:rFonts w:ascii="Times New Roman" w:hAnsi="Times New Roman"/>
          <w:sz w:val="24"/>
          <w:szCs w:val="24"/>
        </w:rPr>
        <w:t>dėl</w:t>
      </w:r>
      <w:r w:rsidR="003B33C8">
        <w:rPr>
          <w:rFonts w:ascii="Times New Roman" w:hAnsi="Times New Roman"/>
          <w:sz w:val="24"/>
          <w:szCs w:val="24"/>
        </w:rPr>
        <w:t xml:space="preserve"> prekybos žmonėmis seksualiniam išnaudojimui</w:t>
      </w:r>
      <w:r w:rsidRPr="003044F6">
        <w:rPr>
          <w:rFonts w:ascii="Times New Roman" w:hAnsi="Times New Roman"/>
          <w:sz w:val="24"/>
          <w:szCs w:val="24"/>
        </w:rPr>
        <w:t xml:space="preserve">), </w:t>
      </w:r>
      <w:r w:rsidRPr="003044F6">
        <w:rPr>
          <w:rFonts w:ascii="Times New Roman" w:hAnsi="Times New Roman"/>
          <w:b/>
          <w:sz w:val="24"/>
          <w:szCs w:val="24"/>
        </w:rPr>
        <w:t>Jungtinė Karalystė</w:t>
      </w:r>
      <w:r w:rsidRPr="003044F6">
        <w:rPr>
          <w:rFonts w:ascii="Times New Roman" w:hAnsi="Times New Roman"/>
          <w:sz w:val="24"/>
          <w:szCs w:val="24"/>
        </w:rPr>
        <w:t xml:space="preserve"> (3 ikiteisminiai tyrimai dėl išnaudojimo priverstiniam darbui), </w:t>
      </w:r>
      <w:r w:rsidR="00B06242" w:rsidRPr="00B06242">
        <w:rPr>
          <w:rFonts w:ascii="Times New Roman" w:hAnsi="Times New Roman"/>
          <w:b/>
          <w:sz w:val="24"/>
          <w:szCs w:val="24"/>
        </w:rPr>
        <w:t xml:space="preserve">Airija </w:t>
      </w:r>
      <w:r w:rsidR="00B06242" w:rsidRPr="003044F6">
        <w:rPr>
          <w:rFonts w:ascii="Times New Roman" w:hAnsi="Times New Roman"/>
          <w:sz w:val="24"/>
          <w:szCs w:val="24"/>
        </w:rPr>
        <w:t xml:space="preserve">(2 ikiteisminiai tyrimai dėl išnaudojimo nusikalstamoms veikoms), </w:t>
      </w:r>
      <w:r w:rsidR="00B06242" w:rsidRPr="00B06242">
        <w:rPr>
          <w:rFonts w:ascii="Times New Roman" w:hAnsi="Times New Roman"/>
          <w:b/>
          <w:sz w:val="24"/>
          <w:szCs w:val="24"/>
        </w:rPr>
        <w:t>Prancūzija</w:t>
      </w:r>
      <w:r w:rsidR="00B06242">
        <w:rPr>
          <w:rFonts w:ascii="Times New Roman" w:hAnsi="Times New Roman"/>
          <w:sz w:val="24"/>
          <w:szCs w:val="24"/>
        </w:rPr>
        <w:t xml:space="preserve"> (2</w:t>
      </w:r>
      <w:r w:rsidR="00B06242" w:rsidRPr="003044F6">
        <w:rPr>
          <w:rFonts w:ascii="Times New Roman" w:hAnsi="Times New Roman"/>
          <w:sz w:val="24"/>
          <w:szCs w:val="24"/>
        </w:rPr>
        <w:t xml:space="preserve"> ikiteisminiai tyrimai dėl prekybos žm</w:t>
      </w:r>
      <w:r w:rsidR="00B06242">
        <w:rPr>
          <w:rFonts w:ascii="Times New Roman" w:hAnsi="Times New Roman"/>
          <w:sz w:val="24"/>
          <w:szCs w:val="24"/>
        </w:rPr>
        <w:t xml:space="preserve">onėmis nusikalstamoms veikoms), </w:t>
      </w:r>
      <w:r w:rsidR="00B06242" w:rsidRPr="003044F6">
        <w:rPr>
          <w:rFonts w:ascii="Times New Roman" w:hAnsi="Times New Roman"/>
          <w:b/>
          <w:sz w:val="24"/>
          <w:szCs w:val="24"/>
        </w:rPr>
        <w:t>Švedija</w:t>
      </w:r>
      <w:r w:rsidR="00B06242" w:rsidRPr="003044F6">
        <w:rPr>
          <w:rFonts w:ascii="Times New Roman" w:hAnsi="Times New Roman"/>
          <w:sz w:val="24"/>
          <w:szCs w:val="24"/>
        </w:rPr>
        <w:t xml:space="preserve"> (1 ikiteisminis tyrimas dėl prekybos žmonėmis nusikalstamoms veikoms) </w:t>
      </w:r>
      <w:r w:rsidR="00B06242" w:rsidRPr="003044F6">
        <w:rPr>
          <w:rFonts w:ascii="Times New Roman" w:hAnsi="Times New Roman"/>
          <w:b/>
          <w:sz w:val="24"/>
          <w:szCs w:val="24"/>
        </w:rPr>
        <w:t>Vokietija</w:t>
      </w:r>
      <w:r w:rsidR="00B06242" w:rsidRPr="003044F6">
        <w:rPr>
          <w:rFonts w:ascii="Times New Roman" w:hAnsi="Times New Roman"/>
          <w:sz w:val="24"/>
          <w:szCs w:val="24"/>
        </w:rPr>
        <w:t xml:space="preserve"> (1 ikiteisminis tyrimas dėl prekybos žmonėmis nusikalstamoms veikoms)</w:t>
      </w:r>
      <w:r w:rsidR="00B06242">
        <w:rPr>
          <w:rFonts w:ascii="Times New Roman" w:hAnsi="Times New Roman"/>
          <w:sz w:val="24"/>
          <w:szCs w:val="24"/>
        </w:rPr>
        <w:t xml:space="preserve">, </w:t>
      </w:r>
      <w:r w:rsidR="00B06242" w:rsidRPr="00B06242">
        <w:rPr>
          <w:rFonts w:ascii="Times New Roman" w:hAnsi="Times New Roman"/>
          <w:b/>
          <w:sz w:val="24"/>
          <w:szCs w:val="24"/>
        </w:rPr>
        <w:t>Dominik</w:t>
      </w:r>
      <w:r w:rsidR="0037296A">
        <w:rPr>
          <w:rFonts w:ascii="Times New Roman" w:hAnsi="Times New Roman"/>
          <w:b/>
          <w:sz w:val="24"/>
          <w:szCs w:val="24"/>
        </w:rPr>
        <w:t>os Respublika</w:t>
      </w:r>
      <w:r w:rsidR="00B06242">
        <w:rPr>
          <w:rFonts w:ascii="Times New Roman" w:hAnsi="Times New Roman"/>
          <w:sz w:val="24"/>
          <w:szCs w:val="24"/>
        </w:rPr>
        <w:t xml:space="preserve"> </w:t>
      </w:r>
      <w:r w:rsidR="00B06242" w:rsidRPr="003044F6">
        <w:rPr>
          <w:rFonts w:ascii="Times New Roman" w:hAnsi="Times New Roman"/>
          <w:sz w:val="24"/>
          <w:szCs w:val="24"/>
        </w:rPr>
        <w:t>(1 ikiteisminis tyrimas dėl prekybos žmonėmis nusikalstamoms veikoms)</w:t>
      </w:r>
      <w:r w:rsidR="0011174D">
        <w:rPr>
          <w:rFonts w:ascii="Times New Roman" w:hAnsi="Times New Roman"/>
          <w:sz w:val="24"/>
          <w:szCs w:val="24"/>
        </w:rPr>
        <w:t xml:space="preserve"> (žr. 2 pav.).</w:t>
      </w:r>
    </w:p>
    <w:p w14:paraId="3B655F40" w14:textId="77777777" w:rsidR="0011174D" w:rsidRDefault="0011174D" w:rsidP="0011174D">
      <w:pPr>
        <w:ind w:firstLine="851"/>
        <w:jc w:val="both"/>
        <w:rPr>
          <w:rFonts w:ascii="Times New Roman" w:hAnsi="Times New Roman"/>
          <w:sz w:val="24"/>
          <w:szCs w:val="24"/>
        </w:rPr>
      </w:pPr>
    </w:p>
    <w:p w14:paraId="3B03FD61" w14:textId="77777777" w:rsidR="0011174D" w:rsidRDefault="0011174D" w:rsidP="0011174D">
      <w:pPr>
        <w:ind w:firstLine="851"/>
        <w:jc w:val="both"/>
        <w:rPr>
          <w:rFonts w:ascii="Times New Roman" w:hAnsi="Times New Roman"/>
          <w:i/>
          <w:sz w:val="24"/>
          <w:szCs w:val="24"/>
        </w:rPr>
      </w:pPr>
      <w:r>
        <w:rPr>
          <w:rFonts w:ascii="Times New Roman" w:hAnsi="Times New Roman"/>
          <w:sz w:val="24"/>
          <w:szCs w:val="24"/>
        </w:rPr>
        <w:t xml:space="preserve">2 pav. </w:t>
      </w:r>
      <w:r w:rsidRPr="00883127">
        <w:rPr>
          <w:rFonts w:ascii="Times New Roman" w:hAnsi="Times New Roman"/>
          <w:i/>
          <w:sz w:val="24"/>
          <w:szCs w:val="24"/>
        </w:rPr>
        <w:t>2018 m. pradė</w:t>
      </w:r>
      <w:r>
        <w:rPr>
          <w:rFonts w:ascii="Times New Roman" w:hAnsi="Times New Roman"/>
          <w:i/>
          <w:sz w:val="24"/>
          <w:szCs w:val="24"/>
        </w:rPr>
        <w:t>tuose ikiteisminiuose tyrimuose minimos tikslo valstybės</w:t>
      </w:r>
    </w:p>
    <w:p w14:paraId="231C57FE" w14:textId="77777777" w:rsidR="0011174D" w:rsidRDefault="0011174D" w:rsidP="00CF27C2">
      <w:pPr>
        <w:jc w:val="both"/>
        <w:rPr>
          <w:rFonts w:ascii="Times New Roman" w:hAnsi="Times New Roman"/>
          <w:sz w:val="24"/>
          <w:szCs w:val="24"/>
          <w:highlight w:val="yellow"/>
        </w:rPr>
      </w:pPr>
    </w:p>
    <w:p w14:paraId="11687861" w14:textId="77777777" w:rsidR="00A63E3C" w:rsidRDefault="00A63E3C" w:rsidP="00CF27C2">
      <w:pPr>
        <w:jc w:val="both"/>
        <w:rPr>
          <w:rFonts w:ascii="Times New Roman" w:hAnsi="Times New Roman"/>
          <w:sz w:val="24"/>
          <w:szCs w:val="24"/>
          <w:highlight w:val="yellow"/>
        </w:rPr>
      </w:pPr>
      <w:r>
        <w:rPr>
          <w:rFonts w:ascii="Times New Roman" w:hAnsi="Times New Roman"/>
          <w:noProof/>
          <w:sz w:val="24"/>
          <w:szCs w:val="24"/>
          <w:lang w:eastAsia="lt-LT"/>
        </w:rPr>
        <w:drawing>
          <wp:inline distT="0" distB="0" distL="0" distR="0" wp14:anchorId="7A18976A" wp14:editId="1C75C50E">
            <wp:extent cx="5137150" cy="2603500"/>
            <wp:effectExtent l="0" t="0" r="6350" b="635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DED131" w14:textId="77777777" w:rsidR="005C0167" w:rsidRPr="003044F6" w:rsidRDefault="005C0167" w:rsidP="00CF27C2">
      <w:pPr>
        <w:jc w:val="both"/>
        <w:rPr>
          <w:rFonts w:ascii="Times New Roman" w:hAnsi="Times New Roman"/>
          <w:sz w:val="24"/>
          <w:szCs w:val="24"/>
        </w:rPr>
      </w:pPr>
    </w:p>
    <w:p w14:paraId="520C283B" w14:textId="77777777" w:rsidR="00441ADF" w:rsidRDefault="00CF27C2" w:rsidP="00883127">
      <w:pPr>
        <w:ind w:firstLine="851"/>
        <w:jc w:val="both"/>
        <w:rPr>
          <w:rFonts w:ascii="Times New Roman" w:hAnsi="Times New Roman"/>
          <w:sz w:val="24"/>
          <w:szCs w:val="24"/>
        </w:rPr>
      </w:pPr>
      <w:r w:rsidRPr="003044F6">
        <w:rPr>
          <w:rFonts w:ascii="Times New Roman" w:hAnsi="Times New Roman"/>
          <w:sz w:val="24"/>
          <w:szCs w:val="24"/>
        </w:rPr>
        <w:t>2018 m. ikiteisminiuose tyrimuose nukentėjusiais nuo prekybos žmonėmis pagal BK 147 straipsnį prip</w:t>
      </w:r>
      <w:r w:rsidR="00861D3F">
        <w:rPr>
          <w:rFonts w:ascii="Times New Roman" w:hAnsi="Times New Roman"/>
          <w:sz w:val="24"/>
          <w:szCs w:val="24"/>
        </w:rPr>
        <w:t>ažinti 44</w:t>
      </w:r>
      <w:r w:rsidRPr="003044F6">
        <w:rPr>
          <w:rFonts w:ascii="Times New Roman" w:hAnsi="Times New Roman"/>
          <w:sz w:val="24"/>
          <w:szCs w:val="24"/>
        </w:rPr>
        <w:t xml:space="preserve"> a</w:t>
      </w:r>
      <w:r w:rsidR="002B2D44">
        <w:rPr>
          <w:rFonts w:ascii="Times New Roman" w:hAnsi="Times New Roman"/>
          <w:sz w:val="24"/>
          <w:szCs w:val="24"/>
        </w:rPr>
        <w:t>smenys (34</w:t>
      </w:r>
      <w:r w:rsidR="00861D3F">
        <w:rPr>
          <w:rFonts w:ascii="Times New Roman" w:hAnsi="Times New Roman"/>
          <w:sz w:val="24"/>
          <w:szCs w:val="24"/>
        </w:rPr>
        <w:t xml:space="preserve"> moterys, 9 vyrai</w:t>
      </w:r>
      <w:r w:rsidR="0011174D">
        <w:rPr>
          <w:rFonts w:ascii="Times New Roman" w:hAnsi="Times New Roman"/>
          <w:sz w:val="24"/>
          <w:szCs w:val="24"/>
        </w:rPr>
        <w:t xml:space="preserve"> ir 1 </w:t>
      </w:r>
      <w:r w:rsidR="008A5713">
        <w:rPr>
          <w:rFonts w:ascii="Times New Roman" w:hAnsi="Times New Roman"/>
          <w:sz w:val="24"/>
          <w:szCs w:val="24"/>
        </w:rPr>
        <w:t>vaikas</w:t>
      </w:r>
      <w:r w:rsidRPr="00D013DB">
        <w:rPr>
          <w:rFonts w:ascii="Times New Roman" w:hAnsi="Times New Roman"/>
          <w:sz w:val="24"/>
          <w:szCs w:val="24"/>
        </w:rPr>
        <w:t>).</w:t>
      </w:r>
      <w:r w:rsidRPr="003044F6">
        <w:rPr>
          <w:rFonts w:ascii="Times New Roman" w:hAnsi="Times New Roman"/>
          <w:sz w:val="24"/>
          <w:szCs w:val="24"/>
        </w:rPr>
        <w:t xml:space="preserve"> Taip pat paminėtina, kad visi pripažinti nukentėjusiaisiais buvo Lietuvos Respublikos piliečiai.</w:t>
      </w:r>
      <w:r w:rsidR="005D405E">
        <w:rPr>
          <w:rFonts w:ascii="Times New Roman" w:hAnsi="Times New Roman"/>
          <w:sz w:val="24"/>
          <w:szCs w:val="24"/>
        </w:rPr>
        <w:t xml:space="preserve"> </w:t>
      </w:r>
    </w:p>
    <w:p w14:paraId="37703AC6" w14:textId="77777777" w:rsidR="00CF27C2" w:rsidRPr="003044F6" w:rsidRDefault="00441ADF" w:rsidP="00883127">
      <w:pPr>
        <w:ind w:firstLine="851"/>
        <w:jc w:val="both"/>
        <w:rPr>
          <w:rFonts w:ascii="Times New Roman" w:hAnsi="Times New Roman"/>
          <w:sz w:val="24"/>
          <w:szCs w:val="24"/>
        </w:rPr>
      </w:pPr>
      <w:r>
        <w:rPr>
          <w:rFonts w:ascii="Times New Roman" w:hAnsi="Times New Roman"/>
          <w:sz w:val="24"/>
          <w:szCs w:val="24"/>
        </w:rPr>
        <w:t xml:space="preserve">Taip pat atkreiptinas dėmesys į tai, kad 2018 m. </w:t>
      </w:r>
      <w:r w:rsidR="005D405E">
        <w:rPr>
          <w:rFonts w:ascii="Times New Roman" w:hAnsi="Times New Roman"/>
          <w:sz w:val="24"/>
          <w:szCs w:val="24"/>
        </w:rPr>
        <w:t xml:space="preserve">Lietuvoje </w:t>
      </w:r>
      <w:r w:rsidR="005D405E" w:rsidRPr="003B41F4">
        <w:rPr>
          <w:rFonts w:ascii="Times New Roman" w:hAnsi="Times New Roman"/>
          <w:b/>
          <w:sz w:val="24"/>
          <w:szCs w:val="24"/>
        </w:rPr>
        <w:t xml:space="preserve">pirmą kartą </w:t>
      </w:r>
      <w:r w:rsidR="003B41F4" w:rsidRPr="003B41F4">
        <w:rPr>
          <w:rFonts w:ascii="Times New Roman" w:hAnsi="Times New Roman"/>
          <w:b/>
          <w:sz w:val="24"/>
          <w:szCs w:val="24"/>
        </w:rPr>
        <w:t>įtarimai pareikšti</w:t>
      </w:r>
      <w:r w:rsidR="005D405E" w:rsidRPr="00441ADF">
        <w:rPr>
          <w:rFonts w:ascii="Times New Roman" w:hAnsi="Times New Roman"/>
          <w:b/>
          <w:sz w:val="24"/>
          <w:szCs w:val="24"/>
        </w:rPr>
        <w:t xml:space="preserve"> juridiniam asmeniui</w:t>
      </w:r>
      <w:r>
        <w:rPr>
          <w:rFonts w:ascii="Times New Roman" w:hAnsi="Times New Roman"/>
          <w:sz w:val="24"/>
          <w:szCs w:val="24"/>
        </w:rPr>
        <w:t xml:space="preserve"> dėl prekybos</w:t>
      </w:r>
      <w:r w:rsidRPr="003044F6">
        <w:rPr>
          <w:rFonts w:ascii="Times New Roman" w:hAnsi="Times New Roman"/>
          <w:sz w:val="24"/>
          <w:szCs w:val="24"/>
        </w:rPr>
        <w:t xml:space="preserve"> žmonėmis </w:t>
      </w:r>
      <w:r>
        <w:rPr>
          <w:rFonts w:ascii="Times New Roman" w:hAnsi="Times New Roman"/>
          <w:sz w:val="24"/>
          <w:szCs w:val="24"/>
        </w:rPr>
        <w:t>panašiomis į vergiją sąlygomis, kitomis seksualinio išnaudojimo formomis priverstiniam darbui</w:t>
      </w:r>
      <w:r w:rsidR="005D405E">
        <w:rPr>
          <w:rFonts w:ascii="Times New Roman" w:hAnsi="Times New Roman"/>
          <w:sz w:val="24"/>
          <w:szCs w:val="24"/>
        </w:rPr>
        <w:t xml:space="preserve">. </w:t>
      </w:r>
    </w:p>
    <w:p w14:paraId="678B8183" w14:textId="77777777" w:rsidR="005C0167" w:rsidRPr="003044F6" w:rsidRDefault="005C0167" w:rsidP="00CF27C2">
      <w:pPr>
        <w:jc w:val="both"/>
        <w:rPr>
          <w:rFonts w:ascii="Times New Roman" w:hAnsi="Times New Roman"/>
          <w:sz w:val="24"/>
          <w:szCs w:val="24"/>
        </w:rPr>
      </w:pPr>
    </w:p>
    <w:p w14:paraId="6DF478A5" w14:textId="77777777" w:rsidR="00CF27C2" w:rsidRDefault="00CF27C2" w:rsidP="00EE2421">
      <w:pPr>
        <w:ind w:firstLine="720"/>
        <w:jc w:val="both"/>
        <w:rPr>
          <w:rFonts w:ascii="Times New Roman" w:hAnsi="Times New Roman"/>
          <w:b/>
          <w:sz w:val="24"/>
          <w:szCs w:val="24"/>
        </w:rPr>
      </w:pPr>
      <w:r w:rsidRPr="003044F6">
        <w:rPr>
          <w:rFonts w:ascii="Times New Roman" w:hAnsi="Times New Roman"/>
          <w:b/>
          <w:sz w:val="24"/>
          <w:szCs w:val="24"/>
        </w:rPr>
        <w:t>Nukentėjusieji nuo prekybos žmonėmis pagal lytį, išnaudojimo formą, tikslo valstybę ir verbavimo būdą:</w:t>
      </w:r>
    </w:p>
    <w:p w14:paraId="56C54E06" w14:textId="77777777" w:rsidR="00EE2421" w:rsidRPr="003044F6" w:rsidRDefault="00EE2421" w:rsidP="00EE2421">
      <w:pPr>
        <w:ind w:firstLine="720"/>
        <w:jc w:val="both"/>
        <w:rPr>
          <w:rFonts w:ascii="Times New Roman" w:hAnsi="Times New Roman"/>
          <w:b/>
          <w:sz w:val="24"/>
          <w:szCs w:val="24"/>
        </w:rPr>
      </w:pPr>
    </w:p>
    <w:p w14:paraId="6A4F0E39" w14:textId="77777777" w:rsidR="00CF27C2" w:rsidRPr="003044F6" w:rsidRDefault="00D101F6" w:rsidP="008D443B">
      <w:pPr>
        <w:pStyle w:val="Sraopastraipa"/>
        <w:numPr>
          <w:ilvl w:val="0"/>
          <w:numId w:val="13"/>
        </w:numPr>
        <w:tabs>
          <w:tab w:val="left" w:pos="993"/>
        </w:tabs>
        <w:spacing w:after="160" w:line="259" w:lineRule="auto"/>
        <w:ind w:left="0" w:firstLine="851"/>
        <w:jc w:val="both"/>
      </w:pPr>
      <w:r>
        <w:t xml:space="preserve">31 asmuo </w:t>
      </w:r>
      <w:r w:rsidR="002B2D44">
        <w:t>(moterys) buvo pripažint</w:t>
      </w:r>
      <w:r w:rsidR="00BE5CFB">
        <w:t>a</w:t>
      </w:r>
      <w:r w:rsidR="002B2D44">
        <w:t>s nukentėjusi</w:t>
      </w:r>
      <w:r w:rsidR="00BE5CFB">
        <w:t>u</w:t>
      </w:r>
      <w:r w:rsidR="00CF27C2" w:rsidRPr="003044F6">
        <w:t xml:space="preserve"> nuo prekybos žmonėmis seksualiniam išnaudojimui</w:t>
      </w:r>
      <w:r>
        <w:t xml:space="preserve"> ir priverstiniam darbui</w:t>
      </w:r>
      <w:r w:rsidR="005D405E">
        <w:t xml:space="preserve"> (</w:t>
      </w:r>
      <w:r w:rsidR="005D405E" w:rsidRPr="003044F6">
        <w:t xml:space="preserve">prekybai žmonėmis </w:t>
      </w:r>
      <w:r w:rsidR="005D405E">
        <w:t>panašiomis į vergiją sąlygomis, kitomis seksualinio išnaudojimo formomis priverstiniam darbui)</w:t>
      </w:r>
      <w:r w:rsidR="00CF27C2" w:rsidRPr="003044F6">
        <w:t>, tikslo valstybė – Lietuva. Verbavimo būda</w:t>
      </w:r>
      <w:r w:rsidR="00AD1925">
        <w:t>i</w:t>
      </w:r>
      <w:r w:rsidR="00CF27C2" w:rsidRPr="003044F6">
        <w:t xml:space="preserve"> – internetu, per skelbim</w:t>
      </w:r>
      <w:r w:rsidR="002B2D44">
        <w:t>us</w:t>
      </w:r>
      <w:r w:rsidR="00CF27C2" w:rsidRPr="003044F6">
        <w:t xml:space="preserve"> spaudoje, žodžiu. </w:t>
      </w:r>
    </w:p>
    <w:p w14:paraId="75E19CEF" w14:textId="77777777" w:rsidR="00CF27C2" w:rsidRPr="003044F6" w:rsidRDefault="00861D3F" w:rsidP="008D443B">
      <w:pPr>
        <w:pStyle w:val="Sraopastraipa"/>
        <w:numPr>
          <w:ilvl w:val="0"/>
          <w:numId w:val="13"/>
        </w:numPr>
        <w:tabs>
          <w:tab w:val="left" w:pos="993"/>
        </w:tabs>
        <w:spacing w:after="160" w:line="259" w:lineRule="auto"/>
        <w:ind w:left="0" w:firstLine="851"/>
        <w:jc w:val="both"/>
        <w:rPr>
          <w:b/>
        </w:rPr>
      </w:pPr>
      <w:r>
        <w:t>8 asmenys (5</w:t>
      </w:r>
      <w:r w:rsidR="00CF27C2" w:rsidRPr="003044F6">
        <w:t xml:space="preserve"> vyrai, 1 </w:t>
      </w:r>
      <w:r w:rsidR="008A5713">
        <w:t>vaikas</w:t>
      </w:r>
      <w:r w:rsidR="008A5713" w:rsidRPr="003044F6">
        <w:t xml:space="preserve"> </w:t>
      </w:r>
      <w:r w:rsidR="00CF27C2" w:rsidRPr="003044F6">
        <w:t xml:space="preserve">ir 2 moterys) buvo pripažinti nukentėjusiais nuo prekybos žmonėmis nusikalstamoms veikoms (1 vyras ir 1 </w:t>
      </w:r>
      <w:r w:rsidR="00CF27C2" w:rsidRPr="008A5713">
        <w:t>vaikas</w:t>
      </w:r>
      <w:r w:rsidR="00CF27C2" w:rsidRPr="003044F6">
        <w:t xml:space="preserve"> – vagystėms, 3 vyrai ir 1 moteris </w:t>
      </w:r>
      <w:r w:rsidR="00BE5CFB">
        <w:t xml:space="preserve">– </w:t>
      </w:r>
      <w:r w:rsidR="00CF27C2" w:rsidRPr="003044F6">
        <w:t>narkotinių ar psichotropinių medžiagų platinimui, 1 moteris – narkotinių medžiagų gabenimui), tikslo valstybė</w:t>
      </w:r>
      <w:r w:rsidR="00AD1925">
        <w:t>s</w:t>
      </w:r>
      <w:r w:rsidR="00CF27C2" w:rsidRPr="003044F6">
        <w:t xml:space="preserve"> – Lietuva, </w:t>
      </w:r>
      <w:r w:rsidR="001D0171">
        <w:t xml:space="preserve">Prancūzija, Švedija, </w:t>
      </w:r>
      <w:r w:rsidR="00CF27C2" w:rsidRPr="003044F6">
        <w:t>Airija, Dominik</w:t>
      </w:r>
      <w:r w:rsidR="0037296A">
        <w:t>os Respublika</w:t>
      </w:r>
      <w:r w:rsidR="00CF27C2" w:rsidRPr="003044F6">
        <w:t xml:space="preserve">. Verbavimo būdas – žodžiu. </w:t>
      </w:r>
    </w:p>
    <w:p w14:paraId="6B4E832B" w14:textId="77777777" w:rsidR="00CF27C2" w:rsidRPr="003044F6" w:rsidRDefault="00CF27C2" w:rsidP="008E3CAA">
      <w:pPr>
        <w:pStyle w:val="Sraopastraipa"/>
        <w:numPr>
          <w:ilvl w:val="0"/>
          <w:numId w:val="13"/>
        </w:numPr>
        <w:tabs>
          <w:tab w:val="left" w:pos="1134"/>
        </w:tabs>
        <w:spacing w:after="160" w:line="276" w:lineRule="auto"/>
        <w:ind w:left="0" w:firstLine="851"/>
        <w:jc w:val="both"/>
      </w:pPr>
      <w:r w:rsidRPr="003044F6">
        <w:lastRenderedPageBreak/>
        <w:t xml:space="preserve">4 asmenys (3 vyrai ir 1 moteris) buvo pripažinti nukentėjusiais nuo prekybos žmonėmis priverstiniam darbui (2 vyrai </w:t>
      </w:r>
      <w:r w:rsidR="00BE5CFB">
        <w:t xml:space="preserve">– </w:t>
      </w:r>
      <w:r w:rsidRPr="003044F6">
        <w:t xml:space="preserve">darbui plovykloje, 1 vyras </w:t>
      </w:r>
      <w:r w:rsidR="00CB402E">
        <w:t xml:space="preserve">– </w:t>
      </w:r>
      <w:r w:rsidRPr="003044F6">
        <w:t>skrajučių dali</w:t>
      </w:r>
      <w:r w:rsidR="00CB402E">
        <w:t>j</w:t>
      </w:r>
      <w:r w:rsidRPr="003044F6">
        <w:t xml:space="preserve">imui, 1 moteris </w:t>
      </w:r>
      <w:r w:rsidR="00CB402E">
        <w:t xml:space="preserve">– </w:t>
      </w:r>
      <w:r w:rsidRPr="003044F6">
        <w:t>auklės darbui), tikslo valstybė – Didžioji Britanija. Verbavimo būda</w:t>
      </w:r>
      <w:r w:rsidR="00AD1925">
        <w:t>i</w:t>
      </w:r>
      <w:r w:rsidRPr="003044F6">
        <w:t xml:space="preserve"> – internetu ir žodžiu. </w:t>
      </w:r>
    </w:p>
    <w:p w14:paraId="3E0AFCAF" w14:textId="77777777" w:rsidR="00CF27C2" w:rsidRPr="003044F6" w:rsidRDefault="001D0171" w:rsidP="008915FD">
      <w:pPr>
        <w:pStyle w:val="Sraopastraipa"/>
        <w:numPr>
          <w:ilvl w:val="0"/>
          <w:numId w:val="13"/>
        </w:numPr>
        <w:tabs>
          <w:tab w:val="left" w:pos="993"/>
        </w:tabs>
        <w:spacing w:line="276" w:lineRule="auto"/>
        <w:ind w:left="0" w:firstLine="851"/>
        <w:jc w:val="both"/>
        <w:rPr>
          <w:b/>
        </w:rPr>
      </w:pPr>
      <w:r>
        <w:t>1 asmuo</w:t>
      </w:r>
      <w:r w:rsidR="00CF27C2" w:rsidRPr="003044F6">
        <w:t xml:space="preserve"> (</w:t>
      </w:r>
      <w:r w:rsidR="002B2D44">
        <w:t>vyras</w:t>
      </w:r>
      <w:r>
        <w:t>) buvo pripažintas</w:t>
      </w:r>
      <w:r w:rsidR="00CF27C2" w:rsidRPr="003044F6">
        <w:t xml:space="preserve"> nukentėju</w:t>
      </w:r>
      <w:r>
        <w:t>siu</w:t>
      </w:r>
      <w:r w:rsidR="00CF27C2" w:rsidRPr="003044F6">
        <w:t xml:space="preserve"> nuo prekybos žmonėmis elgetavimui, tikslo valstybė – Lietuva. Verbavimo būdas – žodžiu. </w:t>
      </w:r>
    </w:p>
    <w:p w14:paraId="1DE31F21" w14:textId="77777777" w:rsidR="001104EF" w:rsidRPr="003044F6" w:rsidRDefault="002B2D44" w:rsidP="008A5713">
      <w:pPr>
        <w:spacing w:line="276" w:lineRule="auto"/>
        <w:ind w:firstLine="851"/>
        <w:jc w:val="both"/>
        <w:rPr>
          <w:rFonts w:ascii="Times New Roman" w:hAnsi="Times New Roman"/>
          <w:sz w:val="24"/>
          <w:szCs w:val="24"/>
        </w:rPr>
      </w:pPr>
      <w:r w:rsidRPr="008A5713">
        <w:rPr>
          <w:rFonts w:ascii="Times New Roman" w:hAnsi="Times New Roman"/>
          <w:sz w:val="24"/>
          <w:szCs w:val="24"/>
        </w:rPr>
        <w:t>Iš jų 8</w:t>
      </w:r>
      <w:r w:rsidR="00CF27C2" w:rsidRPr="008A5713">
        <w:rPr>
          <w:rFonts w:ascii="Times New Roman" w:hAnsi="Times New Roman"/>
          <w:sz w:val="24"/>
          <w:szCs w:val="24"/>
        </w:rPr>
        <w:t xml:space="preserve"> asmenys 2018 m. pradėtuose ikiteisminiuose tyrimuose dėl prekybos žmonėmis:</w:t>
      </w:r>
    </w:p>
    <w:p w14:paraId="2D2DE8C4" w14:textId="77777777" w:rsidR="00CF27C2" w:rsidRPr="003044F6" w:rsidRDefault="00CF27C2" w:rsidP="008915FD">
      <w:pPr>
        <w:pStyle w:val="Sraopastraipa"/>
        <w:numPr>
          <w:ilvl w:val="0"/>
          <w:numId w:val="13"/>
        </w:numPr>
        <w:tabs>
          <w:tab w:val="left" w:pos="1134"/>
        </w:tabs>
        <w:spacing w:line="276" w:lineRule="auto"/>
        <w:ind w:left="0" w:firstLine="851"/>
        <w:jc w:val="both"/>
        <w:rPr>
          <w:b/>
        </w:rPr>
      </w:pPr>
      <w:r w:rsidRPr="003044F6">
        <w:t xml:space="preserve">4 asmenys (iš jų 3 vyrai ir 1 </w:t>
      </w:r>
      <w:r w:rsidR="008A5713">
        <w:t>vaikas</w:t>
      </w:r>
      <w:r w:rsidRPr="003044F6">
        <w:t xml:space="preserve">) pripažinti nukentėjusiais nuo prekybos žmonėmis nusikalstamoms veikoms (1 vyras ir 1 </w:t>
      </w:r>
      <w:r w:rsidR="008A5713">
        <w:t>vaikas</w:t>
      </w:r>
      <w:r w:rsidR="008A5713" w:rsidRPr="003044F6">
        <w:t xml:space="preserve"> </w:t>
      </w:r>
      <w:r w:rsidRPr="003044F6">
        <w:t xml:space="preserve">– vagystėms, 3 vyrai </w:t>
      </w:r>
      <w:r w:rsidR="00CB402E">
        <w:t xml:space="preserve">– </w:t>
      </w:r>
      <w:r w:rsidRPr="003044F6">
        <w:t xml:space="preserve">narkotinių ar psichotropinių medžiagų platinimui), tikslo </w:t>
      </w:r>
      <w:r w:rsidR="00AD1925">
        <w:t>valstybės –</w:t>
      </w:r>
      <w:r w:rsidRPr="003044F6">
        <w:t xml:space="preserve"> Prancūzija, Švedija, Airija. Verbavimo būdas – žodžiu. </w:t>
      </w:r>
    </w:p>
    <w:p w14:paraId="55476E62" w14:textId="77777777" w:rsidR="00CF27C2" w:rsidRPr="003044F6" w:rsidRDefault="00CF27C2" w:rsidP="008E3CAA">
      <w:pPr>
        <w:pStyle w:val="Sraopastraipa"/>
        <w:numPr>
          <w:ilvl w:val="0"/>
          <w:numId w:val="14"/>
        </w:numPr>
        <w:tabs>
          <w:tab w:val="left" w:pos="1134"/>
        </w:tabs>
        <w:spacing w:after="160" w:line="276" w:lineRule="auto"/>
        <w:ind w:left="0" w:firstLine="851"/>
        <w:jc w:val="both"/>
      </w:pPr>
      <w:r w:rsidRPr="003044F6">
        <w:t xml:space="preserve">4 asmenys (3 vyrai ir 1 moteris) </w:t>
      </w:r>
      <w:r w:rsidR="00CB402E">
        <w:t>buvo p</w:t>
      </w:r>
      <w:r w:rsidRPr="003044F6">
        <w:t xml:space="preserve">ripažinti nukentėjusiais nuo prekybos žmonėmis priverstiniam darbui (2 vyrai </w:t>
      </w:r>
      <w:r w:rsidR="00CB402E">
        <w:t xml:space="preserve">– </w:t>
      </w:r>
      <w:r w:rsidRPr="003044F6">
        <w:t xml:space="preserve">darbui plovykloje, 1 vyras </w:t>
      </w:r>
      <w:r w:rsidR="00CB402E">
        <w:t xml:space="preserve">– </w:t>
      </w:r>
      <w:r w:rsidRPr="003044F6">
        <w:t>skrajučių dali</w:t>
      </w:r>
      <w:r w:rsidR="00CB402E">
        <w:t>j</w:t>
      </w:r>
      <w:r w:rsidRPr="003044F6">
        <w:t xml:space="preserve">imui, 1 moteris </w:t>
      </w:r>
      <w:r w:rsidR="00CB402E">
        <w:t xml:space="preserve">– </w:t>
      </w:r>
      <w:r w:rsidRPr="003044F6">
        <w:t>auklės darbui), tikslo valstybė – Didžioji Britanija. Verbavimo būda</w:t>
      </w:r>
      <w:r w:rsidR="00AD1925">
        <w:t>i</w:t>
      </w:r>
      <w:r w:rsidRPr="003044F6">
        <w:t xml:space="preserve"> – internetu ir žodžiu. </w:t>
      </w:r>
    </w:p>
    <w:p w14:paraId="306294DF" w14:textId="0CA0CB87" w:rsidR="00CF27C2" w:rsidRPr="003044F6" w:rsidRDefault="00CF27C2" w:rsidP="008E3CAA">
      <w:pPr>
        <w:spacing w:line="276" w:lineRule="auto"/>
        <w:ind w:firstLine="720"/>
        <w:jc w:val="both"/>
        <w:rPr>
          <w:rFonts w:ascii="Times New Roman" w:hAnsi="Times New Roman"/>
          <w:sz w:val="24"/>
          <w:szCs w:val="24"/>
        </w:rPr>
      </w:pPr>
      <w:r w:rsidRPr="003044F6">
        <w:rPr>
          <w:rFonts w:ascii="Times New Roman" w:hAnsi="Times New Roman"/>
          <w:sz w:val="24"/>
          <w:szCs w:val="24"/>
        </w:rPr>
        <w:t>2018 m. didžiausiam nukentėjusių nuo prekybos žmonėmis asmenų skaičiui</w:t>
      </w:r>
      <w:r w:rsidR="00C203E4">
        <w:rPr>
          <w:rFonts w:ascii="Times New Roman" w:hAnsi="Times New Roman"/>
          <w:sz w:val="24"/>
          <w:szCs w:val="24"/>
        </w:rPr>
        <w:t xml:space="preserve"> – </w:t>
      </w:r>
      <w:r w:rsidR="00C203E4" w:rsidRPr="008A5713">
        <w:rPr>
          <w:rFonts w:ascii="Times New Roman" w:hAnsi="Times New Roman"/>
          <w:b/>
          <w:sz w:val="24"/>
          <w:szCs w:val="24"/>
        </w:rPr>
        <w:t>33 asmenims</w:t>
      </w:r>
      <w:r w:rsidRPr="003044F6">
        <w:rPr>
          <w:rFonts w:ascii="Times New Roman" w:hAnsi="Times New Roman"/>
          <w:sz w:val="24"/>
          <w:szCs w:val="24"/>
        </w:rPr>
        <w:t xml:space="preserve"> </w:t>
      </w:r>
      <w:r w:rsidR="007F62C9">
        <w:rPr>
          <w:rFonts w:ascii="Times New Roman" w:hAnsi="Times New Roman"/>
          <w:sz w:val="24"/>
          <w:szCs w:val="24"/>
        </w:rPr>
        <w:t xml:space="preserve">– </w:t>
      </w:r>
      <w:r w:rsidRPr="003044F6">
        <w:rPr>
          <w:rFonts w:ascii="Times New Roman" w:hAnsi="Times New Roman"/>
          <w:sz w:val="24"/>
          <w:szCs w:val="24"/>
        </w:rPr>
        <w:t xml:space="preserve">tikslo valstybė buvo </w:t>
      </w:r>
      <w:r w:rsidR="00931EDD">
        <w:rPr>
          <w:rFonts w:ascii="Times New Roman" w:hAnsi="Times New Roman"/>
          <w:b/>
          <w:sz w:val="24"/>
          <w:szCs w:val="24"/>
        </w:rPr>
        <w:t xml:space="preserve">Lietuva </w:t>
      </w:r>
      <w:r w:rsidRPr="003044F6">
        <w:rPr>
          <w:rFonts w:ascii="Times New Roman" w:hAnsi="Times New Roman"/>
          <w:sz w:val="24"/>
          <w:szCs w:val="24"/>
        </w:rPr>
        <w:t>(iš jų: 31 asmuo</w:t>
      </w:r>
      <w:r w:rsidR="00E9024C">
        <w:rPr>
          <w:rFonts w:ascii="Times New Roman" w:hAnsi="Times New Roman"/>
          <w:sz w:val="24"/>
          <w:szCs w:val="24"/>
        </w:rPr>
        <w:t xml:space="preserve"> –</w:t>
      </w:r>
      <w:r w:rsidRPr="003044F6">
        <w:rPr>
          <w:rFonts w:ascii="Times New Roman" w:hAnsi="Times New Roman"/>
          <w:sz w:val="24"/>
          <w:szCs w:val="24"/>
        </w:rPr>
        <w:t xml:space="preserve"> prekyba žmonėmis </w:t>
      </w:r>
      <w:r w:rsidR="005D405E">
        <w:rPr>
          <w:rFonts w:ascii="Times New Roman" w:hAnsi="Times New Roman"/>
          <w:sz w:val="24"/>
          <w:szCs w:val="24"/>
        </w:rPr>
        <w:t>panašiomis į vergiją sąlygomis, kitos seksualinio išnaudojimo formos priverstiniam darbui (toliau bus vartojama seksualinio išnaudojimo sąvoka)</w:t>
      </w:r>
      <w:r w:rsidRPr="003044F6">
        <w:rPr>
          <w:rFonts w:ascii="Times New Roman" w:hAnsi="Times New Roman"/>
          <w:sz w:val="24"/>
          <w:szCs w:val="24"/>
        </w:rPr>
        <w:t xml:space="preserve">, 1 </w:t>
      </w:r>
      <w:r w:rsidR="00E9024C">
        <w:rPr>
          <w:rFonts w:ascii="Times New Roman" w:hAnsi="Times New Roman"/>
          <w:sz w:val="24"/>
          <w:szCs w:val="24"/>
        </w:rPr>
        <w:t xml:space="preserve">– </w:t>
      </w:r>
      <w:r w:rsidRPr="003044F6">
        <w:rPr>
          <w:rFonts w:ascii="Times New Roman" w:hAnsi="Times New Roman"/>
          <w:sz w:val="24"/>
          <w:szCs w:val="24"/>
        </w:rPr>
        <w:t xml:space="preserve">prekyba žmonėmis elgetavimui, 1 </w:t>
      </w:r>
      <w:r w:rsidR="00E9024C">
        <w:rPr>
          <w:rFonts w:ascii="Times New Roman" w:hAnsi="Times New Roman"/>
          <w:sz w:val="24"/>
          <w:szCs w:val="24"/>
        </w:rPr>
        <w:t xml:space="preserve">– </w:t>
      </w:r>
      <w:r w:rsidRPr="003044F6">
        <w:rPr>
          <w:rFonts w:ascii="Times New Roman" w:hAnsi="Times New Roman"/>
          <w:sz w:val="24"/>
          <w:szCs w:val="24"/>
        </w:rPr>
        <w:t xml:space="preserve">prekyba žmonėmis nusikalstamai veikai (narkotinių ar psichotropinių medžiagų platinimui); </w:t>
      </w:r>
      <w:r w:rsidRPr="003044F6">
        <w:rPr>
          <w:rFonts w:ascii="Times New Roman" w:hAnsi="Times New Roman"/>
          <w:b/>
          <w:sz w:val="24"/>
          <w:szCs w:val="24"/>
        </w:rPr>
        <w:t>4 asmenims</w:t>
      </w:r>
      <w:r w:rsidRPr="003044F6">
        <w:rPr>
          <w:rFonts w:ascii="Times New Roman" w:hAnsi="Times New Roman"/>
          <w:sz w:val="24"/>
          <w:szCs w:val="24"/>
        </w:rPr>
        <w:t xml:space="preserve"> tikslo valstybė buvo </w:t>
      </w:r>
      <w:r w:rsidRPr="003044F6">
        <w:rPr>
          <w:rFonts w:ascii="Times New Roman" w:hAnsi="Times New Roman"/>
          <w:b/>
          <w:sz w:val="24"/>
          <w:szCs w:val="24"/>
        </w:rPr>
        <w:t>Jungtinė Karalystė</w:t>
      </w:r>
      <w:r w:rsidRPr="003044F6">
        <w:rPr>
          <w:rFonts w:ascii="Times New Roman" w:hAnsi="Times New Roman"/>
          <w:sz w:val="24"/>
          <w:szCs w:val="24"/>
        </w:rPr>
        <w:t xml:space="preserve"> (prekyba žmonėmis priverstiniam darbui); </w:t>
      </w:r>
      <w:r w:rsidRPr="003044F6">
        <w:rPr>
          <w:rFonts w:ascii="Times New Roman" w:hAnsi="Times New Roman"/>
          <w:b/>
          <w:sz w:val="24"/>
          <w:szCs w:val="24"/>
        </w:rPr>
        <w:t>2 asmenims</w:t>
      </w:r>
      <w:r w:rsidRPr="0083265C">
        <w:rPr>
          <w:rFonts w:ascii="Times New Roman" w:hAnsi="Times New Roman"/>
          <w:sz w:val="24"/>
          <w:szCs w:val="24"/>
        </w:rPr>
        <w:t xml:space="preserve"> –</w:t>
      </w:r>
      <w:r w:rsidRPr="003044F6">
        <w:rPr>
          <w:rFonts w:ascii="Times New Roman" w:hAnsi="Times New Roman"/>
          <w:b/>
          <w:sz w:val="24"/>
          <w:szCs w:val="24"/>
        </w:rPr>
        <w:t xml:space="preserve"> Airija</w:t>
      </w:r>
      <w:r w:rsidRPr="003044F6">
        <w:rPr>
          <w:rFonts w:ascii="Times New Roman" w:hAnsi="Times New Roman"/>
          <w:sz w:val="24"/>
          <w:szCs w:val="24"/>
        </w:rPr>
        <w:t xml:space="preserve"> (prekyba žmonėmis nusikalstamoms veikoms (narkotinių ir psichotropinių medžiagų platinimui); </w:t>
      </w:r>
      <w:r w:rsidR="00821047">
        <w:rPr>
          <w:rFonts w:ascii="Times New Roman" w:hAnsi="Times New Roman"/>
          <w:b/>
          <w:sz w:val="24"/>
          <w:szCs w:val="24"/>
        </w:rPr>
        <w:t>2 asmenims</w:t>
      </w:r>
      <w:r w:rsidRPr="003044F6">
        <w:rPr>
          <w:rFonts w:ascii="Times New Roman" w:hAnsi="Times New Roman"/>
          <w:b/>
          <w:sz w:val="24"/>
          <w:szCs w:val="24"/>
        </w:rPr>
        <w:t xml:space="preserve"> </w:t>
      </w:r>
      <w:r>
        <w:rPr>
          <w:rFonts w:ascii="Times New Roman" w:hAnsi="Times New Roman"/>
          <w:b/>
          <w:sz w:val="24"/>
          <w:szCs w:val="24"/>
        </w:rPr>
        <w:t xml:space="preserve">– </w:t>
      </w:r>
      <w:r w:rsidRPr="003044F6">
        <w:rPr>
          <w:rFonts w:ascii="Times New Roman" w:hAnsi="Times New Roman"/>
          <w:b/>
          <w:sz w:val="24"/>
          <w:szCs w:val="24"/>
        </w:rPr>
        <w:t>Prancūzija</w:t>
      </w:r>
      <w:r w:rsidRPr="003044F6">
        <w:rPr>
          <w:rFonts w:ascii="Times New Roman" w:hAnsi="Times New Roman"/>
          <w:sz w:val="24"/>
          <w:szCs w:val="24"/>
        </w:rPr>
        <w:t xml:space="preserve"> (prekyba žmonėmis nusikalstamoms veikoms (vagystėms); </w:t>
      </w:r>
      <w:r w:rsidRPr="003044F6">
        <w:rPr>
          <w:rFonts w:ascii="Times New Roman" w:hAnsi="Times New Roman"/>
          <w:b/>
          <w:sz w:val="24"/>
          <w:szCs w:val="24"/>
        </w:rPr>
        <w:t xml:space="preserve">1 asmeniui </w:t>
      </w:r>
      <w:r w:rsidR="00821047" w:rsidRPr="00821047">
        <w:rPr>
          <w:rFonts w:ascii="Times New Roman" w:hAnsi="Times New Roman"/>
          <w:sz w:val="24"/>
          <w:szCs w:val="24"/>
        </w:rPr>
        <w:t>(vaikui)</w:t>
      </w:r>
      <w:r w:rsidR="00821047">
        <w:rPr>
          <w:rFonts w:ascii="Times New Roman" w:hAnsi="Times New Roman"/>
          <w:b/>
          <w:sz w:val="24"/>
          <w:szCs w:val="24"/>
        </w:rPr>
        <w:t xml:space="preserve"> </w:t>
      </w:r>
      <w:r w:rsidRPr="0083265C">
        <w:rPr>
          <w:rFonts w:ascii="Times New Roman" w:hAnsi="Times New Roman"/>
          <w:sz w:val="24"/>
          <w:szCs w:val="24"/>
        </w:rPr>
        <w:t>–</w:t>
      </w:r>
      <w:r>
        <w:rPr>
          <w:rFonts w:ascii="Times New Roman" w:hAnsi="Times New Roman"/>
          <w:b/>
          <w:sz w:val="24"/>
          <w:szCs w:val="24"/>
        </w:rPr>
        <w:t xml:space="preserve"> </w:t>
      </w:r>
      <w:r w:rsidRPr="003044F6">
        <w:rPr>
          <w:rFonts w:ascii="Times New Roman" w:hAnsi="Times New Roman"/>
          <w:b/>
          <w:sz w:val="24"/>
          <w:szCs w:val="24"/>
        </w:rPr>
        <w:t>Švedija</w:t>
      </w:r>
      <w:r w:rsidRPr="003044F6">
        <w:rPr>
          <w:rFonts w:ascii="Times New Roman" w:hAnsi="Times New Roman"/>
          <w:sz w:val="24"/>
          <w:szCs w:val="24"/>
        </w:rPr>
        <w:t xml:space="preserve"> (prekyba žmonėmis nus</w:t>
      </w:r>
      <w:r w:rsidR="00821047">
        <w:rPr>
          <w:rFonts w:ascii="Times New Roman" w:hAnsi="Times New Roman"/>
          <w:sz w:val="24"/>
          <w:szCs w:val="24"/>
        </w:rPr>
        <w:t>ikalstamoms veikoms (vagystėms)</w:t>
      </w:r>
      <w:r w:rsidRPr="003044F6">
        <w:rPr>
          <w:rFonts w:ascii="Times New Roman" w:hAnsi="Times New Roman"/>
          <w:sz w:val="24"/>
          <w:szCs w:val="24"/>
        </w:rPr>
        <w:t>;</w:t>
      </w:r>
      <w:r w:rsidR="001E5FF2" w:rsidRPr="001E5FF2">
        <w:rPr>
          <w:rFonts w:ascii="Times New Roman" w:hAnsi="Times New Roman"/>
          <w:b/>
          <w:sz w:val="24"/>
          <w:szCs w:val="24"/>
        </w:rPr>
        <w:t xml:space="preserve"> </w:t>
      </w:r>
      <w:r w:rsidR="001E5FF2" w:rsidRPr="003044F6">
        <w:rPr>
          <w:rFonts w:ascii="Times New Roman" w:hAnsi="Times New Roman"/>
          <w:b/>
          <w:sz w:val="24"/>
          <w:szCs w:val="24"/>
        </w:rPr>
        <w:t xml:space="preserve">1 asmeniui </w:t>
      </w:r>
      <w:r w:rsidR="001E5FF2" w:rsidRPr="0083265C">
        <w:rPr>
          <w:rFonts w:ascii="Times New Roman" w:hAnsi="Times New Roman"/>
          <w:sz w:val="24"/>
          <w:szCs w:val="24"/>
        </w:rPr>
        <w:t xml:space="preserve">– </w:t>
      </w:r>
      <w:r w:rsidR="001E5FF2" w:rsidRPr="001E5FF2">
        <w:rPr>
          <w:rFonts w:ascii="Times New Roman" w:hAnsi="Times New Roman"/>
          <w:b/>
          <w:sz w:val="24"/>
          <w:szCs w:val="24"/>
        </w:rPr>
        <w:t>Vokietija</w:t>
      </w:r>
      <w:r w:rsidR="001E5FF2">
        <w:rPr>
          <w:rFonts w:ascii="Times New Roman" w:hAnsi="Times New Roman"/>
          <w:sz w:val="24"/>
          <w:szCs w:val="24"/>
        </w:rPr>
        <w:t xml:space="preserve"> </w:t>
      </w:r>
      <w:r w:rsidR="001E5FF2" w:rsidRPr="003044F6">
        <w:rPr>
          <w:rFonts w:ascii="Times New Roman" w:hAnsi="Times New Roman"/>
          <w:sz w:val="24"/>
          <w:szCs w:val="24"/>
        </w:rPr>
        <w:t>(prekyba žmonėmis nusikalstamoms veikoms (narkotinių medžiagų gabenimui)</w:t>
      </w:r>
      <w:r w:rsidR="00AD1925">
        <w:rPr>
          <w:rFonts w:ascii="Times New Roman" w:hAnsi="Times New Roman"/>
          <w:sz w:val="24"/>
          <w:szCs w:val="24"/>
        </w:rPr>
        <w:t>;</w:t>
      </w:r>
      <w:r w:rsidR="001E5FF2">
        <w:rPr>
          <w:rFonts w:ascii="Times New Roman" w:hAnsi="Times New Roman"/>
          <w:sz w:val="24"/>
          <w:szCs w:val="24"/>
        </w:rPr>
        <w:t xml:space="preserve"> </w:t>
      </w:r>
      <w:r w:rsidRPr="003044F6">
        <w:rPr>
          <w:rFonts w:ascii="Times New Roman" w:hAnsi="Times New Roman"/>
          <w:b/>
          <w:sz w:val="24"/>
          <w:szCs w:val="24"/>
        </w:rPr>
        <w:t xml:space="preserve">1 asmeniui </w:t>
      </w:r>
      <w:r w:rsidRPr="0083265C">
        <w:rPr>
          <w:rFonts w:ascii="Times New Roman" w:hAnsi="Times New Roman"/>
          <w:sz w:val="24"/>
          <w:szCs w:val="24"/>
        </w:rPr>
        <w:t xml:space="preserve">– </w:t>
      </w:r>
      <w:r w:rsidR="009E3510" w:rsidRPr="009E3510">
        <w:rPr>
          <w:rFonts w:ascii="Times New Roman" w:hAnsi="Times New Roman"/>
          <w:b/>
          <w:sz w:val="24"/>
          <w:szCs w:val="24"/>
        </w:rPr>
        <w:t>Dominikos</w:t>
      </w:r>
      <w:r w:rsidR="009E3510">
        <w:rPr>
          <w:rFonts w:ascii="Times New Roman" w:hAnsi="Times New Roman"/>
          <w:b/>
          <w:sz w:val="24"/>
          <w:szCs w:val="24"/>
        </w:rPr>
        <w:t xml:space="preserve"> Respublika </w:t>
      </w:r>
      <w:r w:rsidRPr="003044F6">
        <w:rPr>
          <w:rFonts w:ascii="Times New Roman" w:hAnsi="Times New Roman"/>
          <w:sz w:val="24"/>
          <w:szCs w:val="24"/>
        </w:rPr>
        <w:t xml:space="preserve">(prekyba žmonėmis nusikalstamoms veikoms (narkotinių medžiagų gabenimui). </w:t>
      </w:r>
    </w:p>
    <w:p w14:paraId="50F5FEBC" w14:textId="77777777" w:rsidR="00C44F3A" w:rsidRDefault="00C44F3A" w:rsidP="00CF27C2">
      <w:pPr>
        <w:jc w:val="both"/>
        <w:rPr>
          <w:rFonts w:ascii="Times New Roman" w:hAnsi="Times New Roman"/>
          <w:b/>
          <w:sz w:val="24"/>
          <w:szCs w:val="24"/>
        </w:rPr>
      </w:pPr>
    </w:p>
    <w:p w14:paraId="083A5654" w14:textId="77777777" w:rsidR="00CF27C2" w:rsidRDefault="00CF27C2" w:rsidP="00CF27C2">
      <w:pPr>
        <w:jc w:val="both"/>
        <w:rPr>
          <w:rFonts w:ascii="Times New Roman" w:hAnsi="Times New Roman"/>
          <w:b/>
          <w:sz w:val="24"/>
          <w:szCs w:val="24"/>
        </w:rPr>
      </w:pPr>
      <w:r w:rsidRPr="003044F6">
        <w:rPr>
          <w:rFonts w:ascii="Times New Roman" w:hAnsi="Times New Roman"/>
          <w:b/>
          <w:sz w:val="24"/>
          <w:szCs w:val="24"/>
        </w:rPr>
        <w:t>Nukentėjusieji nuo prekybos žmonėmis pagal lytį</w:t>
      </w:r>
      <w:r>
        <w:rPr>
          <w:rFonts w:ascii="Times New Roman" w:hAnsi="Times New Roman"/>
          <w:b/>
          <w:sz w:val="24"/>
          <w:szCs w:val="24"/>
        </w:rPr>
        <w:t xml:space="preserve"> ir amžių, išnaudojimo formą</w:t>
      </w:r>
      <w:r w:rsidR="00D45485">
        <w:rPr>
          <w:rFonts w:ascii="Times New Roman" w:hAnsi="Times New Roman"/>
          <w:b/>
          <w:sz w:val="24"/>
          <w:szCs w:val="24"/>
        </w:rPr>
        <w:t xml:space="preserve"> (žr. 3 pav.)</w:t>
      </w:r>
      <w:r>
        <w:rPr>
          <w:rFonts w:ascii="Times New Roman" w:hAnsi="Times New Roman"/>
          <w:b/>
          <w:sz w:val="24"/>
          <w:szCs w:val="24"/>
        </w:rPr>
        <w:t>:</w:t>
      </w:r>
    </w:p>
    <w:p w14:paraId="410E9ACC" w14:textId="77777777" w:rsidR="00821047" w:rsidRDefault="00821047" w:rsidP="00CF27C2">
      <w:pPr>
        <w:jc w:val="both"/>
        <w:rPr>
          <w:rFonts w:ascii="Times New Roman" w:hAnsi="Times New Roman"/>
          <w:b/>
          <w:sz w:val="24"/>
          <w:szCs w:val="24"/>
        </w:rPr>
      </w:pPr>
    </w:p>
    <w:p w14:paraId="68556C7B" w14:textId="77777777" w:rsidR="00CF27C2" w:rsidRDefault="00821047" w:rsidP="008E3CAA">
      <w:pPr>
        <w:pStyle w:val="Sraopastraipa"/>
        <w:numPr>
          <w:ilvl w:val="0"/>
          <w:numId w:val="15"/>
        </w:numPr>
        <w:tabs>
          <w:tab w:val="left" w:pos="993"/>
        </w:tabs>
        <w:spacing w:after="160" w:line="276" w:lineRule="auto"/>
        <w:ind w:left="0" w:firstLine="851"/>
        <w:jc w:val="both"/>
      </w:pPr>
      <w:r w:rsidRPr="008A5713">
        <w:rPr>
          <w:b/>
        </w:rPr>
        <w:t>27</w:t>
      </w:r>
      <w:r w:rsidR="00CF27C2" w:rsidRPr="008A5713">
        <w:rPr>
          <w:b/>
        </w:rPr>
        <w:t xml:space="preserve"> </w:t>
      </w:r>
      <w:r>
        <w:rPr>
          <w:b/>
        </w:rPr>
        <w:t>nukentėj</w:t>
      </w:r>
      <w:r w:rsidR="00C203E4">
        <w:rPr>
          <w:b/>
        </w:rPr>
        <w:t>usieji</w:t>
      </w:r>
      <w:r w:rsidR="00CF27C2">
        <w:t xml:space="preserve"> nuo prekybos žmonėmis priklauso </w:t>
      </w:r>
      <w:r w:rsidR="00C203E4" w:rsidRPr="006C1A7B">
        <w:rPr>
          <w:b/>
        </w:rPr>
        <w:t>21</w:t>
      </w:r>
      <w:r w:rsidR="00C203E4" w:rsidRPr="0083265C">
        <w:rPr>
          <w:b/>
        </w:rPr>
        <w:t>–</w:t>
      </w:r>
      <w:r w:rsidR="00C203E4" w:rsidRPr="006C1A7B">
        <w:rPr>
          <w:b/>
        </w:rPr>
        <w:t xml:space="preserve">30 </w:t>
      </w:r>
      <w:r w:rsidR="00C203E4" w:rsidRPr="001214A2">
        <w:rPr>
          <w:b/>
        </w:rPr>
        <w:t>metų</w:t>
      </w:r>
      <w:r w:rsidR="00C203E4">
        <w:t xml:space="preserve"> </w:t>
      </w:r>
      <w:r w:rsidR="00CF27C2">
        <w:t>amžiaus grupei (iš jų</w:t>
      </w:r>
      <w:r w:rsidR="00C203E4">
        <w:t>:</w:t>
      </w:r>
      <w:r w:rsidR="00CF27C2">
        <w:t xml:space="preserve"> </w:t>
      </w:r>
      <w:r>
        <w:t>23</w:t>
      </w:r>
      <w:r w:rsidR="00CF27C2" w:rsidRPr="00821047">
        <w:t xml:space="preserve"> asmenys</w:t>
      </w:r>
      <w:r w:rsidR="00CF27C2" w:rsidRPr="006C1A7B">
        <w:t xml:space="preserve"> (</w:t>
      </w:r>
      <w:r w:rsidR="00CF27C2" w:rsidRPr="00821047">
        <w:t>moterys</w:t>
      </w:r>
      <w:r w:rsidR="00CF27C2" w:rsidRPr="006C1A7B">
        <w:t xml:space="preserve">) </w:t>
      </w:r>
      <w:r w:rsidR="00CF27C2">
        <w:t>nukentėjo nuo prekybos žmonėmis seksualiniam išnaudojimui</w:t>
      </w:r>
      <w:r>
        <w:t xml:space="preserve"> ir priverstiniam darbui</w:t>
      </w:r>
      <w:r w:rsidR="00CF27C2">
        <w:t xml:space="preserve">; 3 asmenys (vyrai) </w:t>
      </w:r>
      <w:r w:rsidR="00C203E4">
        <w:t xml:space="preserve">– </w:t>
      </w:r>
      <w:r w:rsidR="00CF27C2">
        <w:t xml:space="preserve">nuo prekybos žmonėmis priverstiniam darbui; 1 asmuo (vyras) </w:t>
      </w:r>
      <w:r w:rsidR="00C203E4">
        <w:t xml:space="preserve">– </w:t>
      </w:r>
      <w:r w:rsidR="00CF27C2">
        <w:t xml:space="preserve">nuo prekybos žmonėmis </w:t>
      </w:r>
      <w:r w:rsidR="006B6F8F">
        <w:t>nusikalstamoms veikoms (narkotinių ar psichotropinių medžiagų platinim</w:t>
      </w:r>
      <w:r w:rsidR="00836940">
        <w:t>ui</w:t>
      </w:r>
      <w:r w:rsidR="00CF27C2" w:rsidRPr="000A5E24">
        <w:t>)).</w:t>
      </w:r>
      <w:r w:rsidR="00CF27C2">
        <w:t xml:space="preserve"> </w:t>
      </w:r>
    </w:p>
    <w:p w14:paraId="302FABDC" w14:textId="77777777" w:rsidR="00CF27C2" w:rsidRDefault="00CF27C2" w:rsidP="008E3CAA">
      <w:pPr>
        <w:pStyle w:val="Sraopastraipa"/>
        <w:numPr>
          <w:ilvl w:val="0"/>
          <w:numId w:val="15"/>
        </w:numPr>
        <w:tabs>
          <w:tab w:val="left" w:pos="993"/>
        </w:tabs>
        <w:spacing w:after="160" w:line="276" w:lineRule="auto"/>
        <w:ind w:left="0" w:firstLine="851"/>
        <w:jc w:val="both"/>
      </w:pPr>
      <w:r w:rsidRPr="006C1A7B">
        <w:rPr>
          <w:b/>
        </w:rPr>
        <w:t xml:space="preserve">13 </w:t>
      </w:r>
      <w:r>
        <w:rPr>
          <w:b/>
        </w:rPr>
        <w:t xml:space="preserve">nukentėjusiųjų </w:t>
      </w:r>
      <w:r>
        <w:t xml:space="preserve">nuo prekybos žmonėmis priklauso </w:t>
      </w:r>
      <w:r w:rsidR="00836940" w:rsidRPr="006C1A7B">
        <w:rPr>
          <w:b/>
        </w:rPr>
        <w:t>31</w:t>
      </w:r>
      <w:r w:rsidR="00836940" w:rsidRPr="0083265C">
        <w:t>–</w:t>
      </w:r>
      <w:r w:rsidR="00836940" w:rsidRPr="006C1A7B">
        <w:rPr>
          <w:b/>
        </w:rPr>
        <w:t>40 met</w:t>
      </w:r>
      <w:r w:rsidR="00836940" w:rsidRPr="001214A2">
        <w:rPr>
          <w:b/>
        </w:rPr>
        <w:t>ų</w:t>
      </w:r>
      <w:r w:rsidR="00836940">
        <w:t xml:space="preserve"> </w:t>
      </w:r>
      <w:r>
        <w:t>amžiaus grupei (iš jų</w:t>
      </w:r>
      <w:r w:rsidR="00CB5FFE">
        <w:t>:</w:t>
      </w:r>
      <w:r>
        <w:t xml:space="preserve"> </w:t>
      </w:r>
      <w:r w:rsidRPr="006C1A7B">
        <w:t>7</w:t>
      </w:r>
      <w:r>
        <w:t xml:space="preserve"> asmenys (moterys) nukentėjo nuo prekybos žmonėmis seksualiniam išnaudojimui</w:t>
      </w:r>
      <w:r w:rsidR="00FE5367">
        <w:t xml:space="preserve"> ir priverstiniam darbui</w:t>
      </w:r>
      <w:r>
        <w:t xml:space="preserve">; </w:t>
      </w:r>
      <w:r w:rsidRPr="006C1A7B">
        <w:t xml:space="preserve">1 </w:t>
      </w:r>
      <w:r>
        <w:t xml:space="preserve">asmuo (moteris) </w:t>
      </w:r>
      <w:r w:rsidR="00836940">
        <w:t xml:space="preserve">– </w:t>
      </w:r>
      <w:r>
        <w:t xml:space="preserve">nuo prekybos žmonėmis priverstiniam darbui; </w:t>
      </w:r>
      <w:r w:rsidRPr="006C1A7B">
        <w:t xml:space="preserve">5 </w:t>
      </w:r>
      <w:r>
        <w:t>asmenys (</w:t>
      </w:r>
      <w:r w:rsidRPr="006C1A7B">
        <w:t xml:space="preserve">3 </w:t>
      </w:r>
      <w:r w:rsidRPr="00821047">
        <w:t>vyrai ir 2 moterys</w:t>
      </w:r>
      <w:r w:rsidRPr="006C1A7B">
        <w:t xml:space="preserve">) </w:t>
      </w:r>
      <w:r w:rsidR="00836940" w:rsidRPr="006C1A7B">
        <w:t xml:space="preserve">– </w:t>
      </w:r>
      <w:r>
        <w:t>nuo prekybos žmonėmis nusikalstamoms veikoms (narkotinių ar ps</w:t>
      </w:r>
      <w:r w:rsidR="00821047">
        <w:t>ichotropinių medžiagų platinimui</w:t>
      </w:r>
      <w:r>
        <w:t xml:space="preserve"> </w:t>
      </w:r>
      <w:r w:rsidR="00821047">
        <w:t>ir narkotinių medžiagų gabenimui</w:t>
      </w:r>
      <w:r>
        <w:t>)</w:t>
      </w:r>
      <w:r w:rsidR="000A5E24">
        <w:t>)</w:t>
      </w:r>
      <w:r>
        <w:t>.</w:t>
      </w:r>
    </w:p>
    <w:p w14:paraId="2FE0F675" w14:textId="77777777" w:rsidR="00CF27C2" w:rsidRDefault="00821047" w:rsidP="008E3CAA">
      <w:pPr>
        <w:pStyle w:val="Sraopastraipa"/>
        <w:numPr>
          <w:ilvl w:val="0"/>
          <w:numId w:val="15"/>
        </w:numPr>
        <w:tabs>
          <w:tab w:val="left" w:pos="993"/>
        </w:tabs>
        <w:spacing w:after="160" w:line="276" w:lineRule="auto"/>
        <w:ind w:left="0" w:firstLine="851"/>
        <w:jc w:val="both"/>
      </w:pPr>
      <w:r w:rsidRPr="006C1A7B">
        <w:rPr>
          <w:b/>
        </w:rPr>
        <w:t xml:space="preserve">1 </w:t>
      </w:r>
      <w:r w:rsidR="00CF27C2">
        <w:rPr>
          <w:b/>
        </w:rPr>
        <w:t>nukentėj</w:t>
      </w:r>
      <w:r w:rsidR="00836940">
        <w:rPr>
          <w:b/>
        </w:rPr>
        <w:t>usysis</w:t>
      </w:r>
      <w:r w:rsidR="00CF27C2">
        <w:rPr>
          <w:b/>
        </w:rPr>
        <w:t xml:space="preserve"> </w:t>
      </w:r>
      <w:r w:rsidR="00CF27C2" w:rsidRPr="009F086C">
        <w:t>nuo prekybos žmonėmis</w:t>
      </w:r>
      <w:r w:rsidR="00CF27C2">
        <w:rPr>
          <w:b/>
        </w:rPr>
        <w:t xml:space="preserve"> </w:t>
      </w:r>
      <w:r w:rsidR="00CF27C2">
        <w:t xml:space="preserve">priklauso </w:t>
      </w:r>
      <w:r w:rsidR="00836940" w:rsidRPr="006C1A7B">
        <w:rPr>
          <w:b/>
        </w:rPr>
        <w:t>0</w:t>
      </w:r>
      <w:r w:rsidR="00836940" w:rsidRPr="0083265C">
        <w:rPr>
          <w:b/>
        </w:rPr>
        <w:t>–</w:t>
      </w:r>
      <w:r w:rsidR="00836940" w:rsidRPr="006C1A7B">
        <w:rPr>
          <w:b/>
        </w:rPr>
        <w:t>17 met</w:t>
      </w:r>
      <w:r w:rsidR="00836940" w:rsidRPr="009F086C">
        <w:rPr>
          <w:b/>
        </w:rPr>
        <w:t>ų</w:t>
      </w:r>
      <w:r w:rsidR="00836940">
        <w:t xml:space="preserve"> </w:t>
      </w:r>
      <w:r w:rsidR="00CF27C2">
        <w:t xml:space="preserve">amžiaus grupei </w:t>
      </w:r>
      <w:r w:rsidR="00CF27C2" w:rsidRPr="009F086C">
        <w:t xml:space="preserve">(1 </w:t>
      </w:r>
      <w:r w:rsidR="008A5713">
        <w:t xml:space="preserve">vaikas </w:t>
      </w:r>
      <w:r w:rsidR="00E9024C">
        <w:t>nukentėjo nuo</w:t>
      </w:r>
      <w:r w:rsidR="00CF27C2" w:rsidRPr="009F086C">
        <w:t xml:space="preserve"> prekyb</w:t>
      </w:r>
      <w:r w:rsidR="00E9024C">
        <w:t>os</w:t>
      </w:r>
      <w:r w:rsidR="00CF27C2" w:rsidRPr="009F086C">
        <w:t xml:space="preserve"> žmonėmis nusikalstamoms veikoms (vagystėms). </w:t>
      </w:r>
    </w:p>
    <w:p w14:paraId="645BB0AE" w14:textId="77777777" w:rsidR="00FE5367" w:rsidRDefault="00FE5367" w:rsidP="008E3CAA">
      <w:pPr>
        <w:pStyle w:val="Sraopastraipa"/>
        <w:numPr>
          <w:ilvl w:val="0"/>
          <w:numId w:val="15"/>
        </w:numPr>
        <w:tabs>
          <w:tab w:val="left" w:pos="993"/>
        </w:tabs>
        <w:spacing w:after="160" w:line="276" w:lineRule="auto"/>
        <w:ind w:left="0" w:firstLine="851"/>
        <w:jc w:val="both"/>
      </w:pPr>
      <w:r>
        <w:rPr>
          <w:b/>
        </w:rPr>
        <w:t>1 nukentėj</w:t>
      </w:r>
      <w:r w:rsidR="00836940">
        <w:rPr>
          <w:b/>
        </w:rPr>
        <w:t>usysis</w:t>
      </w:r>
      <w:r>
        <w:rPr>
          <w:b/>
        </w:rPr>
        <w:t xml:space="preserve"> </w:t>
      </w:r>
      <w:r w:rsidRPr="00FE5367">
        <w:t xml:space="preserve">nuo prekybos žmonėmis priklauso </w:t>
      </w:r>
      <w:r>
        <w:rPr>
          <w:b/>
        </w:rPr>
        <w:t>18</w:t>
      </w:r>
      <w:r w:rsidR="0083265C" w:rsidRPr="0083265C">
        <w:rPr>
          <w:b/>
        </w:rPr>
        <w:t>–</w:t>
      </w:r>
      <w:r>
        <w:rPr>
          <w:b/>
        </w:rPr>
        <w:t xml:space="preserve">20 metų </w:t>
      </w:r>
      <w:r w:rsidR="00836940" w:rsidRPr="00FE5367">
        <w:t xml:space="preserve">amžiaus grupei </w:t>
      </w:r>
      <w:r w:rsidRPr="00FE5367">
        <w:t>(</w:t>
      </w:r>
      <w:r w:rsidR="00E9024C">
        <w:t xml:space="preserve">nukentėjo </w:t>
      </w:r>
      <w:r w:rsidRPr="00FE5367">
        <w:t xml:space="preserve">nuo prekybos žmonėmis seksualiniam išnaudojimui ir priverstiniam darbui). </w:t>
      </w:r>
    </w:p>
    <w:p w14:paraId="2C95FCAC" w14:textId="77777777" w:rsidR="00CF27C2" w:rsidRDefault="00CF27C2" w:rsidP="008E3CAA">
      <w:pPr>
        <w:pStyle w:val="Sraopastraipa"/>
        <w:numPr>
          <w:ilvl w:val="0"/>
          <w:numId w:val="15"/>
        </w:numPr>
        <w:tabs>
          <w:tab w:val="left" w:pos="993"/>
        </w:tabs>
        <w:spacing w:after="160" w:line="276" w:lineRule="auto"/>
        <w:ind w:left="0" w:firstLine="851"/>
        <w:jc w:val="both"/>
      </w:pPr>
      <w:r w:rsidRPr="002752E5">
        <w:rPr>
          <w:b/>
        </w:rPr>
        <w:t>1</w:t>
      </w:r>
      <w:r>
        <w:t xml:space="preserve"> </w:t>
      </w:r>
      <w:r>
        <w:rPr>
          <w:b/>
        </w:rPr>
        <w:t>nukentėj</w:t>
      </w:r>
      <w:r w:rsidR="00836940">
        <w:rPr>
          <w:b/>
        </w:rPr>
        <w:t>usysis</w:t>
      </w:r>
      <w:r>
        <w:rPr>
          <w:b/>
        </w:rPr>
        <w:t xml:space="preserve"> </w:t>
      </w:r>
      <w:r w:rsidRPr="009F086C">
        <w:t>nuo prekybos žmonėmis</w:t>
      </w:r>
      <w:r>
        <w:rPr>
          <w:b/>
        </w:rPr>
        <w:t xml:space="preserve"> </w:t>
      </w:r>
      <w:r>
        <w:t xml:space="preserve">priklauso </w:t>
      </w:r>
      <w:r w:rsidR="006B6F8F" w:rsidRPr="006C1A7B">
        <w:rPr>
          <w:b/>
        </w:rPr>
        <w:t>41</w:t>
      </w:r>
      <w:r w:rsidR="0083265C" w:rsidRPr="0083265C">
        <w:rPr>
          <w:b/>
        </w:rPr>
        <w:t>–</w:t>
      </w:r>
      <w:r w:rsidR="006B6F8F" w:rsidRPr="006C1A7B">
        <w:rPr>
          <w:b/>
        </w:rPr>
        <w:t>5</w:t>
      </w:r>
      <w:r w:rsidRPr="006C1A7B">
        <w:rPr>
          <w:b/>
        </w:rPr>
        <w:t xml:space="preserve">0 </w:t>
      </w:r>
      <w:r w:rsidRPr="00FE5367">
        <w:rPr>
          <w:b/>
        </w:rPr>
        <w:t>metų</w:t>
      </w:r>
      <w:r>
        <w:t xml:space="preserve"> </w:t>
      </w:r>
      <w:r w:rsidR="00836940">
        <w:t xml:space="preserve">amžiaus grupei </w:t>
      </w:r>
      <w:r>
        <w:t>(</w:t>
      </w:r>
      <w:r w:rsidR="00E9024C">
        <w:t xml:space="preserve">nukentėjo </w:t>
      </w:r>
      <w:r>
        <w:t>nuo prekybos žmonėmis elgetavimui).</w:t>
      </w:r>
    </w:p>
    <w:p w14:paraId="110B16D2" w14:textId="77777777" w:rsidR="00D45485" w:rsidRDefault="00CF27C2" w:rsidP="008E3CAA">
      <w:pPr>
        <w:pStyle w:val="Sraopastraipa"/>
        <w:numPr>
          <w:ilvl w:val="0"/>
          <w:numId w:val="15"/>
        </w:numPr>
        <w:tabs>
          <w:tab w:val="left" w:pos="993"/>
        </w:tabs>
        <w:spacing w:after="160" w:line="276" w:lineRule="auto"/>
        <w:ind w:left="0" w:firstLine="851"/>
        <w:jc w:val="both"/>
      </w:pPr>
      <w:r w:rsidRPr="002752E5">
        <w:rPr>
          <w:b/>
        </w:rPr>
        <w:t>1</w:t>
      </w:r>
      <w:r>
        <w:t xml:space="preserve"> </w:t>
      </w:r>
      <w:r>
        <w:rPr>
          <w:b/>
        </w:rPr>
        <w:t>nukentėj</w:t>
      </w:r>
      <w:r w:rsidR="00836940">
        <w:rPr>
          <w:b/>
        </w:rPr>
        <w:t>usysis</w:t>
      </w:r>
      <w:r>
        <w:rPr>
          <w:b/>
        </w:rPr>
        <w:t xml:space="preserve"> </w:t>
      </w:r>
      <w:r w:rsidRPr="009F086C">
        <w:t>nuo prekybos žmonėmis</w:t>
      </w:r>
      <w:r>
        <w:rPr>
          <w:b/>
        </w:rPr>
        <w:t xml:space="preserve"> </w:t>
      </w:r>
      <w:r>
        <w:t xml:space="preserve">priklauso </w:t>
      </w:r>
      <w:r w:rsidR="00836940" w:rsidRPr="006B6F8F">
        <w:rPr>
          <w:b/>
        </w:rPr>
        <w:t>51</w:t>
      </w:r>
      <w:r w:rsidR="00836940" w:rsidRPr="0083265C">
        <w:rPr>
          <w:b/>
        </w:rPr>
        <w:t>–</w:t>
      </w:r>
      <w:r w:rsidR="00836940" w:rsidRPr="00FE5367">
        <w:rPr>
          <w:b/>
        </w:rPr>
        <w:t xml:space="preserve">60 </w:t>
      </w:r>
      <w:r w:rsidR="00836940">
        <w:rPr>
          <w:b/>
        </w:rPr>
        <w:t xml:space="preserve">metų </w:t>
      </w:r>
      <w:r>
        <w:t>amžiaus grupei (</w:t>
      </w:r>
      <w:r w:rsidR="00E9024C">
        <w:t xml:space="preserve">nukentėjo </w:t>
      </w:r>
      <w:r>
        <w:t>nuo prekybos žmonėmis nusikalstamoms veikoms (narkotinių ar psichotropinių medžiagų platinim</w:t>
      </w:r>
      <w:r w:rsidR="00836940">
        <w:t>ui</w:t>
      </w:r>
      <w:r w:rsidRPr="000A5E24">
        <w:t>)).</w:t>
      </w:r>
    </w:p>
    <w:p w14:paraId="717742F0" w14:textId="77777777" w:rsidR="002546B7" w:rsidRDefault="002546B7" w:rsidP="00CF27C2">
      <w:pPr>
        <w:pStyle w:val="Sraopastraipa"/>
        <w:jc w:val="both"/>
      </w:pPr>
    </w:p>
    <w:p w14:paraId="074FEA6D" w14:textId="77777777" w:rsidR="00D45485" w:rsidRDefault="00D45485" w:rsidP="00CF27C2">
      <w:pPr>
        <w:pStyle w:val="Sraopastraipa"/>
        <w:jc w:val="both"/>
        <w:rPr>
          <w:i/>
        </w:rPr>
      </w:pPr>
      <w:r>
        <w:t xml:space="preserve">3 pav. </w:t>
      </w:r>
      <w:r>
        <w:rPr>
          <w:i/>
        </w:rPr>
        <w:t>2018 m. pripažinti nukentėjusi</w:t>
      </w:r>
      <w:r w:rsidR="00E9024C">
        <w:rPr>
          <w:i/>
        </w:rPr>
        <w:t>aisiais</w:t>
      </w:r>
      <w:r>
        <w:rPr>
          <w:i/>
        </w:rPr>
        <w:t xml:space="preserve"> nuo prekybos žmonėmis pagal amžių</w:t>
      </w:r>
      <w:r w:rsidR="008729DC">
        <w:rPr>
          <w:i/>
        </w:rPr>
        <w:t>.</w:t>
      </w:r>
    </w:p>
    <w:p w14:paraId="1FE1072E" w14:textId="77777777" w:rsidR="002F137C" w:rsidRDefault="002F137C" w:rsidP="00CF27C2">
      <w:pPr>
        <w:pStyle w:val="Sraopastraipa"/>
        <w:jc w:val="both"/>
      </w:pPr>
    </w:p>
    <w:p w14:paraId="16DD304D" w14:textId="77777777" w:rsidR="00C44F3A" w:rsidRPr="009F086C" w:rsidRDefault="00A14E8C" w:rsidP="00CF27C2">
      <w:pPr>
        <w:pStyle w:val="Sraopastraipa"/>
        <w:jc w:val="both"/>
      </w:pPr>
      <w:r>
        <w:rPr>
          <w:noProof/>
        </w:rPr>
        <w:drawing>
          <wp:inline distT="0" distB="0" distL="0" distR="0" wp14:anchorId="6D157430" wp14:editId="6B1747ED">
            <wp:extent cx="5988050" cy="2660650"/>
            <wp:effectExtent l="0" t="0" r="12700" b="635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92C37A" w14:textId="77777777" w:rsidR="00D45485" w:rsidRDefault="00D45485" w:rsidP="00CF27C2">
      <w:pPr>
        <w:jc w:val="both"/>
        <w:rPr>
          <w:rFonts w:ascii="Times New Roman" w:hAnsi="Times New Roman"/>
          <w:sz w:val="24"/>
          <w:szCs w:val="24"/>
        </w:rPr>
      </w:pPr>
    </w:p>
    <w:p w14:paraId="1F62006E" w14:textId="77777777" w:rsidR="00CF27C2" w:rsidRPr="003044F6" w:rsidRDefault="00CF27C2" w:rsidP="008729DC">
      <w:pPr>
        <w:spacing w:line="276" w:lineRule="auto"/>
        <w:ind w:firstLine="851"/>
        <w:jc w:val="both"/>
        <w:rPr>
          <w:rFonts w:ascii="Times New Roman" w:hAnsi="Times New Roman"/>
          <w:sz w:val="24"/>
          <w:szCs w:val="24"/>
        </w:rPr>
      </w:pPr>
      <w:r w:rsidRPr="003044F6">
        <w:rPr>
          <w:rFonts w:ascii="Times New Roman" w:hAnsi="Times New Roman"/>
          <w:sz w:val="24"/>
          <w:szCs w:val="24"/>
        </w:rPr>
        <w:t>2018 m. (kaip ir 2017 m.) išlieka pagrindinė tendencija ver</w:t>
      </w:r>
      <w:r w:rsidR="008729DC">
        <w:rPr>
          <w:rFonts w:ascii="Times New Roman" w:hAnsi="Times New Roman"/>
          <w:sz w:val="24"/>
          <w:szCs w:val="24"/>
        </w:rPr>
        <w:t xml:space="preserve">buoti žodžiu, rečiau internetu ar </w:t>
      </w:r>
      <w:r w:rsidRPr="003044F6">
        <w:rPr>
          <w:rFonts w:ascii="Times New Roman" w:hAnsi="Times New Roman"/>
          <w:sz w:val="24"/>
          <w:szCs w:val="24"/>
        </w:rPr>
        <w:t>per skelbimus spaudoje. Atkreiptinas dėmesys į tai, kad prekybai žmonėmis nusikalstamoms veikoms, elgetavimui dažniausiai taikomas verbavimo būdas – žodžiu, prekybai žmonėmis priverstiniam darbui – internetu ir žodžiu, prekybai žmonėmis seksualiniam išnaudojimui – internetu, per skelbimus spaudoje ir žodžiu.</w:t>
      </w:r>
    </w:p>
    <w:p w14:paraId="0DB73F06" w14:textId="77777777" w:rsidR="00CF27C2" w:rsidRPr="003044F6" w:rsidRDefault="00CF27C2" w:rsidP="008729DC">
      <w:pPr>
        <w:spacing w:line="276" w:lineRule="auto"/>
        <w:ind w:firstLine="851"/>
        <w:jc w:val="both"/>
        <w:rPr>
          <w:rFonts w:ascii="Times New Roman" w:hAnsi="Times New Roman"/>
          <w:sz w:val="24"/>
          <w:szCs w:val="24"/>
        </w:rPr>
      </w:pPr>
      <w:r w:rsidRPr="003044F6">
        <w:rPr>
          <w:rFonts w:ascii="Times New Roman" w:hAnsi="Times New Roman"/>
          <w:sz w:val="24"/>
          <w:szCs w:val="24"/>
        </w:rPr>
        <w:t>Pagrindinė priežastis</w:t>
      </w:r>
      <w:r w:rsidR="00F357F9">
        <w:rPr>
          <w:rFonts w:ascii="Times New Roman" w:hAnsi="Times New Roman"/>
          <w:sz w:val="24"/>
          <w:szCs w:val="24"/>
        </w:rPr>
        <w:t>,</w:t>
      </w:r>
      <w:r w:rsidRPr="003044F6">
        <w:rPr>
          <w:rFonts w:ascii="Times New Roman" w:hAnsi="Times New Roman"/>
          <w:sz w:val="24"/>
          <w:szCs w:val="24"/>
        </w:rPr>
        <w:t xml:space="preserve"> dėl ko nukentėję asmenys priėmė prekeivių žmonėmis pasiūlymus (valios palenkimo būdas), buvo jų </w:t>
      </w:r>
      <w:r w:rsidRPr="003044F6">
        <w:rPr>
          <w:rFonts w:ascii="Times New Roman" w:hAnsi="Times New Roman"/>
          <w:b/>
          <w:sz w:val="24"/>
          <w:szCs w:val="24"/>
        </w:rPr>
        <w:t>pažeidžiamumas ir apgaulė</w:t>
      </w:r>
      <w:r w:rsidRPr="003044F6">
        <w:rPr>
          <w:rFonts w:ascii="Times New Roman" w:hAnsi="Times New Roman"/>
          <w:sz w:val="24"/>
          <w:szCs w:val="24"/>
        </w:rPr>
        <w:t xml:space="preserve"> (kaip ir 2017 m.), kai kuriais atvejais jų </w:t>
      </w:r>
      <w:r w:rsidRPr="003044F6">
        <w:rPr>
          <w:rFonts w:ascii="Times New Roman" w:hAnsi="Times New Roman"/>
          <w:b/>
          <w:sz w:val="24"/>
          <w:szCs w:val="24"/>
        </w:rPr>
        <w:t>priklausom</w:t>
      </w:r>
      <w:r w:rsidRPr="000F15D7">
        <w:rPr>
          <w:rFonts w:ascii="Times New Roman" w:hAnsi="Times New Roman"/>
          <w:b/>
          <w:sz w:val="24"/>
          <w:szCs w:val="24"/>
        </w:rPr>
        <w:t>umas</w:t>
      </w:r>
      <w:r w:rsidRPr="003044F6">
        <w:rPr>
          <w:rFonts w:ascii="Times New Roman" w:hAnsi="Times New Roman"/>
          <w:b/>
          <w:sz w:val="24"/>
          <w:szCs w:val="24"/>
        </w:rPr>
        <w:t xml:space="preserve"> nuo prekeivio</w:t>
      </w:r>
      <w:r w:rsidRPr="003044F6">
        <w:rPr>
          <w:rFonts w:ascii="Times New Roman" w:hAnsi="Times New Roman"/>
          <w:sz w:val="24"/>
          <w:szCs w:val="24"/>
        </w:rPr>
        <w:t xml:space="preserve"> žmonėmis, fizinis smurtas, gauta ar suteikta kitokia nauda asmeniui, kuris kontroliavo nukentėjusį asmenį. </w:t>
      </w:r>
    </w:p>
    <w:p w14:paraId="49F99276" w14:textId="77777777" w:rsidR="00CF27C2" w:rsidRPr="003044F6" w:rsidRDefault="00CF27C2" w:rsidP="008729DC">
      <w:pPr>
        <w:spacing w:line="276" w:lineRule="auto"/>
        <w:ind w:firstLine="851"/>
        <w:jc w:val="both"/>
        <w:rPr>
          <w:rFonts w:ascii="Times New Roman" w:hAnsi="Times New Roman"/>
          <w:sz w:val="24"/>
          <w:szCs w:val="24"/>
        </w:rPr>
      </w:pPr>
      <w:r w:rsidRPr="003044F6">
        <w:rPr>
          <w:rFonts w:ascii="Times New Roman" w:hAnsi="Times New Roman"/>
          <w:sz w:val="24"/>
          <w:szCs w:val="24"/>
        </w:rPr>
        <w:t>Lietuvos vietovės, kuriose buvo verbuojami nukentėję asmenys: daugiausia – Vilnius</w:t>
      </w:r>
      <w:r w:rsidR="008729DC">
        <w:rPr>
          <w:rFonts w:ascii="Times New Roman" w:hAnsi="Times New Roman"/>
          <w:sz w:val="24"/>
          <w:szCs w:val="24"/>
        </w:rPr>
        <w:t xml:space="preserve">, </w:t>
      </w:r>
      <w:r w:rsidR="00376BE7">
        <w:rPr>
          <w:rFonts w:ascii="Times New Roman" w:hAnsi="Times New Roman"/>
          <w:sz w:val="24"/>
          <w:szCs w:val="24"/>
        </w:rPr>
        <w:t xml:space="preserve">rečiau </w:t>
      </w:r>
      <w:r w:rsidR="00F357F9">
        <w:rPr>
          <w:rFonts w:ascii="Times New Roman" w:hAnsi="Times New Roman"/>
          <w:sz w:val="24"/>
          <w:szCs w:val="24"/>
        </w:rPr>
        <w:t xml:space="preserve">– </w:t>
      </w:r>
      <w:r w:rsidR="00376BE7">
        <w:rPr>
          <w:rFonts w:ascii="Times New Roman" w:hAnsi="Times New Roman"/>
          <w:sz w:val="24"/>
          <w:szCs w:val="24"/>
        </w:rPr>
        <w:t>Kaun</w:t>
      </w:r>
      <w:r w:rsidR="00F357F9">
        <w:rPr>
          <w:rFonts w:ascii="Times New Roman" w:hAnsi="Times New Roman"/>
          <w:sz w:val="24"/>
          <w:szCs w:val="24"/>
        </w:rPr>
        <w:t>as</w:t>
      </w:r>
      <w:r w:rsidR="008729DC">
        <w:rPr>
          <w:rFonts w:ascii="Times New Roman" w:hAnsi="Times New Roman"/>
          <w:sz w:val="24"/>
          <w:szCs w:val="24"/>
        </w:rPr>
        <w:t>.</w:t>
      </w:r>
      <w:r w:rsidR="008729DC" w:rsidRPr="003044F6">
        <w:rPr>
          <w:rFonts w:ascii="Times New Roman" w:hAnsi="Times New Roman"/>
          <w:sz w:val="24"/>
          <w:szCs w:val="24"/>
        </w:rPr>
        <w:t xml:space="preserve"> </w:t>
      </w:r>
      <w:r w:rsidR="008729DC">
        <w:rPr>
          <w:rFonts w:ascii="Times New Roman" w:hAnsi="Times New Roman"/>
          <w:sz w:val="24"/>
          <w:szCs w:val="24"/>
        </w:rPr>
        <w:t>K</w:t>
      </w:r>
      <w:r w:rsidR="008729DC" w:rsidRPr="003044F6">
        <w:rPr>
          <w:rFonts w:ascii="Times New Roman" w:hAnsi="Times New Roman"/>
          <w:sz w:val="24"/>
          <w:szCs w:val="24"/>
        </w:rPr>
        <w:t>itos vietovės</w:t>
      </w:r>
      <w:r w:rsidR="008729DC">
        <w:rPr>
          <w:rFonts w:ascii="Times New Roman" w:hAnsi="Times New Roman"/>
          <w:sz w:val="24"/>
          <w:szCs w:val="24"/>
        </w:rPr>
        <w:t>:</w:t>
      </w:r>
      <w:r w:rsidR="008729DC" w:rsidRPr="003044F6">
        <w:rPr>
          <w:rFonts w:ascii="Times New Roman" w:hAnsi="Times New Roman"/>
          <w:sz w:val="24"/>
          <w:szCs w:val="24"/>
        </w:rPr>
        <w:t xml:space="preserve"> Klaipėda</w:t>
      </w:r>
      <w:r w:rsidR="008729DC">
        <w:rPr>
          <w:rFonts w:ascii="Times New Roman" w:hAnsi="Times New Roman"/>
          <w:sz w:val="24"/>
          <w:szCs w:val="24"/>
        </w:rPr>
        <w:t xml:space="preserve">, </w:t>
      </w:r>
      <w:r w:rsidR="008729DC" w:rsidRPr="003044F6">
        <w:rPr>
          <w:rFonts w:ascii="Times New Roman" w:hAnsi="Times New Roman"/>
          <w:sz w:val="24"/>
          <w:szCs w:val="24"/>
        </w:rPr>
        <w:t xml:space="preserve">Tauragė, </w:t>
      </w:r>
      <w:r w:rsidR="008729DC">
        <w:rPr>
          <w:rFonts w:ascii="Times New Roman" w:hAnsi="Times New Roman"/>
          <w:sz w:val="24"/>
          <w:szCs w:val="24"/>
        </w:rPr>
        <w:t xml:space="preserve">Kybartai, </w:t>
      </w:r>
      <w:r w:rsidRPr="003044F6">
        <w:rPr>
          <w:rFonts w:ascii="Times New Roman" w:hAnsi="Times New Roman"/>
          <w:sz w:val="24"/>
          <w:szCs w:val="24"/>
        </w:rPr>
        <w:t xml:space="preserve">Biržai, Šiauliai. Paminėtina, kad viename iš 2018 m. pradėtų ikiteisminių tyrimų (ikiteisminis tyrimas </w:t>
      </w:r>
      <w:r w:rsidR="008729DC">
        <w:rPr>
          <w:rFonts w:ascii="Times New Roman" w:hAnsi="Times New Roman"/>
          <w:sz w:val="24"/>
          <w:szCs w:val="24"/>
        </w:rPr>
        <w:t xml:space="preserve">šiuo metu </w:t>
      </w:r>
      <w:r w:rsidR="000A5E24">
        <w:rPr>
          <w:rFonts w:ascii="Times New Roman" w:hAnsi="Times New Roman"/>
          <w:sz w:val="24"/>
          <w:szCs w:val="24"/>
        </w:rPr>
        <w:t>atliekamas</w:t>
      </w:r>
      <w:r w:rsidRPr="003044F6">
        <w:rPr>
          <w:rFonts w:ascii="Times New Roman" w:hAnsi="Times New Roman"/>
          <w:sz w:val="24"/>
          <w:szCs w:val="24"/>
        </w:rPr>
        <w:t xml:space="preserve">) </w:t>
      </w:r>
      <w:r w:rsidR="000F15D7">
        <w:rPr>
          <w:rFonts w:ascii="Times New Roman" w:hAnsi="Times New Roman"/>
          <w:sz w:val="24"/>
          <w:szCs w:val="24"/>
        </w:rPr>
        <w:t xml:space="preserve">nurodomos </w:t>
      </w:r>
      <w:r w:rsidRPr="003044F6">
        <w:rPr>
          <w:rFonts w:ascii="Times New Roman" w:hAnsi="Times New Roman"/>
          <w:sz w:val="24"/>
          <w:szCs w:val="24"/>
        </w:rPr>
        <w:t>vietovės, kuriose buvo verbuojami asmenys (</w:t>
      </w:r>
      <w:r w:rsidR="007F79FD" w:rsidRPr="003044F6">
        <w:rPr>
          <w:rFonts w:ascii="Times New Roman" w:hAnsi="Times New Roman"/>
          <w:sz w:val="24"/>
          <w:szCs w:val="24"/>
        </w:rPr>
        <w:t xml:space="preserve">gabenamos į Lietuvą </w:t>
      </w:r>
      <w:r w:rsidRPr="003044F6">
        <w:rPr>
          <w:rFonts w:ascii="Times New Roman" w:hAnsi="Times New Roman"/>
          <w:sz w:val="24"/>
          <w:szCs w:val="24"/>
        </w:rPr>
        <w:t>socialiai pažeidžiamos merginos)</w:t>
      </w:r>
      <w:r w:rsidR="007F79FD">
        <w:rPr>
          <w:rFonts w:ascii="Times New Roman" w:hAnsi="Times New Roman"/>
          <w:sz w:val="24"/>
          <w:szCs w:val="24"/>
        </w:rPr>
        <w:t>,</w:t>
      </w:r>
      <w:r w:rsidRPr="003044F6">
        <w:rPr>
          <w:rFonts w:ascii="Times New Roman" w:hAnsi="Times New Roman"/>
          <w:sz w:val="24"/>
          <w:szCs w:val="24"/>
        </w:rPr>
        <w:t xml:space="preserve"> yra Ukraina, Baltarusija ir Rusija. </w:t>
      </w:r>
    </w:p>
    <w:p w14:paraId="06748513" w14:textId="77777777" w:rsidR="003A1326" w:rsidRDefault="003A1326" w:rsidP="00CF27C2">
      <w:pPr>
        <w:jc w:val="both"/>
        <w:rPr>
          <w:rFonts w:ascii="Times New Roman" w:hAnsi="Times New Roman"/>
          <w:b/>
          <w:sz w:val="24"/>
          <w:szCs w:val="24"/>
        </w:rPr>
      </w:pPr>
    </w:p>
    <w:p w14:paraId="3F21D2F7" w14:textId="77777777" w:rsidR="00DD7ECB" w:rsidRDefault="00DD7ECB" w:rsidP="008915FD">
      <w:pPr>
        <w:ind w:firstLine="851"/>
        <w:jc w:val="both"/>
        <w:rPr>
          <w:rFonts w:ascii="Times New Roman" w:hAnsi="Times New Roman"/>
          <w:b/>
          <w:sz w:val="24"/>
          <w:szCs w:val="24"/>
        </w:rPr>
      </w:pPr>
      <w:r w:rsidRPr="00DD7ECB">
        <w:rPr>
          <w:rFonts w:ascii="Times New Roman" w:hAnsi="Times New Roman"/>
          <w:b/>
          <w:sz w:val="24"/>
          <w:szCs w:val="24"/>
        </w:rPr>
        <w:t>Teismų sprendimai</w:t>
      </w:r>
      <w:r w:rsidR="007F79FD">
        <w:rPr>
          <w:rFonts w:ascii="Times New Roman" w:hAnsi="Times New Roman"/>
          <w:b/>
          <w:sz w:val="24"/>
          <w:szCs w:val="24"/>
        </w:rPr>
        <w:t>,</w:t>
      </w:r>
      <w:r w:rsidRPr="00DD7ECB">
        <w:rPr>
          <w:rFonts w:ascii="Times New Roman" w:hAnsi="Times New Roman"/>
          <w:b/>
          <w:sz w:val="24"/>
          <w:szCs w:val="24"/>
        </w:rPr>
        <w:t xml:space="preserve"> priimti Lietuvos Respublikoje 2018 m.</w:t>
      </w:r>
    </w:p>
    <w:p w14:paraId="0FA715E4" w14:textId="77777777" w:rsidR="00C44F3A" w:rsidRPr="00DD7ECB" w:rsidRDefault="00C44F3A" w:rsidP="00DD7ECB">
      <w:pPr>
        <w:ind w:left="360"/>
        <w:jc w:val="both"/>
        <w:rPr>
          <w:rFonts w:ascii="Times New Roman" w:hAnsi="Times New Roman"/>
          <w:b/>
          <w:sz w:val="24"/>
          <w:szCs w:val="24"/>
        </w:rPr>
      </w:pPr>
    </w:p>
    <w:p w14:paraId="17FF7C3C" w14:textId="18DA4A3E" w:rsidR="00DD7ECB" w:rsidRDefault="00DD7ECB" w:rsidP="002546B7">
      <w:pPr>
        <w:spacing w:line="276" w:lineRule="auto"/>
        <w:ind w:firstLine="851"/>
        <w:jc w:val="both"/>
        <w:rPr>
          <w:rFonts w:ascii="Times New Roman" w:hAnsi="Times New Roman"/>
          <w:sz w:val="24"/>
          <w:szCs w:val="24"/>
        </w:rPr>
      </w:pPr>
      <w:r w:rsidRPr="00DD7ECB">
        <w:rPr>
          <w:rFonts w:ascii="Times New Roman" w:hAnsi="Times New Roman"/>
          <w:sz w:val="24"/>
          <w:szCs w:val="24"/>
        </w:rPr>
        <w:t xml:space="preserve">2018 m. </w:t>
      </w:r>
      <w:r w:rsidRPr="00414343">
        <w:rPr>
          <w:rFonts w:ascii="Times New Roman" w:hAnsi="Times New Roman"/>
          <w:b/>
          <w:sz w:val="24"/>
          <w:szCs w:val="24"/>
        </w:rPr>
        <w:t>Lietuvos pirmosios instancijos teismams buvo perduota 10 baudžiamųjų bylų dėl prekybos žmonėmis</w:t>
      </w:r>
      <w:r w:rsidRPr="00DD7ECB">
        <w:rPr>
          <w:rFonts w:ascii="Times New Roman" w:hAnsi="Times New Roman"/>
          <w:sz w:val="24"/>
          <w:szCs w:val="24"/>
        </w:rPr>
        <w:t>, išnaudojimo priverstiniam darbui ar paslaugoms ir naudojimosi asmens priverstiniu darbu ar paslaugomis pagal BK 147, 147</w:t>
      </w:r>
      <w:r w:rsidRPr="00DD7ECB">
        <w:rPr>
          <w:rFonts w:ascii="Times New Roman" w:hAnsi="Times New Roman"/>
          <w:sz w:val="24"/>
          <w:szCs w:val="24"/>
          <w:vertAlign w:val="superscript"/>
        </w:rPr>
        <w:t>1</w:t>
      </w:r>
      <w:r w:rsidRPr="00DD7ECB">
        <w:rPr>
          <w:rFonts w:ascii="Times New Roman" w:hAnsi="Times New Roman"/>
          <w:sz w:val="24"/>
          <w:szCs w:val="24"/>
        </w:rPr>
        <w:t>, 147</w:t>
      </w:r>
      <w:r w:rsidRPr="00DD7ECB">
        <w:rPr>
          <w:rFonts w:ascii="Times New Roman" w:hAnsi="Times New Roman"/>
          <w:sz w:val="24"/>
          <w:szCs w:val="24"/>
          <w:vertAlign w:val="superscript"/>
        </w:rPr>
        <w:t>2</w:t>
      </w:r>
      <w:r w:rsidRPr="00DD7ECB">
        <w:rPr>
          <w:rFonts w:ascii="Times New Roman" w:hAnsi="Times New Roman"/>
          <w:sz w:val="24"/>
          <w:szCs w:val="24"/>
        </w:rPr>
        <w:t xml:space="preserve">, 157 straipsnius. Lietuvos pirmosios instancijos teismuose buvo </w:t>
      </w:r>
      <w:r w:rsidRPr="00414343">
        <w:rPr>
          <w:rFonts w:ascii="Times New Roman" w:hAnsi="Times New Roman"/>
          <w:b/>
          <w:sz w:val="24"/>
          <w:szCs w:val="24"/>
        </w:rPr>
        <w:t>išnagrinėta 19 baudžiamųjų bylų</w:t>
      </w:r>
      <w:r w:rsidRPr="00DD7ECB">
        <w:rPr>
          <w:rFonts w:ascii="Times New Roman" w:hAnsi="Times New Roman"/>
          <w:sz w:val="24"/>
          <w:szCs w:val="24"/>
        </w:rPr>
        <w:t xml:space="preserve"> pagal BK 147, 147</w:t>
      </w:r>
      <w:r w:rsidRPr="002546B7">
        <w:rPr>
          <w:rFonts w:ascii="Times New Roman" w:hAnsi="Times New Roman"/>
          <w:sz w:val="24"/>
          <w:szCs w:val="24"/>
          <w:vertAlign w:val="superscript"/>
        </w:rPr>
        <w:t>1</w:t>
      </w:r>
      <w:r w:rsidRPr="00DD7ECB">
        <w:rPr>
          <w:rFonts w:ascii="Times New Roman" w:hAnsi="Times New Roman"/>
          <w:sz w:val="24"/>
          <w:szCs w:val="24"/>
        </w:rPr>
        <w:t>, 147</w:t>
      </w:r>
      <w:r w:rsidRPr="00DD7ECB">
        <w:rPr>
          <w:rFonts w:ascii="Times New Roman" w:hAnsi="Times New Roman"/>
          <w:sz w:val="24"/>
          <w:szCs w:val="24"/>
          <w:vertAlign w:val="superscript"/>
        </w:rPr>
        <w:t>2</w:t>
      </w:r>
      <w:r w:rsidR="00414343">
        <w:rPr>
          <w:rFonts w:ascii="Times New Roman" w:hAnsi="Times New Roman"/>
          <w:sz w:val="24"/>
          <w:szCs w:val="24"/>
        </w:rPr>
        <w:t xml:space="preserve">, 157 straipsnius ir </w:t>
      </w:r>
      <w:r w:rsidR="00414343" w:rsidRPr="00414343">
        <w:rPr>
          <w:rFonts w:ascii="Times New Roman" w:hAnsi="Times New Roman"/>
          <w:b/>
          <w:sz w:val="24"/>
          <w:szCs w:val="24"/>
        </w:rPr>
        <w:t>nuteisti 48</w:t>
      </w:r>
      <w:r w:rsidRPr="00414343">
        <w:rPr>
          <w:rFonts w:ascii="Times New Roman" w:hAnsi="Times New Roman"/>
          <w:b/>
          <w:sz w:val="24"/>
          <w:szCs w:val="24"/>
        </w:rPr>
        <w:t xml:space="preserve"> asmenys</w:t>
      </w:r>
      <w:r w:rsidRPr="00DD7ECB">
        <w:rPr>
          <w:rFonts w:ascii="Times New Roman" w:hAnsi="Times New Roman"/>
          <w:sz w:val="24"/>
          <w:szCs w:val="24"/>
        </w:rPr>
        <w:t xml:space="preserve">: 31 asmuo </w:t>
      </w:r>
      <w:r w:rsidR="007F79FD">
        <w:rPr>
          <w:rFonts w:ascii="Times New Roman" w:hAnsi="Times New Roman"/>
          <w:sz w:val="24"/>
          <w:szCs w:val="24"/>
        </w:rPr>
        <w:t xml:space="preserve">– </w:t>
      </w:r>
      <w:r w:rsidRPr="00DD7ECB">
        <w:rPr>
          <w:rFonts w:ascii="Times New Roman" w:hAnsi="Times New Roman"/>
          <w:sz w:val="24"/>
          <w:szCs w:val="24"/>
        </w:rPr>
        <w:t xml:space="preserve">pagal 147 straipsnį, 1 asmuo </w:t>
      </w:r>
      <w:r w:rsidR="007F79FD">
        <w:rPr>
          <w:rFonts w:ascii="Times New Roman" w:hAnsi="Times New Roman"/>
          <w:sz w:val="24"/>
          <w:szCs w:val="24"/>
        </w:rPr>
        <w:t xml:space="preserve">– </w:t>
      </w:r>
      <w:r w:rsidRPr="00DD7ECB">
        <w:rPr>
          <w:rFonts w:ascii="Times New Roman" w:hAnsi="Times New Roman"/>
          <w:sz w:val="24"/>
          <w:szCs w:val="24"/>
        </w:rPr>
        <w:t>pagal 147</w:t>
      </w:r>
      <w:r w:rsidRPr="00DD7ECB">
        <w:rPr>
          <w:rFonts w:ascii="Times New Roman" w:hAnsi="Times New Roman"/>
          <w:sz w:val="24"/>
          <w:szCs w:val="24"/>
          <w:vertAlign w:val="superscript"/>
        </w:rPr>
        <w:t>2</w:t>
      </w:r>
      <w:r w:rsidRPr="00DD7ECB">
        <w:rPr>
          <w:rFonts w:ascii="Times New Roman" w:hAnsi="Times New Roman"/>
          <w:sz w:val="24"/>
          <w:szCs w:val="24"/>
        </w:rPr>
        <w:t xml:space="preserve"> straipsnį, 4 asmenys </w:t>
      </w:r>
      <w:r w:rsidR="007F79FD">
        <w:rPr>
          <w:rFonts w:ascii="Times New Roman" w:hAnsi="Times New Roman"/>
          <w:sz w:val="24"/>
          <w:szCs w:val="24"/>
        </w:rPr>
        <w:t xml:space="preserve">– </w:t>
      </w:r>
      <w:r w:rsidRPr="00DD7ECB">
        <w:rPr>
          <w:rFonts w:ascii="Times New Roman" w:hAnsi="Times New Roman"/>
          <w:sz w:val="24"/>
          <w:szCs w:val="24"/>
        </w:rPr>
        <w:t>pagal 147 ir 147</w:t>
      </w:r>
      <w:r w:rsidRPr="00DD7ECB">
        <w:rPr>
          <w:rFonts w:ascii="Times New Roman" w:hAnsi="Times New Roman"/>
          <w:sz w:val="24"/>
          <w:szCs w:val="24"/>
          <w:vertAlign w:val="superscript"/>
        </w:rPr>
        <w:t>1</w:t>
      </w:r>
      <w:r w:rsidRPr="00DD7ECB">
        <w:rPr>
          <w:rFonts w:ascii="Times New Roman" w:hAnsi="Times New Roman"/>
          <w:sz w:val="24"/>
          <w:szCs w:val="24"/>
        </w:rPr>
        <w:t xml:space="preserve"> straipsnius, 12 asmenų </w:t>
      </w:r>
      <w:r w:rsidR="007F79FD">
        <w:rPr>
          <w:rFonts w:ascii="Times New Roman" w:hAnsi="Times New Roman"/>
          <w:sz w:val="24"/>
          <w:szCs w:val="24"/>
        </w:rPr>
        <w:t xml:space="preserve">– </w:t>
      </w:r>
      <w:r w:rsidRPr="00DD7ECB">
        <w:rPr>
          <w:rFonts w:ascii="Times New Roman" w:hAnsi="Times New Roman"/>
          <w:sz w:val="24"/>
          <w:szCs w:val="24"/>
        </w:rPr>
        <w:t>pagal 157 straipsnį</w:t>
      </w:r>
      <w:r w:rsidR="00FC5BBC">
        <w:rPr>
          <w:rFonts w:ascii="Times New Roman" w:hAnsi="Times New Roman"/>
          <w:sz w:val="24"/>
          <w:szCs w:val="24"/>
        </w:rPr>
        <w:t xml:space="preserve"> (žr. 4 pav.)</w:t>
      </w:r>
      <w:r w:rsidRPr="00DD7ECB">
        <w:rPr>
          <w:rFonts w:ascii="Times New Roman" w:hAnsi="Times New Roman"/>
          <w:sz w:val="24"/>
          <w:szCs w:val="24"/>
        </w:rPr>
        <w:t xml:space="preserve">. </w:t>
      </w:r>
    </w:p>
    <w:p w14:paraId="3F4DCA4F" w14:textId="77777777" w:rsidR="00B95BC6" w:rsidRDefault="00B95BC6" w:rsidP="002546B7">
      <w:pPr>
        <w:spacing w:line="276" w:lineRule="auto"/>
        <w:ind w:firstLine="851"/>
        <w:jc w:val="both"/>
        <w:rPr>
          <w:rFonts w:ascii="Times New Roman" w:hAnsi="Times New Roman"/>
          <w:sz w:val="24"/>
          <w:szCs w:val="24"/>
        </w:rPr>
      </w:pPr>
    </w:p>
    <w:p w14:paraId="2657219A" w14:textId="77777777" w:rsidR="002F137C" w:rsidRDefault="002F137C" w:rsidP="00492839">
      <w:pPr>
        <w:spacing w:line="276" w:lineRule="auto"/>
        <w:jc w:val="both"/>
        <w:rPr>
          <w:rFonts w:ascii="Times New Roman" w:hAnsi="Times New Roman"/>
          <w:sz w:val="24"/>
          <w:szCs w:val="24"/>
        </w:rPr>
      </w:pPr>
    </w:p>
    <w:p w14:paraId="75317319" w14:textId="77777777" w:rsidR="00786F2C" w:rsidRDefault="00786F2C" w:rsidP="00492839">
      <w:pPr>
        <w:spacing w:line="276" w:lineRule="auto"/>
        <w:jc w:val="both"/>
        <w:rPr>
          <w:rFonts w:ascii="Times New Roman" w:hAnsi="Times New Roman"/>
          <w:sz w:val="24"/>
          <w:szCs w:val="24"/>
        </w:rPr>
      </w:pPr>
    </w:p>
    <w:p w14:paraId="0519804B" w14:textId="77777777" w:rsidR="00786F2C" w:rsidRDefault="00786F2C" w:rsidP="00492839">
      <w:pPr>
        <w:spacing w:line="276" w:lineRule="auto"/>
        <w:jc w:val="both"/>
        <w:rPr>
          <w:rFonts w:ascii="Times New Roman" w:hAnsi="Times New Roman"/>
          <w:sz w:val="24"/>
          <w:szCs w:val="24"/>
        </w:rPr>
      </w:pPr>
    </w:p>
    <w:p w14:paraId="77B0CFCF" w14:textId="77777777" w:rsidR="00FC5BBC" w:rsidRDefault="00FC5BBC" w:rsidP="002546B7">
      <w:pPr>
        <w:spacing w:line="276" w:lineRule="auto"/>
        <w:ind w:firstLine="851"/>
        <w:jc w:val="both"/>
        <w:rPr>
          <w:rFonts w:ascii="Times New Roman" w:hAnsi="Times New Roman"/>
          <w:i/>
          <w:sz w:val="24"/>
          <w:szCs w:val="24"/>
        </w:rPr>
      </w:pPr>
      <w:r>
        <w:rPr>
          <w:rFonts w:ascii="Times New Roman" w:hAnsi="Times New Roman"/>
          <w:sz w:val="24"/>
          <w:szCs w:val="24"/>
        </w:rPr>
        <w:lastRenderedPageBreak/>
        <w:t xml:space="preserve">4 pav. </w:t>
      </w:r>
      <w:r w:rsidR="00AB2958">
        <w:rPr>
          <w:rFonts w:ascii="Times New Roman" w:hAnsi="Times New Roman"/>
          <w:i/>
          <w:sz w:val="24"/>
          <w:szCs w:val="24"/>
        </w:rPr>
        <w:t>2018 m. nuteisti</w:t>
      </w:r>
      <w:r>
        <w:rPr>
          <w:rFonts w:ascii="Times New Roman" w:hAnsi="Times New Roman"/>
          <w:i/>
          <w:sz w:val="24"/>
          <w:szCs w:val="24"/>
        </w:rPr>
        <w:t xml:space="preserve"> asmenys pagal skaičių ir BK straipsnį.</w:t>
      </w:r>
    </w:p>
    <w:p w14:paraId="5521213F" w14:textId="77777777" w:rsidR="00FC5BBC" w:rsidRPr="00FC5BBC" w:rsidRDefault="00FC5BBC" w:rsidP="002546B7">
      <w:pPr>
        <w:spacing w:line="276" w:lineRule="auto"/>
        <w:ind w:firstLine="851"/>
        <w:jc w:val="both"/>
        <w:rPr>
          <w:rFonts w:ascii="Times New Roman" w:hAnsi="Times New Roman"/>
          <w:i/>
          <w:sz w:val="24"/>
          <w:szCs w:val="24"/>
        </w:rPr>
      </w:pPr>
    </w:p>
    <w:p w14:paraId="73056133" w14:textId="77777777" w:rsidR="00441ADF" w:rsidRPr="00DD7ECB" w:rsidRDefault="00441ADF" w:rsidP="002546B7">
      <w:pPr>
        <w:spacing w:line="276" w:lineRule="auto"/>
        <w:ind w:firstLine="851"/>
        <w:jc w:val="both"/>
        <w:rPr>
          <w:rFonts w:ascii="Times New Roman" w:hAnsi="Times New Roman"/>
          <w:sz w:val="24"/>
          <w:szCs w:val="24"/>
        </w:rPr>
      </w:pPr>
      <w:r>
        <w:rPr>
          <w:rFonts w:ascii="Times New Roman" w:hAnsi="Times New Roman"/>
          <w:noProof/>
          <w:sz w:val="24"/>
          <w:szCs w:val="24"/>
          <w:lang w:eastAsia="lt-LT"/>
        </w:rPr>
        <w:drawing>
          <wp:inline distT="0" distB="0" distL="0" distR="0" wp14:anchorId="772F3DEA" wp14:editId="6A672CB9">
            <wp:extent cx="4457700" cy="2368550"/>
            <wp:effectExtent l="0" t="0" r="0" b="12700"/>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06ED046" w14:textId="77777777" w:rsidR="00FC5BBC" w:rsidRDefault="00FC5BBC" w:rsidP="002546B7">
      <w:pPr>
        <w:spacing w:line="276" w:lineRule="auto"/>
        <w:ind w:firstLine="851"/>
        <w:jc w:val="both"/>
        <w:rPr>
          <w:rFonts w:ascii="Times New Roman" w:hAnsi="Times New Roman"/>
          <w:sz w:val="24"/>
          <w:szCs w:val="24"/>
        </w:rPr>
      </w:pPr>
    </w:p>
    <w:p w14:paraId="2638D2E4" w14:textId="095EF0F0" w:rsidR="00DD7ECB" w:rsidRDefault="007F79FD" w:rsidP="002546B7">
      <w:pPr>
        <w:spacing w:line="276" w:lineRule="auto"/>
        <w:ind w:firstLine="851"/>
        <w:jc w:val="both"/>
        <w:rPr>
          <w:rFonts w:ascii="Times New Roman" w:hAnsi="Times New Roman"/>
          <w:sz w:val="24"/>
          <w:szCs w:val="24"/>
        </w:rPr>
      </w:pPr>
      <w:r>
        <w:rPr>
          <w:rFonts w:ascii="Times New Roman" w:hAnsi="Times New Roman"/>
          <w:sz w:val="24"/>
          <w:szCs w:val="24"/>
        </w:rPr>
        <w:t>Iš</w:t>
      </w:r>
      <w:r w:rsidR="00414343">
        <w:rPr>
          <w:rFonts w:ascii="Times New Roman" w:hAnsi="Times New Roman"/>
          <w:sz w:val="24"/>
          <w:szCs w:val="24"/>
        </w:rPr>
        <w:t xml:space="preserve"> 48</w:t>
      </w:r>
      <w:r w:rsidR="00DD7ECB" w:rsidRPr="00DD7ECB">
        <w:rPr>
          <w:rFonts w:ascii="Times New Roman" w:hAnsi="Times New Roman"/>
          <w:sz w:val="24"/>
          <w:szCs w:val="24"/>
        </w:rPr>
        <w:t xml:space="preserve"> nuteistų asmenų buvo </w:t>
      </w:r>
      <w:r w:rsidR="00DD7ECB" w:rsidRPr="00DD7ECB">
        <w:rPr>
          <w:rFonts w:ascii="Times New Roman" w:hAnsi="Times New Roman"/>
          <w:b/>
          <w:sz w:val="24"/>
          <w:szCs w:val="24"/>
        </w:rPr>
        <w:t>35 vyrai</w:t>
      </w:r>
      <w:r w:rsidR="00DD7ECB" w:rsidRPr="00DD7ECB">
        <w:rPr>
          <w:rFonts w:ascii="Times New Roman" w:hAnsi="Times New Roman"/>
          <w:sz w:val="24"/>
          <w:szCs w:val="24"/>
        </w:rPr>
        <w:t xml:space="preserve"> (11 vyrų </w:t>
      </w:r>
      <w:r>
        <w:rPr>
          <w:rFonts w:ascii="Times New Roman" w:hAnsi="Times New Roman"/>
          <w:sz w:val="24"/>
          <w:szCs w:val="24"/>
        </w:rPr>
        <w:t>nuteist</w:t>
      </w:r>
      <w:r w:rsidR="00786F2C">
        <w:rPr>
          <w:rFonts w:ascii="Times New Roman" w:hAnsi="Times New Roman"/>
          <w:sz w:val="24"/>
          <w:szCs w:val="24"/>
        </w:rPr>
        <w:t>a</w:t>
      </w:r>
      <w:r>
        <w:rPr>
          <w:rFonts w:ascii="Times New Roman" w:hAnsi="Times New Roman"/>
          <w:sz w:val="24"/>
          <w:szCs w:val="24"/>
        </w:rPr>
        <w:t xml:space="preserve"> </w:t>
      </w:r>
      <w:r w:rsidR="00DD7ECB" w:rsidRPr="00DD7ECB">
        <w:rPr>
          <w:rFonts w:ascii="Times New Roman" w:hAnsi="Times New Roman"/>
          <w:sz w:val="24"/>
          <w:szCs w:val="24"/>
        </w:rPr>
        <w:t xml:space="preserve">už prekybą žmonėmis seksualiniam išnaudojimui, 4 vyrai </w:t>
      </w:r>
      <w:r>
        <w:rPr>
          <w:rFonts w:ascii="Times New Roman" w:hAnsi="Times New Roman"/>
          <w:sz w:val="24"/>
          <w:szCs w:val="24"/>
        </w:rPr>
        <w:t xml:space="preserve">– </w:t>
      </w:r>
      <w:r w:rsidR="00DD7ECB" w:rsidRPr="00DD7ECB">
        <w:rPr>
          <w:rFonts w:ascii="Times New Roman" w:hAnsi="Times New Roman"/>
          <w:sz w:val="24"/>
          <w:szCs w:val="24"/>
        </w:rPr>
        <w:t xml:space="preserve">už prekybą žmonėmis išnaudojimui priverstiniam darbui, 12 vyrų </w:t>
      </w:r>
      <w:r>
        <w:rPr>
          <w:rFonts w:ascii="Times New Roman" w:hAnsi="Times New Roman"/>
          <w:sz w:val="24"/>
          <w:szCs w:val="24"/>
        </w:rPr>
        <w:t xml:space="preserve">– </w:t>
      </w:r>
      <w:r w:rsidR="00DD7ECB" w:rsidRPr="00DD7ECB">
        <w:rPr>
          <w:rFonts w:ascii="Times New Roman" w:hAnsi="Times New Roman"/>
          <w:sz w:val="24"/>
          <w:szCs w:val="24"/>
        </w:rPr>
        <w:t xml:space="preserve">už prekybą žmonėmis nusikalstamoms veikoms, 4 vyrai </w:t>
      </w:r>
      <w:r>
        <w:rPr>
          <w:rFonts w:ascii="Times New Roman" w:hAnsi="Times New Roman"/>
          <w:sz w:val="24"/>
          <w:szCs w:val="24"/>
        </w:rPr>
        <w:t xml:space="preserve">– </w:t>
      </w:r>
      <w:r w:rsidR="00DD7ECB" w:rsidRPr="00DD7ECB">
        <w:rPr>
          <w:rFonts w:ascii="Times New Roman" w:hAnsi="Times New Roman"/>
          <w:sz w:val="24"/>
          <w:szCs w:val="24"/>
        </w:rPr>
        <w:t>už prekybą žmonėmis vaiko pirkimui arba pardavimui (neteisėtam įvaikinimui)</w:t>
      </w:r>
      <w:r>
        <w:rPr>
          <w:rFonts w:ascii="Times New Roman" w:hAnsi="Times New Roman"/>
          <w:sz w:val="24"/>
          <w:szCs w:val="24"/>
        </w:rPr>
        <w:t>,</w:t>
      </w:r>
      <w:r w:rsidR="00DD7ECB" w:rsidRPr="00DD7ECB">
        <w:rPr>
          <w:rFonts w:ascii="Times New Roman" w:hAnsi="Times New Roman"/>
          <w:sz w:val="24"/>
          <w:szCs w:val="24"/>
        </w:rPr>
        <w:t xml:space="preserve"> 1</w:t>
      </w:r>
      <w:r w:rsidR="00A940C8">
        <w:rPr>
          <w:rFonts w:ascii="Times New Roman" w:hAnsi="Times New Roman"/>
          <w:sz w:val="24"/>
          <w:szCs w:val="24"/>
        </w:rPr>
        <w:t xml:space="preserve"> –</w:t>
      </w:r>
      <w:r w:rsidR="00DD7ECB" w:rsidRPr="00DD7ECB">
        <w:rPr>
          <w:rFonts w:ascii="Times New Roman" w:hAnsi="Times New Roman"/>
          <w:sz w:val="24"/>
          <w:szCs w:val="24"/>
        </w:rPr>
        <w:t xml:space="preserve"> už prekybą žmonėmis vaiko pirkimui </w:t>
      </w:r>
      <w:r w:rsidR="000F15D7">
        <w:rPr>
          <w:rFonts w:ascii="Times New Roman" w:hAnsi="Times New Roman"/>
          <w:sz w:val="24"/>
          <w:szCs w:val="24"/>
        </w:rPr>
        <w:t xml:space="preserve">ir </w:t>
      </w:r>
      <w:r w:rsidR="00DD7ECB" w:rsidRPr="00DD7ECB">
        <w:rPr>
          <w:rFonts w:ascii="Times New Roman" w:hAnsi="Times New Roman"/>
          <w:sz w:val="24"/>
          <w:szCs w:val="24"/>
        </w:rPr>
        <w:t xml:space="preserve">disponavimui pornografinio turinio dalykais, kuriuose vaizduojamas vaikas) ir </w:t>
      </w:r>
      <w:r w:rsidR="00DD7ECB" w:rsidRPr="00DD7ECB">
        <w:rPr>
          <w:rFonts w:ascii="Times New Roman" w:hAnsi="Times New Roman"/>
          <w:b/>
          <w:sz w:val="24"/>
          <w:szCs w:val="24"/>
        </w:rPr>
        <w:t>13 moterų</w:t>
      </w:r>
      <w:r w:rsidR="00DD7ECB" w:rsidRPr="00DD7ECB">
        <w:rPr>
          <w:rFonts w:ascii="Times New Roman" w:hAnsi="Times New Roman"/>
          <w:sz w:val="24"/>
          <w:szCs w:val="24"/>
        </w:rPr>
        <w:t xml:space="preserve"> (4 moterys </w:t>
      </w:r>
      <w:r w:rsidR="00A940C8">
        <w:rPr>
          <w:rFonts w:ascii="Times New Roman" w:hAnsi="Times New Roman"/>
          <w:sz w:val="24"/>
          <w:szCs w:val="24"/>
        </w:rPr>
        <w:t xml:space="preserve">nuteistos </w:t>
      </w:r>
      <w:r w:rsidR="00DD7ECB" w:rsidRPr="00DD7ECB">
        <w:rPr>
          <w:rFonts w:ascii="Times New Roman" w:hAnsi="Times New Roman"/>
          <w:sz w:val="24"/>
          <w:szCs w:val="24"/>
        </w:rPr>
        <w:t xml:space="preserve">už prekybą žmonėmis seksualiniam išnaudojimui (prostitucijai), 6 moterys </w:t>
      </w:r>
      <w:r w:rsidR="00A940C8">
        <w:rPr>
          <w:rFonts w:ascii="Times New Roman" w:hAnsi="Times New Roman"/>
          <w:sz w:val="24"/>
          <w:szCs w:val="24"/>
        </w:rPr>
        <w:t xml:space="preserve">– </w:t>
      </w:r>
      <w:r w:rsidR="00DD7ECB" w:rsidRPr="00DD7ECB">
        <w:rPr>
          <w:rFonts w:ascii="Times New Roman" w:hAnsi="Times New Roman"/>
          <w:sz w:val="24"/>
          <w:szCs w:val="24"/>
        </w:rPr>
        <w:t>už prekybą žmonėmis vaiko pirkimui arba pardavimui (neteisėtam įvaikinimui)</w:t>
      </w:r>
      <w:r w:rsidR="00A940C8">
        <w:rPr>
          <w:rFonts w:ascii="Times New Roman" w:hAnsi="Times New Roman"/>
          <w:sz w:val="24"/>
          <w:szCs w:val="24"/>
        </w:rPr>
        <w:t>,</w:t>
      </w:r>
      <w:r w:rsidR="00DD7ECB" w:rsidRPr="00DD7ECB">
        <w:rPr>
          <w:rFonts w:ascii="Times New Roman" w:hAnsi="Times New Roman"/>
          <w:sz w:val="24"/>
          <w:szCs w:val="24"/>
        </w:rPr>
        <w:t xml:space="preserve"> 2 moterys </w:t>
      </w:r>
      <w:r w:rsidR="00A940C8">
        <w:rPr>
          <w:rFonts w:ascii="Times New Roman" w:hAnsi="Times New Roman"/>
          <w:sz w:val="24"/>
          <w:szCs w:val="24"/>
        </w:rPr>
        <w:t xml:space="preserve">– </w:t>
      </w:r>
      <w:r w:rsidR="00DD7ECB" w:rsidRPr="00DD7ECB">
        <w:rPr>
          <w:rFonts w:ascii="Times New Roman" w:hAnsi="Times New Roman"/>
          <w:sz w:val="24"/>
          <w:szCs w:val="24"/>
        </w:rPr>
        <w:t>už prekybą žmonėmis vaiko pirkimui i</w:t>
      </w:r>
      <w:r w:rsidR="000F15D7">
        <w:rPr>
          <w:rFonts w:ascii="Times New Roman" w:hAnsi="Times New Roman"/>
          <w:sz w:val="24"/>
          <w:szCs w:val="24"/>
        </w:rPr>
        <w:t>r</w:t>
      </w:r>
      <w:r w:rsidR="00DD7ECB" w:rsidRPr="00DD7ECB">
        <w:rPr>
          <w:rFonts w:ascii="Times New Roman" w:hAnsi="Times New Roman"/>
          <w:sz w:val="24"/>
          <w:szCs w:val="24"/>
        </w:rPr>
        <w:t xml:space="preserve"> disponavimui pornografinio turinio dalykais, kuriuose vaizduojamas vaikas, 1 moteris</w:t>
      </w:r>
      <w:r w:rsidR="000F15D7">
        <w:rPr>
          <w:rFonts w:ascii="Times New Roman" w:hAnsi="Times New Roman"/>
          <w:sz w:val="24"/>
          <w:szCs w:val="24"/>
        </w:rPr>
        <w:t xml:space="preserve"> –</w:t>
      </w:r>
      <w:r w:rsidR="00DD7ECB" w:rsidRPr="00DD7ECB">
        <w:rPr>
          <w:rFonts w:ascii="Times New Roman" w:hAnsi="Times New Roman"/>
          <w:sz w:val="24"/>
          <w:szCs w:val="24"/>
        </w:rPr>
        <w:t xml:space="preserve"> už prekybą žmonėmis priverstinėms santuokoms)</w:t>
      </w:r>
      <w:r w:rsidR="00AB2958">
        <w:rPr>
          <w:rFonts w:ascii="Times New Roman" w:hAnsi="Times New Roman"/>
          <w:sz w:val="24"/>
          <w:szCs w:val="24"/>
        </w:rPr>
        <w:t xml:space="preserve"> (žr. 5</w:t>
      </w:r>
      <w:r w:rsidR="009271A5">
        <w:rPr>
          <w:rFonts w:ascii="Times New Roman" w:hAnsi="Times New Roman"/>
          <w:sz w:val="24"/>
          <w:szCs w:val="24"/>
        </w:rPr>
        <w:t xml:space="preserve"> pav.)</w:t>
      </w:r>
      <w:r w:rsidR="00DD7ECB" w:rsidRPr="00DD7ECB">
        <w:rPr>
          <w:rFonts w:ascii="Times New Roman" w:hAnsi="Times New Roman"/>
          <w:sz w:val="24"/>
          <w:szCs w:val="24"/>
        </w:rPr>
        <w:t xml:space="preserve">. </w:t>
      </w:r>
    </w:p>
    <w:p w14:paraId="6CFF36EA" w14:textId="77777777" w:rsidR="009271A5" w:rsidRDefault="009271A5" w:rsidP="002546B7">
      <w:pPr>
        <w:spacing w:line="276" w:lineRule="auto"/>
        <w:ind w:firstLine="851"/>
        <w:jc w:val="both"/>
        <w:rPr>
          <w:rFonts w:ascii="Times New Roman" w:hAnsi="Times New Roman"/>
          <w:sz w:val="24"/>
          <w:szCs w:val="24"/>
        </w:rPr>
      </w:pPr>
    </w:p>
    <w:p w14:paraId="15EA90CB" w14:textId="77777777" w:rsidR="009271A5" w:rsidRDefault="00AB2958" w:rsidP="002546B7">
      <w:pPr>
        <w:spacing w:line="276" w:lineRule="auto"/>
        <w:ind w:firstLine="851"/>
        <w:jc w:val="both"/>
        <w:rPr>
          <w:rFonts w:ascii="Times New Roman" w:hAnsi="Times New Roman"/>
          <w:i/>
          <w:sz w:val="24"/>
          <w:szCs w:val="24"/>
        </w:rPr>
      </w:pPr>
      <w:r>
        <w:rPr>
          <w:rFonts w:ascii="Times New Roman" w:hAnsi="Times New Roman"/>
          <w:sz w:val="24"/>
          <w:szCs w:val="24"/>
        </w:rPr>
        <w:t>5</w:t>
      </w:r>
      <w:r w:rsidR="009271A5">
        <w:rPr>
          <w:rFonts w:ascii="Times New Roman" w:hAnsi="Times New Roman"/>
          <w:sz w:val="24"/>
          <w:szCs w:val="24"/>
        </w:rPr>
        <w:t xml:space="preserve"> pav. </w:t>
      </w:r>
      <w:r w:rsidR="009271A5" w:rsidRPr="009271A5">
        <w:rPr>
          <w:rFonts w:ascii="Times New Roman" w:hAnsi="Times New Roman"/>
          <w:i/>
          <w:sz w:val="24"/>
          <w:szCs w:val="24"/>
        </w:rPr>
        <w:t>2018 m. nuteisti asmenys pagal lyt</w:t>
      </w:r>
      <w:r w:rsidR="009271A5">
        <w:rPr>
          <w:rFonts w:ascii="Times New Roman" w:hAnsi="Times New Roman"/>
          <w:i/>
          <w:sz w:val="24"/>
          <w:szCs w:val="24"/>
        </w:rPr>
        <w:t>į</w:t>
      </w:r>
      <w:r w:rsidR="00D96C88">
        <w:rPr>
          <w:rFonts w:ascii="Times New Roman" w:hAnsi="Times New Roman"/>
          <w:i/>
          <w:sz w:val="24"/>
          <w:szCs w:val="24"/>
        </w:rPr>
        <w:t>, nuteistųjų asmenų skaičių</w:t>
      </w:r>
      <w:r w:rsidR="009271A5">
        <w:rPr>
          <w:rFonts w:ascii="Times New Roman" w:hAnsi="Times New Roman"/>
          <w:i/>
          <w:sz w:val="24"/>
          <w:szCs w:val="24"/>
        </w:rPr>
        <w:t xml:space="preserve"> ir nusikaltimo rūšį.</w:t>
      </w:r>
    </w:p>
    <w:p w14:paraId="62C170DE" w14:textId="77777777" w:rsidR="009271A5" w:rsidRDefault="009271A5" w:rsidP="002546B7">
      <w:pPr>
        <w:spacing w:line="276" w:lineRule="auto"/>
        <w:ind w:firstLine="851"/>
        <w:jc w:val="both"/>
        <w:rPr>
          <w:rFonts w:ascii="Times New Roman" w:hAnsi="Times New Roman"/>
          <w:sz w:val="24"/>
          <w:szCs w:val="24"/>
        </w:rPr>
      </w:pPr>
    </w:p>
    <w:p w14:paraId="3213EC89" w14:textId="77777777" w:rsidR="00414343" w:rsidRDefault="00414343" w:rsidP="002546B7">
      <w:pPr>
        <w:spacing w:line="276" w:lineRule="auto"/>
        <w:ind w:firstLine="851"/>
        <w:jc w:val="both"/>
        <w:rPr>
          <w:rFonts w:ascii="Times New Roman" w:hAnsi="Times New Roman"/>
          <w:sz w:val="24"/>
          <w:szCs w:val="24"/>
        </w:rPr>
      </w:pPr>
      <w:r>
        <w:rPr>
          <w:rFonts w:ascii="Times New Roman" w:hAnsi="Times New Roman"/>
          <w:noProof/>
          <w:sz w:val="24"/>
          <w:szCs w:val="24"/>
          <w:lang w:eastAsia="lt-LT"/>
        </w:rPr>
        <w:drawing>
          <wp:inline distT="0" distB="0" distL="0" distR="0" wp14:anchorId="132B92A5" wp14:editId="09A58AD4">
            <wp:extent cx="5365750" cy="2762250"/>
            <wp:effectExtent l="0" t="0" r="6350" b="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1660F39" w14:textId="77777777" w:rsidR="00A940C8" w:rsidRDefault="00A940C8" w:rsidP="002546B7">
      <w:pPr>
        <w:spacing w:line="276" w:lineRule="auto"/>
        <w:ind w:firstLine="851"/>
        <w:jc w:val="both"/>
        <w:rPr>
          <w:rFonts w:ascii="Times New Roman" w:hAnsi="Times New Roman"/>
          <w:sz w:val="24"/>
          <w:szCs w:val="24"/>
        </w:rPr>
      </w:pPr>
    </w:p>
    <w:p w14:paraId="0362D42E" w14:textId="77777777" w:rsidR="00D96C88" w:rsidRDefault="00D96C88" w:rsidP="00B71FF3">
      <w:pPr>
        <w:spacing w:line="276" w:lineRule="auto"/>
        <w:ind w:firstLine="851"/>
        <w:jc w:val="both"/>
        <w:rPr>
          <w:rFonts w:ascii="Times New Roman" w:hAnsi="Times New Roman"/>
          <w:sz w:val="24"/>
          <w:szCs w:val="24"/>
        </w:rPr>
      </w:pPr>
    </w:p>
    <w:p w14:paraId="01728D5B" w14:textId="77777777" w:rsidR="00DD7ECB" w:rsidRPr="00DD7ECB" w:rsidRDefault="00DD7ECB" w:rsidP="00B71FF3">
      <w:pPr>
        <w:spacing w:line="276" w:lineRule="auto"/>
        <w:ind w:firstLine="851"/>
        <w:jc w:val="both"/>
        <w:rPr>
          <w:rFonts w:ascii="Times New Roman" w:hAnsi="Times New Roman"/>
          <w:sz w:val="24"/>
          <w:szCs w:val="24"/>
        </w:rPr>
      </w:pPr>
      <w:r w:rsidRPr="00DD7ECB">
        <w:rPr>
          <w:rFonts w:ascii="Times New Roman" w:hAnsi="Times New Roman"/>
          <w:sz w:val="24"/>
          <w:szCs w:val="24"/>
        </w:rPr>
        <w:lastRenderedPageBreak/>
        <w:t>2018 m. pirmosios instancijos teismuose nuteistiesiems buvo skirto</w:t>
      </w:r>
      <w:r w:rsidR="002546B7">
        <w:rPr>
          <w:rFonts w:ascii="Times New Roman" w:hAnsi="Times New Roman"/>
          <w:sz w:val="24"/>
          <w:szCs w:val="24"/>
        </w:rPr>
        <w:t>s</w:t>
      </w:r>
      <w:r w:rsidRPr="00DD7ECB">
        <w:rPr>
          <w:rFonts w:ascii="Times New Roman" w:hAnsi="Times New Roman"/>
          <w:sz w:val="24"/>
          <w:szCs w:val="24"/>
        </w:rPr>
        <w:t xml:space="preserve"> laisvės atėmimo bausmės: 15 metų ir namo konfiskavimas (subendrinta pagal BK 260, 147, 147</w:t>
      </w:r>
      <w:r w:rsidRPr="00DD7ECB">
        <w:rPr>
          <w:rFonts w:ascii="Times New Roman" w:hAnsi="Times New Roman"/>
          <w:sz w:val="24"/>
          <w:szCs w:val="24"/>
          <w:vertAlign w:val="superscript"/>
        </w:rPr>
        <w:t>1</w:t>
      </w:r>
      <w:r w:rsidRPr="00DD7ECB">
        <w:rPr>
          <w:rFonts w:ascii="Times New Roman" w:hAnsi="Times New Roman"/>
          <w:sz w:val="24"/>
          <w:szCs w:val="24"/>
        </w:rPr>
        <w:t>, 307 straipsnius), 14 metų (subendrinta pagal BK 249, 147, 7, 260, 180, 300, 146, 253 straipsnius), 12 metų (subendrinta pagal BK 260, 147, 147</w:t>
      </w:r>
      <w:r w:rsidRPr="00DD7ECB">
        <w:rPr>
          <w:rFonts w:ascii="Times New Roman" w:hAnsi="Times New Roman"/>
          <w:sz w:val="24"/>
          <w:szCs w:val="24"/>
          <w:vertAlign w:val="superscript"/>
        </w:rPr>
        <w:t>1</w:t>
      </w:r>
      <w:r w:rsidRPr="00DD7ECB">
        <w:rPr>
          <w:rFonts w:ascii="Times New Roman" w:hAnsi="Times New Roman"/>
          <w:sz w:val="24"/>
          <w:szCs w:val="24"/>
        </w:rPr>
        <w:t>, 307 straipsnius), 8 metai (subendrinta pagal BK 157 ir 178 straipsnius), 7 m</w:t>
      </w:r>
      <w:r w:rsidR="00330F12">
        <w:rPr>
          <w:rFonts w:ascii="Times New Roman" w:hAnsi="Times New Roman"/>
          <w:sz w:val="24"/>
          <w:szCs w:val="24"/>
        </w:rPr>
        <w:t>etai</w:t>
      </w:r>
      <w:r w:rsidRPr="00DD7ECB">
        <w:rPr>
          <w:rFonts w:ascii="Times New Roman" w:hAnsi="Times New Roman"/>
          <w:sz w:val="24"/>
          <w:szCs w:val="24"/>
        </w:rPr>
        <w:t xml:space="preserve"> 9 mėn</w:t>
      </w:r>
      <w:r w:rsidR="00330F12">
        <w:rPr>
          <w:rFonts w:ascii="Times New Roman" w:hAnsi="Times New Roman"/>
          <w:sz w:val="24"/>
          <w:szCs w:val="24"/>
        </w:rPr>
        <w:t>esių</w:t>
      </w:r>
      <w:r w:rsidRPr="00DD7ECB">
        <w:rPr>
          <w:rFonts w:ascii="Times New Roman" w:hAnsi="Times New Roman"/>
          <w:sz w:val="24"/>
          <w:szCs w:val="24"/>
        </w:rPr>
        <w:t xml:space="preserve"> (subendrinta pagal BK 157 ir 178 straipsnius), 7 metai (subendrinta pagal BK 259, 307 ir 147 straipsnius), 7 metai (subendrinta pagal BK 147, 308 ir 307 straipsnius), 6 metai 6 mėnesiai (subendrinta pagal BK 157, 138 ir 309 straipsnius), 6 metai (subendrinta pagal BK 147 ir 157 straipsnius), 6 metai (subendrinta pagal BK 147, 307, 253, 259 straipsnius), 5 metai (pagal BK 147 straipsnį), 5 metai (subendrinta pagal BK 147, 25 ir 147</w:t>
      </w:r>
      <w:r w:rsidRPr="00DD7ECB">
        <w:rPr>
          <w:rFonts w:ascii="Times New Roman" w:hAnsi="Times New Roman"/>
          <w:sz w:val="24"/>
          <w:szCs w:val="24"/>
          <w:vertAlign w:val="superscript"/>
        </w:rPr>
        <w:t>1</w:t>
      </w:r>
      <w:r w:rsidRPr="00DD7ECB">
        <w:rPr>
          <w:rFonts w:ascii="Times New Roman" w:hAnsi="Times New Roman"/>
          <w:sz w:val="24"/>
          <w:szCs w:val="24"/>
        </w:rPr>
        <w:t xml:space="preserve"> straipsnius), 5 metai (subendrinta pagal BK 157 ir 307 straipsnius), 5 metai (subendrinta pagal BK 147 ir 233 straipsnius), 4 metai 6 mėnesiai (subendrinta pagal BK 147 ir 307 straipsnius), 4 metai (pagal BK 147 straipsnį), 4 metai (subendrinta pagal BK 307, 302 ir 147 straipsn</w:t>
      </w:r>
      <w:r w:rsidR="00330F12">
        <w:rPr>
          <w:rFonts w:ascii="Times New Roman" w:hAnsi="Times New Roman"/>
          <w:sz w:val="24"/>
          <w:szCs w:val="24"/>
        </w:rPr>
        <w:t>ius</w:t>
      </w:r>
      <w:r w:rsidRPr="00DD7ECB">
        <w:rPr>
          <w:rFonts w:ascii="Times New Roman" w:hAnsi="Times New Roman"/>
          <w:sz w:val="24"/>
          <w:szCs w:val="24"/>
        </w:rPr>
        <w:t xml:space="preserve">, </w:t>
      </w:r>
      <w:r w:rsidRPr="00B71FF3">
        <w:rPr>
          <w:rFonts w:ascii="Times New Roman" w:hAnsi="Times New Roman"/>
          <w:sz w:val="24"/>
          <w:szCs w:val="24"/>
        </w:rPr>
        <w:t xml:space="preserve">taikant BK 75 </w:t>
      </w:r>
      <w:r w:rsidR="00B71FF3" w:rsidRPr="00B71FF3">
        <w:rPr>
          <w:rFonts w:ascii="Times New Roman" w:hAnsi="Times New Roman"/>
          <w:sz w:val="24"/>
          <w:szCs w:val="24"/>
        </w:rPr>
        <w:t xml:space="preserve">straipsnį, bausmės vykdymas </w:t>
      </w:r>
      <w:r w:rsidRPr="00B71FF3">
        <w:rPr>
          <w:rFonts w:ascii="Times New Roman" w:hAnsi="Times New Roman"/>
          <w:sz w:val="24"/>
          <w:szCs w:val="24"/>
        </w:rPr>
        <w:t>atidėtas 3 metams su įsipareigojimais</w:t>
      </w:r>
      <w:r w:rsidRPr="00DD7ECB">
        <w:rPr>
          <w:rFonts w:ascii="Times New Roman" w:hAnsi="Times New Roman"/>
          <w:sz w:val="24"/>
          <w:szCs w:val="24"/>
        </w:rPr>
        <w:t>), 4 metai (subendrinta pagal BK 147, 25 ir 147</w:t>
      </w:r>
      <w:r w:rsidRPr="00DD7ECB">
        <w:rPr>
          <w:rFonts w:ascii="Times New Roman" w:hAnsi="Times New Roman"/>
          <w:sz w:val="24"/>
          <w:szCs w:val="24"/>
          <w:vertAlign w:val="superscript"/>
        </w:rPr>
        <w:t>1</w:t>
      </w:r>
      <w:r w:rsidRPr="00DD7ECB">
        <w:rPr>
          <w:rFonts w:ascii="Times New Roman" w:hAnsi="Times New Roman"/>
          <w:sz w:val="24"/>
          <w:szCs w:val="24"/>
        </w:rPr>
        <w:t xml:space="preserve"> straipsnius), 4 metai (subendrinta pagal BK 147, 264 ir 259 straipsnius), 3 metai (pagal BK 147 straipsnį), 3 metai 6 mėnesiai (subendrinta pagal BK 147 ir 181 straipsnius), 2 metai 3 mėnesiai (pagal BK 147 straipsnį), 2 metai (pagal BK 147 straipsnį), 2 metai (subendrinta pagal BK 24 ir 147 straipsnius, taikant BK 75 straipsnį, bausmės vykdymas atidėtas 1 metams 6 mėnesiams), 2 metai (subendrinta pagal 147 ir 157 straipsnius), 1 metai (subendrinta pagal 147 ir 54 straipsnius), 1 metai (subendrint</w:t>
      </w:r>
      <w:r w:rsidR="00B71FF3">
        <w:rPr>
          <w:rFonts w:ascii="Times New Roman" w:hAnsi="Times New Roman"/>
          <w:sz w:val="24"/>
          <w:szCs w:val="24"/>
        </w:rPr>
        <w:t>a pagal 147 ir 157 straipsnius).</w:t>
      </w:r>
    </w:p>
    <w:p w14:paraId="22A588B8" w14:textId="77777777" w:rsidR="00DD7ECB" w:rsidRPr="00DD7ECB" w:rsidRDefault="00DD7ECB" w:rsidP="00662E76">
      <w:pPr>
        <w:spacing w:line="276" w:lineRule="auto"/>
        <w:ind w:firstLine="851"/>
        <w:jc w:val="both"/>
        <w:rPr>
          <w:rFonts w:ascii="Times New Roman" w:hAnsi="Times New Roman"/>
          <w:sz w:val="24"/>
          <w:szCs w:val="24"/>
        </w:rPr>
      </w:pPr>
      <w:r w:rsidRPr="00DD7ECB">
        <w:rPr>
          <w:rFonts w:ascii="Times New Roman" w:hAnsi="Times New Roman"/>
          <w:sz w:val="24"/>
          <w:szCs w:val="24"/>
        </w:rPr>
        <w:t xml:space="preserve">Paminėtina, kad </w:t>
      </w:r>
      <w:r w:rsidR="00B71FF3">
        <w:rPr>
          <w:rFonts w:ascii="Times New Roman" w:hAnsi="Times New Roman"/>
          <w:sz w:val="24"/>
          <w:szCs w:val="24"/>
        </w:rPr>
        <w:t>4 asmenims</w:t>
      </w:r>
      <w:r w:rsidRPr="00DD7ECB">
        <w:rPr>
          <w:rFonts w:ascii="Times New Roman" w:hAnsi="Times New Roman"/>
          <w:sz w:val="24"/>
          <w:szCs w:val="24"/>
        </w:rPr>
        <w:t xml:space="preserve"> buvo paskirtos bausmės – laisvės ribojimas ir neatlygintinas darbas organizacijose, kurios rūpinasi neįgaliaisiais, nusenusiais ar kitais pagalbos reikalingais žmonėmis: 2 met</w:t>
      </w:r>
      <w:r w:rsidR="00330F12">
        <w:rPr>
          <w:rFonts w:ascii="Times New Roman" w:hAnsi="Times New Roman"/>
          <w:sz w:val="24"/>
          <w:szCs w:val="24"/>
        </w:rPr>
        <w:t>ų</w:t>
      </w:r>
      <w:r w:rsidRPr="00DD7ECB">
        <w:rPr>
          <w:rFonts w:ascii="Times New Roman" w:hAnsi="Times New Roman"/>
          <w:sz w:val="24"/>
          <w:szCs w:val="24"/>
        </w:rPr>
        <w:t xml:space="preserve"> laisvės ribojimo bausmė (pagal BK 157) ir </w:t>
      </w:r>
      <w:r w:rsidR="00701088">
        <w:rPr>
          <w:rFonts w:ascii="Times New Roman" w:hAnsi="Times New Roman"/>
          <w:sz w:val="24"/>
          <w:szCs w:val="24"/>
        </w:rPr>
        <w:t xml:space="preserve">per </w:t>
      </w:r>
      <w:r w:rsidRPr="00DD7ECB">
        <w:rPr>
          <w:rFonts w:ascii="Times New Roman" w:hAnsi="Times New Roman"/>
          <w:sz w:val="24"/>
          <w:szCs w:val="24"/>
        </w:rPr>
        <w:t>1 met</w:t>
      </w:r>
      <w:r w:rsidR="00330F12">
        <w:rPr>
          <w:rFonts w:ascii="Times New Roman" w:hAnsi="Times New Roman"/>
          <w:sz w:val="24"/>
          <w:szCs w:val="24"/>
        </w:rPr>
        <w:t>us</w:t>
      </w:r>
      <w:r w:rsidRPr="00DD7ECB">
        <w:rPr>
          <w:rFonts w:ascii="Times New Roman" w:hAnsi="Times New Roman"/>
          <w:sz w:val="24"/>
          <w:szCs w:val="24"/>
        </w:rPr>
        <w:t xml:space="preserve"> 9 mėnesi</w:t>
      </w:r>
      <w:r w:rsidR="00330F12">
        <w:rPr>
          <w:rFonts w:ascii="Times New Roman" w:hAnsi="Times New Roman"/>
          <w:sz w:val="24"/>
          <w:szCs w:val="24"/>
        </w:rPr>
        <w:t>us</w:t>
      </w:r>
      <w:r w:rsidRPr="00DD7ECB">
        <w:rPr>
          <w:rFonts w:ascii="Times New Roman" w:hAnsi="Times New Roman"/>
          <w:sz w:val="24"/>
          <w:szCs w:val="24"/>
        </w:rPr>
        <w:t xml:space="preserve"> neatlygintinai išdirbti 200 val., 1 met</w:t>
      </w:r>
      <w:r w:rsidR="00330F12">
        <w:rPr>
          <w:rFonts w:ascii="Times New Roman" w:hAnsi="Times New Roman"/>
          <w:sz w:val="24"/>
          <w:szCs w:val="24"/>
        </w:rPr>
        <w:t>ų</w:t>
      </w:r>
      <w:r w:rsidRPr="00DD7ECB">
        <w:rPr>
          <w:rFonts w:ascii="Times New Roman" w:hAnsi="Times New Roman"/>
          <w:sz w:val="24"/>
          <w:szCs w:val="24"/>
        </w:rPr>
        <w:t xml:space="preserve"> 6 mėnesių laisvės apribojimo bausmė (pagal BK 157) ir</w:t>
      </w:r>
      <w:r w:rsidR="00701088">
        <w:rPr>
          <w:rFonts w:ascii="Times New Roman" w:hAnsi="Times New Roman"/>
          <w:sz w:val="24"/>
          <w:szCs w:val="24"/>
        </w:rPr>
        <w:t xml:space="preserve"> per</w:t>
      </w:r>
      <w:r w:rsidRPr="00DD7ECB">
        <w:rPr>
          <w:rFonts w:ascii="Times New Roman" w:hAnsi="Times New Roman"/>
          <w:sz w:val="24"/>
          <w:szCs w:val="24"/>
        </w:rPr>
        <w:t xml:space="preserve"> 1 met</w:t>
      </w:r>
      <w:r w:rsidR="00330F12">
        <w:rPr>
          <w:rFonts w:ascii="Times New Roman" w:hAnsi="Times New Roman"/>
          <w:sz w:val="24"/>
          <w:szCs w:val="24"/>
        </w:rPr>
        <w:t>us</w:t>
      </w:r>
      <w:r w:rsidRPr="00DD7ECB">
        <w:rPr>
          <w:rFonts w:ascii="Times New Roman" w:hAnsi="Times New Roman"/>
          <w:sz w:val="24"/>
          <w:szCs w:val="24"/>
        </w:rPr>
        <w:t xml:space="preserve"> 9 mėnesi</w:t>
      </w:r>
      <w:r w:rsidR="00330F12">
        <w:rPr>
          <w:rFonts w:ascii="Times New Roman" w:hAnsi="Times New Roman"/>
          <w:sz w:val="24"/>
          <w:szCs w:val="24"/>
        </w:rPr>
        <w:t>us</w:t>
      </w:r>
      <w:r w:rsidRPr="00DD7ECB">
        <w:rPr>
          <w:rFonts w:ascii="Times New Roman" w:hAnsi="Times New Roman"/>
          <w:sz w:val="24"/>
          <w:szCs w:val="24"/>
        </w:rPr>
        <w:t xml:space="preserve"> neatlygintinai išdirbti 200 val., 1 met</w:t>
      </w:r>
      <w:r w:rsidR="00330F12">
        <w:rPr>
          <w:rFonts w:ascii="Times New Roman" w:hAnsi="Times New Roman"/>
          <w:sz w:val="24"/>
          <w:szCs w:val="24"/>
        </w:rPr>
        <w:t>ų</w:t>
      </w:r>
      <w:r w:rsidRPr="00DD7ECB">
        <w:rPr>
          <w:rFonts w:ascii="Times New Roman" w:hAnsi="Times New Roman"/>
          <w:sz w:val="24"/>
          <w:szCs w:val="24"/>
        </w:rPr>
        <w:t xml:space="preserve"> 6 mėnesi</w:t>
      </w:r>
      <w:r w:rsidR="00330F12">
        <w:rPr>
          <w:rFonts w:ascii="Times New Roman" w:hAnsi="Times New Roman"/>
          <w:sz w:val="24"/>
          <w:szCs w:val="24"/>
        </w:rPr>
        <w:t>ų</w:t>
      </w:r>
      <w:r w:rsidRPr="00DD7ECB">
        <w:rPr>
          <w:rFonts w:ascii="Times New Roman" w:hAnsi="Times New Roman"/>
          <w:sz w:val="24"/>
          <w:szCs w:val="24"/>
        </w:rPr>
        <w:t xml:space="preserve"> laisvės apribojimas (pagal BK 147) su įsipareigojimais nebendrauti su atitinkamu asmeniu bei </w:t>
      </w:r>
      <w:r w:rsidR="00701088">
        <w:rPr>
          <w:rFonts w:ascii="Times New Roman" w:hAnsi="Times New Roman"/>
          <w:sz w:val="24"/>
          <w:szCs w:val="24"/>
        </w:rPr>
        <w:t xml:space="preserve">per tą laiką </w:t>
      </w:r>
      <w:r w:rsidRPr="00DD7ECB">
        <w:rPr>
          <w:rFonts w:ascii="Times New Roman" w:hAnsi="Times New Roman"/>
          <w:sz w:val="24"/>
          <w:szCs w:val="24"/>
        </w:rPr>
        <w:t>neatlygintinai išdirbti 100 val., 1 metų laisvės ribojimas (pagal BK 147</w:t>
      </w:r>
      <w:r w:rsidRPr="00DD7ECB">
        <w:rPr>
          <w:rFonts w:ascii="Times New Roman" w:hAnsi="Times New Roman"/>
          <w:sz w:val="24"/>
          <w:szCs w:val="24"/>
          <w:vertAlign w:val="superscript"/>
        </w:rPr>
        <w:t>2</w:t>
      </w:r>
      <w:r w:rsidRPr="00DD7ECB">
        <w:rPr>
          <w:rFonts w:ascii="Times New Roman" w:hAnsi="Times New Roman"/>
          <w:sz w:val="24"/>
          <w:szCs w:val="24"/>
        </w:rPr>
        <w:t xml:space="preserve">) ir </w:t>
      </w:r>
      <w:r w:rsidR="00701088">
        <w:rPr>
          <w:rFonts w:ascii="Times New Roman" w:hAnsi="Times New Roman"/>
          <w:sz w:val="24"/>
          <w:szCs w:val="24"/>
        </w:rPr>
        <w:t xml:space="preserve">per tą laiką </w:t>
      </w:r>
      <w:r w:rsidRPr="00DD7ECB">
        <w:rPr>
          <w:rFonts w:ascii="Times New Roman" w:hAnsi="Times New Roman"/>
          <w:sz w:val="24"/>
          <w:szCs w:val="24"/>
        </w:rPr>
        <w:t xml:space="preserve">neatlygintinai išdirbti 160 val. </w:t>
      </w:r>
    </w:p>
    <w:p w14:paraId="437AB836" w14:textId="77777777" w:rsidR="00DD7ECB" w:rsidRPr="00CB61CC" w:rsidRDefault="00DD7ECB" w:rsidP="00662E76">
      <w:pPr>
        <w:spacing w:line="276" w:lineRule="auto"/>
        <w:ind w:firstLine="851"/>
        <w:jc w:val="both"/>
        <w:rPr>
          <w:rFonts w:ascii="Times New Roman" w:hAnsi="Times New Roman"/>
          <w:sz w:val="24"/>
          <w:szCs w:val="24"/>
        </w:rPr>
      </w:pPr>
      <w:r w:rsidRPr="00CB61CC">
        <w:rPr>
          <w:rFonts w:ascii="Times New Roman" w:hAnsi="Times New Roman"/>
          <w:sz w:val="24"/>
          <w:szCs w:val="24"/>
        </w:rPr>
        <w:t xml:space="preserve">Lyginant su </w:t>
      </w:r>
      <w:r w:rsidR="00CB61CC" w:rsidRPr="00CB61CC">
        <w:rPr>
          <w:rFonts w:ascii="Times New Roman" w:hAnsi="Times New Roman"/>
          <w:sz w:val="24"/>
          <w:szCs w:val="24"/>
        </w:rPr>
        <w:t>2017 m.</w:t>
      </w:r>
      <w:r w:rsidRPr="00CB61CC">
        <w:rPr>
          <w:rFonts w:ascii="Times New Roman" w:hAnsi="Times New Roman"/>
          <w:sz w:val="24"/>
          <w:szCs w:val="24"/>
        </w:rPr>
        <w:t xml:space="preserve"> duomenimis, prekeivių žmonėmis, kuriems skirta bausmė – bauda</w:t>
      </w:r>
      <w:r w:rsidR="00B71FF3">
        <w:rPr>
          <w:rFonts w:ascii="Times New Roman" w:hAnsi="Times New Roman"/>
          <w:sz w:val="24"/>
          <w:szCs w:val="24"/>
        </w:rPr>
        <w:t>,</w:t>
      </w:r>
      <w:r w:rsidRPr="00CB61CC">
        <w:rPr>
          <w:rFonts w:ascii="Times New Roman" w:hAnsi="Times New Roman"/>
          <w:sz w:val="24"/>
          <w:szCs w:val="24"/>
        </w:rPr>
        <w:t xml:space="preserve"> skaičius auga (2017 m. – 1 asmuo, 2018 m. – 4 asmenys): 2 asmenims paskirtos baudos (pagal BK 157 straipsn</w:t>
      </w:r>
      <w:r w:rsidR="00890AB5">
        <w:rPr>
          <w:rFonts w:ascii="Times New Roman" w:hAnsi="Times New Roman"/>
          <w:sz w:val="24"/>
          <w:szCs w:val="24"/>
        </w:rPr>
        <w:t>į</w:t>
      </w:r>
      <w:r w:rsidRPr="00CB61CC">
        <w:rPr>
          <w:rFonts w:ascii="Times New Roman" w:hAnsi="Times New Roman"/>
          <w:sz w:val="24"/>
          <w:szCs w:val="24"/>
        </w:rPr>
        <w:t>) – 3</w:t>
      </w:r>
      <w:r w:rsidR="000A5E24">
        <w:rPr>
          <w:rFonts w:ascii="Times New Roman" w:hAnsi="Times New Roman"/>
          <w:sz w:val="24"/>
          <w:szCs w:val="24"/>
        </w:rPr>
        <w:t> </w:t>
      </w:r>
      <w:r w:rsidRPr="00CB61CC">
        <w:rPr>
          <w:rFonts w:ascii="Times New Roman" w:hAnsi="Times New Roman"/>
          <w:sz w:val="24"/>
          <w:szCs w:val="24"/>
        </w:rPr>
        <w:t>766 Eur ir 2 asmenims (pagal BK 157 straipsn</w:t>
      </w:r>
      <w:r w:rsidR="00890AB5">
        <w:rPr>
          <w:rFonts w:ascii="Times New Roman" w:hAnsi="Times New Roman"/>
          <w:sz w:val="24"/>
          <w:szCs w:val="24"/>
        </w:rPr>
        <w:t>į</w:t>
      </w:r>
      <w:r w:rsidRPr="00CB61CC">
        <w:rPr>
          <w:rFonts w:ascii="Times New Roman" w:hAnsi="Times New Roman"/>
          <w:sz w:val="24"/>
          <w:szCs w:val="24"/>
        </w:rPr>
        <w:t>) – 6</w:t>
      </w:r>
      <w:r w:rsidR="000A5E24">
        <w:rPr>
          <w:rFonts w:ascii="Times New Roman" w:hAnsi="Times New Roman"/>
          <w:sz w:val="24"/>
          <w:szCs w:val="24"/>
        </w:rPr>
        <w:t> </w:t>
      </w:r>
      <w:r w:rsidRPr="00CB61CC">
        <w:rPr>
          <w:rFonts w:ascii="Times New Roman" w:hAnsi="Times New Roman"/>
          <w:sz w:val="24"/>
          <w:szCs w:val="24"/>
        </w:rPr>
        <w:t>402</w:t>
      </w:r>
      <w:r w:rsidR="000A5E24">
        <w:rPr>
          <w:rFonts w:ascii="Times New Roman" w:hAnsi="Times New Roman"/>
          <w:sz w:val="24"/>
          <w:szCs w:val="24"/>
        </w:rPr>
        <w:t> </w:t>
      </w:r>
      <w:r w:rsidRPr="00CB61CC">
        <w:rPr>
          <w:rFonts w:ascii="Times New Roman" w:hAnsi="Times New Roman"/>
          <w:sz w:val="24"/>
          <w:szCs w:val="24"/>
        </w:rPr>
        <w:t>Eur.</w:t>
      </w:r>
    </w:p>
    <w:p w14:paraId="55F9CBE4" w14:textId="77777777" w:rsidR="00DD7ECB" w:rsidRPr="00DD7ECB" w:rsidRDefault="00DD7ECB" w:rsidP="00662E76">
      <w:pPr>
        <w:spacing w:line="276" w:lineRule="auto"/>
        <w:ind w:firstLine="851"/>
        <w:jc w:val="both"/>
        <w:rPr>
          <w:rFonts w:ascii="Times New Roman" w:hAnsi="Times New Roman"/>
          <w:sz w:val="24"/>
          <w:szCs w:val="24"/>
        </w:rPr>
      </w:pPr>
      <w:r w:rsidRPr="00DD7ECB">
        <w:rPr>
          <w:rFonts w:ascii="Times New Roman" w:hAnsi="Times New Roman"/>
          <w:sz w:val="24"/>
          <w:szCs w:val="24"/>
        </w:rPr>
        <w:t xml:space="preserve">Pirmosios instancijos teismų sprendimu, </w:t>
      </w:r>
      <w:r w:rsidRPr="008012EF">
        <w:rPr>
          <w:rFonts w:ascii="Times New Roman" w:hAnsi="Times New Roman"/>
          <w:sz w:val="24"/>
          <w:szCs w:val="24"/>
        </w:rPr>
        <w:t xml:space="preserve">31 </w:t>
      </w:r>
      <w:r w:rsidRPr="00DD7ECB">
        <w:rPr>
          <w:rFonts w:ascii="Times New Roman" w:hAnsi="Times New Roman"/>
          <w:sz w:val="24"/>
          <w:szCs w:val="24"/>
        </w:rPr>
        <w:t xml:space="preserve">nuteistasis neturtinę žalą turėjo atlyginti </w:t>
      </w:r>
      <w:r w:rsidRPr="008012EF">
        <w:rPr>
          <w:rFonts w:ascii="Times New Roman" w:hAnsi="Times New Roman"/>
          <w:sz w:val="24"/>
          <w:szCs w:val="24"/>
        </w:rPr>
        <w:t>22</w:t>
      </w:r>
      <w:r w:rsidR="000A5E24">
        <w:rPr>
          <w:rFonts w:ascii="Times New Roman" w:hAnsi="Times New Roman"/>
          <w:sz w:val="24"/>
          <w:szCs w:val="24"/>
        </w:rPr>
        <w:t> </w:t>
      </w:r>
      <w:r w:rsidRPr="00DD7ECB">
        <w:rPr>
          <w:rFonts w:ascii="Times New Roman" w:hAnsi="Times New Roman"/>
          <w:sz w:val="24"/>
          <w:szCs w:val="24"/>
        </w:rPr>
        <w:t>nuken</w:t>
      </w:r>
      <w:r w:rsidR="00B71FF3">
        <w:rPr>
          <w:rFonts w:ascii="Times New Roman" w:hAnsi="Times New Roman"/>
          <w:sz w:val="24"/>
          <w:szCs w:val="24"/>
        </w:rPr>
        <w:t>tėjusiems nuo prekybos žmonėmis</w:t>
      </w:r>
      <w:r w:rsidRPr="00DD7ECB">
        <w:rPr>
          <w:rFonts w:ascii="Times New Roman" w:hAnsi="Times New Roman"/>
          <w:sz w:val="24"/>
          <w:szCs w:val="24"/>
        </w:rPr>
        <w:t xml:space="preserve"> išnaudojimo priverstiniams darbui ar paslaugoms ir n</w:t>
      </w:r>
      <w:r w:rsidR="00B71FF3">
        <w:rPr>
          <w:rFonts w:ascii="Times New Roman" w:hAnsi="Times New Roman"/>
          <w:sz w:val="24"/>
          <w:szCs w:val="24"/>
        </w:rPr>
        <w:t>audojimosi asmens priverstiniam</w:t>
      </w:r>
      <w:r w:rsidRPr="00DD7ECB">
        <w:rPr>
          <w:rFonts w:ascii="Times New Roman" w:hAnsi="Times New Roman"/>
          <w:sz w:val="24"/>
          <w:szCs w:val="24"/>
        </w:rPr>
        <w:t xml:space="preserve"> darbui ar paslaugomis (pagal BK 147, 147</w:t>
      </w:r>
      <w:r w:rsidRPr="00DD7ECB">
        <w:rPr>
          <w:rFonts w:ascii="Times New Roman" w:hAnsi="Times New Roman"/>
          <w:sz w:val="24"/>
          <w:szCs w:val="24"/>
          <w:vertAlign w:val="superscript"/>
        </w:rPr>
        <w:t>1</w:t>
      </w:r>
      <w:r w:rsidRPr="00DD7ECB">
        <w:rPr>
          <w:rFonts w:ascii="Times New Roman" w:hAnsi="Times New Roman"/>
          <w:sz w:val="24"/>
          <w:szCs w:val="24"/>
        </w:rPr>
        <w:t>, 147</w:t>
      </w:r>
      <w:r w:rsidRPr="00DD7ECB">
        <w:rPr>
          <w:rFonts w:ascii="Times New Roman" w:hAnsi="Times New Roman"/>
          <w:sz w:val="24"/>
          <w:szCs w:val="24"/>
          <w:vertAlign w:val="superscript"/>
        </w:rPr>
        <w:t>2</w:t>
      </w:r>
      <w:r w:rsidRPr="00DD7ECB">
        <w:rPr>
          <w:rFonts w:ascii="Times New Roman" w:hAnsi="Times New Roman"/>
          <w:sz w:val="24"/>
          <w:szCs w:val="24"/>
        </w:rPr>
        <w:t xml:space="preserve">, 157 straipsnius). Taip pat pirmosios instancijos teismo sprendimu </w:t>
      </w:r>
      <w:r w:rsidRPr="008012EF">
        <w:rPr>
          <w:rFonts w:ascii="Times New Roman" w:hAnsi="Times New Roman"/>
          <w:sz w:val="24"/>
          <w:szCs w:val="24"/>
        </w:rPr>
        <w:t xml:space="preserve">10 </w:t>
      </w:r>
      <w:r w:rsidRPr="00DD7ECB">
        <w:rPr>
          <w:rFonts w:ascii="Times New Roman" w:hAnsi="Times New Roman"/>
          <w:sz w:val="24"/>
          <w:szCs w:val="24"/>
        </w:rPr>
        <w:t>nuteistųj</w:t>
      </w:r>
      <w:r w:rsidR="00B71FF3">
        <w:rPr>
          <w:rFonts w:ascii="Times New Roman" w:hAnsi="Times New Roman"/>
          <w:sz w:val="24"/>
          <w:szCs w:val="24"/>
        </w:rPr>
        <w:t>ų turėjo atlyginti turtinę žalą</w:t>
      </w:r>
      <w:r w:rsidRPr="008012EF">
        <w:rPr>
          <w:rFonts w:ascii="Times New Roman" w:hAnsi="Times New Roman"/>
          <w:sz w:val="24"/>
          <w:szCs w:val="24"/>
        </w:rPr>
        <w:t xml:space="preserve"> </w:t>
      </w:r>
      <w:r w:rsidRPr="00DD7ECB">
        <w:rPr>
          <w:rFonts w:ascii="Times New Roman" w:hAnsi="Times New Roman"/>
          <w:sz w:val="24"/>
          <w:szCs w:val="24"/>
        </w:rPr>
        <w:t>nukentėjusie</w:t>
      </w:r>
      <w:r w:rsidR="00890AB5">
        <w:rPr>
          <w:rFonts w:ascii="Times New Roman" w:hAnsi="Times New Roman"/>
          <w:sz w:val="24"/>
          <w:szCs w:val="24"/>
        </w:rPr>
        <w:t>sie</w:t>
      </w:r>
      <w:r w:rsidRPr="00DD7ECB">
        <w:rPr>
          <w:rFonts w:ascii="Times New Roman" w:hAnsi="Times New Roman"/>
          <w:sz w:val="24"/>
          <w:szCs w:val="24"/>
        </w:rPr>
        <w:t>ms.</w:t>
      </w:r>
    </w:p>
    <w:p w14:paraId="6B0FCAEF" w14:textId="77777777" w:rsidR="00DD7ECB" w:rsidRPr="00CB61CC" w:rsidRDefault="00DD7ECB" w:rsidP="00662E76">
      <w:pPr>
        <w:spacing w:line="276" w:lineRule="auto"/>
        <w:ind w:firstLine="851"/>
        <w:jc w:val="both"/>
        <w:rPr>
          <w:rFonts w:ascii="Times New Roman" w:hAnsi="Times New Roman"/>
          <w:sz w:val="24"/>
          <w:szCs w:val="24"/>
        </w:rPr>
      </w:pPr>
      <w:r w:rsidRPr="00CB61CC">
        <w:rPr>
          <w:rFonts w:ascii="Times New Roman" w:hAnsi="Times New Roman"/>
          <w:sz w:val="24"/>
          <w:szCs w:val="24"/>
        </w:rPr>
        <w:t>Paminėtina, kad 7 nuteistieji buvo įpareigoti sumokėti 5 MGL (</w:t>
      </w:r>
      <w:r w:rsidR="00CB61CC">
        <w:rPr>
          <w:rFonts w:ascii="Times New Roman" w:hAnsi="Times New Roman"/>
          <w:sz w:val="24"/>
          <w:szCs w:val="24"/>
          <w:shd w:val="clear" w:color="auto" w:fill="FFFFFF"/>
        </w:rPr>
        <w:t xml:space="preserve">188,30 </w:t>
      </w:r>
      <w:r w:rsidRPr="00CB61CC">
        <w:rPr>
          <w:rStyle w:val="Emfaz"/>
          <w:rFonts w:ascii="Times New Roman" w:hAnsi="Times New Roman"/>
          <w:bCs/>
          <w:i w:val="0"/>
          <w:sz w:val="24"/>
          <w:szCs w:val="24"/>
          <w:shd w:val="clear" w:color="auto" w:fill="FFFFFF"/>
        </w:rPr>
        <w:t>Eur</w:t>
      </w:r>
      <w:r w:rsidRPr="00CB61CC">
        <w:rPr>
          <w:rFonts w:ascii="Times New Roman" w:hAnsi="Times New Roman"/>
          <w:sz w:val="24"/>
          <w:szCs w:val="24"/>
          <w:shd w:val="clear" w:color="auto" w:fill="FFFFFF"/>
        </w:rPr>
        <w:t>)</w:t>
      </w:r>
      <w:r w:rsidRPr="00CB61CC">
        <w:rPr>
          <w:rFonts w:ascii="Times New Roman" w:hAnsi="Times New Roman"/>
          <w:sz w:val="24"/>
          <w:szCs w:val="24"/>
        </w:rPr>
        <w:t xml:space="preserve">, </w:t>
      </w:r>
      <w:r w:rsidRPr="008012EF">
        <w:rPr>
          <w:rFonts w:ascii="Times New Roman" w:hAnsi="Times New Roman"/>
          <w:sz w:val="24"/>
          <w:szCs w:val="24"/>
        </w:rPr>
        <w:t>10 MGL (376, 60 Eur), 20</w:t>
      </w:r>
      <w:r w:rsidR="00CB61CC" w:rsidRPr="008012EF">
        <w:rPr>
          <w:rFonts w:ascii="Times New Roman" w:hAnsi="Times New Roman"/>
          <w:sz w:val="24"/>
          <w:szCs w:val="24"/>
        </w:rPr>
        <w:t xml:space="preserve"> MGL (753,</w:t>
      </w:r>
      <w:r w:rsidR="00B71FF3" w:rsidRPr="008012EF">
        <w:rPr>
          <w:rFonts w:ascii="Times New Roman" w:hAnsi="Times New Roman"/>
          <w:sz w:val="24"/>
          <w:szCs w:val="24"/>
        </w:rPr>
        <w:t xml:space="preserve"> </w:t>
      </w:r>
      <w:r w:rsidR="00CB61CC" w:rsidRPr="008012EF">
        <w:rPr>
          <w:rFonts w:ascii="Times New Roman" w:hAnsi="Times New Roman"/>
          <w:sz w:val="24"/>
          <w:szCs w:val="24"/>
        </w:rPr>
        <w:t>20 Eur), 25 MGL (941,</w:t>
      </w:r>
      <w:r w:rsidR="00B71FF3" w:rsidRPr="008012EF">
        <w:rPr>
          <w:rFonts w:ascii="Times New Roman" w:hAnsi="Times New Roman"/>
          <w:sz w:val="24"/>
          <w:szCs w:val="24"/>
        </w:rPr>
        <w:t xml:space="preserve"> </w:t>
      </w:r>
      <w:r w:rsidRPr="008012EF">
        <w:rPr>
          <w:rFonts w:ascii="Times New Roman" w:hAnsi="Times New Roman"/>
          <w:sz w:val="24"/>
          <w:szCs w:val="24"/>
        </w:rPr>
        <w:t xml:space="preserve">50 Eur) </w:t>
      </w:r>
      <w:r w:rsidRPr="00CB61CC">
        <w:rPr>
          <w:rFonts w:ascii="Times New Roman" w:hAnsi="Times New Roman"/>
          <w:sz w:val="24"/>
          <w:szCs w:val="24"/>
        </w:rPr>
        <w:t xml:space="preserve">įmokas į nukentėjusių nuo nusikaltimų asmenų fondą. </w:t>
      </w:r>
    </w:p>
    <w:p w14:paraId="57E91C3F" w14:textId="77777777" w:rsidR="008D2BAB" w:rsidRDefault="008D2BAB" w:rsidP="00CF27C2">
      <w:pPr>
        <w:jc w:val="both"/>
        <w:rPr>
          <w:rFonts w:ascii="Times New Roman" w:hAnsi="Times New Roman"/>
          <w:b/>
          <w:sz w:val="24"/>
          <w:szCs w:val="24"/>
        </w:rPr>
      </w:pPr>
    </w:p>
    <w:p w14:paraId="24ED8C9B" w14:textId="2D66696D" w:rsidR="00CF27C2" w:rsidRPr="008D2BAB" w:rsidRDefault="0049773E" w:rsidP="00CF27C2">
      <w:pPr>
        <w:jc w:val="both"/>
        <w:rPr>
          <w:rFonts w:ascii="Times New Roman" w:hAnsi="Times New Roman"/>
          <w:i/>
          <w:sz w:val="24"/>
          <w:szCs w:val="24"/>
        </w:rPr>
      </w:pPr>
      <w:r w:rsidRPr="008D2BAB">
        <w:rPr>
          <w:rFonts w:ascii="Times New Roman" w:hAnsi="Times New Roman"/>
          <w:i/>
          <w:sz w:val="24"/>
          <w:szCs w:val="24"/>
        </w:rPr>
        <w:t>Apibendrin</w:t>
      </w:r>
      <w:r w:rsidR="006676D2">
        <w:rPr>
          <w:rFonts w:ascii="Times New Roman" w:hAnsi="Times New Roman"/>
          <w:i/>
          <w:sz w:val="24"/>
          <w:szCs w:val="24"/>
        </w:rPr>
        <w:t>us</w:t>
      </w:r>
      <w:r w:rsidR="00CF27C2" w:rsidRPr="008D2BAB">
        <w:rPr>
          <w:rFonts w:ascii="Times New Roman" w:hAnsi="Times New Roman"/>
          <w:i/>
          <w:sz w:val="24"/>
          <w:szCs w:val="24"/>
        </w:rPr>
        <w:t xml:space="preserve"> teigti</w:t>
      </w:r>
      <w:r w:rsidR="006676D2">
        <w:rPr>
          <w:rFonts w:ascii="Times New Roman" w:hAnsi="Times New Roman"/>
          <w:i/>
          <w:sz w:val="24"/>
          <w:szCs w:val="24"/>
        </w:rPr>
        <w:t>na</w:t>
      </w:r>
      <w:r w:rsidR="00CF27C2" w:rsidRPr="008D2BAB">
        <w:rPr>
          <w:rFonts w:ascii="Times New Roman" w:hAnsi="Times New Roman"/>
          <w:i/>
          <w:sz w:val="24"/>
          <w:szCs w:val="24"/>
        </w:rPr>
        <w:t>, kad:</w:t>
      </w:r>
    </w:p>
    <w:p w14:paraId="4837E97B" w14:textId="77777777" w:rsidR="00AB2958" w:rsidRDefault="00AB2958" w:rsidP="00CF27C2">
      <w:pPr>
        <w:jc w:val="both"/>
        <w:rPr>
          <w:rFonts w:ascii="Times New Roman" w:hAnsi="Times New Roman"/>
          <w:sz w:val="24"/>
          <w:szCs w:val="24"/>
        </w:rPr>
      </w:pPr>
    </w:p>
    <w:p w14:paraId="2404DEFD" w14:textId="77777777" w:rsidR="00AB2958" w:rsidRPr="008D2BAB" w:rsidRDefault="0049773E" w:rsidP="00CF27C2">
      <w:pPr>
        <w:jc w:val="both"/>
        <w:rPr>
          <w:rFonts w:ascii="Times New Roman" w:hAnsi="Times New Roman"/>
          <w:i/>
          <w:sz w:val="24"/>
          <w:szCs w:val="24"/>
        </w:rPr>
      </w:pPr>
      <w:r w:rsidRPr="008D2BAB">
        <w:rPr>
          <w:rFonts w:ascii="Times New Roman" w:hAnsi="Times New Roman"/>
          <w:i/>
          <w:sz w:val="24"/>
          <w:szCs w:val="24"/>
        </w:rPr>
        <w:t xml:space="preserve">2018 m. Lietuvoje buvo vykdoma 11 proc. mažiau ikiteisminių tyrimų dėl prekybos žmonėmis bei išnaudojimo priverstiniam darbui nei 2017 m. </w:t>
      </w:r>
      <w:r w:rsidR="00EF0886" w:rsidRPr="008D2BAB">
        <w:rPr>
          <w:rFonts w:ascii="Times New Roman" w:hAnsi="Times New Roman"/>
          <w:i/>
          <w:sz w:val="24"/>
          <w:szCs w:val="24"/>
        </w:rPr>
        <w:t>B</w:t>
      </w:r>
      <w:r w:rsidRPr="008D2BAB">
        <w:rPr>
          <w:rFonts w:ascii="Times New Roman" w:hAnsi="Times New Roman"/>
          <w:i/>
          <w:sz w:val="24"/>
          <w:szCs w:val="24"/>
        </w:rPr>
        <w:t>uvo nutraukta 12 ikiteisminių tyrimų dėl prekybos žmonėmis</w:t>
      </w:r>
      <w:r w:rsidR="008D2BAB" w:rsidRPr="008D2BAB">
        <w:rPr>
          <w:rFonts w:ascii="Times New Roman" w:hAnsi="Times New Roman"/>
          <w:i/>
          <w:sz w:val="24"/>
          <w:szCs w:val="24"/>
        </w:rPr>
        <w:t xml:space="preserve"> </w:t>
      </w:r>
      <w:r w:rsidRPr="008D2BAB">
        <w:rPr>
          <w:rFonts w:ascii="Times New Roman" w:hAnsi="Times New Roman"/>
          <w:i/>
          <w:sz w:val="24"/>
          <w:szCs w:val="24"/>
        </w:rPr>
        <w:t xml:space="preserve">(visi pradėti 2017 m.), </w:t>
      </w:r>
      <w:r w:rsidR="00890AB5">
        <w:rPr>
          <w:rFonts w:ascii="Times New Roman" w:hAnsi="Times New Roman"/>
          <w:i/>
          <w:sz w:val="24"/>
          <w:szCs w:val="24"/>
        </w:rPr>
        <w:t>nes</w:t>
      </w:r>
      <w:r w:rsidRPr="008D2BAB">
        <w:rPr>
          <w:rFonts w:ascii="Times New Roman" w:hAnsi="Times New Roman"/>
          <w:i/>
          <w:sz w:val="24"/>
          <w:szCs w:val="24"/>
        </w:rPr>
        <w:t xml:space="preserve"> nepadaryta veika, turinti nusikalstamojo ar baudžiamojo nusižengimo požymių, ir ikiteisminio tyrimo metu nesurink</w:t>
      </w:r>
      <w:r w:rsidR="00701088">
        <w:rPr>
          <w:rFonts w:ascii="Times New Roman" w:hAnsi="Times New Roman"/>
          <w:i/>
          <w:sz w:val="24"/>
          <w:szCs w:val="24"/>
        </w:rPr>
        <w:t>ta</w:t>
      </w:r>
      <w:r w:rsidRPr="008D2BAB">
        <w:rPr>
          <w:rFonts w:ascii="Times New Roman" w:hAnsi="Times New Roman"/>
          <w:i/>
          <w:sz w:val="24"/>
          <w:szCs w:val="24"/>
        </w:rPr>
        <w:t xml:space="preserve"> pakankamai duomenų, pagrindžiančių įtariamojo kaltę dėl nusikalstamo</w:t>
      </w:r>
      <w:r w:rsidR="00890AB5">
        <w:rPr>
          <w:rFonts w:ascii="Times New Roman" w:hAnsi="Times New Roman"/>
          <w:i/>
          <w:sz w:val="24"/>
          <w:szCs w:val="24"/>
        </w:rPr>
        <w:t>s</w:t>
      </w:r>
      <w:r w:rsidRPr="008D2BAB">
        <w:rPr>
          <w:rFonts w:ascii="Times New Roman" w:hAnsi="Times New Roman"/>
          <w:i/>
          <w:sz w:val="24"/>
          <w:szCs w:val="24"/>
        </w:rPr>
        <w:t xml:space="preserve"> veikos padarymo, taip pat </w:t>
      </w:r>
      <w:r w:rsidRPr="008D2BAB">
        <w:rPr>
          <w:rStyle w:val="normal-h"/>
          <w:rFonts w:ascii="Times New Roman" w:hAnsi="Times New Roman"/>
          <w:i/>
          <w:sz w:val="24"/>
          <w:szCs w:val="24"/>
        </w:rPr>
        <w:t>paaiškėj</w:t>
      </w:r>
      <w:r w:rsidR="00701088">
        <w:rPr>
          <w:rStyle w:val="normal-h"/>
          <w:rFonts w:ascii="Times New Roman" w:hAnsi="Times New Roman"/>
          <w:i/>
          <w:sz w:val="24"/>
          <w:szCs w:val="24"/>
        </w:rPr>
        <w:t>o</w:t>
      </w:r>
      <w:r w:rsidRPr="008D2BAB">
        <w:rPr>
          <w:rStyle w:val="normal-h"/>
          <w:rFonts w:ascii="Times New Roman" w:hAnsi="Times New Roman"/>
          <w:i/>
          <w:sz w:val="24"/>
          <w:szCs w:val="24"/>
        </w:rPr>
        <w:t xml:space="preserve"> </w:t>
      </w:r>
      <w:hyperlink r:id="rId16" w:tgtFrame="_blank" w:history="1">
        <w:r w:rsidRPr="008D2BAB">
          <w:rPr>
            <w:rStyle w:val="Hipersaitas"/>
            <w:rFonts w:ascii="Times New Roman" w:hAnsi="Times New Roman"/>
            <w:i/>
            <w:color w:val="000000"/>
            <w:sz w:val="24"/>
            <w:szCs w:val="24"/>
            <w:u w:val="none"/>
          </w:rPr>
          <w:t>aplinkybės, dėl kurių baudžiamasis procesas negalimas</w:t>
        </w:r>
      </w:hyperlink>
      <w:r w:rsidRPr="008D2BAB">
        <w:rPr>
          <w:rFonts w:ascii="Times New Roman" w:hAnsi="Times New Roman"/>
          <w:i/>
          <w:sz w:val="24"/>
          <w:szCs w:val="24"/>
        </w:rPr>
        <w:t xml:space="preserve"> arba </w:t>
      </w:r>
      <w:hyperlink r:id="rId17" w:tgtFrame="_blank" w:history="1">
        <w:r w:rsidRPr="008D2BAB">
          <w:rPr>
            <w:rStyle w:val="Hipersaitas"/>
            <w:rFonts w:ascii="Times New Roman" w:hAnsi="Times New Roman"/>
            <w:i/>
            <w:color w:val="000000"/>
            <w:sz w:val="24"/>
            <w:szCs w:val="24"/>
            <w:u w:val="none"/>
          </w:rPr>
          <w:t>ikiteisminis tyrimas sustabdomas nenustačius nusikalstamą veiką padariusio asmens</w:t>
        </w:r>
      </w:hyperlink>
      <w:r w:rsidRPr="008D2BAB">
        <w:rPr>
          <w:rStyle w:val="Hipersaitas"/>
          <w:rFonts w:ascii="Times New Roman" w:hAnsi="Times New Roman"/>
          <w:i/>
          <w:color w:val="000000"/>
          <w:sz w:val="24"/>
          <w:szCs w:val="24"/>
          <w:u w:val="none"/>
        </w:rPr>
        <w:t>.</w:t>
      </w:r>
    </w:p>
    <w:p w14:paraId="69EB5870" w14:textId="77777777" w:rsidR="0049773E" w:rsidRPr="008D2BAB" w:rsidRDefault="008D2BAB" w:rsidP="008D2BAB">
      <w:pPr>
        <w:jc w:val="center"/>
        <w:rPr>
          <w:rFonts w:ascii="Times New Roman" w:hAnsi="Times New Roman"/>
          <w:i/>
          <w:sz w:val="24"/>
          <w:szCs w:val="24"/>
        </w:rPr>
      </w:pPr>
      <w:r w:rsidRPr="008D2BAB">
        <w:rPr>
          <w:rFonts w:ascii="Times New Roman" w:hAnsi="Times New Roman"/>
          <w:i/>
          <w:sz w:val="24"/>
          <w:szCs w:val="24"/>
        </w:rPr>
        <w:t>***</w:t>
      </w:r>
    </w:p>
    <w:p w14:paraId="04ACBA4D" w14:textId="77777777" w:rsidR="00EF0886" w:rsidRPr="008D2BAB" w:rsidRDefault="00EF0886" w:rsidP="00EF0886">
      <w:pPr>
        <w:jc w:val="both"/>
        <w:rPr>
          <w:rFonts w:ascii="Times New Roman" w:hAnsi="Times New Roman"/>
          <w:i/>
          <w:sz w:val="24"/>
          <w:szCs w:val="24"/>
        </w:rPr>
      </w:pPr>
      <w:r w:rsidRPr="008D2BAB">
        <w:rPr>
          <w:rFonts w:ascii="Times New Roman" w:hAnsi="Times New Roman"/>
          <w:i/>
          <w:sz w:val="24"/>
          <w:szCs w:val="24"/>
        </w:rPr>
        <w:t>Kaip ir ankstesniais metai</w:t>
      </w:r>
      <w:r w:rsidR="008D2BAB">
        <w:rPr>
          <w:rFonts w:ascii="Times New Roman" w:hAnsi="Times New Roman"/>
          <w:i/>
          <w:sz w:val="24"/>
          <w:szCs w:val="24"/>
        </w:rPr>
        <w:t>s</w:t>
      </w:r>
      <w:r w:rsidRPr="008D2BAB">
        <w:rPr>
          <w:rFonts w:ascii="Times New Roman" w:hAnsi="Times New Roman"/>
          <w:i/>
          <w:sz w:val="24"/>
          <w:szCs w:val="24"/>
        </w:rPr>
        <w:t xml:space="preserve">, didžioji dalis padarytų nusikaltimų buvo susiję su prekyba žmonėmis ne seksualiniam išnaudojimui. 2018 m. Lietuvoje pirmą kartą pradėtas ikiteisminis tyrimas juridiniam asmeniui </w:t>
      </w:r>
      <w:r w:rsidRPr="008D2BAB">
        <w:rPr>
          <w:rFonts w:ascii="Times New Roman" w:hAnsi="Times New Roman"/>
          <w:i/>
          <w:sz w:val="24"/>
          <w:szCs w:val="24"/>
        </w:rPr>
        <w:lastRenderedPageBreak/>
        <w:t xml:space="preserve">dėl prekybos žmonėmis panašiomis į vergiją sąlygomis, kitomis seksualinio išnaudojimo formomis priverstiniam darbui. </w:t>
      </w:r>
    </w:p>
    <w:p w14:paraId="7173C7E1" w14:textId="77777777" w:rsidR="00EF0886" w:rsidRPr="008D2BAB" w:rsidRDefault="00EF0886" w:rsidP="00CF27C2">
      <w:pPr>
        <w:jc w:val="both"/>
        <w:rPr>
          <w:rFonts w:ascii="Times New Roman" w:hAnsi="Times New Roman"/>
          <w:i/>
          <w:sz w:val="24"/>
          <w:szCs w:val="24"/>
        </w:rPr>
      </w:pPr>
    </w:p>
    <w:p w14:paraId="01C7ED84" w14:textId="39B3BBDE" w:rsidR="00D52C9B" w:rsidRPr="008D2BAB" w:rsidRDefault="00EF0886" w:rsidP="00CF27C2">
      <w:pPr>
        <w:jc w:val="both"/>
        <w:rPr>
          <w:rFonts w:ascii="Times New Roman" w:hAnsi="Times New Roman"/>
          <w:i/>
          <w:sz w:val="24"/>
          <w:szCs w:val="24"/>
        </w:rPr>
      </w:pPr>
      <w:r w:rsidRPr="008D2BAB">
        <w:rPr>
          <w:rFonts w:ascii="Times New Roman" w:hAnsi="Times New Roman"/>
          <w:i/>
          <w:sz w:val="24"/>
          <w:szCs w:val="24"/>
        </w:rPr>
        <w:t>2018 m. Lietuva buvo pagrindinė tikslo valstybė (29 proc. visų nukentėjusiųjų nuo prekybos žmonėmis), kurioje buvo išnaudojami</w:t>
      </w:r>
      <w:r w:rsidR="008D2BAB">
        <w:rPr>
          <w:rFonts w:ascii="Times New Roman" w:hAnsi="Times New Roman"/>
          <w:i/>
          <w:sz w:val="24"/>
          <w:szCs w:val="24"/>
        </w:rPr>
        <w:t xml:space="preserve"> Lietuvos Respublikos piliečiai</w:t>
      </w:r>
      <w:r w:rsidR="00D52C9B" w:rsidRPr="008D2BAB">
        <w:rPr>
          <w:rFonts w:ascii="Times New Roman" w:hAnsi="Times New Roman"/>
          <w:i/>
          <w:sz w:val="24"/>
          <w:szCs w:val="24"/>
        </w:rPr>
        <w:t>. Taip pat Lietuvos Respublikos piliečiai buvo išnaudojami Jungtinėje Karalystėje, Airijoje, Prancūzijoje, Švedijoje, Vokietijoje, Dominiko</w:t>
      </w:r>
      <w:r w:rsidR="009E3510">
        <w:rPr>
          <w:rFonts w:ascii="Times New Roman" w:hAnsi="Times New Roman"/>
          <w:i/>
          <w:sz w:val="24"/>
          <w:szCs w:val="24"/>
        </w:rPr>
        <w:t>s Respublikoje</w:t>
      </w:r>
      <w:r w:rsidR="00D52C9B" w:rsidRPr="008D2BAB">
        <w:rPr>
          <w:rFonts w:ascii="Times New Roman" w:hAnsi="Times New Roman"/>
          <w:i/>
          <w:sz w:val="24"/>
          <w:szCs w:val="24"/>
        </w:rPr>
        <w:t xml:space="preserve"> (iki 2017 m. pagrindinės tikslo valstybės buvo Jungtinė Karalystė ir Vokietija, o 2017 m. – Austrija, Islandija, Ispanija, Danija). </w:t>
      </w:r>
    </w:p>
    <w:p w14:paraId="6DEF8E48" w14:textId="77777777" w:rsidR="00EF0886" w:rsidRPr="008D2BAB" w:rsidRDefault="008D2BAB" w:rsidP="008D2BAB">
      <w:pPr>
        <w:jc w:val="center"/>
        <w:rPr>
          <w:rFonts w:ascii="Times New Roman" w:hAnsi="Times New Roman"/>
          <w:i/>
          <w:sz w:val="24"/>
          <w:szCs w:val="24"/>
        </w:rPr>
      </w:pPr>
      <w:r w:rsidRPr="008D2BAB">
        <w:rPr>
          <w:rFonts w:ascii="Times New Roman" w:hAnsi="Times New Roman"/>
          <w:i/>
          <w:sz w:val="24"/>
          <w:szCs w:val="24"/>
        </w:rPr>
        <w:t>***</w:t>
      </w:r>
    </w:p>
    <w:p w14:paraId="1A325C3E" w14:textId="7CAA2922" w:rsidR="00D52C9B" w:rsidRPr="008D2BAB" w:rsidRDefault="00D52C9B" w:rsidP="00CF27C2">
      <w:pPr>
        <w:jc w:val="both"/>
        <w:rPr>
          <w:rFonts w:ascii="Times New Roman" w:hAnsi="Times New Roman"/>
          <w:i/>
          <w:sz w:val="24"/>
          <w:szCs w:val="24"/>
        </w:rPr>
      </w:pPr>
      <w:r w:rsidRPr="008D2BAB">
        <w:rPr>
          <w:rFonts w:ascii="Times New Roman" w:hAnsi="Times New Roman"/>
          <w:i/>
          <w:sz w:val="24"/>
          <w:szCs w:val="24"/>
        </w:rPr>
        <w:t xml:space="preserve">2018 m. didžioji dalis pradėtų ikiteisminių tyrimų buvo pradėti dėl prekybos žmonėmis nusikalstamoms veikoms (2017 m. </w:t>
      </w:r>
      <w:r w:rsidR="008D2BAB">
        <w:rPr>
          <w:rFonts w:ascii="Times New Roman" w:hAnsi="Times New Roman"/>
          <w:i/>
          <w:sz w:val="24"/>
          <w:szCs w:val="24"/>
        </w:rPr>
        <w:t xml:space="preserve">– </w:t>
      </w:r>
      <w:r w:rsidRPr="008D2BAB">
        <w:rPr>
          <w:rFonts w:ascii="Times New Roman" w:hAnsi="Times New Roman"/>
          <w:i/>
          <w:sz w:val="24"/>
          <w:szCs w:val="24"/>
        </w:rPr>
        <w:t>priverstiniam darbui), šiek tiek mažiau dėl prekybos žmonėmis priverstiniam darbui</w:t>
      </w:r>
      <w:r w:rsidR="008D2BAB">
        <w:rPr>
          <w:rFonts w:ascii="Times New Roman" w:hAnsi="Times New Roman"/>
          <w:i/>
          <w:sz w:val="24"/>
          <w:szCs w:val="24"/>
        </w:rPr>
        <w:t xml:space="preserve"> ir seksualiniam išnaudojimui bei</w:t>
      </w:r>
      <w:r w:rsidRPr="008D2BAB">
        <w:rPr>
          <w:rFonts w:ascii="Times New Roman" w:hAnsi="Times New Roman"/>
          <w:i/>
          <w:sz w:val="24"/>
          <w:szCs w:val="24"/>
        </w:rPr>
        <w:t xml:space="preserve"> </w:t>
      </w:r>
      <w:r w:rsidR="00885D45">
        <w:rPr>
          <w:rFonts w:ascii="Times New Roman" w:hAnsi="Times New Roman"/>
          <w:i/>
          <w:sz w:val="24"/>
          <w:szCs w:val="24"/>
        </w:rPr>
        <w:t>1</w:t>
      </w:r>
      <w:r w:rsidRPr="008D2BAB">
        <w:rPr>
          <w:rFonts w:ascii="Times New Roman" w:hAnsi="Times New Roman"/>
          <w:i/>
          <w:sz w:val="24"/>
          <w:szCs w:val="24"/>
        </w:rPr>
        <w:t xml:space="preserve"> ikiteisminis tyrimas dėl prekybos žmonėmis elge</w:t>
      </w:r>
      <w:r w:rsidR="008D2BAB">
        <w:rPr>
          <w:rFonts w:ascii="Times New Roman" w:hAnsi="Times New Roman"/>
          <w:i/>
          <w:sz w:val="24"/>
          <w:szCs w:val="24"/>
        </w:rPr>
        <w:t>tavimui. Lietuva</w:t>
      </w:r>
      <w:r w:rsidRPr="008D2BAB">
        <w:rPr>
          <w:rFonts w:ascii="Times New Roman" w:hAnsi="Times New Roman"/>
          <w:i/>
          <w:sz w:val="24"/>
          <w:szCs w:val="24"/>
        </w:rPr>
        <w:t xml:space="preserve"> buvo </w:t>
      </w:r>
      <w:r w:rsidR="00F64338" w:rsidRPr="008D2BAB">
        <w:rPr>
          <w:rFonts w:ascii="Times New Roman" w:hAnsi="Times New Roman"/>
          <w:i/>
          <w:sz w:val="24"/>
          <w:szCs w:val="24"/>
        </w:rPr>
        <w:t xml:space="preserve">tikslo </w:t>
      </w:r>
      <w:r w:rsidR="00885D45">
        <w:rPr>
          <w:rFonts w:ascii="Times New Roman" w:hAnsi="Times New Roman"/>
          <w:i/>
          <w:sz w:val="24"/>
          <w:szCs w:val="24"/>
        </w:rPr>
        <w:t>valstybė</w:t>
      </w:r>
      <w:r w:rsidR="00F64338" w:rsidRPr="008D2BAB">
        <w:rPr>
          <w:rFonts w:ascii="Times New Roman" w:hAnsi="Times New Roman"/>
          <w:i/>
          <w:sz w:val="24"/>
          <w:szCs w:val="24"/>
        </w:rPr>
        <w:t xml:space="preserve"> dėl prekybos žmonėmis </w:t>
      </w:r>
      <w:r w:rsidRPr="008D2BAB">
        <w:rPr>
          <w:rFonts w:ascii="Times New Roman" w:hAnsi="Times New Roman"/>
          <w:i/>
          <w:sz w:val="24"/>
          <w:szCs w:val="24"/>
        </w:rPr>
        <w:t xml:space="preserve">elgetavimui ir </w:t>
      </w:r>
      <w:r w:rsidR="00F64338" w:rsidRPr="008D2BAB">
        <w:rPr>
          <w:rFonts w:ascii="Times New Roman" w:hAnsi="Times New Roman"/>
          <w:i/>
          <w:sz w:val="24"/>
          <w:szCs w:val="24"/>
        </w:rPr>
        <w:t>seks</w:t>
      </w:r>
      <w:r w:rsidR="008D2BAB">
        <w:rPr>
          <w:rFonts w:ascii="Times New Roman" w:hAnsi="Times New Roman"/>
          <w:i/>
          <w:sz w:val="24"/>
          <w:szCs w:val="24"/>
        </w:rPr>
        <w:t>ualiniam išnaudojimui, Jungtinė</w:t>
      </w:r>
      <w:r w:rsidR="00F64338" w:rsidRPr="008D2BAB">
        <w:rPr>
          <w:rFonts w:ascii="Times New Roman" w:hAnsi="Times New Roman"/>
          <w:i/>
          <w:sz w:val="24"/>
          <w:szCs w:val="24"/>
        </w:rPr>
        <w:t xml:space="preserve"> Karalystė </w:t>
      </w:r>
      <w:r w:rsidR="008D2BAB">
        <w:rPr>
          <w:rFonts w:ascii="Times New Roman" w:hAnsi="Times New Roman"/>
          <w:i/>
          <w:sz w:val="24"/>
          <w:szCs w:val="24"/>
        </w:rPr>
        <w:t xml:space="preserve">– </w:t>
      </w:r>
      <w:r w:rsidR="00F64338" w:rsidRPr="008D2BAB">
        <w:rPr>
          <w:rFonts w:ascii="Times New Roman" w:hAnsi="Times New Roman"/>
          <w:i/>
          <w:sz w:val="24"/>
          <w:szCs w:val="24"/>
        </w:rPr>
        <w:t xml:space="preserve">dėl prekybos žmonėmis priverstiniam darbui. Airija, Prancūzija, Švedija, Vokietija ir </w:t>
      </w:r>
      <w:r w:rsidR="009E3510" w:rsidRPr="008D2BAB">
        <w:rPr>
          <w:rFonts w:ascii="Times New Roman" w:hAnsi="Times New Roman"/>
          <w:i/>
          <w:sz w:val="24"/>
          <w:szCs w:val="24"/>
        </w:rPr>
        <w:t>Dominik</w:t>
      </w:r>
      <w:r w:rsidR="009E3510">
        <w:rPr>
          <w:rFonts w:ascii="Times New Roman" w:hAnsi="Times New Roman"/>
          <w:i/>
          <w:sz w:val="24"/>
          <w:szCs w:val="24"/>
        </w:rPr>
        <w:t xml:space="preserve">os Respublikoje </w:t>
      </w:r>
      <w:r w:rsidR="008D2BAB">
        <w:rPr>
          <w:rFonts w:ascii="Times New Roman" w:hAnsi="Times New Roman"/>
          <w:i/>
          <w:sz w:val="24"/>
          <w:szCs w:val="24"/>
        </w:rPr>
        <w:t>–</w:t>
      </w:r>
      <w:r w:rsidR="00FC69E7">
        <w:rPr>
          <w:rFonts w:ascii="Times New Roman" w:hAnsi="Times New Roman"/>
          <w:i/>
          <w:sz w:val="24"/>
          <w:szCs w:val="24"/>
        </w:rPr>
        <w:t xml:space="preserve"> </w:t>
      </w:r>
      <w:r w:rsidR="00F64338" w:rsidRPr="008D2BAB">
        <w:rPr>
          <w:rFonts w:ascii="Times New Roman" w:hAnsi="Times New Roman"/>
          <w:i/>
          <w:sz w:val="24"/>
          <w:szCs w:val="24"/>
        </w:rPr>
        <w:t>dėl prekybos žmonėmis nusikalstamoms veikoms.</w:t>
      </w:r>
    </w:p>
    <w:p w14:paraId="1909794A" w14:textId="77777777" w:rsidR="00F64338" w:rsidRPr="008D2BAB" w:rsidRDefault="007A36B2" w:rsidP="007A36B2">
      <w:pPr>
        <w:jc w:val="center"/>
        <w:rPr>
          <w:rFonts w:ascii="Times New Roman" w:hAnsi="Times New Roman"/>
          <w:i/>
          <w:sz w:val="24"/>
          <w:szCs w:val="24"/>
        </w:rPr>
      </w:pPr>
      <w:r>
        <w:rPr>
          <w:rFonts w:ascii="Times New Roman" w:hAnsi="Times New Roman"/>
          <w:i/>
          <w:sz w:val="24"/>
          <w:szCs w:val="24"/>
        </w:rPr>
        <w:t>***</w:t>
      </w:r>
    </w:p>
    <w:p w14:paraId="1B7EB94B" w14:textId="77777777" w:rsidR="00F64338" w:rsidRPr="008D2BAB" w:rsidRDefault="00F64338" w:rsidP="00CF27C2">
      <w:pPr>
        <w:jc w:val="both"/>
        <w:rPr>
          <w:rFonts w:ascii="Times New Roman" w:hAnsi="Times New Roman"/>
          <w:i/>
          <w:sz w:val="24"/>
          <w:szCs w:val="24"/>
        </w:rPr>
      </w:pPr>
      <w:r w:rsidRPr="008D2BAB">
        <w:rPr>
          <w:rFonts w:ascii="Times New Roman" w:hAnsi="Times New Roman"/>
          <w:i/>
          <w:sz w:val="24"/>
          <w:szCs w:val="24"/>
        </w:rPr>
        <w:t>Priešingai nei 2016–2017 m., 2018 m. sumažėjo vyrų, nukentėjusių nuo prekybos žmonėmis</w:t>
      </w:r>
      <w:r w:rsidR="00F06D1E">
        <w:rPr>
          <w:rFonts w:ascii="Times New Roman" w:hAnsi="Times New Roman"/>
          <w:i/>
          <w:sz w:val="24"/>
          <w:szCs w:val="24"/>
        </w:rPr>
        <w:t>,</w:t>
      </w:r>
      <w:r w:rsidRPr="008D2BAB">
        <w:rPr>
          <w:rFonts w:ascii="Times New Roman" w:hAnsi="Times New Roman"/>
          <w:i/>
          <w:sz w:val="24"/>
          <w:szCs w:val="24"/>
        </w:rPr>
        <w:t xml:space="preserve"> ir apie 20 proc. išaugo nukentėjusių moterų skaičius.</w:t>
      </w:r>
    </w:p>
    <w:p w14:paraId="67972891" w14:textId="77777777" w:rsidR="00F64338" w:rsidRPr="008D2BAB" w:rsidRDefault="007A36B2" w:rsidP="007A36B2">
      <w:pPr>
        <w:jc w:val="center"/>
        <w:rPr>
          <w:rFonts w:ascii="Times New Roman" w:hAnsi="Times New Roman"/>
          <w:i/>
          <w:sz w:val="24"/>
          <w:szCs w:val="24"/>
        </w:rPr>
      </w:pPr>
      <w:r>
        <w:rPr>
          <w:rFonts w:ascii="Times New Roman" w:hAnsi="Times New Roman"/>
          <w:i/>
          <w:sz w:val="24"/>
          <w:szCs w:val="24"/>
        </w:rPr>
        <w:t>***</w:t>
      </w:r>
    </w:p>
    <w:p w14:paraId="2CFC36F7" w14:textId="77777777" w:rsidR="00D52C9B" w:rsidRPr="008D2BAB" w:rsidRDefault="0085420E" w:rsidP="00CF27C2">
      <w:pPr>
        <w:jc w:val="both"/>
        <w:rPr>
          <w:rFonts w:ascii="Times New Roman" w:hAnsi="Times New Roman"/>
          <w:i/>
          <w:sz w:val="24"/>
          <w:szCs w:val="24"/>
        </w:rPr>
      </w:pPr>
      <w:r w:rsidRPr="008D2BAB">
        <w:rPr>
          <w:rFonts w:ascii="Times New Roman" w:hAnsi="Times New Roman"/>
          <w:i/>
          <w:sz w:val="24"/>
          <w:szCs w:val="24"/>
        </w:rPr>
        <w:t>Pa</w:t>
      </w:r>
      <w:r w:rsidR="00F06D1E">
        <w:rPr>
          <w:rFonts w:ascii="Times New Roman" w:hAnsi="Times New Roman"/>
          <w:i/>
          <w:sz w:val="24"/>
          <w:szCs w:val="24"/>
        </w:rPr>
        <w:t>minėtina</w:t>
      </w:r>
      <w:r w:rsidRPr="008D2BAB">
        <w:rPr>
          <w:rFonts w:ascii="Times New Roman" w:hAnsi="Times New Roman"/>
          <w:i/>
          <w:sz w:val="24"/>
          <w:szCs w:val="24"/>
        </w:rPr>
        <w:t xml:space="preserve">, kad daugiausiai nukentėjusių asmenų priklauso 21–30 metų amžiaus grupei, šiek tiek mažiau – 31–40 metų amžiaus grupei. </w:t>
      </w:r>
    </w:p>
    <w:p w14:paraId="62D577F9" w14:textId="77777777" w:rsidR="0085420E" w:rsidRPr="008D2BAB" w:rsidRDefault="007A36B2" w:rsidP="007A36B2">
      <w:pPr>
        <w:jc w:val="center"/>
        <w:rPr>
          <w:rFonts w:ascii="Times New Roman" w:hAnsi="Times New Roman"/>
          <w:i/>
          <w:sz w:val="24"/>
          <w:szCs w:val="24"/>
        </w:rPr>
      </w:pPr>
      <w:r>
        <w:rPr>
          <w:rFonts w:ascii="Times New Roman" w:hAnsi="Times New Roman"/>
          <w:i/>
          <w:sz w:val="24"/>
          <w:szCs w:val="24"/>
        </w:rPr>
        <w:t>***</w:t>
      </w:r>
    </w:p>
    <w:p w14:paraId="326867EB" w14:textId="77777777" w:rsidR="006B12BA" w:rsidRPr="008D2BAB" w:rsidRDefault="0085420E" w:rsidP="006B12BA">
      <w:pPr>
        <w:jc w:val="both"/>
        <w:rPr>
          <w:rFonts w:ascii="Times New Roman" w:hAnsi="Times New Roman"/>
          <w:i/>
          <w:sz w:val="24"/>
          <w:szCs w:val="24"/>
        </w:rPr>
      </w:pPr>
      <w:r w:rsidRPr="008D2BAB">
        <w:rPr>
          <w:rFonts w:ascii="Times New Roman" w:hAnsi="Times New Roman"/>
          <w:i/>
          <w:sz w:val="24"/>
          <w:szCs w:val="24"/>
        </w:rPr>
        <w:t>Daugiausia nukentėjusių asmenų buvo užverbuota Vilni</w:t>
      </w:r>
      <w:r w:rsidR="00F06D1E">
        <w:rPr>
          <w:rFonts w:ascii="Times New Roman" w:hAnsi="Times New Roman"/>
          <w:i/>
          <w:sz w:val="24"/>
          <w:szCs w:val="24"/>
        </w:rPr>
        <w:t>uje</w:t>
      </w:r>
      <w:r w:rsidRPr="008D2BAB">
        <w:rPr>
          <w:rFonts w:ascii="Times New Roman" w:hAnsi="Times New Roman"/>
          <w:i/>
          <w:sz w:val="24"/>
          <w:szCs w:val="24"/>
        </w:rPr>
        <w:t xml:space="preserve">, mažiau – Kaune. Kitos vietovės, kuriose buvo </w:t>
      </w:r>
      <w:r w:rsidR="006B12BA" w:rsidRPr="008D2BAB">
        <w:rPr>
          <w:rFonts w:ascii="Times New Roman" w:hAnsi="Times New Roman"/>
          <w:i/>
          <w:sz w:val="24"/>
          <w:szCs w:val="24"/>
        </w:rPr>
        <w:t>nustatyti verbavimo atvejai</w:t>
      </w:r>
      <w:r w:rsidRPr="008D2BAB">
        <w:rPr>
          <w:rFonts w:ascii="Times New Roman" w:hAnsi="Times New Roman"/>
          <w:i/>
          <w:sz w:val="24"/>
          <w:szCs w:val="24"/>
        </w:rPr>
        <w:t xml:space="preserve">: </w:t>
      </w:r>
      <w:r w:rsidR="006B12BA" w:rsidRPr="008D2BAB">
        <w:rPr>
          <w:rFonts w:ascii="Times New Roman" w:hAnsi="Times New Roman"/>
          <w:i/>
          <w:sz w:val="24"/>
          <w:szCs w:val="24"/>
        </w:rPr>
        <w:t xml:space="preserve">Klaipėda, Tauragė, Kybartai, Biržai, Šiauliai. </w:t>
      </w:r>
      <w:r w:rsidR="00885D45">
        <w:rPr>
          <w:rFonts w:ascii="Times New Roman" w:hAnsi="Times New Roman"/>
          <w:i/>
          <w:sz w:val="24"/>
          <w:szCs w:val="24"/>
        </w:rPr>
        <w:t>Dėl p</w:t>
      </w:r>
      <w:r w:rsidR="006B12BA" w:rsidRPr="008D2BAB">
        <w:rPr>
          <w:rFonts w:ascii="Times New Roman" w:hAnsi="Times New Roman"/>
          <w:i/>
          <w:sz w:val="24"/>
          <w:szCs w:val="24"/>
        </w:rPr>
        <w:t>rekyb</w:t>
      </w:r>
      <w:r w:rsidR="00885D45">
        <w:rPr>
          <w:rFonts w:ascii="Times New Roman" w:hAnsi="Times New Roman"/>
          <w:i/>
          <w:sz w:val="24"/>
          <w:szCs w:val="24"/>
        </w:rPr>
        <w:t>os</w:t>
      </w:r>
      <w:r w:rsidR="006B12BA" w:rsidRPr="008D2BAB">
        <w:rPr>
          <w:rFonts w:ascii="Times New Roman" w:hAnsi="Times New Roman"/>
          <w:i/>
          <w:sz w:val="24"/>
          <w:szCs w:val="24"/>
        </w:rPr>
        <w:t xml:space="preserve"> žmonėmis nusikalstamoms veikoms, elgetavimui dažniausiai taikomas verbavimo būdas – žodžiu, </w:t>
      </w:r>
      <w:r w:rsidR="00885D45">
        <w:rPr>
          <w:rFonts w:ascii="Times New Roman" w:hAnsi="Times New Roman"/>
          <w:i/>
          <w:sz w:val="24"/>
          <w:szCs w:val="24"/>
        </w:rPr>
        <w:t xml:space="preserve">dėl </w:t>
      </w:r>
      <w:r w:rsidR="006B12BA" w:rsidRPr="008D2BAB">
        <w:rPr>
          <w:rFonts w:ascii="Times New Roman" w:hAnsi="Times New Roman"/>
          <w:i/>
          <w:sz w:val="24"/>
          <w:szCs w:val="24"/>
        </w:rPr>
        <w:t>prekyb</w:t>
      </w:r>
      <w:r w:rsidR="00885D45">
        <w:rPr>
          <w:rFonts w:ascii="Times New Roman" w:hAnsi="Times New Roman"/>
          <w:i/>
          <w:sz w:val="24"/>
          <w:szCs w:val="24"/>
        </w:rPr>
        <w:t>os</w:t>
      </w:r>
      <w:r w:rsidR="006B12BA" w:rsidRPr="008D2BAB">
        <w:rPr>
          <w:rFonts w:ascii="Times New Roman" w:hAnsi="Times New Roman"/>
          <w:i/>
          <w:sz w:val="24"/>
          <w:szCs w:val="24"/>
        </w:rPr>
        <w:t xml:space="preserve"> žmonėmis priverstiniam darbui – internetu ir žodžiu, </w:t>
      </w:r>
      <w:r w:rsidR="00885D45">
        <w:rPr>
          <w:rFonts w:ascii="Times New Roman" w:hAnsi="Times New Roman"/>
          <w:i/>
          <w:sz w:val="24"/>
          <w:szCs w:val="24"/>
        </w:rPr>
        <w:t xml:space="preserve">dėl </w:t>
      </w:r>
      <w:r w:rsidR="006B12BA" w:rsidRPr="008D2BAB">
        <w:rPr>
          <w:rFonts w:ascii="Times New Roman" w:hAnsi="Times New Roman"/>
          <w:i/>
          <w:sz w:val="24"/>
          <w:szCs w:val="24"/>
        </w:rPr>
        <w:t>prekyb</w:t>
      </w:r>
      <w:r w:rsidR="00885D45">
        <w:rPr>
          <w:rFonts w:ascii="Times New Roman" w:hAnsi="Times New Roman"/>
          <w:i/>
          <w:sz w:val="24"/>
          <w:szCs w:val="24"/>
        </w:rPr>
        <w:t>os</w:t>
      </w:r>
      <w:r w:rsidR="006B12BA" w:rsidRPr="008D2BAB">
        <w:rPr>
          <w:rFonts w:ascii="Times New Roman" w:hAnsi="Times New Roman"/>
          <w:i/>
          <w:sz w:val="24"/>
          <w:szCs w:val="24"/>
        </w:rPr>
        <w:t xml:space="preserve"> žmonėmis seksualiniam išnaudojimui – internetu, per skelbimus spaudoje ir žodžiu, dažniausiai pasinaudojant nukentėjusiųjų pažeidžiamumu ir </w:t>
      </w:r>
      <w:r w:rsidR="00F06D1E">
        <w:rPr>
          <w:rFonts w:ascii="Times New Roman" w:hAnsi="Times New Roman"/>
          <w:i/>
          <w:sz w:val="24"/>
          <w:szCs w:val="24"/>
        </w:rPr>
        <w:t xml:space="preserve">jų </w:t>
      </w:r>
      <w:r w:rsidR="006B12BA" w:rsidRPr="008D2BAB">
        <w:rPr>
          <w:rFonts w:ascii="Times New Roman" w:hAnsi="Times New Roman"/>
          <w:i/>
          <w:sz w:val="24"/>
          <w:szCs w:val="24"/>
        </w:rPr>
        <w:t xml:space="preserve">apgaule. </w:t>
      </w:r>
    </w:p>
    <w:p w14:paraId="6A6781C1" w14:textId="77777777" w:rsidR="00F81A59" w:rsidRPr="008D2BAB" w:rsidRDefault="007A36B2" w:rsidP="007A36B2">
      <w:pPr>
        <w:jc w:val="center"/>
        <w:rPr>
          <w:rFonts w:ascii="Times New Roman" w:hAnsi="Times New Roman"/>
          <w:i/>
          <w:sz w:val="24"/>
          <w:szCs w:val="24"/>
        </w:rPr>
      </w:pPr>
      <w:r>
        <w:rPr>
          <w:rFonts w:ascii="Times New Roman" w:hAnsi="Times New Roman"/>
          <w:i/>
          <w:sz w:val="24"/>
          <w:szCs w:val="24"/>
        </w:rPr>
        <w:t>***</w:t>
      </w:r>
    </w:p>
    <w:p w14:paraId="1FE9ABB9" w14:textId="4CE75017" w:rsidR="006B12BA" w:rsidRPr="008D2BAB" w:rsidRDefault="00F81A59" w:rsidP="00CF27C2">
      <w:pPr>
        <w:jc w:val="both"/>
        <w:rPr>
          <w:rFonts w:ascii="Times New Roman" w:hAnsi="Times New Roman"/>
          <w:i/>
          <w:sz w:val="24"/>
          <w:szCs w:val="24"/>
        </w:rPr>
      </w:pPr>
      <w:r w:rsidRPr="008D2BAB">
        <w:rPr>
          <w:rFonts w:ascii="Times New Roman" w:hAnsi="Times New Roman"/>
          <w:i/>
          <w:sz w:val="24"/>
          <w:szCs w:val="24"/>
        </w:rPr>
        <w:t>Lietuvos pirmosios instancijos teismuose daug</w:t>
      </w:r>
      <w:r w:rsidR="00F06D1E">
        <w:rPr>
          <w:rFonts w:ascii="Times New Roman" w:hAnsi="Times New Roman"/>
          <w:i/>
          <w:sz w:val="24"/>
          <w:szCs w:val="24"/>
        </w:rPr>
        <w:t>elis</w:t>
      </w:r>
      <w:r w:rsidRPr="008D2BAB">
        <w:rPr>
          <w:rFonts w:ascii="Times New Roman" w:hAnsi="Times New Roman"/>
          <w:i/>
          <w:sz w:val="24"/>
          <w:szCs w:val="24"/>
        </w:rPr>
        <w:t xml:space="preserve"> asmenų (</w:t>
      </w:r>
      <w:r w:rsidR="00F06D1E">
        <w:rPr>
          <w:rFonts w:ascii="Times New Roman" w:hAnsi="Times New Roman"/>
          <w:i/>
          <w:sz w:val="24"/>
          <w:szCs w:val="24"/>
        </w:rPr>
        <w:t>12</w:t>
      </w:r>
      <w:r w:rsidRPr="008D2BAB">
        <w:rPr>
          <w:rFonts w:ascii="Times New Roman" w:hAnsi="Times New Roman"/>
          <w:i/>
          <w:sz w:val="24"/>
          <w:szCs w:val="24"/>
        </w:rPr>
        <w:t>) buvo nuteist</w:t>
      </w:r>
      <w:r w:rsidR="00786F2C">
        <w:rPr>
          <w:rFonts w:ascii="Times New Roman" w:hAnsi="Times New Roman"/>
          <w:i/>
          <w:sz w:val="24"/>
          <w:szCs w:val="24"/>
        </w:rPr>
        <w:t>i</w:t>
      </w:r>
      <w:r w:rsidRPr="008D2BAB">
        <w:rPr>
          <w:rFonts w:ascii="Times New Roman" w:hAnsi="Times New Roman"/>
          <w:i/>
          <w:sz w:val="24"/>
          <w:szCs w:val="24"/>
        </w:rPr>
        <w:t xml:space="preserve"> už prekybą žmonėmis nusikalstamoms veikoms </w:t>
      </w:r>
      <w:r w:rsidR="00F06D1E">
        <w:rPr>
          <w:rFonts w:ascii="Times New Roman" w:hAnsi="Times New Roman"/>
          <w:i/>
          <w:sz w:val="24"/>
          <w:szCs w:val="24"/>
        </w:rPr>
        <w:t>(</w:t>
      </w:r>
      <w:r w:rsidRPr="008D2BAB">
        <w:rPr>
          <w:rFonts w:ascii="Times New Roman" w:hAnsi="Times New Roman"/>
          <w:i/>
          <w:sz w:val="24"/>
          <w:szCs w:val="24"/>
        </w:rPr>
        <w:t>jiems skirtos didžiausios bausmės (kaip ir 2016–2017 m.)</w:t>
      </w:r>
      <w:r w:rsidR="00F06D1E">
        <w:rPr>
          <w:rFonts w:ascii="Times New Roman" w:hAnsi="Times New Roman"/>
          <w:i/>
          <w:sz w:val="24"/>
          <w:szCs w:val="24"/>
        </w:rPr>
        <w:t>)</w:t>
      </w:r>
      <w:r w:rsidRPr="008D2BAB">
        <w:rPr>
          <w:rFonts w:ascii="Times New Roman" w:hAnsi="Times New Roman"/>
          <w:i/>
          <w:sz w:val="24"/>
          <w:szCs w:val="24"/>
        </w:rPr>
        <w:t xml:space="preserve"> bei už prekybą žmonėmis seksualiniam išnaudojimui. Pa</w:t>
      </w:r>
      <w:r w:rsidR="00F06D1E">
        <w:rPr>
          <w:rFonts w:ascii="Times New Roman" w:hAnsi="Times New Roman"/>
          <w:i/>
          <w:sz w:val="24"/>
          <w:szCs w:val="24"/>
        </w:rPr>
        <w:t>brėžtina</w:t>
      </w:r>
      <w:r w:rsidRPr="008D2BAB">
        <w:rPr>
          <w:rFonts w:ascii="Times New Roman" w:hAnsi="Times New Roman"/>
          <w:i/>
          <w:sz w:val="24"/>
          <w:szCs w:val="24"/>
        </w:rPr>
        <w:t xml:space="preserve">, kad dažnėja atvejų, kai prekeiviui žmonėmis skiriama bausmė </w:t>
      </w:r>
      <w:r w:rsidR="00203FE0">
        <w:rPr>
          <w:rFonts w:ascii="Times New Roman" w:hAnsi="Times New Roman"/>
          <w:i/>
          <w:sz w:val="24"/>
          <w:szCs w:val="24"/>
        </w:rPr>
        <w:t>yra</w:t>
      </w:r>
      <w:r w:rsidRPr="008D2BAB">
        <w:rPr>
          <w:rFonts w:ascii="Times New Roman" w:hAnsi="Times New Roman"/>
          <w:i/>
          <w:sz w:val="24"/>
          <w:szCs w:val="24"/>
        </w:rPr>
        <w:t xml:space="preserve"> piniginė bauda (4 asmenys). Kaip ir ankstesniais metais, Lietuvos teismuose sprendimų dėl prekeivių žmonėmis nusikalstamu būdu įgyto didelės vertės turto konfiskavimo prekybos žmonėmis, išnaudojimo priverstiniam darbui ar paslaugoms ir naudojimosi asmens priverstiniu darbu ar paslaugomis bylose priimta nebuvo.</w:t>
      </w:r>
    </w:p>
    <w:p w14:paraId="626D8D2E" w14:textId="77777777" w:rsidR="00CF27C2" w:rsidRPr="008012EF" w:rsidRDefault="00CF27C2" w:rsidP="00DD7ECB">
      <w:pPr>
        <w:jc w:val="both"/>
        <w:rPr>
          <w:rFonts w:ascii="Times New Roman" w:hAnsi="Times New Roman"/>
          <w:b/>
          <w:sz w:val="24"/>
          <w:szCs w:val="24"/>
        </w:rPr>
      </w:pPr>
    </w:p>
    <w:p w14:paraId="1FCE07A9" w14:textId="77777777" w:rsidR="00DD7ECB" w:rsidRPr="00DD7ECB" w:rsidRDefault="00DD7ECB" w:rsidP="00DD7ECB">
      <w:pPr>
        <w:ind w:left="360"/>
        <w:jc w:val="both"/>
        <w:rPr>
          <w:b/>
        </w:rPr>
      </w:pPr>
    </w:p>
    <w:p w14:paraId="3E08B217" w14:textId="77777777" w:rsidR="000E4038" w:rsidRPr="003A1326" w:rsidRDefault="000E4038" w:rsidP="003A1326">
      <w:pPr>
        <w:spacing w:after="160" w:line="259" w:lineRule="auto"/>
        <w:rPr>
          <w:rFonts w:ascii="Times New Roman" w:eastAsia="Times New Roman" w:hAnsi="Times New Roman"/>
          <w:sz w:val="24"/>
          <w:szCs w:val="24"/>
          <w:lang w:eastAsia="lt-LT"/>
        </w:rPr>
      </w:pPr>
      <w:r>
        <w:br w:type="page"/>
      </w:r>
    </w:p>
    <w:p w14:paraId="6EA4F212" w14:textId="77777777" w:rsidR="000E4038" w:rsidRPr="00863198" w:rsidRDefault="000E4038" w:rsidP="000E4038">
      <w:pPr>
        <w:pStyle w:val="Sraopastraipa"/>
        <w:numPr>
          <w:ilvl w:val="0"/>
          <w:numId w:val="11"/>
        </w:numPr>
        <w:jc w:val="both"/>
        <w:rPr>
          <w:b/>
        </w:rPr>
      </w:pPr>
      <w:r w:rsidRPr="00863198">
        <w:rPr>
          <w:b/>
        </w:rPr>
        <w:lastRenderedPageBreak/>
        <w:t>Kovos su prekyba žmonėmis priemonės ir veiksmai</w:t>
      </w:r>
    </w:p>
    <w:p w14:paraId="48E794F3" w14:textId="77777777" w:rsidR="00237145" w:rsidRDefault="00237145" w:rsidP="00237145">
      <w:pPr>
        <w:ind w:left="360"/>
      </w:pPr>
    </w:p>
    <w:p w14:paraId="774A0438" w14:textId="77777777" w:rsidR="007E3BE7" w:rsidRPr="00237145" w:rsidRDefault="00237145" w:rsidP="006F3E82">
      <w:pPr>
        <w:spacing w:line="276" w:lineRule="auto"/>
        <w:ind w:firstLine="851"/>
        <w:jc w:val="both"/>
        <w:rPr>
          <w:rFonts w:ascii="Times New Roman" w:hAnsi="Times New Roman"/>
          <w:sz w:val="24"/>
          <w:szCs w:val="24"/>
        </w:rPr>
      </w:pPr>
      <w:r w:rsidRPr="00237145">
        <w:rPr>
          <w:rFonts w:ascii="Times New Roman" w:hAnsi="Times New Roman"/>
          <w:sz w:val="24"/>
          <w:szCs w:val="24"/>
        </w:rPr>
        <w:t xml:space="preserve">2018 m. Lietuvoje ir toliau buvo vykdomos </w:t>
      </w:r>
      <w:r w:rsidR="00377A36">
        <w:rPr>
          <w:rFonts w:ascii="Times New Roman" w:hAnsi="Times New Roman"/>
          <w:sz w:val="24"/>
          <w:szCs w:val="24"/>
        </w:rPr>
        <w:t>kovos su prekyba žmonėmis</w:t>
      </w:r>
      <w:r w:rsidR="005E6F2A">
        <w:rPr>
          <w:rFonts w:ascii="Times New Roman" w:hAnsi="Times New Roman"/>
          <w:sz w:val="24"/>
          <w:szCs w:val="24"/>
        </w:rPr>
        <w:t xml:space="preserve"> priemonės</w:t>
      </w:r>
      <w:r w:rsidR="00377A36">
        <w:rPr>
          <w:rFonts w:ascii="Times New Roman" w:hAnsi="Times New Roman"/>
          <w:sz w:val="24"/>
          <w:szCs w:val="24"/>
        </w:rPr>
        <w:t xml:space="preserve">, </w:t>
      </w:r>
      <w:r w:rsidR="007641E9">
        <w:rPr>
          <w:rFonts w:ascii="Times New Roman" w:hAnsi="Times New Roman"/>
          <w:sz w:val="24"/>
          <w:szCs w:val="24"/>
        </w:rPr>
        <w:t>pagal</w:t>
      </w:r>
      <w:r w:rsidR="00C03DD8">
        <w:rPr>
          <w:rFonts w:ascii="Times New Roman" w:hAnsi="Times New Roman"/>
          <w:sz w:val="24"/>
          <w:szCs w:val="24"/>
        </w:rPr>
        <w:t xml:space="preserve"> </w:t>
      </w:r>
      <w:r w:rsidRPr="00237145">
        <w:rPr>
          <w:rFonts w:ascii="Times New Roman" w:hAnsi="Times New Roman"/>
          <w:sz w:val="24"/>
          <w:szCs w:val="24"/>
        </w:rPr>
        <w:t>Viešojo saugumo plėtros 2015</w:t>
      </w:r>
      <w:r w:rsidR="00377A36">
        <w:rPr>
          <w:rFonts w:ascii="Times New Roman" w:hAnsi="Times New Roman"/>
          <w:sz w:val="24"/>
          <w:szCs w:val="24"/>
        </w:rPr>
        <w:t>–</w:t>
      </w:r>
      <w:r w:rsidRPr="00237145">
        <w:rPr>
          <w:rFonts w:ascii="Times New Roman" w:hAnsi="Times New Roman"/>
          <w:sz w:val="24"/>
          <w:szCs w:val="24"/>
        </w:rPr>
        <w:t>2020 metų programos</w:t>
      </w:r>
      <w:r w:rsidR="00B24654">
        <w:rPr>
          <w:rStyle w:val="Puslapioinaosnuoroda"/>
          <w:rFonts w:ascii="Times New Roman" w:hAnsi="Times New Roman"/>
          <w:sz w:val="24"/>
          <w:szCs w:val="24"/>
        </w:rPr>
        <w:footnoteReference w:id="2"/>
      </w:r>
      <w:r w:rsidRPr="00C03DD8">
        <w:rPr>
          <w:rFonts w:ascii="Times New Roman" w:hAnsi="Times New Roman"/>
          <w:sz w:val="24"/>
          <w:szCs w:val="24"/>
        </w:rPr>
        <w:t>,</w:t>
      </w:r>
      <w:r>
        <w:rPr>
          <w:rFonts w:ascii="Times New Roman" w:hAnsi="Times New Roman"/>
          <w:sz w:val="24"/>
          <w:szCs w:val="24"/>
        </w:rPr>
        <w:t xml:space="preserve"> patvirtintos Lietuvos Respublikos Seimo 2015 m. gegužės 7 d. nutarimu Nr. XII-1682,</w:t>
      </w:r>
      <w:r w:rsidRPr="00237145">
        <w:rPr>
          <w:rFonts w:ascii="Times New Roman" w:hAnsi="Times New Roman"/>
          <w:sz w:val="24"/>
          <w:szCs w:val="24"/>
        </w:rPr>
        <w:t xml:space="preserve"> </w:t>
      </w:r>
      <w:r w:rsidR="00377A36">
        <w:rPr>
          <w:rFonts w:ascii="Times New Roman" w:hAnsi="Times New Roman"/>
          <w:sz w:val="24"/>
          <w:szCs w:val="24"/>
        </w:rPr>
        <w:t>Viešojo saugumo plėtros 2015–2025 metų programos įgyvendinimo tarpinstitucinio veiklos plano</w:t>
      </w:r>
      <w:r w:rsidR="00B24654">
        <w:rPr>
          <w:rStyle w:val="Puslapioinaosnuoroda"/>
          <w:rFonts w:ascii="Times New Roman" w:hAnsi="Times New Roman"/>
          <w:sz w:val="24"/>
          <w:szCs w:val="24"/>
        </w:rPr>
        <w:footnoteReference w:id="3"/>
      </w:r>
      <w:r w:rsidR="00B24654">
        <w:rPr>
          <w:rFonts w:ascii="Times New Roman" w:hAnsi="Times New Roman"/>
          <w:sz w:val="24"/>
          <w:szCs w:val="24"/>
        </w:rPr>
        <w:t xml:space="preserve"> </w:t>
      </w:r>
      <w:r w:rsidR="00F62203">
        <w:rPr>
          <w:rFonts w:ascii="Times New Roman" w:hAnsi="Times New Roman"/>
          <w:sz w:val="24"/>
          <w:szCs w:val="24"/>
        </w:rPr>
        <w:t>(toliau – Veiklos planas)</w:t>
      </w:r>
      <w:r w:rsidR="00377A36">
        <w:rPr>
          <w:rFonts w:ascii="Times New Roman" w:hAnsi="Times New Roman"/>
          <w:sz w:val="24"/>
          <w:szCs w:val="24"/>
        </w:rPr>
        <w:t>, patvirtinto Lietuvos Respublikos Vyriausybės 2016 m. balandžio 13 d. nutarimu Nr. 370</w:t>
      </w:r>
      <w:r w:rsidR="005E6F2A">
        <w:rPr>
          <w:rFonts w:ascii="Times New Roman" w:hAnsi="Times New Roman"/>
          <w:sz w:val="24"/>
          <w:szCs w:val="24"/>
        </w:rPr>
        <w:t>,</w:t>
      </w:r>
      <w:r w:rsidR="00377A36">
        <w:rPr>
          <w:rFonts w:ascii="Times New Roman" w:hAnsi="Times New Roman"/>
          <w:sz w:val="24"/>
          <w:szCs w:val="24"/>
        </w:rPr>
        <w:t xml:space="preserve"> </w:t>
      </w:r>
      <w:r w:rsidR="00A07592">
        <w:rPr>
          <w:rFonts w:ascii="Times New Roman" w:hAnsi="Times New Roman"/>
          <w:sz w:val="24"/>
          <w:szCs w:val="24"/>
        </w:rPr>
        <w:t>priemonę</w:t>
      </w:r>
      <w:r w:rsidRPr="00237145">
        <w:rPr>
          <w:rFonts w:ascii="Times New Roman" w:hAnsi="Times New Roman"/>
          <w:sz w:val="24"/>
          <w:szCs w:val="24"/>
        </w:rPr>
        <w:t xml:space="preserve">, </w:t>
      </w:r>
      <w:r w:rsidR="00A07592">
        <w:rPr>
          <w:rFonts w:ascii="Times New Roman" w:hAnsi="Times New Roman"/>
          <w:sz w:val="24"/>
          <w:szCs w:val="24"/>
        </w:rPr>
        <w:t>skirtą</w:t>
      </w:r>
      <w:r>
        <w:rPr>
          <w:rFonts w:ascii="Times New Roman" w:hAnsi="Times New Roman"/>
          <w:sz w:val="24"/>
          <w:szCs w:val="24"/>
        </w:rPr>
        <w:t xml:space="preserve"> uždavin</w:t>
      </w:r>
      <w:r w:rsidR="00FC69E7">
        <w:rPr>
          <w:rFonts w:ascii="Times New Roman" w:hAnsi="Times New Roman"/>
          <w:sz w:val="24"/>
          <w:szCs w:val="24"/>
        </w:rPr>
        <w:t>iui</w:t>
      </w:r>
      <w:r>
        <w:rPr>
          <w:rFonts w:ascii="Times New Roman" w:hAnsi="Times New Roman"/>
          <w:sz w:val="24"/>
          <w:szCs w:val="24"/>
        </w:rPr>
        <w:t xml:space="preserve"> „Plėtoti veiksmingą kovą su prekyba žmonėmis“</w:t>
      </w:r>
      <w:r w:rsidR="00FC69E7">
        <w:rPr>
          <w:rFonts w:ascii="Times New Roman" w:hAnsi="Times New Roman"/>
          <w:sz w:val="24"/>
          <w:szCs w:val="24"/>
        </w:rPr>
        <w:t xml:space="preserve"> įgyvendinti</w:t>
      </w:r>
      <w:r w:rsidR="00203FE0">
        <w:rPr>
          <w:rFonts w:ascii="Times New Roman" w:hAnsi="Times New Roman"/>
          <w:sz w:val="24"/>
          <w:szCs w:val="24"/>
        </w:rPr>
        <w:t>,</w:t>
      </w:r>
      <w:r>
        <w:rPr>
          <w:rFonts w:ascii="Times New Roman" w:hAnsi="Times New Roman"/>
          <w:sz w:val="24"/>
          <w:szCs w:val="24"/>
        </w:rPr>
        <w:t xml:space="preserve"> </w:t>
      </w:r>
      <w:r w:rsidR="007641E9">
        <w:rPr>
          <w:rFonts w:ascii="Times New Roman" w:hAnsi="Times New Roman"/>
          <w:sz w:val="24"/>
          <w:szCs w:val="24"/>
        </w:rPr>
        <w:t>bei</w:t>
      </w:r>
      <w:r w:rsidR="005E6F2A">
        <w:rPr>
          <w:rFonts w:ascii="Times New Roman" w:hAnsi="Times New Roman"/>
          <w:sz w:val="24"/>
          <w:szCs w:val="24"/>
        </w:rPr>
        <w:t xml:space="preserve"> šią priemonę įgyvendinantį</w:t>
      </w:r>
      <w:r>
        <w:rPr>
          <w:rFonts w:ascii="Times New Roman" w:hAnsi="Times New Roman"/>
          <w:sz w:val="24"/>
          <w:szCs w:val="24"/>
        </w:rPr>
        <w:t xml:space="preserve"> Kovos su prekyba žmonėmis 2017</w:t>
      </w:r>
      <w:r w:rsidR="007641E9">
        <w:rPr>
          <w:rFonts w:ascii="Times New Roman" w:hAnsi="Times New Roman"/>
          <w:sz w:val="24"/>
          <w:szCs w:val="24"/>
        </w:rPr>
        <w:t>–</w:t>
      </w:r>
      <w:r w:rsidR="005E6F2A">
        <w:rPr>
          <w:rFonts w:ascii="Times New Roman" w:hAnsi="Times New Roman"/>
          <w:sz w:val="24"/>
          <w:szCs w:val="24"/>
        </w:rPr>
        <w:t>2019 metų veiksmų planą</w:t>
      </w:r>
      <w:r w:rsidR="00EC6569">
        <w:rPr>
          <w:rStyle w:val="Puslapioinaosnuoroda"/>
          <w:rFonts w:ascii="Times New Roman" w:hAnsi="Times New Roman"/>
          <w:sz w:val="24"/>
          <w:szCs w:val="24"/>
        </w:rPr>
        <w:footnoteReference w:id="4"/>
      </w:r>
      <w:r w:rsidR="00AF3107">
        <w:rPr>
          <w:rFonts w:ascii="Times New Roman" w:hAnsi="Times New Roman"/>
          <w:sz w:val="24"/>
          <w:szCs w:val="24"/>
        </w:rPr>
        <w:t xml:space="preserve"> (toliau – Prekybos žmonėmis veiksmų planas)</w:t>
      </w:r>
      <w:r w:rsidR="005E6F2A">
        <w:rPr>
          <w:rFonts w:ascii="Times New Roman" w:hAnsi="Times New Roman"/>
          <w:sz w:val="24"/>
          <w:szCs w:val="24"/>
        </w:rPr>
        <w:t>, patvirtintą</w:t>
      </w:r>
      <w:r>
        <w:rPr>
          <w:rFonts w:ascii="Times New Roman" w:hAnsi="Times New Roman"/>
          <w:sz w:val="24"/>
          <w:szCs w:val="24"/>
        </w:rPr>
        <w:t xml:space="preserve"> </w:t>
      </w:r>
      <w:r w:rsidR="00FC69E7">
        <w:rPr>
          <w:rFonts w:ascii="Times New Roman" w:hAnsi="Times New Roman"/>
          <w:sz w:val="24"/>
          <w:szCs w:val="24"/>
        </w:rPr>
        <w:t>v</w:t>
      </w:r>
      <w:r>
        <w:rPr>
          <w:rFonts w:ascii="Times New Roman" w:hAnsi="Times New Roman"/>
          <w:sz w:val="24"/>
          <w:szCs w:val="24"/>
        </w:rPr>
        <w:t xml:space="preserve">idaus </w:t>
      </w:r>
      <w:r w:rsidR="005E6F2A">
        <w:rPr>
          <w:rFonts w:ascii="Times New Roman" w:hAnsi="Times New Roman"/>
          <w:sz w:val="24"/>
          <w:szCs w:val="24"/>
        </w:rPr>
        <w:t>reikalų</w:t>
      </w:r>
      <w:r>
        <w:rPr>
          <w:rFonts w:ascii="Times New Roman" w:hAnsi="Times New Roman"/>
          <w:sz w:val="24"/>
          <w:szCs w:val="24"/>
        </w:rPr>
        <w:t xml:space="preserve"> ministro 2016 m. rugpjūčio 29 d. įsakymu Nr. 1V-598</w:t>
      </w:r>
      <w:r w:rsidR="005E6F2A">
        <w:rPr>
          <w:rFonts w:ascii="Times New Roman" w:hAnsi="Times New Roman"/>
          <w:sz w:val="24"/>
          <w:szCs w:val="24"/>
        </w:rPr>
        <w:t>, priemones bei veiksmus ir į šį planą neįtraukta</w:t>
      </w:r>
      <w:r>
        <w:rPr>
          <w:rFonts w:ascii="Times New Roman" w:hAnsi="Times New Roman"/>
          <w:sz w:val="24"/>
          <w:szCs w:val="24"/>
        </w:rPr>
        <w:t>s priemon</w:t>
      </w:r>
      <w:r w:rsidR="00B84F8B">
        <w:rPr>
          <w:rFonts w:ascii="Times New Roman" w:hAnsi="Times New Roman"/>
          <w:sz w:val="24"/>
          <w:szCs w:val="24"/>
        </w:rPr>
        <w:t>e</w:t>
      </w:r>
      <w:r>
        <w:rPr>
          <w:rFonts w:ascii="Times New Roman" w:hAnsi="Times New Roman"/>
          <w:sz w:val="24"/>
          <w:szCs w:val="24"/>
        </w:rPr>
        <w:t xml:space="preserve">s, kurias institucijos, įstaigos ir organizacijos įgyvendino iš bendrųjų asignavimų ir tarptautinių šaltinių, taip pat bendromis atsakingų institucijų ir organizacijų pastangomis be papildomų lėšų. </w:t>
      </w:r>
    </w:p>
    <w:p w14:paraId="6D90BF4B" w14:textId="77777777" w:rsidR="00237145" w:rsidRDefault="00237145" w:rsidP="006F3E82">
      <w:pPr>
        <w:spacing w:line="276" w:lineRule="auto"/>
        <w:jc w:val="both"/>
        <w:rPr>
          <w:rFonts w:ascii="Times New Roman" w:hAnsi="Times New Roman"/>
          <w:b/>
          <w:sz w:val="24"/>
          <w:szCs w:val="24"/>
        </w:rPr>
      </w:pPr>
    </w:p>
    <w:p w14:paraId="65079043" w14:textId="77777777" w:rsidR="007E3BE7" w:rsidRDefault="003E3535" w:rsidP="006F3E82">
      <w:pPr>
        <w:spacing w:line="276" w:lineRule="auto"/>
        <w:jc w:val="center"/>
        <w:rPr>
          <w:rFonts w:ascii="Times New Roman" w:hAnsi="Times New Roman"/>
          <w:b/>
          <w:sz w:val="24"/>
          <w:szCs w:val="24"/>
        </w:rPr>
      </w:pPr>
      <w:r>
        <w:rPr>
          <w:rFonts w:ascii="Times New Roman" w:hAnsi="Times New Roman"/>
          <w:b/>
          <w:sz w:val="24"/>
          <w:szCs w:val="24"/>
        </w:rPr>
        <w:t>Prekybos žmonėmis p</w:t>
      </w:r>
      <w:r w:rsidR="007E3BE7" w:rsidRPr="00237145">
        <w:rPr>
          <w:rFonts w:ascii="Times New Roman" w:hAnsi="Times New Roman"/>
          <w:b/>
          <w:sz w:val="24"/>
          <w:szCs w:val="24"/>
        </w:rPr>
        <w:t>revencija</w:t>
      </w:r>
    </w:p>
    <w:p w14:paraId="6E364975" w14:textId="77777777" w:rsidR="00B658EB" w:rsidRPr="00237145" w:rsidRDefault="00B658EB" w:rsidP="006F3E82">
      <w:pPr>
        <w:spacing w:line="276" w:lineRule="auto"/>
        <w:jc w:val="center"/>
        <w:rPr>
          <w:rFonts w:ascii="Times New Roman" w:hAnsi="Times New Roman"/>
          <w:b/>
          <w:sz w:val="24"/>
          <w:szCs w:val="24"/>
        </w:rPr>
      </w:pPr>
    </w:p>
    <w:p w14:paraId="33ACF5A8" w14:textId="6220B059" w:rsidR="007E3BE7" w:rsidRDefault="00573E5F" w:rsidP="00573E5F">
      <w:pPr>
        <w:tabs>
          <w:tab w:val="left" w:pos="851"/>
        </w:tabs>
        <w:spacing w:line="276" w:lineRule="auto"/>
        <w:jc w:val="both"/>
        <w:rPr>
          <w:rFonts w:ascii="Times New Roman" w:hAnsi="Times New Roman"/>
          <w:sz w:val="24"/>
          <w:szCs w:val="24"/>
        </w:rPr>
      </w:pPr>
      <w:r>
        <w:rPr>
          <w:rFonts w:ascii="Times New Roman" w:hAnsi="Times New Roman"/>
          <w:sz w:val="24"/>
          <w:szCs w:val="24"/>
        </w:rPr>
        <w:tab/>
        <w:t>2018 m. prekyb</w:t>
      </w:r>
      <w:r w:rsidR="0067084B">
        <w:rPr>
          <w:rFonts w:ascii="Times New Roman" w:hAnsi="Times New Roman"/>
          <w:sz w:val="24"/>
          <w:szCs w:val="24"/>
        </w:rPr>
        <w:t>os žmonėmis prevenciją</w:t>
      </w:r>
      <w:r>
        <w:rPr>
          <w:rFonts w:ascii="Times New Roman" w:hAnsi="Times New Roman"/>
          <w:sz w:val="24"/>
          <w:szCs w:val="24"/>
        </w:rPr>
        <w:t xml:space="preserve"> </w:t>
      </w:r>
      <w:r w:rsidR="0067084B">
        <w:rPr>
          <w:rFonts w:ascii="Times New Roman" w:hAnsi="Times New Roman"/>
          <w:sz w:val="24"/>
          <w:szCs w:val="24"/>
        </w:rPr>
        <w:t>vykdė: Vidaus reikalų, Socialinės apsaugos ir darbo (</w:t>
      </w:r>
      <w:r w:rsidR="00906B93">
        <w:rPr>
          <w:rFonts w:ascii="Times New Roman" w:hAnsi="Times New Roman"/>
          <w:sz w:val="24"/>
          <w:szCs w:val="24"/>
        </w:rPr>
        <w:t xml:space="preserve">toliau – </w:t>
      </w:r>
      <w:r w:rsidR="0067084B">
        <w:rPr>
          <w:rFonts w:ascii="Times New Roman" w:hAnsi="Times New Roman"/>
          <w:sz w:val="24"/>
          <w:szCs w:val="24"/>
        </w:rPr>
        <w:t>SADM), Švietimo, mokslo ir sporto ministerijos, Valstybės vaiko teisių apsaugos ir įvaikinimo tarnyba prie SADM, Užimtumo tarnyba prie SADM, Generalinė prokuratūra, policijos</w:t>
      </w:r>
      <w:r w:rsidR="0037296A">
        <w:rPr>
          <w:rFonts w:ascii="Times New Roman" w:hAnsi="Times New Roman"/>
          <w:sz w:val="24"/>
          <w:szCs w:val="24"/>
        </w:rPr>
        <w:t xml:space="preserve"> įstaigos</w:t>
      </w:r>
      <w:r w:rsidR="0067084B">
        <w:rPr>
          <w:rFonts w:ascii="Times New Roman" w:hAnsi="Times New Roman"/>
          <w:sz w:val="24"/>
          <w:szCs w:val="24"/>
        </w:rPr>
        <w:t xml:space="preserve">, savivaldybių administracijos, nevyriausybinės organizacijos, Jungtinės Karalystės </w:t>
      </w:r>
      <w:r w:rsidR="00FC69E7">
        <w:rPr>
          <w:rFonts w:ascii="Times New Roman" w:hAnsi="Times New Roman"/>
          <w:sz w:val="24"/>
          <w:szCs w:val="24"/>
        </w:rPr>
        <w:t>l</w:t>
      </w:r>
      <w:r w:rsidR="0067084B">
        <w:rPr>
          <w:rFonts w:ascii="Times New Roman" w:hAnsi="Times New Roman"/>
          <w:sz w:val="24"/>
          <w:szCs w:val="24"/>
        </w:rPr>
        <w:t xml:space="preserve">ietuvių bendruomenė ir kitos institucijos. </w:t>
      </w:r>
      <w:r w:rsidR="00203FE0">
        <w:rPr>
          <w:rFonts w:ascii="Times New Roman" w:hAnsi="Times New Roman"/>
          <w:sz w:val="24"/>
          <w:szCs w:val="24"/>
        </w:rPr>
        <w:t>Toliau</w:t>
      </w:r>
      <w:r w:rsidR="0067084B">
        <w:rPr>
          <w:rFonts w:ascii="Times New Roman" w:hAnsi="Times New Roman"/>
          <w:sz w:val="24"/>
          <w:szCs w:val="24"/>
        </w:rPr>
        <w:t xml:space="preserve"> pateikiami vykdytų prevencinių renginių pavyzdžiai. </w:t>
      </w:r>
    </w:p>
    <w:p w14:paraId="0D58F418" w14:textId="19AB77E2" w:rsidR="007E3BE7" w:rsidRPr="009F7F5D" w:rsidRDefault="00A07592" w:rsidP="00573E5F">
      <w:pPr>
        <w:tabs>
          <w:tab w:val="left" w:pos="851"/>
        </w:tabs>
        <w:spacing w:line="276" w:lineRule="auto"/>
        <w:jc w:val="both"/>
        <w:rPr>
          <w:rFonts w:ascii="Times New Roman" w:hAnsi="Times New Roman"/>
          <w:sz w:val="24"/>
          <w:szCs w:val="24"/>
          <w:highlight w:val="yellow"/>
        </w:rPr>
      </w:pPr>
      <w:r>
        <w:rPr>
          <w:rFonts w:ascii="Times New Roman" w:hAnsi="Times New Roman"/>
          <w:sz w:val="24"/>
          <w:szCs w:val="24"/>
        </w:rPr>
        <w:tab/>
      </w:r>
      <w:r w:rsidR="0067084B" w:rsidRPr="0067084B">
        <w:rPr>
          <w:rFonts w:ascii="Times New Roman" w:hAnsi="Times New Roman"/>
          <w:b/>
          <w:sz w:val="24"/>
          <w:szCs w:val="24"/>
        </w:rPr>
        <w:t>Ministerijos.</w:t>
      </w:r>
      <w:r w:rsidR="0067084B">
        <w:rPr>
          <w:rFonts w:ascii="Times New Roman" w:hAnsi="Times New Roman"/>
          <w:sz w:val="24"/>
          <w:szCs w:val="24"/>
        </w:rPr>
        <w:t xml:space="preserve"> </w:t>
      </w:r>
      <w:r w:rsidR="003E3535" w:rsidRPr="0067084B">
        <w:rPr>
          <w:rFonts w:ascii="Times New Roman" w:hAnsi="Times New Roman"/>
          <w:sz w:val="24"/>
          <w:szCs w:val="24"/>
        </w:rPr>
        <w:t xml:space="preserve">Vidaus reikalų ministerija (toliau – </w:t>
      </w:r>
      <w:r w:rsidR="007E3BE7" w:rsidRPr="0067084B">
        <w:rPr>
          <w:rFonts w:ascii="Times New Roman" w:hAnsi="Times New Roman"/>
          <w:sz w:val="24"/>
          <w:szCs w:val="24"/>
        </w:rPr>
        <w:t>VRM</w:t>
      </w:r>
      <w:r w:rsidR="003E3535" w:rsidRPr="0067084B">
        <w:rPr>
          <w:rFonts w:ascii="Times New Roman" w:hAnsi="Times New Roman"/>
          <w:sz w:val="24"/>
          <w:szCs w:val="24"/>
        </w:rPr>
        <w:t>)</w:t>
      </w:r>
      <w:r w:rsidR="007E3BE7" w:rsidRPr="0067084B">
        <w:rPr>
          <w:rFonts w:ascii="Times New Roman" w:hAnsi="Times New Roman"/>
          <w:sz w:val="24"/>
          <w:szCs w:val="24"/>
        </w:rPr>
        <w:t xml:space="preserve"> tęsė prekybos žmonėmis prevencijos akcijas. </w:t>
      </w:r>
      <w:r w:rsidR="00AF3107" w:rsidRPr="0067084B">
        <w:rPr>
          <w:rFonts w:ascii="Times New Roman" w:hAnsi="Times New Roman"/>
          <w:sz w:val="24"/>
          <w:szCs w:val="24"/>
        </w:rPr>
        <w:t xml:space="preserve">Įgyvendinant Prekybos žmonėmis veiksmų planą, </w:t>
      </w:r>
      <w:r w:rsidR="007E3BE7" w:rsidRPr="0067084B">
        <w:rPr>
          <w:rFonts w:ascii="Times New Roman" w:hAnsi="Times New Roman"/>
          <w:sz w:val="24"/>
          <w:szCs w:val="24"/>
        </w:rPr>
        <w:t>VRM pagaminti keturi vaizdo klipai, skirti prekybos žmonėmis seksualiniam išnaudojimui, priverstiniam darbui, nusikalstamoms veikoms ir priverstinėms vedyboms prevencijai</w:t>
      </w:r>
      <w:r w:rsidR="001F6646">
        <w:rPr>
          <w:rFonts w:ascii="Times New Roman" w:hAnsi="Times New Roman"/>
          <w:sz w:val="24"/>
          <w:szCs w:val="24"/>
        </w:rPr>
        <w:t xml:space="preserve">. Jie </w:t>
      </w:r>
      <w:r w:rsidR="00531632" w:rsidRPr="0067084B">
        <w:rPr>
          <w:rFonts w:ascii="Times New Roman" w:hAnsi="Times New Roman"/>
          <w:sz w:val="24"/>
          <w:szCs w:val="24"/>
        </w:rPr>
        <w:t xml:space="preserve">2018 m. visą spalio </w:t>
      </w:r>
      <w:r w:rsidR="00531632" w:rsidRPr="00FC69E7">
        <w:rPr>
          <w:rFonts w:ascii="Times New Roman" w:hAnsi="Times New Roman"/>
          <w:sz w:val="24"/>
          <w:szCs w:val="24"/>
        </w:rPr>
        <w:t>mėn.</w:t>
      </w:r>
      <w:r w:rsidR="00531632" w:rsidRPr="0067084B">
        <w:rPr>
          <w:rFonts w:ascii="Times New Roman" w:hAnsi="Times New Roman"/>
          <w:sz w:val="24"/>
          <w:szCs w:val="24"/>
        </w:rPr>
        <w:t xml:space="preserve"> </w:t>
      </w:r>
      <w:r w:rsidR="007E3BE7" w:rsidRPr="0067084B">
        <w:rPr>
          <w:rFonts w:ascii="Times New Roman" w:hAnsi="Times New Roman"/>
          <w:sz w:val="24"/>
          <w:szCs w:val="24"/>
        </w:rPr>
        <w:t>buvo transliuojami Vilniaus, Kauno, Klaipėdos, Šiaulių ir Panevėžio miestų</w:t>
      </w:r>
      <w:r w:rsidR="00AF3107" w:rsidRPr="0067084B">
        <w:rPr>
          <w:rFonts w:ascii="Times New Roman" w:hAnsi="Times New Roman"/>
          <w:sz w:val="24"/>
          <w:szCs w:val="24"/>
        </w:rPr>
        <w:t>, kuriuose 2017 m. buvo pastebėtas aktyvus žmonių verbavimas,</w:t>
      </w:r>
      <w:r w:rsidR="007E3BE7" w:rsidRPr="0067084B">
        <w:rPr>
          <w:rFonts w:ascii="Times New Roman" w:hAnsi="Times New Roman"/>
          <w:sz w:val="24"/>
          <w:szCs w:val="24"/>
        </w:rPr>
        <w:t xml:space="preserve"> viešajame transporte. </w:t>
      </w:r>
      <w:r w:rsidR="0067084B" w:rsidRPr="0067084B">
        <w:rPr>
          <w:rFonts w:ascii="Times New Roman" w:hAnsi="Times New Roman"/>
          <w:sz w:val="24"/>
          <w:szCs w:val="24"/>
        </w:rPr>
        <w:t>Buvo išleista</w:t>
      </w:r>
      <w:r w:rsidR="00531632" w:rsidRPr="0067084B">
        <w:rPr>
          <w:rFonts w:ascii="Times New Roman" w:hAnsi="Times New Roman"/>
          <w:sz w:val="24"/>
          <w:szCs w:val="24"/>
        </w:rPr>
        <w:t xml:space="preserve"> </w:t>
      </w:r>
      <w:r w:rsidR="001F6646">
        <w:rPr>
          <w:rFonts w:ascii="Times New Roman" w:hAnsi="Times New Roman"/>
          <w:sz w:val="24"/>
          <w:szCs w:val="24"/>
        </w:rPr>
        <w:t>per</w:t>
      </w:r>
      <w:r w:rsidR="00531632" w:rsidRPr="0067084B">
        <w:rPr>
          <w:rFonts w:ascii="Times New Roman" w:hAnsi="Times New Roman"/>
          <w:sz w:val="24"/>
          <w:szCs w:val="24"/>
        </w:rPr>
        <w:t xml:space="preserve"> 30 tūkst. informacinių</w:t>
      </w:r>
      <w:r w:rsidR="00EA0A96">
        <w:rPr>
          <w:rFonts w:ascii="Times New Roman" w:hAnsi="Times New Roman"/>
          <w:sz w:val="24"/>
          <w:szCs w:val="24"/>
        </w:rPr>
        <w:t xml:space="preserve"> (</w:t>
      </w:r>
      <w:r w:rsidR="00531632" w:rsidRPr="0067084B">
        <w:rPr>
          <w:rFonts w:ascii="Times New Roman" w:hAnsi="Times New Roman"/>
          <w:sz w:val="24"/>
          <w:szCs w:val="24"/>
        </w:rPr>
        <w:t>prevencinių</w:t>
      </w:r>
      <w:r w:rsidR="00EA0A96">
        <w:rPr>
          <w:rFonts w:ascii="Times New Roman" w:hAnsi="Times New Roman"/>
          <w:sz w:val="24"/>
          <w:szCs w:val="24"/>
        </w:rPr>
        <w:t>)</w:t>
      </w:r>
      <w:r w:rsidR="00531632" w:rsidRPr="0067084B">
        <w:rPr>
          <w:rFonts w:ascii="Times New Roman" w:hAnsi="Times New Roman"/>
          <w:sz w:val="24"/>
          <w:szCs w:val="24"/>
        </w:rPr>
        <w:t xml:space="preserve"> kortelių „Tai nėra tai, ką tau siūlo Kęstas“ apie prekybos žmonėmis pavoj</w:t>
      </w:r>
      <w:r w:rsidR="001F6646">
        <w:rPr>
          <w:rFonts w:ascii="Times New Roman" w:hAnsi="Times New Roman"/>
          <w:sz w:val="24"/>
          <w:szCs w:val="24"/>
        </w:rPr>
        <w:t>ų</w:t>
      </w:r>
      <w:r w:rsidR="00531632" w:rsidRPr="0067084B">
        <w:rPr>
          <w:rFonts w:ascii="Times New Roman" w:hAnsi="Times New Roman"/>
          <w:sz w:val="24"/>
          <w:szCs w:val="24"/>
        </w:rPr>
        <w:t>, požymius</w:t>
      </w:r>
      <w:r w:rsidR="001F6646">
        <w:rPr>
          <w:rFonts w:ascii="Times New Roman" w:hAnsi="Times New Roman"/>
          <w:sz w:val="24"/>
          <w:szCs w:val="24"/>
        </w:rPr>
        <w:t>,</w:t>
      </w:r>
      <w:r w:rsidR="00531632" w:rsidRPr="0067084B">
        <w:rPr>
          <w:rFonts w:ascii="Times New Roman" w:hAnsi="Times New Roman"/>
          <w:sz w:val="24"/>
          <w:szCs w:val="24"/>
        </w:rPr>
        <w:t xml:space="preserve"> kaip atpažinti</w:t>
      </w:r>
      <w:r w:rsidR="001F6646">
        <w:rPr>
          <w:rFonts w:ascii="Times New Roman" w:hAnsi="Times New Roman"/>
          <w:sz w:val="24"/>
          <w:szCs w:val="24"/>
        </w:rPr>
        <w:t>,</w:t>
      </w:r>
      <w:r w:rsidR="00531632" w:rsidRPr="0067084B">
        <w:rPr>
          <w:rFonts w:ascii="Times New Roman" w:hAnsi="Times New Roman"/>
          <w:sz w:val="24"/>
          <w:szCs w:val="24"/>
        </w:rPr>
        <w:t xml:space="preserve"> ir kontaktinius duomenis, kur kreiptis pagalbos. Šios kortelės buvo perduotos Vilniaus m., Kauno m., Klaipėdos m., Šiaulių m., Panevėžio m., Alytaus m., Marijampolės, Vilniaus r., Kupiškio r., Šilalės r., Šilutės r., Biržų r., Kelmės r. </w:t>
      </w:r>
      <w:r w:rsidR="00B831D7" w:rsidRPr="0067084B">
        <w:rPr>
          <w:rFonts w:ascii="Times New Roman" w:hAnsi="Times New Roman"/>
          <w:sz w:val="24"/>
          <w:szCs w:val="24"/>
        </w:rPr>
        <w:t>savivaldybių</w:t>
      </w:r>
      <w:r w:rsidR="00531632" w:rsidRPr="0067084B">
        <w:rPr>
          <w:rFonts w:ascii="Times New Roman" w:hAnsi="Times New Roman"/>
          <w:sz w:val="24"/>
          <w:szCs w:val="24"/>
        </w:rPr>
        <w:t xml:space="preserve"> administracijoms, Lietuvos kriminalinės policijos biurui ir </w:t>
      </w:r>
      <w:r w:rsidR="00B831D7" w:rsidRPr="0067084B">
        <w:rPr>
          <w:rFonts w:ascii="Times New Roman" w:hAnsi="Times New Roman"/>
          <w:sz w:val="24"/>
          <w:szCs w:val="24"/>
        </w:rPr>
        <w:t xml:space="preserve">Lietuvos </w:t>
      </w:r>
      <w:r w:rsidR="00EA0A96">
        <w:rPr>
          <w:rFonts w:ascii="Times New Roman" w:hAnsi="Times New Roman"/>
          <w:sz w:val="24"/>
          <w:szCs w:val="24"/>
        </w:rPr>
        <w:t>„</w:t>
      </w:r>
      <w:r w:rsidR="00B831D7" w:rsidRPr="0067084B">
        <w:rPr>
          <w:rFonts w:ascii="Times New Roman" w:hAnsi="Times New Roman"/>
          <w:sz w:val="24"/>
          <w:szCs w:val="24"/>
        </w:rPr>
        <w:t>Caritui</w:t>
      </w:r>
      <w:r w:rsidR="00EA0A96">
        <w:rPr>
          <w:rFonts w:ascii="Times New Roman" w:hAnsi="Times New Roman"/>
          <w:sz w:val="24"/>
          <w:szCs w:val="24"/>
        </w:rPr>
        <w:t>“</w:t>
      </w:r>
      <w:r w:rsidR="00B831D7" w:rsidRPr="0067084B">
        <w:rPr>
          <w:rFonts w:ascii="Times New Roman" w:hAnsi="Times New Roman"/>
          <w:sz w:val="24"/>
          <w:szCs w:val="24"/>
        </w:rPr>
        <w:t xml:space="preserve"> tolesnei sklaidai</w:t>
      </w:r>
      <w:r w:rsidR="0067084B">
        <w:rPr>
          <w:rFonts w:ascii="Times New Roman" w:hAnsi="Times New Roman"/>
          <w:sz w:val="24"/>
          <w:szCs w:val="24"/>
        </w:rPr>
        <w:t xml:space="preserve"> tikslinėse grupėse</w:t>
      </w:r>
      <w:r w:rsidR="00B831D7" w:rsidRPr="0067084B">
        <w:rPr>
          <w:rFonts w:ascii="Times New Roman" w:hAnsi="Times New Roman"/>
          <w:sz w:val="24"/>
          <w:szCs w:val="24"/>
        </w:rPr>
        <w:t xml:space="preserve">. </w:t>
      </w:r>
      <w:r w:rsidR="0067084B" w:rsidRPr="0067084B">
        <w:rPr>
          <w:rFonts w:ascii="Times New Roman" w:hAnsi="Times New Roman"/>
          <w:sz w:val="24"/>
          <w:szCs w:val="24"/>
        </w:rPr>
        <w:t>M</w:t>
      </w:r>
      <w:r w:rsidRPr="0067084B">
        <w:rPr>
          <w:rFonts w:ascii="Times New Roman" w:hAnsi="Times New Roman"/>
          <w:sz w:val="24"/>
          <w:szCs w:val="24"/>
        </w:rPr>
        <w:t>inėtos kortelės buvo dali</w:t>
      </w:r>
      <w:r w:rsidR="001F6646">
        <w:rPr>
          <w:rFonts w:ascii="Times New Roman" w:hAnsi="Times New Roman"/>
          <w:sz w:val="24"/>
          <w:szCs w:val="24"/>
        </w:rPr>
        <w:t>j</w:t>
      </w:r>
      <w:r w:rsidRPr="0067084B">
        <w:rPr>
          <w:rFonts w:ascii="Times New Roman" w:hAnsi="Times New Roman"/>
          <w:sz w:val="24"/>
          <w:szCs w:val="24"/>
        </w:rPr>
        <w:t>amos</w:t>
      </w:r>
      <w:r w:rsidR="0067084B" w:rsidRPr="0067084B">
        <w:rPr>
          <w:rFonts w:ascii="Times New Roman" w:hAnsi="Times New Roman"/>
          <w:sz w:val="24"/>
          <w:szCs w:val="24"/>
        </w:rPr>
        <w:t xml:space="preserve"> ir </w:t>
      </w:r>
      <w:r w:rsidR="00071D44" w:rsidRPr="0067084B">
        <w:rPr>
          <w:rFonts w:ascii="Times New Roman" w:hAnsi="Times New Roman"/>
          <w:sz w:val="24"/>
          <w:szCs w:val="24"/>
        </w:rPr>
        <w:t xml:space="preserve">Valstybės sienos apsaugos tarnybos prie VRM pareigūnų Vilniaus oro uosto keleivių asmens dokumentų patikros vietose. </w:t>
      </w:r>
    </w:p>
    <w:p w14:paraId="2898E9D4" w14:textId="34688B27" w:rsidR="008A7171" w:rsidRPr="0067084B" w:rsidRDefault="00075EAD" w:rsidP="006F3E82">
      <w:pPr>
        <w:spacing w:line="276" w:lineRule="auto"/>
        <w:ind w:firstLine="851"/>
        <w:jc w:val="both"/>
        <w:rPr>
          <w:rFonts w:ascii="Times New Roman" w:hAnsi="Times New Roman"/>
          <w:sz w:val="24"/>
          <w:szCs w:val="24"/>
        </w:rPr>
      </w:pPr>
      <w:r w:rsidRPr="0067084B">
        <w:rPr>
          <w:rFonts w:ascii="Times New Roman" w:hAnsi="Times New Roman"/>
          <w:sz w:val="24"/>
          <w:szCs w:val="24"/>
        </w:rPr>
        <w:t>SADM duomenimis</w:t>
      </w:r>
      <w:r w:rsidR="00EA0A96">
        <w:rPr>
          <w:rFonts w:ascii="Times New Roman" w:hAnsi="Times New Roman"/>
          <w:sz w:val="24"/>
          <w:szCs w:val="24"/>
        </w:rPr>
        <w:t>,</w:t>
      </w:r>
      <w:r w:rsidRPr="0067084B">
        <w:rPr>
          <w:rFonts w:ascii="Times New Roman" w:hAnsi="Times New Roman"/>
          <w:sz w:val="24"/>
          <w:szCs w:val="24"/>
        </w:rPr>
        <w:t xml:space="preserve"> 2018 m. Lietuvos nevyriausybinės organizacijos</w:t>
      </w:r>
      <w:r w:rsidR="00826A53">
        <w:rPr>
          <w:rStyle w:val="Puslapioinaosnuoroda"/>
          <w:rFonts w:ascii="Times New Roman" w:hAnsi="Times New Roman"/>
          <w:sz w:val="24"/>
          <w:szCs w:val="24"/>
        </w:rPr>
        <w:footnoteReference w:id="5"/>
      </w:r>
      <w:r w:rsidR="0067084B">
        <w:rPr>
          <w:rFonts w:ascii="Times New Roman" w:hAnsi="Times New Roman"/>
          <w:sz w:val="24"/>
          <w:szCs w:val="24"/>
        </w:rPr>
        <w:t xml:space="preserve"> </w:t>
      </w:r>
      <w:r w:rsidR="00832AFF">
        <w:rPr>
          <w:rFonts w:ascii="Times New Roman" w:hAnsi="Times New Roman"/>
          <w:sz w:val="24"/>
          <w:szCs w:val="24"/>
        </w:rPr>
        <w:t xml:space="preserve">(toliau – NVO) </w:t>
      </w:r>
      <w:r w:rsidR="0067084B" w:rsidRPr="0067084B">
        <w:rPr>
          <w:rFonts w:ascii="Times New Roman" w:hAnsi="Times New Roman"/>
          <w:sz w:val="24"/>
          <w:szCs w:val="24"/>
        </w:rPr>
        <w:t>(</w:t>
      </w:r>
      <w:r w:rsidR="00EA0A96">
        <w:rPr>
          <w:rFonts w:ascii="Times New Roman" w:hAnsi="Times New Roman"/>
          <w:sz w:val="24"/>
          <w:szCs w:val="24"/>
        </w:rPr>
        <w:t>a</w:t>
      </w:r>
      <w:r w:rsidR="0067084B" w:rsidRPr="0067084B">
        <w:rPr>
          <w:rFonts w:ascii="Times New Roman" w:hAnsi="Times New Roman"/>
          <w:sz w:val="24"/>
          <w:szCs w:val="24"/>
        </w:rPr>
        <w:t>sociacija Dingusių žmonių šeimų paramos centras</w:t>
      </w:r>
      <w:r w:rsidRPr="0067084B">
        <w:rPr>
          <w:rFonts w:ascii="Times New Roman" w:hAnsi="Times New Roman"/>
          <w:sz w:val="24"/>
          <w:szCs w:val="24"/>
        </w:rPr>
        <w:t xml:space="preserve">, </w:t>
      </w:r>
      <w:r w:rsidR="009E20EB">
        <w:rPr>
          <w:rFonts w:ascii="Times New Roman" w:hAnsi="Times New Roman"/>
          <w:sz w:val="24"/>
          <w:szCs w:val="24"/>
        </w:rPr>
        <w:t>a</w:t>
      </w:r>
      <w:r w:rsidR="0067084B" w:rsidRPr="0067084B">
        <w:rPr>
          <w:rFonts w:ascii="Times New Roman" w:hAnsi="Times New Roman"/>
          <w:sz w:val="24"/>
          <w:szCs w:val="24"/>
        </w:rPr>
        <w:t>sociacija Vyrų krizių centras, Klaipėdos socialinės ir</w:t>
      </w:r>
      <w:r w:rsidR="00832AFF">
        <w:rPr>
          <w:rFonts w:ascii="Times New Roman" w:hAnsi="Times New Roman"/>
          <w:sz w:val="24"/>
          <w:szCs w:val="24"/>
        </w:rPr>
        <w:t xml:space="preserve"> psichologinės pagalbos centras</w:t>
      </w:r>
      <w:r w:rsidR="0067084B" w:rsidRPr="0067084B">
        <w:rPr>
          <w:rFonts w:ascii="Times New Roman" w:hAnsi="Times New Roman"/>
          <w:sz w:val="24"/>
          <w:szCs w:val="24"/>
        </w:rPr>
        <w:t>)</w:t>
      </w:r>
      <w:r w:rsidR="009E20EB">
        <w:rPr>
          <w:rFonts w:ascii="Times New Roman" w:hAnsi="Times New Roman"/>
          <w:sz w:val="24"/>
          <w:szCs w:val="24"/>
        </w:rPr>
        <w:t>,</w:t>
      </w:r>
      <w:r w:rsidR="0067084B">
        <w:t xml:space="preserve"> </w:t>
      </w:r>
      <w:r w:rsidRPr="0067084B">
        <w:rPr>
          <w:rFonts w:ascii="Times New Roman" w:hAnsi="Times New Roman"/>
          <w:sz w:val="24"/>
          <w:szCs w:val="24"/>
        </w:rPr>
        <w:t xml:space="preserve">įgyvendindamos </w:t>
      </w:r>
      <w:r w:rsidR="0067084B" w:rsidRPr="0067084B">
        <w:rPr>
          <w:rFonts w:ascii="Times New Roman" w:hAnsi="Times New Roman"/>
          <w:sz w:val="24"/>
          <w:szCs w:val="24"/>
        </w:rPr>
        <w:t xml:space="preserve">SADM finansuotą </w:t>
      </w:r>
      <w:r w:rsidRPr="0067084B">
        <w:rPr>
          <w:rFonts w:ascii="Times New Roman" w:hAnsi="Times New Roman"/>
          <w:sz w:val="24"/>
          <w:szCs w:val="24"/>
        </w:rPr>
        <w:t xml:space="preserve">projektinę veiklą, organizavo įvairius prevencinius renginius </w:t>
      </w:r>
      <w:r w:rsidR="00A07592" w:rsidRPr="0067084B">
        <w:rPr>
          <w:rFonts w:ascii="Times New Roman" w:hAnsi="Times New Roman"/>
          <w:sz w:val="24"/>
          <w:szCs w:val="24"/>
        </w:rPr>
        <w:t xml:space="preserve">kovai su prekyba žmonėmis </w:t>
      </w:r>
      <w:r w:rsidRPr="0067084B">
        <w:rPr>
          <w:rFonts w:ascii="Times New Roman" w:hAnsi="Times New Roman"/>
          <w:sz w:val="24"/>
          <w:szCs w:val="24"/>
        </w:rPr>
        <w:t xml:space="preserve">(paskaitas, seminarus, </w:t>
      </w:r>
      <w:r w:rsidR="00CD4E0A" w:rsidRPr="0067084B">
        <w:rPr>
          <w:rFonts w:ascii="Times New Roman" w:hAnsi="Times New Roman"/>
          <w:sz w:val="24"/>
          <w:szCs w:val="24"/>
        </w:rPr>
        <w:t>diskusijas</w:t>
      </w:r>
      <w:r w:rsidRPr="0067084B">
        <w:rPr>
          <w:rFonts w:ascii="Times New Roman" w:hAnsi="Times New Roman"/>
          <w:sz w:val="24"/>
          <w:szCs w:val="24"/>
        </w:rPr>
        <w:t>, susitikimus, konferenciją</w:t>
      </w:r>
      <w:r w:rsidR="00EA0A96">
        <w:rPr>
          <w:rFonts w:ascii="Times New Roman" w:hAnsi="Times New Roman"/>
          <w:sz w:val="24"/>
          <w:szCs w:val="24"/>
        </w:rPr>
        <w:t>)</w:t>
      </w:r>
      <w:r w:rsidR="00CD4E0A" w:rsidRPr="0067084B">
        <w:rPr>
          <w:rFonts w:ascii="Times New Roman" w:hAnsi="Times New Roman"/>
          <w:sz w:val="24"/>
          <w:szCs w:val="24"/>
        </w:rPr>
        <w:t xml:space="preserve">, viešino informaciją apie prekybą žmonėmis socialinio tinklo </w:t>
      </w:r>
      <w:r w:rsidR="009E20EB">
        <w:rPr>
          <w:rFonts w:ascii="Times New Roman" w:hAnsi="Times New Roman"/>
          <w:sz w:val="24"/>
          <w:szCs w:val="24"/>
        </w:rPr>
        <w:t>„</w:t>
      </w:r>
      <w:r w:rsidR="00CD4E0A" w:rsidRPr="0067084B">
        <w:rPr>
          <w:rFonts w:ascii="Times New Roman" w:hAnsi="Times New Roman"/>
          <w:sz w:val="24"/>
          <w:szCs w:val="24"/>
        </w:rPr>
        <w:t>Facebook</w:t>
      </w:r>
      <w:r w:rsidR="009E20EB">
        <w:rPr>
          <w:rFonts w:ascii="Times New Roman" w:hAnsi="Times New Roman"/>
          <w:sz w:val="24"/>
          <w:szCs w:val="24"/>
        </w:rPr>
        <w:t>“</w:t>
      </w:r>
      <w:r w:rsidR="00CD4E0A" w:rsidRPr="0067084B">
        <w:rPr>
          <w:rFonts w:ascii="Times New Roman" w:hAnsi="Times New Roman"/>
          <w:sz w:val="24"/>
          <w:szCs w:val="24"/>
        </w:rPr>
        <w:t xml:space="preserve"> žinutėse, taip pat renginių metu per TV laidas)</w:t>
      </w:r>
      <w:r w:rsidR="00EA0A96">
        <w:rPr>
          <w:rFonts w:ascii="Times New Roman" w:hAnsi="Times New Roman"/>
          <w:sz w:val="24"/>
          <w:szCs w:val="24"/>
        </w:rPr>
        <w:t>. Renginiuose</w:t>
      </w:r>
      <w:r w:rsidRPr="0067084B">
        <w:rPr>
          <w:rFonts w:ascii="Times New Roman" w:hAnsi="Times New Roman"/>
          <w:sz w:val="24"/>
          <w:szCs w:val="24"/>
        </w:rPr>
        <w:t xml:space="preserve"> dalyvavo daugiau kaip 1</w:t>
      </w:r>
      <w:r w:rsidR="00FC69E7">
        <w:rPr>
          <w:rFonts w:ascii="Times New Roman" w:hAnsi="Times New Roman"/>
          <w:sz w:val="24"/>
          <w:szCs w:val="24"/>
        </w:rPr>
        <w:t> </w:t>
      </w:r>
      <w:r w:rsidRPr="0067084B">
        <w:rPr>
          <w:rFonts w:ascii="Times New Roman" w:hAnsi="Times New Roman"/>
          <w:sz w:val="24"/>
          <w:szCs w:val="24"/>
        </w:rPr>
        <w:t>128 asmen</w:t>
      </w:r>
      <w:r w:rsidR="00786F2C">
        <w:rPr>
          <w:rFonts w:ascii="Times New Roman" w:hAnsi="Times New Roman"/>
          <w:sz w:val="24"/>
          <w:szCs w:val="24"/>
        </w:rPr>
        <w:t>ys</w:t>
      </w:r>
      <w:r w:rsidRPr="0067084B">
        <w:rPr>
          <w:rFonts w:ascii="Times New Roman" w:hAnsi="Times New Roman"/>
          <w:sz w:val="24"/>
          <w:szCs w:val="24"/>
        </w:rPr>
        <w:t xml:space="preserve">. </w:t>
      </w:r>
      <w:r w:rsidR="000C6B4E" w:rsidRPr="0067084B">
        <w:rPr>
          <w:rFonts w:ascii="Times New Roman" w:hAnsi="Times New Roman"/>
          <w:sz w:val="24"/>
          <w:szCs w:val="24"/>
        </w:rPr>
        <w:t>P</w:t>
      </w:r>
      <w:r w:rsidR="00786F2C">
        <w:rPr>
          <w:rFonts w:ascii="Times New Roman" w:hAnsi="Times New Roman"/>
          <w:sz w:val="24"/>
          <w:szCs w:val="24"/>
        </w:rPr>
        <w:t>a</w:t>
      </w:r>
      <w:r w:rsidR="000C6B4E" w:rsidRPr="0067084B">
        <w:rPr>
          <w:rFonts w:ascii="Times New Roman" w:hAnsi="Times New Roman"/>
          <w:sz w:val="24"/>
          <w:szCs w:val="24"/>
        </w:rPr>
        <w:t>v</w:t>
      </w:r>
      <w:r w:rsidR="00786F2C">
        <w:rPr>
          <w:rFonts w:ascii="Times New Roman" w:hAnsi="Times New Roman"/>
          <w:sz w:val="24"/>
          <w:szCs w:val="24"/>
        </w:rPr>
        <w:t>y</w:t>
      </w:r>
      <w:r w:rsidR="000C6B4E" w:rsidRPr="0067084B">
        <w:rPr>
          <w:rFonts w:ascii="Times New Roman" w:hAnsi="Times New Roman"/>
          <w:sz w:val="24"/>
          <w:szCs w:val="24"/>
        </w:rPr>
        <w:t>z</w:t>
      </w:r>
      <w:r w:rsidR="00786F2C">
        <w:rPr>
          <w:rFonts w:ascii="Times New Roman" w:hAnsi="Times New Roman"/>
          <w:sz w:val="24"/>
          <w:szCs w:val="24"/>
        </w:rPr>
        <w:t>džiui</w:t>
      </w:r>
      <w:r w:rsidR="000C6B4E" w:rsidRPr="0067084B">
        <w:rPr>
          <w:rFonts w:ascii="Times New Roman" w:hAnsi="Times New Roman"/>
          <w:sz w:val="24"/>
          <w:szCs w:val="24"/>
        </w:rPr>
        <w:t>:</w:t>
      </w:r>
    </w:p>
    <w:p w14:paraId="0D4F2AD5" w14:textId="77777777" w:rsidR="000C6B4E" w:rsidRPr="00832AFF" w:rsidRDefault="00832AFF" w:rsidP="0067084B">
      <w:pPr>
        <w:pStyle w:val="Sraopastraipa"/>
        <w:numPr>
          <w:ilvl w:val="0"/>
          <w:numId w:val="17"/>
        </w:numPr>
        <w:tabs>
          <w:tab w:val="left" w:pos="1134"/>
        </w:tabs>
        <w:spacing w:line="276" w:lineRule="auto"/>
        <w:ind w:left="0" w:firstLine="851"/>
        <w:jc w:val="both"/>
      </w:pPr>
      <w:r>
        <w:t>Organizuota visuomenės informavimo akcija – prevencinė priemonė</w:t>
      </w:r>
      <w:r w:rsidR="00BA4932" w:rsidRPr="00832AFF">
        <w:t xml:space="preserve"> </w:t>
      </w:r>
      <w:r w:rsidR="009E20EB">
        <w:t>stabdyti</w:t>
      </w:r>
      <w:r w:rsidR="00BA4932" w:rsidRPr="00832AFF">
        <w:t xml:space="preserve"> vaikų, kurie gali tapti prekybos žmonėmis aukos</w:t>
      </w:r>
      <w:r w:rsidR="009E20EB">
        <w:t>, dingimą</w:t>
      </w:r>
      <w:r w:rsidR="00BA4932" w:rsidRPr="00832AFF">
        <w:t xml:space="preserve">. </w:t>
      </w:r>
      <w:r w:rsidR="00FF3A7E">
        <w:t>Surengti</w:t>
      </w:r>
      <w:r w:rsidR="007702DC" w:rsidRPr="00832AFF">
        <w:t xml:space="preserve"> 186 </w:t>
      </w:r>
      <w:r w:rsidRPr="00832AFF">
        <w:t>užsiėmimai Vilniaus aps.</w:t>
      </w:r>
      <w:r w:rsidR="007702DC" w:rsidRPr="00832AFF">
        <w:t xml:space="preserve"> savivaldybių bendruomenių </w:t>
      </w:r>
      <w:r w:rsidR="007702DC" w:rsidRPr="00832AFF">
        <w:lastRenderedPageBreak/>
        <w:t xml:space="preserve">nariams pagal </w:t>
      </w:r>
      <w:r w:rsidRPr="00832AFF">
        <w:t>NVO</w:t>
      </w:r>
      <w:r w:rsidR="007702DC" w:rsidRPr="00832AFF">
        <w:t xml:space="preserve"> parengtą metodinę medžiagą „Vaikų ir jaunimo sąmoningumo didinimas: prekybos žmonėmis prevencija“. Medžiagoje pateikta teorinė, </w:t>
      </w:r>
      <w:r w:rsidR="00FF3A7E">
        <w:t>vaizdinė</w:t>
      </w:r>
      <w:r w:rsidR="00FF3A7E" w:rsidRPr="00832AFF">
        <w:t xml:space="preserve"> </w:t>
      </w:r>
      <w:r w:rsidR="007702DC" w:rsidRPr="00832AFF">
        <w:t xml:space="preserve">medžiaga ir praktiniai užsiėmimai tokiomis temomis kaip: prekybos žmonėmis sąvoka, prekybos žmonėmis formos, asmenų verbavimo technikos, prekybos žmonėmis aukų atpažinimas, pagalbos teikimas aukoms ir kt. </w:t>
      </w:r>
    </w:p>
    <w:p w14:paraId="312AE56D" w14:textId="77777777" w:rsidR="000C6B4E" w:rsidRPr="00832AFF" w:rsidRDefault="00FF3A7E" w:rsidP="00832AFF">
      <w:pPr>
        <w:pStyle w:val="Sraopastraipa"/>
        <w:numPr>
          <w:ilvl w:val="0"/>
          <w:numId w:val="17"/>
        </w:numPr>
        <w:tabs>
          <w:tab w:val="left" w:pos="1134"/>
        </w:tabs>
        <w:spacing w:line="276" w:lineRule="auto"/>
        <w:ind w:left="0" w:firstLine="851"/>
        <w:jc w:val="both"/>
      </w:pPr>
      <w:r>
        <w:t>Surengti</w:t>
      </w:r>
      <w:r w:rsidR="00832AFF" w:rsidRPr="00832AFF">
        <w:t xml:space="preserve"> seminarai </w:t>
      </w:r>
      <w:r w:rsidR="00CC762C" w:rsidRPr="00832AFF">
        <w:t>socialiniams partneriams apie priverstinio darbo situaciją Lietuvoje ir užsienyje</w:t>
      </w:r>
      <w:r w:rsidR="00832AFF" w:rsidRPr="00832AFF">
        <w:t xml:space="preserve"> ir skaitytos</w:t>
      </w:r>
      <w:r w:rsidR="00EB237C" w:rsidRPr="00832AFF">
        <w:t xml:space="preserve"> prevencines paskaitas apie prekybą žmonėmis mokyklose, bendruomenių centruose.</w:t>
      </w:r>
    </w:p>
    <w:p w14:paraId="55B05B57" w14:textId="77777777" w:rsidR="00CF3FE6" w:rsidRPr="00CF3FE6" w:rsidRDefault="00FF3A7E" w:rsidP="00CF3FE6">
      <w:pPr>
        <w:pStyle w:val="Sraopastraipa"/>
        <w:numPr>
          <w:ilvl w:val="0"/>
          <w:numId w:val="17"/>
        </w:numPr>
        <w:tabs>
          <w:tab w:val="left" w:pos="1134"/>
        </w:tabs>
        <w:spacing w:line="276" w:lineRule="auto"/>
        <w:ind w:left="0" w:firstLine="851"/>
        <w:jc w:val="both"/>
      </w:pPr>
      <w:r>
        <w:t>Surengti</w:t>
      </w:r>
      <w:r w:rsidR="00832AFF" w:rsidRPr="00832AFF">
        <w:t xml:space="preserve"> 9 prevenciniai</w:t>
      </w:r>
      <w:r w:rsidR="00832AFF">
        <w:t xml:space="preserve"> mokymai</w:t>
      </w:r>
      <w:r w:rsidR="00907220" w:rsidRPr="00832AFF">
        <w:t xml:space="preserve"> jaunimui (universitetų studentams), su prekybos žmonėmis aukomis dirbantiems ar susiduriantiems su potencialiomis aukomis specialistams (policijos pareigūnams, socialiniams darbuotojams, soroptimistėms), Pagalbos moterims linijos savanoriams. </w:t>
      </w:r>
      <w:r w:rsidR="00832AFF">
        <w:t>O</w:t>
      </w:r>
      <w:r w:rsidR="00907220" w:rsidRPr="00832AFF">
        <w:t xml:space="preserve">rganizuota kampanija „Telkimės už Lietuvą be prostitucijos“. Kampanijos metu </w:t>
      </w:r>
      <w:r w:rsidR="000C6B4E" w:rsidRPr="00832AFF">
        <w:t xml:space="preserve">įvairūs </w:t>
      </w:r>
      <w:r w:rsidR="00907220" w:rsidRPr="00832AFF">
        <w:t xml:space="preserve">partneriai savo socialiniuose tinkluose skleidė informaciją apie egzistuojančius 18 prostitucijos mitų. </w:t>
      </w:r>
    </w:p>
    <w:p w14:paraId="69AD0327" w14:textId="326B7D0E" w:rsidR="00A61B82" w:rsidRPr="009F7F5D" w:rsidRDefault="00CF3FE6" w:rsidP="009E3510">
      <w:pPr>
        <w:tabs>
          <w:tab w:val="left" w:pos="1134"/>
        </w:tabs>
        <w:spacing w:line="276" w:lineRule="auto"/>
        <w:ind w:firstLine="720"/>
        <w:jc w:val="both"/>
        <w:rPr>
          <w:rFonts w:ascii="Times New Roman" w:hAnsi="Times New Roman"/>
          <w:sz w:val="24"/>
          <w:szCs w:val="24"/>
          <w:highlight w:val="yellow"/>
        </w:rPr>
      </w:pPr>
      <w:r w:rsidRPr="00CF3FE6">
        <w:rPr>
          <w:rFonts w:ascii="Times New Roman" w:hAnsi="Times New Roman"/>
          <w:sz w:val="24"/>
          <w:szCs w:val="24"/>
        </w:rPr>
        <w:t>Siek</w:t>
      </w:r>
      <w:r w:rsidR="00906B93">
        <w:rPr>
          <w:rFonts w:ascii="Times New Roman" w:hAnsi="Times New Roman"/>
          <w:sz w:val="24"/>
          <w:szCs w:val="24"/>
        </w:rPr>
        <w:t>dama</w:t>
      </w:r>
      <w:r w:rsidRPr="00CF3FE6">
        <w:rPr>
          <w:rFonts w:ascii="Times New Roman" w:hAnsi="Times New Roman"/>
          <w:sz w:val="24"/>
          <w:szCs w:val="24"/>
        </w:rPr>
        <w:t xml:space="preserve"> sukurti tvarią prekybos žmonėmis prevencijos konsultavimo sistemą švietimo įstaigoms savivaldybėse, Švietimo, mokslo ir sporto ministerija vykdo ES finansuojamą projektą, kurio metu bus parengta 120 prekybos žmonėmis prevencijos konsultantų savivaldybėse, kurie konsultuos mokyklas, teiks joms informacinę, metodinę pagalbą. Š</w:t>
      </w:r>
      <w:r w:rsidR="00906B93">
        <w:rPr>
          <w:rFonts w:ascii="Times New Roman" w:hAnsi="Times New Roman"/>
          <w:sz w:val="24"/>
          <w:szCs w:val="24"/>
        </w:rPr>
        <w:t xml:space="preserve">ios </w:t>
      </w:r>
      <w:r w:rsidRPr="00CF3FE6">
        <w:rPr>
          <w:rFonts w:ascii="Times New Roman" w:hAnsi="Times New Roman"/>
          <w:sz w:val="24"/>
          <w:szCs w:val="24"/>
        </w:rPr>
        <w:t>ministerijos Specialiosios pedagogikos ir psichologijos centras parengė prekybos žmonėmis prevencijos konsultantų mokymų programą, kurios turinį sudaro: prekybos žmonėmis problemos mastas, formos, prevencijos mokyklose organizavimo būdai, pagalbos aukoms formos. Konsultantai (120 asmenų) organizuos mokymus mokyklų atstovams visose Lietuvos savivaldybėse</w:t>
      </w:r>
      <w:r w:rsidR="00240041">
        <w:rPr>
          <w:rFonts w:ascii="Times New Roman" w:hAnsi="Times New Roman"/>
          <w:sz w:val="24"/>
          <w:szCs w:val="24"/>
        </w:rPr>
        <w:t>.</w:t>
      </w:r>
      <w:r w:rsidRPr="00CF3FE6">
        <w:rPr>
          <w:rFonts w:ascii="Times New Roman" w:hAnsi="Times New Roman"/>
          <w:sz w:val="24"/>
          <w:szCs w:val="24"/>
        </w:rPr>
        <w:t xml:space="preserve"> Taip pat parengtos metodinės medžiagos (vaizdinė ir tekstinė) pedagogams ir švietimo pagalbos specialistams, kaip dirbti su skirtingo amžiaus vaikais, siekiant užkirsti kelią prekybai žmonėmis. Mokiniams parengta informacinė priemonė nemokamoje platformoje </w:t>
      </w:r>
      <w:hyperlink r:id="rId18" w:history="1">
        <w:r w:rsidRPr="00CF3FE6">
          <w:rPr>
            <w:rStyle w:val="Hipersaitas"/>
            <w:rFonts w:ascii="Times New Roman" w:hAnsi="Times New Roman"/>
            <w:color w:val="auto"/>
            <w:sz w:val="24"/>
            <w:szCs w:val="24"/>
            <w:u w:val="none"/>
          </w:rPr>
          <w:t>www.nepatogauskinoklase.lt</w:t>
        </w:r>
      </w:hyperlink>
      <w:r w:rsidRPr="00CF3FE6">
        <w:rPr>
          <w:rStyle w:val="Hipersaitas"/>
          <w:rFonts w:ascii="Times New Roman" w:hAnsi="Times New Roman"/>
          <w:color w:val="auto"/>
          <w:sz w:val="24"/>
          <w:szCs w:val="24"/>
          <w:u w:val="none"/>
        </w:rPr>
        <w:t xml:space="preserve">, </w:t>
      </w:r>
      <w:r w:rsidRPr="00CF3FE6">
        <w:rPr>
          <w:rFonts w:ascii="Times New Roman" w:hAnsi="Times New Roman"/>
          <w:sz w:val="24"/>
          <w:szCs w:val="24"/>
        </w:rPr>
        <w:t xml:space="preserve">skirta </w:t>
      </w:r>
      <w:r w:rsidR="00786F2C">
        <w:rPr>
          <w:rFonts w:ascii="Times New Roman" w:hAnsi="Times New Roman"/>
          <w:sz w:val="24"/>
          <w:szCs w:val="24"/>
        </w:rPr>
        <w:t xml:space="preserve">jiems </w:t>
      </w:r>
      <w:r w:rsidRPr="00CF3FE6">
        <w:rPr>
          <w:rFonts w:ascii="Times New Roman" w:hAnsi="Times New Roman"/>
          <w:sz w:val="24"/>
          <w:szCs w:val="24"/>
        </w:rPr>
        <w:t xml:space="preserve">informuoti apie prekybos žmonėmis grėsmes, formas ir pagrindinius būdus apsisaugoti. </w:t>
      </w:r>
      <w:r w:rsidRPr="00CF3FE6">
        <w:rPr>
          <w:rFonts w:ascii="Times New Roman" w:hAnsi="Times New Roman"/>
          <w:color w:val="000000"/>
          <w:sz w:val="24"/>
          <w:szCs w:val="24"/>
        </w:rPr>
        <w:t xml:space="preserve">Informacinėje sistemoje </w:t>
      </w:r>
      <w:r w:rsidRPr="00CF3FE6">
        <w:rPr>
          <w:rFonts w:ascii="Times New Roman" w:hAnsi="Times New Roman"/>
          <w:sz w:val="24"/>
          <w:szCs w:val="24"/>
        </w:rPr>
        <w:t>„Ugdymo sodas“ susisteminta ir mokytojams pateikta metodinė medžiaga ir informacija apie prekybos žmonėmis prevencijos vykdymą mokyklose</w:t>
      </w:r>
      <w:r w:rsidRPr="00CF3FE6">
        <w:rPr>
          <w:rStyle w:val="Puslapioinaosnuoroda"/>
          <w:rFonts w:ascii="Times New Roman" w:hAnsi="Times New Roman"/>
          <w:sz w:val="24"/>
          <w:szCs w:val="24"/>
        </w:rPr>
        <w:footnoteReference w:id="6"/>
      </w:r>
      <w:r w:rsidRPr="00CF3FE6">
        <w:rPr>
          <w:rFonts w:ascii="Times New Roman" w:hAnsi="Times New Roman"/>
          <w:sz w:val="24"/>
          <w:szCs w:val="24"/>
        </w:rPr>
        <w:t xml:space="preserve">. Vykdoma gerosios švietimo įstaigų praktikos ir patirčių sklaida: susisteminta praktinė įvairių mokyklų, vykdžiusių prekybos žmonėmis prevencijos veiklas, patirtis. Medžiaga paskelbta informacinėje sistemoje </w:t>
      </w:r>
      <w:r w:rsidR="00240041">
        <w:rPr>
          <w:rFonts w:ascii="Times New Roman" w:hAnsi="Times New Roman"/>
          <w:sz w:val="24"/>
          <w:szCs w:val="24"/>
        </w:rPr>
        <w:t>„</w:t>
      </w:r>
      <w:r w:rsidRPr="00CF3FE6">
        <w:rPr>
          <w:rFonts w:ascii="Times New Roman" w:hAnsi="Times New Roman"/>
          <w:sz w:val="24"/>
          <w:szCs w:val="24"/>
        </w:rPr>
        <w:t>Ugdymo sodas</w:t>
      </w:r>
      <w:r w:rsidR="00240041">
        <w:rPr>
          <w:rFonts w:ascii="Times New Roman" w:hAnsi="Times New Roman"/>
          <w:sz w:val="24"/>
          <w:szCs w:val="24"/>
        </w:rPr>
        <w:t>“</w:t>
      </w:r>
      <w:r w:rsidRPr="00CF3FE6">
        <w:rPr>
          <w:rFonts w:ascii="Times New Roman" w:hAnsi="Times New Roman"/>
          <w:sz w:val="24"/>
          <w:szCs w:val="24"/>
        </w:rPr>
        <w:t>.</w:t>
      </w:r>
      <w:r>
        <w:t xml:space="preserve"> </w:t>
      </w:r>
      <w:r w:rsidR="00832AFF" w:rsidRPr="00832AFF">
        <w:rPr>
          <w:rFonts w:ascii="Times New Roman" w:hAnsi="Times New Roman"/>
          <w:sz w:val="24"/>
          <w:szCs w:val="24"/>
        </w:rPr>
        <w:t>N</w:t>
      </w:r>
      <w:r w:rsidR="00A61B82" w:rsidRPr="00832AFF">
        <w:rPr>
          <w:rFonts w:ascii="Times New Roman" w:hAnsi="Times New Roman"/>
          <w:sz w:val="24"/>
          <w:szCs w:val="24"/>
        </w:rPr>
        <w:t xml:space="preserve">uo 2017 m. rugsėjo 1 d. visose mokyklose privalomai įgyvendinama Sveikatos ir lytiškumo ugdymo bei rengimo šeimai programa. Šioje programoje yra temų (1–12 klasių mokiniams), susijusių su prekybos žmonėmis prevencija: nagrinėjami įvairių formų smurto, prekybos žmonėmis ir išnaudojimo, įskaitant išnaudojimą pornografinei medžiagai kurti, žala, grėsmės, pagalba, atsakingas pasirinkimas, kritiškas vertinimas, atsispyrimas neigiamam socialiniam spaudimui. Taip pat prekybos žmonėmis, seksualinio išnaudojimo ir seksualinės prievartos prevencijos temos įtrauktos į </w:t>
      </w:r>
      <w:r w:rsidR="00863024">
        <w:rPr>
          <w:rFonts w:ascii="Times New Roman" w:hAnsi="Times New Roman"/>
          <w:sz w:val="24"/>
          <w:szCs w:val="24"/>
        </w:rPr>
        <w:t xml:space="preserve">mokyklų </w:t>
      </w:r>
      <w:r w:rsidR="00A61B82" w:rsidRPr="00832AFF">
        <w:rPr>
          <w:rFonts w:ascii="Times New Roman" w:hAnsi="Times New Roman"/>
          <w:sz w:val="24"/>
          <w:szCs w:val="24"/>
        </w:rPr>
        <w:t xml:space="preserve">pradinio, pagrindinio ir vidurinio ugdymo žmogaus saugos bendrąsias programas. </w:t>
      </w:r>
    </w:p>
    <w:p w14:paraId="2D5ED43F" w14:textId="4D89126B" w:rsidR="00832AFF" w:rsidRPr="00B26E2D" w:rsidRDefault="00832AFF" w:rsidP="00B26E2D">
      <w:pPr>
        <w:spacing w:line="276" w:lineRule="auto"/>
        <w:ind w:firstLine="851"/>
        <w:jc w:val="both"/>
        <w:rPr>
          <w:rFonts w:ascii="Times New Roman" w:hAnsi="Times New Roman"/>
          <w:sz w:val="24"/>
          <w:szCs w:val="24"/>
        </w:rPr>
      </w:pPr>
      <w:r w:rsidRPr="00832AFF">
        <w:rPr>
          <w:rFonts w:ascii="Times New Roman" w:hAnsi="Times New Roman"/>
          <w:b/>
          <w:sz w:val="24"/>
          <w:szCs w:val="24"/>
        </w:rPr>
        <w:t xml:space="preserve">Institucijos. </w:t>
      </w:r>
      <w:r w:rsidRPr="00832AFF">
        <w:rPr>
          <w:rFonts w:ascii="Times New Roman" w:hAnsi="Times New Roman"/>
          <w:sz w:val="24"/>
          <w:szCs w:val="24"/>
        </w:rPr>
        <w:t>Valstybės vaiko teisių apsaugos ir įvaikinimo tarnyba prie SADM vykdė prevencines priemones</w:t>
      </w:r>
      <w:r w:rsidR="00863024">
        <w:rPr>
          <w:rFonts w:ascii="Times New Roman" w:hAnsi="Times New Roman"/>
          <w:sz w:val="24"/>
          <w:szCs w:val="24"/>
        </w:rPr>
        <w:t>,</w:t>
      </w:r>
      <w:r w:rsidRPr="00832AFF">
        <w:rPr>
          <w:rFonts w:ascii="Times New Roman" w:hAnsi="Times New Roman"/>
          <w:sz w:val="24"/>
          <w:szCs w:val="24"/>
        </w:rPr>
        <w:t xml:space="preserve"> viešino informaciją apie prekybą žmonėmis (vaikais) i</w:t>
      </w:r>
      <w:r w:rsidR="00863024">
        <w:rPr>
          <w:rFonts w:ascii="Times New Roman" w:hAnsi="Times New Roman"/>
          <w:sz w:val="24"/>
          <w:szCs w:val="24"/>
        </w:rPr>
        <w:t>r</w:t>
      </w:r>
      <w:r w:rsidRPr="00832AFF">
        <w:rPr>
          <w:rFonts w:ascii="Times New Roman" w:hAnsi="Times New Roman"/>
          <w:sz w:val="24"/>
          <w:szCs w:val="24"/>
        </w:rPr>
        <w:t xml:space="preserve"> galimus pagalbos būdus Pagalbos vaikams linijos interneto svetainėje</w:t>
      </w:r>
      <w:r w:rsidRPr="00832AFF">
        <w:rPr>
          <w:rStyle w:val="Puslapioinaosnuoroda"/>
          <w:rFonts w:ascii="Times New Roman" w:hAnsi="Times New Roman"/>
          <w:sz w:val="24"/>
          <w:szCs w:val="24"/>
        </w:rPr>
        <w:footnoteReference w:id="7"/>
      </w:r>
      <w:r w:rsidRPr="00832AFF">
        <w:rPr>
          <w:rFonts w:ascii="Times New Roman" w:hAnsi="Times New Roman"/>
          <w:sz w:val="24"/>
          <w:szCs w:val="24"/>
        </w:rPr>
        <w:t>. Vaikams sudaryta galimybė, atpažinus prekybos žmonėmis požymius, kreiptis į specialistus dėl savęs ar kito asmens (vaiko).</w:t>
      </w:r>
      <w:r w:rsidR="00B26E2D">
        <w:rPr>
          <w:rFonts w:ascii="Times New Roman" w:hAnsi="Times New Roman"/>
          <w:sz w:val="24"/>
          <w:szCs w:val="24"/>
        </w:rPr>
        <w:t xml:space="preserve"> </w:t>
      </w:r>
      <w:r w:rsidR="00B26E2D" w:rsidRPr="00B26E2D">
        <w:rPr>
          <w:rFonts w:ascii="Times New Roman" w:hAnsi="Times New Roman"/>
          <w:sz w:val="24"/>
          <w:szCs w:val="24"/>
        </w:rPr>
        <w:t>Įsigaliojus Pranešimų apie galimus vaiko teisių pažeidimus registravimo, informavimo ir nagrinėjimo tvarkai</w:t>
      </w:r>
      <w:r w:rsidR="00B26E2D">
        <w:rPr>
          <w:rStyle w:val="Puslapioinaosnuoroda"/>
          <w:rFonts w:ascii="Times New Roman" w:hAnsi="Times New Roman"/>
          <w:sz w:val="24"/>
          <w:szCs w:val="24"/>
        </w:rPr>
        <w:footnoteReference w:id="8"/>
      </w:r>
      <w:r w:rsidR="00B26E2D" w:rsidRPr="00B26E2D">
        <w:rPr>
          <w:rFonts w:ascii="Times New Roman" w:hAnsi="Times New Roman"/>
          <w:sz w:val="24"/>
          <w:szCs w:val="24"/>
        </w:rPr>
        <w:t xml:space="preserve">, patvirtintai Valstybės vaiko teisių apsaugos ir įvaikinimo tarnybos prie SADM direktoriaus 2018 m. birželio 29 d. įsakymu Nr. BV-95, įtvirtinta ypatingo atvejo sąvoka ir nustatytas informacijos apie ypatingus atvejus teikimo mechanizmas. Tvarkoje nustatyta, </w:t>
      </w:r>
      <w:r w:rsidR="00B26E2D" w:rsidRPr="00B26E2D">
        <w:rPr>
          <w:rFonts w:ascii="Times New Roman" w:hAnsi="Times New Roman"/>
          <w:sz w:val="24"/>
          <w:szCs w:val="24"/>
        </w:rPr>
        <w:lastRenderedPageBreak/>
        <w:t>kad visi su (galima) prekyba vaikais ir jų išnaudojimu priverstiniam darbui (</w:t>
      </w:r>
      <w:r w:rsidR="00906B93">
        <w:rPr>
          <w:rFonts w:ascii="Times New Roman" w:hAnsi="Times New Roman"/>
          <w:sz w:val="24"/>
          <w:szCs w:val="24"/>
        </w:rPr>
        <w:t>BK</w:t>
      </w:r>
      <w:r w:rsidR="00B26E2D" w:rsidRPr="00B26E2D">
        <w:rPr>
          <w:rFonts w:ascii="Times New Roman" w:hAnsi="Times New Roman"/>
          <w:sz w:val="24"/>
          <w:szCs w:val="24"/>
        </w:rPr>
        <w:t xml:space="preserve"> 147, 147</w:t>
      </w:r>
      <w:r w:rsidR="00B26E2D" w:rsidRPr="00B26E2D">
        <w:rPr>
          <w:rFonts w:ascii="Times New Roman" w:hAnsi="Times New Roman"/>
          <w:sz w:val="24"/>
          <w:szCs w:val="24"/>
          <w:vertAlign w:val="superscript"/>
        </w:rPr>
        <w:t>1</w:t>
      </w:r>
      <w:r w:rsidR="00B26E2D" w:rsidRPr="00B26E2D">
        <w:rPr>
          <w:rFonts w:ascii="Times New Roman" w:hAnsi="Times New Roman"/>
          <w:sz w:val="24"/>
          <w:szCs w:val="24"/>
        </w:rPr>
        <w:t>, 147</w:t>
      </w:r>
      <w:r w:rsidR="00B26E2D" w:rsidRPr="00B26E2D">
        <w:rPr>
          <w:rFonts w:ascii="Times New Roman" w:hAnsi="Times New Roman"/>
          <w:sz w:val="24"/>
          <w:szCs w:val="24"/>
          <w:vertAlign w:val="superscript"/>
        </w:rPr>
        <w:t>2</w:t>
      </w:r>
      <w:r w:rsidR="00B26E2D" w:rsidRPr="00B26E2D">
        <w:rPr>
          <w:rFonts w:ascii="Times New Roman" w:hAnsi="Times New Roman"/>
          <w:sz w:val="24"/>
          <w:szCs w:val="24"/>
        </w:rPr>
        <w:t xml:space="preserve"> straipsniai) susiję atvejai laikomi ypatingais atvejais ir jiems nagrinėti skiriamas didesnis dėmesys.</w:t>
      </w:r>
    </w:p>
    <w:p w14:paraId="2A015000" w14:textId="45CC9E89" w:rsidR="00B13886" w:rsidRPr="00E05A30" w:rsidRDefault="000C6B4E" w:rsidP="006F3E82">
      <w:pPr>
        <w:spacing w:line="276" w:lineRule="auto"/>
        <w:ind w:firstLine="720"/>
        <w:jc w:val="both"/>
        <w:rPr>
          <w:rFonts w:ascii="Times New Roman" w:hAnsi="Times New Roman"/>
          <w:sz w:val="24"/>
          <w:szCs w:val="24"/>
        </w:rPr>
      </w:pPr>
      <w:r w:rsidRPr="00832AFF">
        <w:rPr>
          <w:rFonts w:ascii="Times New Roman" w:hAnsi="Times New Roman"/>
          <w:sz w:val="24"/>
          <w:szCs w:val="24"/>
        </w:rPr>
        <w:t>Užimtumo tarnyba</w:t>
      </w:r>
      <w:r w:rsidR="008816A6" w:rsidRPr="00832AFF">
        <w:rPr>
          <w:rFonts w:ascii="Times New Roman" w:hAnsi="Times New Roman"/>
          <w:sz w:val="24"/>
          <w:szCs w:val="24"/>
        </w:rPr>
        <w:t xml:space="preserve"> prie SADM organizavo renginius klientų aptarnavimo skyriuose</w:t>
      </w:r>
      <w:r w:rsidR="004A656D" w:rsidRPr="00832AFF">
        <w:rPr>
          <w:rFonts w:ascii="Times New Roman" w:hAnsi="Times New Roman"/>
          <w:sz w:val="24"/>
          <w:szCs w:val="24"/>
        </w:rPr>
        <w:t xml:space="preserve"> (ieškantiems darbo asmenims)</w:t>
      </w:r>
      <w:r w:rsidR="00832AFF" w:rsidRPr="00832AFF">
        <w:rPr>
          <w:rFonts w:ascii="Times New Roman" w:hAnsi="Times New Roman"/>
          <w:sz w:val="24"/>
          <w:szCs w:val="24"/>
        </w:rPr>
        <w:t>, kur buvo viešinamos</w:t>
      </w:r>
      <w:r w:rsidR="008816A6" w:rsidRPr="00832AFF">
        <w:rPr>
          <w:rFonts w:ascii="Times New Roman" w:hAnsi="Times New Roman"/>
          <w:sz w:val="24"/>
          <w:szCs w:val="24"/>
        </w:rPr>
        <w:t xml:space="preserve"> informacinės</w:t>
      </w:r>
      <w:r w:rsidR="00B1335B">
        <w:rPr>
          <w:rFonts w:ascii="Times New Roman" w:hAnsi="Times New Roman"/>
          <w:sz w:val="24"/>
          <w:szCs w:val="24"/>
        </w:rPr>
        <w:t xml:space="preserve"> (</w:t>
      </w:r>
      <w:r w:rsidR="008816A6" w:rsidRPr="00832AFF">
        <w:rPr>
          <w:rFonts w:ascii="Times New Roman" w:hAnsi="Times New Roman"/>
          <w:sz w:val="24"/>
          <w:szCs w:val="24"/>
        </w:rPr>
        <w:t>prevencinės</w:t>
      </w:r>
      <w:r w:rsidR="00B1335B">
        <w:rPr>
          <w:rFonts w:ascii="Times New Roman" w:hAnsi="Times New Roman"/>
          <w:sz w:val="24"/>
          <w:szCs w:val="24"/>
        </w:rPr>
        <w:t>)</w:t>
      </w:r>
      <w:r w:rsidR="008816A6" w:rsidRPr="00832AFF">
        <w:rPr>
          <w:rFonts w:ascii="Times New Roman" w:hAnsi="Times New Roman"/>
          <w:sz w:val="24"/>
          <w:szCs w:val="24"/>
        </w:rPr>
        <w:t xml:space="preserve"> kortelės „Tai nėra tai, ką tau siūlo K</w:t>
      </w:r>
      <w:r w:rsidR="00832AFF" w:rsidRPr="00832AFF">
        <w:rPr>
          <w:rFonts w:ascii="Times New Roman" w:hAnsi="Times New Roman"/>
          <w:sz w:val="24"/>
          <w:szCs w:val="24"/>
        </w:rPr>
        <w:t>ęstas“, plakatai, vaizdo klipai</w:t>
      </w:r>
      <w:r w:rsidR="008816A6" w:rsidRPr="00832AFF">
        <w:rPr>
          <w:rFonts w:ascii="Times New Roman" w:hAnsi="Times New Roman"/>
          <w:sz w:val="24"/>
          <w:szCs w:val="24"/>
        </w:rPr>
        <w:t>, taip pat atviro informavimo zonose</w:t>
      </w:r>
      <w:r w:rsidR="00B1335B">
        <w:rPr>
          <w:rFonts w:ascii="Times New Roman" w:hAnsi="Times New Roman"/>
          <w:sz w:val="24"/>
          <w:szCs w:val="24"/>
        </w:rPr>
        <w:t xml:space="preserve"> buvo</w:t>
      </w:r>
      <w:r w:rsidR="008816A6" w:rsidRPr="00832AFF">
        <w:rPr>
          <w:rFonts w:ascii="Times New Roman" w:hAnsi="Times New Roman"/>
          <w:sz w:val="24"/>
          <w:szCs w:val="24"/>
        </w:rPr>
        <w:t xml:space="preserve"> viešinamas Kovos su prekyba žmonėmis ir išnaudojimu centro SOS numeris</w:t>
      </w:r>
      <w:r w:rsidR="00832AFF" w:rsidRPr="00E05A30">
        <w:rPr>
          <w:rStyle w:val="Puslapioinaosnuoroda"/>
          <w:rFonts w:ascii="Times New Roman" w:hAnsi="Times New Roman"/>
          <w:sz w:val="24"/>
          <w:szCs w:val="24"/>
        </w:rPr>
        <w:footnoteReference w:id="9"/>
      </w:r>
      <w:r w:rsidR="008816A6" w:rsidRPr="00E05A30">
        <w:rPr>
          <w:rFonts w:ascii="Times New Roman" w:hAnsi="Times New Roman"/>
          <w:sz w:val="24"/>
          <w:szCs w:val="24"/>
        </w:rPr>
        <w:t>.</w:t>
      </w:r>
      <w:r w:rsidR="00B13886" w:rsidRPr="00E05A30">
        <w:rPr>
          <w:rFonts w:ascii="Times New Roman" w:hAnsi="Times New Roman"/>
          <w:sz w:val="24"/>
          <w:szCs w:val="24"/>
        </w:rPr>
        <w:t xml:space="preserve"> Be to, Vilniaus ir Skuodo teritoriniuose darbo biržos skyriuose (</w:t>
      </w:r>
      <w:r w:rsidR="00786F2C">
        <w:rPr>
          <w:rFonts w:ascii="Times New Roman" w:hAnsi="Times New Roman"/>
          <w:sz w:val="24"/>
          <w:szCs w:val="24"/>
        </w:rPr>
        <w:t xml:space="preserve">aptarnaujančiuose </w:t>
      </w:r>
      <w:r w:rsidR="00B13886" w:rsidRPr="00E05A30">
        <w:rPr>
          <w:rFonts w:ascii="Times New Roman" w:hAnsi="Times New Roman"/>
          <w:sz w:val="24"/>
          <w:szCs w:val="24"/>
        </w:rPr>
        <w:t>klient</w:t>
      </w:r>
      <w:r w:rsidR="00786F2C">
        <w:rPr>
          <w:rFonts w:ascii="Times New Roman" w:hAnsi="Times New Roman"/>
          <w:sz w:val="24"/>
          <w:szCs w:val="24"/>
        </w:rPr>
        <w:t>us</w:t>
      </w:r>
      <w:r w:rsidR="00B13886" w:rsidRPr="00E05A30">
        <w:rPr>
          <w:rFonts w:ascii="Times New Roman" w:hAnsi="Times New Roman"/>
          <w:sz w:val="24"/>
          <w:szCs w:val="24"/>
        </w:rPr>
        <w:t>) buvo organizuoti 63 darbo klubo užsiėmimai, kuriuose dalyvavę</w:t>
      </w:r>
      <w:r w:rsidR="004F3A88">
        <w:rPr>
          <w:rFonts w:ascii="Times New Roman" w:hAnsi="Times New Roman"/>
          <w:sz w:val="24"/>
          <w:szCs w:val="24"/>
        </w:rPr>
        <w:t>s</w:t>
      </w:r>
      <w:r w:rsidR="00B13886" w:rsidRPr="00E05A30">
        <w:rPr>
          <w:rFonts w:ascii="Times New Roman" w:hAnsi="Times New Roman"/>
          <w:sz w:val="24"/>
          <w:szCs w:val="24"/>
        </w:rPr>
        <w:t xml:space="preserve"> 691 darbo ieškant</w:t>
      </w:r>
      <w:r w:rsidR="004F3A88">
        <w:rPr>
          <w:rFonts w:ascii="Times New Roman" w:hAnsi="Times New Roman"/>
          <w:sz w:val="24"/>
          <w:szCs w:val="24"/>
        </w:rPr>
        <w:t>i</w:t>
      </w:r>
      <w:r w:rsidR="00B13886" w:rsidRPr="00E05A30">
        <w:rPr>
          <w:rFonts w:ascii="Times New Roman" w:hAnsi="Times New Roman"/>
          <w:sz w:val="24"/>
          <w:szCs w:val="24"/>
        </w:rPr>
        <w:t>s asm</w:t>
      </w:r>
      <w:r w:rsidR="004F3A88">
        <w:rPr>
          <w:rFonts w:ascii="Times New Roman" w:hAnsi="Times New Roman"/>
          <w:sz w:val="24"/>
          <w:szCs w:val="24"/>
        </w:rPr>
        <w:t>uo</w:t>
      </w:r>
      <w:r w:rsidR="00B13886" w:rsidRPr="00E05A30">
        <w:rPr>
          <w:rFonts w:ascii="Times New Roman" w:hAnsi="Times New Roman"/>
          <w:sz w:val="24"/>
          <w:szCs w:val="24"/>
        </w:rPr>
        <w:t xml:space="preserve"> buvo informuojam</w:t>
      </w:r>
      <w:r w:rsidR="004F3A88">
        <w:rPr>
          <w:rFonts w:ascii="Times New Roman" w:hAnsi="Times New Roman"/>
          <w:sz w:val="24"/>
          <w:szCs w:val="24"/>
        </w:rPr>
        <w:t>as</w:t>
      </w:r>
      <w:r w:rsidR="00B13886" w:rsidRPr="00E05A30">
        <w:rPr>
          <w:rFonts w:ascii="Times New Roman" w:hAnsi="Times New Roman"/>
          <w:sz w:val="24"/>
          <w:szCs w:val="24"/>
        </w:rPr>
        <w:t xml:space="preserve"> apie galimas grėsmes, ieškant informacijos apie laisvas darbo vietas įvairiuose darbo paieškos portaluose</w:t>
      </w:r>
      <w:r w:rsidR="00B1335B">
        <w:rPr>
          <w:rFonts w:ascii="Times New Roman" w:hAnsi="Times New Roman"/>
          <w:sz w:val="24"/>
          <w:szCs w:val="24"/>
        </w:rPr>
        <w:t>,</w:t>
      </w:r>
      <w:r w:rsidR="00B13886" w:rsidRPr="00E05A30">
        <w:rPr>
          <w:rFonts w:ascii="Times New Roman" w:hAnsi="Times New Roman"/>
          <w:sz w:val="24"/>
          <w:szCs w:val="24"/>
        </w:rPr>
        <w:t xml:space="preserve"> ir kit</w:t>
      </w:r>
      <w:r w:rsidR="00B1335B">
        <w:rPr>
          <w:rFonts w:ascii="Times New Roman" w:hAnsi="Times New Roman"/>
          <w:sz w:val="24"/>
          <w:szCs w:val="24"/>
        </w:rPr>
        <w:t>us</w:t>
      </w:r>
      <w:r w:rsidR="00B13886" w:rsidRPr="00E05A30">
        <w:rPr>
          <w:rFonts w:ascii="Times New Roman" w:hAnsi="Times New Roman"/>
          <w:sz w:val="24"/>
          <w:szCs w:val="24"/>
        </w:rPr>
        <w:t xml:space="preserve"> </w:t>
      </w:r>
      <w:r w:rsidR="00B1335B">
        <w:rPr>
          <w:rFonts w:ascii="Times New Roman" w:hAnsi="Times New Roman"/>
          <w:sz w:val="24"/>
          <w:szCs w:val="24"/>
        </w:rPr>
        <w:t xml:space="preserve">dėl </w:t>
      </w:r>
      <w:r w:rsidR="00B13886" w:rsidRPr="00E05A30">
        <w:rPr>
          <w:rFonts w:ascii="Times New Roman" w:hAnsi="Times New Roman"/>
          <w:sz w:val="24"/>
          <w:szCs w:val="24"/>
        </w:rPr>
        <w:t>prekybos žmonėmis pavojų</w:t>
      </w:r>
      <w:r w:rsidR="00B1335B">
        <w:rPr>
          <w:rFonts w:ascii="Times New Roman" w:hAnsi="Times New Roman"/>
          <w:sz w:val="24"/>
          <w:szCs w:val="24"/>
        </w:rPr>
        <w:t xml:space="preserve"> kylančius</w:t>
      </w:r>
      <w:r w:rsidR="00B13886" w:rsidRPr="00E05A30">
        <w:rPr>
          <w:rFonts w:ascii="Times New Roman" w:hAnsi="Times New Roman"/>
          <w:sz w:val="24"/>
          <w:szCs w:val="24"/>
        </w:rPr>
        <w:t xml:space="preserve"> klausim</w:t>
      </w:r>
      <w:r w:rsidR="00B1335B">
        <w:rPr>
          <w:rFonts w:ascii="Times New Roman" w:hAnsi="Times New Roman"/>
          <w:sz w:val="24"/>
          <w:szCs w:val="24"/>
        </w:rPr>
        <w:t>us</w:t>
      </w:r>
      <w:r w:rsidR="00B13886" w:rsidRPr="00E05A30">
        <w:rPr>
          <w:rFonts w:ascii="Times New Roman" w:hAnsi="Times New Roman"/>
          <w:sz w:val="24"/>
          <w:szCs w:val="24"/>
        </w:rPr>
        <w:t xml:space="preserve">. Teikiant </w:t>
      </w:r>
      <w:r w:rsidR="00B13886" w:rsidRPr="005A18B5">
        <w:rPr>
          <w:rFonts w:ascii="Times New Roman" w:hAnsi="Times New Roman"/>
          <w:sz w:val="24"/>
          <w:szCs w:val="24"/>
        </w:rPr>
        <w:t>EURES</w:t>
      </w:r>
      <w:r w:rsidR="00B13886" w:rsidRPr="00E05A30">
        <w:rPr>
          <w:rFonts w:ascii="Times New Roman" w:hAnsi="Times New Roman"/>
          <w:sz w:val="24"/>
          <w:szCs w:val="24"/>
        </w:rPr>
        <w:t xml:space="preserve"> paslaug</w:t>
      </w:r>
      <w:r w:rsidR="00B1335B">
        <w:rPr>
          <w:rFonts w:ascii="Times New Roman" w:hAnsi="Times New Roman"/>
          <w:sz w:val="24"/>
          <w:szCs w:val="24"/>
        </w:rPr>
        <w:t>a</w:t>
      </w:r>
      <w:r w:rsidR="00B13886" w:rsidRPr="00E05A30">
        <w:rPr>
          <w:rFonts w:ascii="Times New Roman" w:hAnsi="Times New Roman"/>
          <w:sz w:val="24"/>
          <w:szCs w:val="24"/>
        </w:rPr>
        <w:t>s asmenims</w:t>
      </w:r>
      <w:r w:rsidR="00B1335B">
        <w:rPr>
          <w:rFonts w:ascii="Times New Roman" w:hAnsi="Times New Roman"/>
          <w:sz w:val="24"/>
          <w:szCs w:val="24"/>
        </w:rPr>
        <w:t>,</w:t>
      </w:r>
      <w:r w:rsidR="00B13886" w:rsidRPr="00E05A30">
        <w:rPr>
          <w:rFonts w:ascii="Times New Roman" w:hAnsi="Times New Roman"/>
          <w:sz w:val="24"/>
          <w:szCs w:val="24"/>
        </w:rPr>
        <w:t xml:space="preserve"> išvykstantiems į užsienį</w:t>
      </w:r>
      <w:r w:rsidR="00B1335B">
        <w:rPr>
          <w:rFonts w:ascii="Times New Roman" w:hAnsi="Times New Roman"/>
          <w:sz w:val="24"/>
          <w:szCs w:val="24"/>
        </w:rPr>
        <w:t>,</w:t>
      </w:r>
      <w:r w:rsidR="00B13886" w:rsidRPr="00E05A30">
        <w:rPr>
          <w:rFonts w:ascii="Times New Roman" w:hAnsi="Times New Roman"/>
          <w:sz w:val="24"/>
          <w:szCs w:val="24"/>
        </w:rPr>
        <w:t xml:space="preserve"> informuojama ir konsultuojama apie darbo paieškas užsienyje, įsidarbinimo tvarką, užsienio šalyje reikalingus dokumentus.</w:t>
      </w:r>
      <w:r w:rsidRPr="00E05A30">
        <w:rPr>
          <w:rFonts w:ascii="Times New Roman" w:hAnsi="Times New Roman"/>
          <w:sz w:val="24"/>
          <w:szCs w:val="24"/>
        </w:rPr>
        <w:t xml:space="preserve"> </w:t>
      </w:r>
      <w:r w:rsidR="00B13886" w:rsidRPr="00E05A30">
        <w:rPr>
          <w:rFonts w:ascii="Times New Roman" w:hAnsi="Times New Roman"/>
          <w:sz w:val="24"/>
          <w:szCs w:val="24"/>
        </w:rPr>
        <w:t>Taip pat Užimtumo tarnyba prie SADM</w:t>
      </w:r>
      <w:r w:rsidR="00690488" w:rsidRPr="00E05A30">
        <w:rPr>
          <w:rFonts w:ascii="Times New Roman" w:hAnsi="Times New Roman"/>
          <w:sz w:val="24"/>
          <w:szCs w:val="24"/>
        </w:rPr>
        <w:t xml:space="preserve"> vykdo planines ir neplanines įmonių, įdarbinusių trečiųjų šalių piliečius, patikras dėl jų įdarbinimo ir darbo sąlygų. Be to, nauji juridiniai ir fiziniai asmenys, ketinantys skelbti laisvas darbo vietas, papildomai tikrinami naudojantis registrų informacija. T</w:t>
      </w:r>
      <w:r w:rsidR="0059702F">
        <w:rPr>
          <w:rFonts w:ascii="Times New Roman" w:hAnsi="Times New Roman"/>
          <w:sz w:val="24"/>
          <w:szCs w:val="24"/>
        </w:rPr>
        <w:t>aip</w:t>
      </w:r>
      <w:r w:rsidR="00690488" w:rsidRPr="00E05A30">
        <w:rPr>
          <w:rFonts w:ascii="Times New Roman" w:hAnsi="Times New Roman"/>
          <w:sz w:val="24"/>
          <w:szCs w:val="24"/>
        </w:rPr>
        <w:t xml:space="preserve"> mažinama apgavysčių rizika</w:t>
      </w:r>
      <w:r w:rsidR="0059702F">
        <w:rPr>
          <w:rFonts w:ascii="Times New Roman" w:hAnsi="Times New Roman"/>
          <w:sz w:val="24"/>
          <w:szCs w:val="24"/>
        </w:rPr>
        <w:t>,</w:t>
      </w:r>
      <w:r w:rsidR="00690488" w:rsidRPr="00E05A30">
        <w:rPr>
          <w:rFonts w:ascii="Times New Roman" w:hAnsi="Times New Roman"/>
          <w:sz w:val="24"/>
          <w:szCs w:val="24"/>
        </w:rPr>
        <w:t xml:space="preserve"> klientai gauna aiškesnę informaciją apie laisvą darbo vietą i</w:t>
      </w:r>
      <w:r w:rsidR="0059702F">
        <w:rPr>
          <w:rFonts w:ascii="Times New Roman" w:hAnsi="Times New Roman"/>
          <w:sz w:val="24"/>
          <w:szCs w:val="24"/>
        </w:rPr>
        <w:t>r</w:t>
      </w:r>
      <w:r w:rsidR="00690488" w:rsidRPr="00E05A30">
        <w:rPr>
          <w:rFonts w:ascii="Times New Roman" w:hAnsi="Times New Roman"/>
          <w:sz w:val="24"/>
          <w:szCs w:val="24"/>
        </w:rPr>
        <w:t xml:space="preserve"> darbo pobūdį.</w:t>
      </w:r>
    </w:p>
    <w:p w14:paraId="0F66E50C" w14:textId="026012F4" w:rsidR="007702DC" w:rsidRDefault="002655D1" w:rsidP="006F3E82">
      <w:pPr>
        <w:pStyle w:val="Standard"/>
        <w:spacing w:line="276" w:lineRule="auto"/>
        <w:ind w:firstLine="720"/>
        <w:jc w:val="both"/>
        <w:rPr>
          <w:rFonts w:eastAsia="Calibri"/>
          <w:color w:val="000000"/>
          <w:szCs w:val="24"/>
        </w:rPr>
      </w:pPr>
      <w:r w:rsidRPr="00E05A30">
        <w:rPr>
          <w:rFonts w:eastAsia="Calibri"/>
          <w:color w:val="000000"/>
          <w:szCs w:val="24"/>
          <w:shd w:val="clear" w:color="auto" w:fill="FFFFFF"/>
        </w:rPr>
        <w:t xml:space="preserve">2018 m. gruodžio </w:t>
      </w:r>
      <w:r w:rsidRPr="0059702F">
        <w:rPr>
          <w:rFonts w:eastAsia="Calibri"/>
          <w:color w:val="000000"/>
          <w:szCs w:val="24"/>
          <w:shd w:val="clear" w:color="auto" w:fill="FFFFFF"/>
        </w:rPr>
        <w:t>mėn.</w:t>
      </w:r>
      <w:r w:rsidRPr="00E05A30">
        <w:rPr>
          <w:rFonts w:eastAsia="Calibri"/>
          <w:color w:val="000000"/>
          <w:szCs w:val="24"/>
          <w:shd w:val="clear" w:color="auto" w:fill="FFFFFF"/>
        </w:rPr>
        <w:t xml:space="preserve"> M</w:t>
      </w:r>
      <w:r w:rsidR="0059702F">
        <w:rPr>
          <w:rFonts w:eastAsia="Calibri"/>
          <w:color w:val="000000"/>
          <w:szCs w:val="24"/>
          <w:shd w:val="clear" w:color="auto" w:fill="FFFFFF"/>
        </w:rPr>
        <w:t>artyno</w:t>
      </w:r>
      <w:r w:rsidRPr="00E05A30">
        <w:rPr>
          <w:rFonts w:eastAsia="Calibri"/>
          <w:color w:val="000000"/>
          <w:szCs w:val="24"/>
          <w:shd w:val="clear" w:color="auto" w:fill="FFFFFF"/>
        </w:rPr>
        <w:t xml:space="preserve"> Mažvydo bibliotekoje vyko nacionalinis žmogaus teis</w:t>
      </w:r>
      <w:r w:rsidR="004F3A88">
        <w:rPr>
          <w:rFonts w:eastAsia="Calibri"/>
          <w:color w:val="000000"/>
          <w:szCs w:val="24"/>
          <w:shd w:val="clear" w:color="auto" w:fill="FFFFFF"/>
        </w:rPr>
        <w:t>i</w:t>
      </w:r>
      <w:r w:rsidRPr="00E05A30">
        <w:rPr>
          <w:rFonts w:eastAsia="Calibri"/>
          <w:color w:val="000000"/>
          <w:szCs w:val="24"/>
          <w:shd w:val="clear" w:color="auto" w:fill="FFFFFF"/>
        </w:rPr>
        <w:t xml:space="preserve">ų forumas, kurio metu </w:t>
      </w:r>
      <w:r w:rsidRPr="00E05A30">
        <w:rPr>
          <w:rFonts w:eastAsia="Calibri"/>
          <w:szCs w:val="24"/>
        </w:rPr>
        <w:t xml:space="preserve">pasikeista nuomonėmis ir vertinimais, susijusiais su išnaudojimu priverstiniam darbui Lietuvoje. Diskutuota tokiais klausimais: </w:t>
      </w:r>
      <w:r w:rsidR="0059702F">
        <w:rPr>
          <w:rFonts w:eastAsia="Calibri"/>
          <w:szCs w:val="24"/>
        </w:rPr>
        <w:t>a</w:t>
      </w:r>
      <w:r w:rsidRPr="00E05A30">
        <w:rPr>
          <w:rFonts w:eastAsia="Calibri"/>
          <w:color w:val="000000"/>
          <w:szCs w:val="24"/>
        </w:rPr>
        <w:t>r šalis pasirengusi apsaugoti darbo migrantų teises, mažinti išnaudojimą darbo rinkoje</w:t>
      </w:r>
      <w:r w:rsidR="005A18B5">
        <w:rPr>
          <w:rFonts w:eastAsia="Calibri"/>
          <w:color w:val="000000"/>
          <w:szCs w:val="24"/>
        </w:rPr>
        <w:t>;</w:t>
      </w:r>
      <w:r w:rsidRPr="00E05A30">
        <w:rPr>
          <w:rFonts w:eastAsia="Calibri"/>
          <w:color w:val="000000"/>
          <w:szCs w:val="24"/>
        </w:rPr>
        <w:t xml:space="preserve"> </w:t>
      </w:r>
      <w:r w:rsidR="0059702F">
        <w:rPr>
          <w:rFonts w:eastAsia="Calibri"/>
          <w:color w:val="000000"/>
          <w:szCs w:val="24"/>
        </w:rPr>
        <w:t>a</w:t>
      </w:r>
      <w:r w:rsidRPr="00E05A30">
        <w:rPr>
          <w:rFonts w:eastAsia="Calibri"/>
          <w:color w:val="000000"/>
          <w:szCs w:val="24"/>
        </w:rPr>
        <w:t xml:space="preserve">r Lietuva turi kovos </w:t>
      </w:r>
      <w:r w:rsidR="0058072E">
        <w:rPr>
          <w:rFonts w:eastAsia="Calibri"/>
          <w:color w:val="000000"/>
          <w:szCs w:val="24"/>
        </w:rPr>
        <w:t>su</w:t>
      </w:r>
      <w:r w:rsidRPr="00E05A30">
        <w:rPr>
          <w:rFonts w:eastAsia="Calibri"/>
          <w:color w:val="000000"/>
          <w:szCs w:val="24"/>
        </w:rPr>
        <w:t xml:space="preserve"> prekyb</w:t>
      </w:r>
      <w:r w:rsidR="0058072E">
        <w:rPr>
          <w:rFonts w:eastAsia="Calibri"/>
          <w:color w:val="000000"/>
          <w:szCs w:val="24"/>
        </w:rPr>
        <w:t>a</w:t>
      </w:r>
      <w:r w:rsidRPr="00E05A30">
        <w:rPr>
          <w:rFonts w:eastAsia="Calibri"/>
          <w:color w:val="000000"/>
          <w:szCs w:val="24"/>
        </w:rPr>
        <w:t xml:space="preserve"> žmonėmis strategiją, susijusią ne tik su į šalį grąžinamomis prekybos žmonėmis aukomis iš užsienio (Lietuvos gyventojais), bet ir su į mūsų valstybę atvykstančiais darbo imigrantais</w:t>
      </w:r>
      <w:r w:rsidR="005A18B5">
        <w:rPr>
          <w:rFonts w:eastAsia="Calibri"/>
          <w:color w:val="000000"/>
          <w:szCs w:val="24"/>
        </w:rPr>
        <w:t>;</w:t>
      </w:r>
      <w:r w:rsidRPr="00E05A30">
        <w:rPr>
          <w:rFonts w:eastAsia="Calibri"/>
          <w:color w:val="000000"/>
          <w:szCs w:val="24"/>
        </w:rPr>
        <w:t xml:space="preserve"> </w:t>
      </w:r>
      <w:r w:rsidR="0059702F">
        <w:rPr>
          <w:rFonts w:eastAsia="Calibri"/>
          <w:color w:val="000000"/>
          <w:szCs w:val="24"/>
        </w:rPr>
        <w:t>k</w:t>
      </w:r>
      <w:r w:rsidRPr="00E05A30">
        <w:rPr>
          <w:rFonts w:eastAsia="Calibri"/>
          <w:color w:val="000000"/>
          <w:szCs w:val="24"/>
        </w:rPr>
        <w:t>okios prekybos žmonėmis formos vyrauja Lietuvoje ir su kokiais iššūkiais susiduria organizacijos, dirbančios su prekybos žmonėmis aukomis</w:t>
      </w:r>
      <w:r w:rsidR="0058072E">
        <w:rPr>
          <w:rFonts w:eastAsia="Calibri"/>
          <w:color w:val="000000"/>
          <w:szCs w:val="24"/>
        </w:rPr>
        <w:t>.</w:t>
      </w:r>
    </w:p>
    <w:p w14:paraId="796DB70D" w14:textId="77777777" w:rsidR="008040C8" w:rsidRDefault="008040C8" w:rsidP="006F3E82">
      <w:pPr>
        <w:pStyle w:val="Standard"/>
        <w:spacing w:line="276" w:lineRule="auto"/>
        <w:ind w:firstLine="720"/>
        <w:jc w:val="both"/>
        <w:rPr>
          <w:rFonts w:eastAsia="Calibri"/>
          <w:szCs w:val="24"/>
        </w:rPr>
      </w:pPr>
      <w:r w:rsidRPr="008040C8">
        <w:rPr>
          <w:szCs w:val="24"/>
        </w:rPr>
        <w:t xml:space="preserve">Valstybinė darbo inspekcija </w:t>
      </w:r>
      <w:r w:rsidR="0014665B">
        <w:rPr>
          <w:szCs w:val="24"/>
        </w:rPr>
        <w:t xml:space="preserve">(toliau – VDI) </w:t>
      </w:r>
      <w:r w:rsidRPr="008040C8">
        <w:rPr>
          <w:szCs w:val="24"/>
        </w:rPr>
        <w:t xml:space="preserve">kartu su Lietuvos policijos pareigūnais 2018 m. gegužės mėn. Europos policijos agentūros </w:t>
      </w:r>
      <w:r w:rsidR="005A18B5">
        <w:rPr>
          <w:szCs w:val="24"/>
        </w:rPr>
        <w:t>(</w:t>
      </w:r>
      <w:r w:rsidRPr="008040C8">
        <w:rPr>
          <w:szCs w:val="24"/>
        </w:rPr>
        <w:t>EUROPOL</w:t>
      </w:r>
      <w:r w:rsidR="005A18B5">
        <w:rPr>
          <w:szCs w:val="24"/>
        </w:rPr>
        <w:t>)</w:t>
      </w:r>
      <w:r w:rsidRPr="008040C8">
        <w:rPr>
          <w:szCs w:val="24"/>
        </w:rPr>
        <w:t xml:space="preserve"> organizuotoje patikrinimų savaitėje dėl prekybos žmonėmis priverstiniam darbui bendrai organizavo patikrinimus statybos, apgyvendinimo</w:t>
      </w:r>
      <w:r w:rsidR="0059702F">
        <w:rPr>
          <w:szCs w:val="24"/>
        </w:rPr>
        <w:t>,</w:t>
      </w:r>
      <w:r w:rsidRPr="008040C8">
        <w:rPr>
          <w:szCs w:val="24"/>
        </w:rPr>
        <w:t xml:space="preserve"> maitinimo paslaugų ir kit</w:t>
      </w:r>
      <w:r w:rsidR="0059702F">
        <w:rPr>
          <w:szCs w:val="24"/>
        </w:rPr>
        <w:t xml:space="preserve">uose </w:t>
      </w:r>
      <w:r w:rsidRPr="008040C8">
        <w:rPr>
          <w:szCs w:val="24"/>
        </w:rPr>
        <w:t>riziking</w:t>
      </w:r>
      <w:r w:rsidR="0059702F">
        <w:rPr>
          <w:szCs w:val="24"/>
        </w:rPr>
        <w:t>ą</w:t>
      </w:r>
      <w:r w:rsidRPr="008040C8">
        <w:rPr>
          <w:szCs w:val="24"/>
        </w:rPr>
        <w:t xml:space="preserve"> ekonomin</w:t>
      </w:r>
      <w:r w:rsidR="0059702F">
        <w:rPr>
          <w:szCs w:val="24"/>
        </w:rPr>
        <w:t>ę</w:t>
      </w:r>
      <w:r w:rsidRPr="008040C8">
        <w:rPr>
          <w:szCs w:val="24"/>
        </w:rPr>
        <w:t xml:space="preserve"> veikl</w:t>
      </w:r>
      <w:r w:rsidR="0059702F">
        <w:rPr>
          <w:szCs w:val="24"/>
        </w:rPr>
        <w:t>ą vykdančiuose sektoriuose</w:t>
      </w:r>
      <w:r w:rsidRPr="008040C8">
        <w:rPr>
          <w:szCs w:val="24"/>
        </w:rPr>
        <w:t xml:space="preserve"> prekybos žmonėmis, nelegalaus (neteisėto) trečiųjų šalių piliečių darbo kontrolės klausimais. </w:t>
      </w:r>
      <w:r w:rsidRPr="008040C8">
        <w:rPr>
          <w:rFonts w:eastAsia="Calibri"/>
          <w:szCs w:val="24"/>
        </w:rPr>
        <w:t>Per savaitę vykusius bendrus reidus kriminalinės ar viešosios policijos pareigūnai ir darbo inspektoriai patikrino 137 ūkio subjektus</w:t>
      </w:r>
      <w:r w:rsidR="0059702F">
        <w:rPr>
          <w:rFonts w:eastAsia="Calibri"/>
          <w:szCs w:val="24"/>
        </w:rPr>
        <w:t>,</w:t>
      </w:r>
      <w:r w:rsidRPr="008040C8">
        <w:rPr>
          <w:rFonts w:eastAsia="Calibri"/>
          <w:szCs w:val="24"/>
        </w:rPr>
        <w:t xml:space="preserve"> t. y. tikrino įstaigas</w:t>
      </w:r>
      <w:r w:rsidR="0059702F">
        <w:rPr>
          <w:rFonts w:eastAsia="Calibri"/>
          <w:szCs w:val="24"/>
        </w:rPr>
        <w:t>,</w:t>
      </w:r>
      <w:r w:rsidRPr="008040C8">
        <w:rPr>
          <w:rFonts w:eastAsia="Calibri"/>
          <w:szCs w:val="24"/>
        </w:rPr>
        <w:t xml:space="preserve"> kuriose dažniausiai dirba iš trečiųjų šalių</w:t>
      </w:r>
      <w:r w:rsidR="0059702F" w:rsidRPr="0059702F">
        <w:rPr>
          <w:rFonts w:eastAsia="Calibri"/>
          <w:szCs w:val="24"/>
        </w:rPr>
        <w:t xml:space="preserve"> </w:t>
      </w:r>
      <w:r w:rsidR="0059702F" w:rsidRPr="008040C8">
        <w:rPr>
          <w:rFonts w:eastAsia="Calibri"/>
          <w:szCs w:val="24"/>
        </w:rPr>
        <w:t>atvykę</w:t>
      </w:r>
      <w:r w:rsidR="0059702F" w:rsidRPr="0059702F">
        <w:rPr>
          <w:rFonts w:eastAsia="Calibri"/>
          <w:szCs w:val="24"/>
        </w:rPr>
        <w:t xml:space="preserve"> </w:t>
      </w:r>
      <w:r w:rsidR="0059702F" w:rsidRPr="008040C8">
        <w:rPr>
          <w:rFonts w:eastAsia="Calibri"/>
          <w:szCs w:val="24"/>
        </w:rPr>
        <w:t>asmenys</w:t>
      </w:r>
      <w:r w:rsidRPr="008040C8">
        <w:rPr>
          <w:rFonts w:eastAsia="Calibri"/>
          <w:szCs w:val="24"/>
        </w:rPr>
        <w:t>.</w:t>
      </w:r>
    </w:p>
    <w:p w14:paraId="011468AF" w14:textId="11AA4EDE" w:rsidR="0014665B" w:rsidRPr="0014665B" w:rsidRDefault="0014665B" w:rsidP="0014665B">
      <w:pPr>
        <w:pStyle w:val="Standard"/>
        <w:widowControl w:val="0"/>
        <w:spacing w:line="276" w:lineRule="auto"/>
        <w:ind w:firstLine="851"/>
        <w:jc w:val="both"/>
        <w:rPr>
          <w:szCs w:val="24"/>
        </w:rPr>
      </w:pPr>
      <w:r w:rsidRPr="005A18B5">
        <w:rPr>
          <w:szCs w:val="24"/>
        </w:rPr>
        <w:t xml:space="preserve">Be to, VDI iniciatyva nuo 2018 m. kovo mėn. veikia </w:t>
      </w:r>
      <w:r w:rsidR="0058072E">
        <w:rPr>
          <w:szCs w:val="24"/>
        </w:rPr>
        <w:t>j</w:t>
      </w:r>
      <w:r w:rsidRPr="00020887">
        <w:rPr>
          <w:szCs w:val="24"/>
        </w:rPr>
        <w:t>ungtini</w:t>
      </w:r>
      <w:r w:rsidR="00020887" w:rsidRPr="00020887">
        <w:rPr>
          <w:szCs w:val="24"/>
        </w:rPr>
        <w:t>ų</w:t>
      </w:r>
      <w:r w:rsidRPr="005A18B5">
        <w:rPr>
          <w:szCs w:val="24"/>
        </w:rPr>
        <w:t xml:space="preserve"> operacijų grupės Vilniaus ir Klaipėdos regionuose. Grupes sudaro: Valstybinės mokesčių inspekcijos, policijos, Finansinių nusikaltimų tyrim</w:t>
      </w:r>
      <w:r w:rsidR="005A18B5">
        <w:rPr>
          <w:szCs w:val="24"/>
        </w:rPr>
        <w:t>o</w:t>
      </w:r>
      <w:r w:rsidRPr="005A18B5">
        <w:rPr>
          <w:szCs w:val="24"/>
        </w:rPr>
        <w:t xml:space="preserve"> tarnybos prie V</w:t>
      </w:r>
      <w:r w:rsidR="0058072E">
        <w:rPr>
          <w:szCs w:val="24"/>
        </w:rPr>
        <w:t>idaus reikalų ministerijos</w:t>
      </w:r>
      <w:r w:rsidRPr="005A18B5">
        <w:rPr>
          <w:szCs w:val="24"/>
        </w:rPr>
        <w:t xml:space="preserve">, VDI, SODROS, migracijos ir kitų tarnybų atstovai. Grupių pagrindinės tikrinimo sritys: prekyba žmonėmis darbo išnaudojimo tikslais ir </w:t>
      </w:r>
      <w:r w:rsidR="0058072E" w:rsidRPr="005A18B5">
        <w:rPr>
          <w:szCs w:val="24"/>
        </w:rPr>
        <w:t xml:space="preserve">nelegalus </w:t>
      </w:r>
      <w:r w:rsidRPr="005A18B5">
        <w:rPr>
          <w:szCs w:val="24"/>
        </w:rPr>
        <w:t>užsieniečių darbas, nelegalus darbas,</w:t>
      </w:r>
      <w:r w:rsidRPr="0014665B">
        <w:rPr>
          <w:szCs w:val="24"/>
        </w:rPr>
        <w:t xml:space="preserve"> nedeklaruotas darbas ir kiti pažeidimai</w:t>
      </w:r>
      <w:r w:rsidR="005A18B5">
        <w:rPr>
          <w:szCs w:val="24"/>
        </w:rPr>
        <w:t>,</w:t>
      </w:r>
      <w:r w:rsidRPr="0014665B">
        <w:rPr>
          <w:szCs w:val="24"/>
        </w:rPr>
        <w:t xml:space="preserve"> susiję su darbo santykiais. Paminėtina, kad patikrinimų metu buvo nustatytas 41 nelegaliai (neteisėtai) dirbęs asmuo (iš jų 6 užsieniečiai), 67 asmenys</w:t>
      </w:r>
      <w:r w:rsidR="005A18B5">
        <w:rPr>
          <w:szCs w:val="24"/>
        </w:rPr>
        <w:t>,</w:t>
      </w:r>
      <w:r w:rsidRPr="0014665B">
        <w:rPr>
          <w:szCs w:val="24"/>
        </w:rPr>
        <w:t xml:space="preserve"> dirbę nedeklaruotą darbą (iš jų 38 užsieniečiai).</w:t>
      </w:r>
    </w:p>
    <w:p w14:paraId="0700B7E7" w14:textId="623DDFD7" w:rsidR="0014665B" w:rsidRPr="0014665B" w:rsidRDefault="0014665B" w:rsidP="0014665B">
      <w:pPr>
        <w:pStyle w:val="Standard"/>
        <w:widowControl w:val="0"/>
        <w:spacing w:line="276" w:lineRule="auto"/>
        <w:ind w:firstLine="851"/>
        <w:jc w:val="both"/>
        <w:rPr>
          <w:rFonts w:eastAsia="Calibri"/>
          <w:szCs w:val="24"/>
        </w:rPr>
      </w:pPr>
      <w:r w:rsidRPr="0014665B">
        <w:rPr>
          <w:rFonts w:eastAsia="Calibri"/>
          <w:szCs w:val="24"/>
        </w:rPr>
        <w:t>2018 m. Lietuvos policija dalyvavo tarptautinėje priemonėje dėl bendrų veiksmų</w:t>
      </w:r>
      <w:r w:rsidR="0058072E">
        <w:rPr>
          <w:rFonts w:eastAsia="Calibri"/>
          <w:szCs w:val="24"/>
        </w:rPr>
        <w:t>.</w:t>
      </w:r>
      <w:r w:rsidRPr="0014665B">
        <w:rPr>
          <w:rFonts w:eastAsia="Calibri"/>
          <w:szCs w:val="24"/>
        </w:rPr>
        <w:t xml:space="preserve"> </w:t>
      </w:r>
      <w:r w:rsidR="0058072E">
        <w:rPr>
          <w:rFonts w:eastAsia="Calibri"/>
          <w:szCs w:val="24"/>
        </w:rPr>
        <w:t>Ši priemonė</w:t>
      </w:r>
      <w:r w:rsidRPr="0014665B">
        <w:rPr>
          <w:rFonts w:eastAsia="Calibri"/>
          <w:szCs w:val="24"/>
        </w:rPr>
        <w:t xml:space="preserve"> buvo nukreipta į nusikalstamų atvejų, susijusių su prekyba vaikais, išaiškinimą, prevenciją ir kontrolę. Policijos pareigūnai prevencijos ir kontrolės priemones vykdė bendradarbiaudami su </w:t>
      </w:r>
      <w:r w:rsidR="0058072E" w:rsidRPr="0014665B">
        <w:rPr>
          <w:rFonts w:eastAsia="Calibri"/>
          <w:szCs w:val="24"/>
        </w:rPr>
        <w:t xml:space="preserve">atsakingais </w:t>
      </w:r>
      <w:r w:rsidRPr="0014665B">
        <w:rPr>
          <w:rFonts w:eastAsia="Calibri"/>
          <w:szCs w:val="24"/>
        </w:rPr>
        <w:t xml:space="preserve">Valstybės vaiko teisių apsaugos ir įvaikinimo tarnybos prie SADM teritorinių skyrių darbuotojais, savivaldybės administracijos socialiniais darbuotojais, kurie rūpinasi socialinę riziką patiriančiomis – socialiai pažeidžiamomis šeimomis ir su nevyriausybinių organizacijų atstovais. Priemonės metu buvo apsilankyta </w:t>
      </w:r>
      <w:r w:rsidRPr="0014665B">
        <w:rPr>
          <w:rFonts w:eastAsia="Calibri"/>
          <w:szCs w:val="24"/>
        </w:rPr>
        <w:lastRenderedPageBreak/>
        <w:t>švietimo įstaigose, vaikų globos namuose, užimtumo centruose ir kt., bendrauta tiek su darbuotojais, tiek su vaikais: paaiškinta</w:t>
      </w:r>
      <w:r w:rsidR="005A18B5">
        <w:rPr>
          <w:rFonts w:eastAsia="Calibri"/>
          <w:szCs w:val="24"/>
        </w:rPr>
        <w:t>,</w:t>
      </w:r>
      <w:r w:rsidRPr="0014665B">
        <w:rPr>
          <w:rFonts w:eastAsia="Calibri"/>
          <w:szCs w:val="24"/>
        </w:rPr>
        <w:t xml:space="preserve"> kas yra prekyba žmonėmis, diskutuota</w:t>
      </w:r>
      <w:r w:rsidR="005A18B5">
        <w:rPr>
          <w:rFonts w:eastAsia="Calibri"/>
          <w:szCs w:val="24"/>
        </w:rPr>
        <w:t>,</w:t>
      </w:r>
      <w:r w:rsidRPr="0014665B">
        <w:rPr>
          <w:rFonts w:eastAsia="Calibri"/>
          <w:szCs w:val="24"/>
        </w:rPr>
        <w:t xml:space="preserve"> kokios galimos grėsmės, kokie yra verbavimo būdai, kas dažniausiai tampa nusikaltimų aukomis, taip pat informuota apie nukentėjusiųjų teises ir galimybes gauti pagalbą. Apsilankyta prekybos centrų, autobusų, traukinių stočių prieigose, kitose vietose, kur dažniausiai iš praeivių yra prašoma išmaldos. Ypatingas prevencinis dėmesys skirtas vaikams</w:t>
      </w:r>
      <w:r w:rsidR="005A18B5">
        <w:rPr>
          <w:rFonts w:eastAsia="Calibri"/>
          <w:szCs w:val="24"/>
        </w:rPr>
        <w:t>,</w:t>
      </w:r>
      <w:r w:rsidRPr="0014665B">
        <w:rPr>
          <w:rFonts w:eastAsia="Calibri"/>
          <w:szCs w:val="24"/>
        </w:rPr>
        <w:t xml:space="preserve"> linkusiems bėgti iš namų, vagiliaujantiems. Priemonės metu išaiškinti nepilnamečiai asmenys</w:t>
      </w:r>
      <w:r w:rsidR="005A18B5">
        <w:rPr>
          <w:rFonts w:eastAsia="Calibri"/>
          <w:szCs w:val="24"/>
        </w:rPr>
        <w:t>,</w:t>
      </w:r>
      <w:r w:rsidRPr="0014665B">
        <w:rPr>
          <w:rFonts w:eastAsia="Calibri"/>
          <w:szCs w:val="24"/>
        </w:rPr>
        <w:t xml:space="preserve"> nelegaliai dirbantys privačiame žemės ūkyje. 2018 m. rugsėjo mėn. taip pat dalyvauta tarptautinėje priemonėje</w:t>
      </w:r>
      <w:r w:rsidR="005A18B5">
        <w:rPr>
          <w:rFonts w:eastAsia="Calibri"/>
          <w:szCs w:val="24"/>
        </w:rPr>
        <w:t>,</w:t>
      </w:r>
      <w:r w:rsidRPr="0014665B">
        <w:rPr>
          <w:rFonts w:eastAsia="Calibri"/>
          <w:szCs w:val="24"/>
        </w:rPr>
        <w:t xml:space="preserve"> kuri skirta nusikaltimų, susijusių su prekyba žmonėmis išaiškinimui, prevencijai ir kontrolei. Pagrindinis šios tarptautinės priemonės tikslas – identifikuoti seksualinio išnaudojimo aukas, taip pat asmenis</w:t>
      </w:r>
      <w:r w:rsidR="005A18B5">
        <w:rPr>
          <w:rFonts w:eastAsia="Calibri"/>
          <w:szCs w:val="24"/>
        </w:rPr>
        <w:t>,</w:t>
      </w:r>
      <w:r w:rsidRPr="0014665B">
        <w:rPr>
          <w:rFonts w:eastAsia="Calibri"/>
          <w:szCs w:val="24"/>
        </w:rPr>
        <w:t xml:space="preserve"> išnaudojamus nusikalstamoms veikoms vykdyti, elgetavimui ar kitiems išnaudojimo tikslams, ypa</w:t>
      </w:r>
      <w:r w:rsidR="005A18B5">
        <w:rPr>
          <w:rFonts w:eastAsia="Calibri"/>
          <w:szCs w:val="24"/>
        </w:rPr>
        <w:t>č</w:t>
      </w:r>
      <w:r w:rsidRPr="0014665B">
        <w:rPr>
          <w:rFonts w:eastAsia="Calibri"/>
          <w:szCs w:val="24"/>
        </w:rPr>
        <w:t xml:space="preserve"> atkreipiant dėmesį į galimas aukas iš trečiųjų šalių ir galimai padirbtų dokumentų panaudojimą. </w:t>
      </w:r>
    </w:p>
    <w:p w14:paraId="419BC07B" w14:textId="44DF99B4" w:rsidR="000C6B4E" w:rsidRPr="00E05A30" w:rsidRDefault="00105008" w:rsidP="006F3E82">
      <w:pPr>
        <w:spacing w:line="276" w:lineRule="auto"/>
        <w:ind w:firstLine="720"/>
        <w:jc w:val="both"/>
        <w:rPr>
          <w:rFonts w:ascii="Times New Roman" w:eastAsia="Calibri" w:hAnsi="Times New Roman"/>
          <w:sz w:val="24"/>
          <w:szCs w:val="24"/>
        </w:rPr>
      </w:pPr>
      <w:r w:rsidRPr="00E05A30">
        <w:rPr>
          <w:rFonts w:ascii="Times New Roman" w:eastAsia="Calibri" w:hAnsi="Times New Roman"/>
          <w:sz w:val="24"/>
          <w:szCs w:val="24"/>
        </w:rPr>
        <w:t>Vykdant Šv. Mortos iniciatyvą Kauno apskrities policijos pareigūnai suorganizavo ir dalyva</w:t>
      </w:r>
      <w:r w:rsidR="006F3E82" w:rsidRPr="00E05A30">
        <w:rPr>
          <w:rFonts w:ascii="Times New Roman" w:eastAsia="Calibri" w:hAnsi="Times New Roman"/>
          <w:sz w:val="24"/>
          <w:szCs w:val="24"/>
        </w:rPr>
        <w:t>vo susitikimuose su Kauno m.</w:t>
      </w:r>
      <w:r w:rsidRPr="00E05A30">
        <w:rPr>
          <w:rFonts w:ascii="Times New Roman" w:eastAsia="Calibri" w:hAnsi="Times New Roman"/>
          <w:sz w:val="24"/>
          <w:szCs w:val="24"/>
        </w:rPr>
        <w:t xml:space="preserve"> esančių parapijų klebonais, į susitikimus taip pat buvo pakviesti seniūnijų atstovai, mokyklų socialiniai darbuotojai, krizių centruose dirbantys socialiniai darbuotojai. Susitikimų metu pristatyta Šv. Mortos iniciatyva, jos tikslai, taip pat pateikta informacija</w:t>
      </w:r>
      <w:r w:rsidR="005A18B5">
        <w:rPr>
          <w:rFonts w:ascii="Times New Roman" w:eastAsia="Calibri" w:hAnsi="Times New Roman"/>
          <w:sz w:val="24"/>
          <w:szCs w:val="24"/>
        </w:rPr>
        <w:t>,</w:t>
      </w:r>
      <w:r w:rsidRPr="00E05A30">
        <w:rPr>
          <w:rFonts w:ascii="Times New Roman" w:eastAsia="Calibri" w:hAnsi="Times New Roman"/>
          <w:sz w:val="24"/>
          <w:szCs w:val="24"/>
        </w:rPr>
        <w:t xml:space="preserve"> kur kreiptis ir nukreipti asmenis, galimai nukentėjusius nuo prekybos žmonėmis.</w:t>
      </w:r>
      <w:r w:rsidR="00C67217" w:rsidRPr="00E05A30">
        <w:rPr>
          <w:rFonts w:ascii="Times New Roman" w:eastAsia="Calibri" w:hAnsi="Times New Roman"/>
          <w:sz w:val="24"/>
          <w:szCs w:val="24"/>
        </w:rPr>
        <w:t xml:space="preserve"> </w:t>
      </w:r>
      <w:r w:rsidR="00E05A30">
        <w:rPr>
          <w:rFonts w:ascii="Times New Roman" w:eastAsia="Calibri" w:hAnsi="Times New Roman"/>
          <w:sz w:val="24"/>
          <w:szCs w:val="24"/>
        </w:rPr>
        <w:t>Organizuotos diskusijos</w:t>
      </w:r>
      <w:r w:rsidR="00C67217" w:rsidRPr="00E05A30">
        <w:rPr>
          <w:rFonts w:ascii="Times New Roman" w:eastAsia="Calibri" w:hAnsi="Times New Roman"/>
          <w:sz w:val="24"/>
          <w:szCs w:val="24"/>
        </w:rPr>
        <w:t xml:space="preserve"> 35 bendrojo lavinimo mokyklose. Organizuotas konkursas „Netapk prekybos žmonėmis auka“</w:t>
      </w:r>
      <w:r w:rsidR="00E05A30">
        <w:rPr>
          <w:rFonts w:ascii="Times New Roman" w:eastAsia="Calibri" w:hAnsi="Times New Roman"/>
          <w:sz w:val="24"/>
          <w:szCs w:val="24"/>
        </w:rPr>
        <w:t xml:space="preserve"> (mokymo įstaigos kūrė v</w:t>
      </w:r>
      <w:r w:rsidR="005A18B5">
        <w:rPr>
          <w:rFonts w:ascii="Times New Roman" w:eastAsia="Calibri" w:hAnsi="Times New Roman"/>
          <w:sz w:val="24"/>
          <w:szCs w:val="24"/>
        </w:rPr>
        <w:t>a</w:t>
      </w:r>
      <w:r w:rsidR="00E05A30">
        <w:rPr>
          <w:rFonts w:ascii="Times New Roman" w:eastAsia="Calibri" w:hAnsi="Times New Roman"/>
          <w:sz w:val="24"/>
          <w:szCs w:val="24"/>
        </w:rPr>
        <w:t>i</w:t>
      </w:r>
      <w:r w:rsidR="005A18B5">
        <w:rPr>
          <w:rFonts w:ascii="Times New Roman" w:eastAsia="Calibri" w:hAnsi="Times New Roman"/>
          <w:sz w:val="24"/>
          <w:szCs w:val="24"/>
        </w:rPr>
        <w:t>z</w:t>
      </w:r>
      <w:r w:rsidR="00E05A30">
        <w:rPr>
          <w:rFonts w:ascii="Times New Roman" w:eastAsia="Calibri" w:hAnsi="Times New Roman"/>
          <w:sz w:val="24"/>
          <w:szCs w:val="24"/>
        </w:rPr>
        <w:t>do filmus arba rašė rašinius)</w:t>
      </w:r>
      <w:r w:rsidR="00C67217" w:rsidRPr="00E05A30">
        <w:rPr>
          <w:rFonts w:ascii="Times New Roman" w:eastAsia="Calibri" w:hAnsi="Times New Roman"/>
          <w:sz w:val="24"/>
          <w:szCs w:val="24"/>
        </w:rPr>
        <w:t>.</w:t>
      </w:r>
      <w:r w:rsidR="00C67217" w:rsidRPr="00E05A30">
        <w:rPr>
          <w:rStyle w:val="Puslapioinaosnuoroda"/>
          <w:rFonts w:ascii="Times New Roman" w:hAnsi="Times New Roman"/>
          <w:sz w:val="24"/>
          <w:szCs w:val="24"/>
        </w:rPr>
        <w:footnoteReference w:id="10"/>
      </w:r>
      <w:r w:rsidR="00C67217" w:rsidRPr="00E05A30">
        <w:rPr>
          <w:rFonts w:ascii="Times New Roman" w:eastAsia="Calibri" w:hAnsi="Times New Roman"/>
          <w:sz w:val="24"/>
          <w:szCs w:val="24"/>
        </w:rPr>
        <w:t xml:space="preserve"> </w:t>
      </w:r>
      <w:r w:rsidR="00E05A30">
        <w:rPr>
          <w:rFonts w:ascii="Times New Roman" w:eastAsia="Calibri" w:hAnsi="Times New Roman"/>
          <w:sz w:val="24"/>
          <w:szCs w:val="24"/>
        </w:rPr>
        <w:t>Organizuoti</w:t>
      </w:r>
      <w:r w:rsidR="00C67217" w:rsidRPr="00E05A30">
        <w:rPr>
          <w:rFonts w:ascii="Times New Roman" w:eastAsia="Calibri" w:hAnsi="Times New Roman"/>
          <w:sz w:val="24"/>
          <w:szCs w:val="24"/>
        </w:rPr>
        <w:t xml:space="preserve"> </w:t>
      </w:r>
      <w:r w:rsidR="00E05A30">
        <w:rPr>
          <w:rFonts w:ascii="Times New Roman" w:eastAsia="Calibri" w:hAnsi="Times New Roman"/>
          <w:sz w:val="24"/>
          <w:szCs w:val="24"/>
        </w:rPr>
        <w:t>seminarai</w:t>
      </w:r>
      <w:r w:rsidR="00C67217" w:rsidRPr="00E05A30">
        <w:rPr>
          <w:rFonts w:ascii="Times New Roman" w:eastAsia="Calibri" w:hAnsi="Times New Roman"/>
          <w:sz w:val="24"/>
          <w:szCs w:val="24"/>
        </w:rPr>
        <w:t xml:space="preserve"> „Prekyba žmonėmis</w:t>
      </w:r>
      <w:r w:rsidR="00E05A30">
        <w:rPr>
          <w:rFonts w:ascii="Times New Roman" w:eastAsia="Calibri" w:hAnsi="Times New Roman"/>
          <w:sz w:val="24"/>
          <w:szCs w:val="24"/>
        </w:rPr>
        <w:t xml:space="preserve">. Viskas vyksta šalia Jūsų“ </w:t>
      </w:r>
      <w:r w:rsidR="00E05A30" w:rsidRPr="00E05A30">
        <w:rPr>
          <w:rFonts w:ascii="Times New Roman" w:eastAsia="Calibri" w:hAnsi="Times New Roman"/>
          <w:sz w:val="24"/>
          <w:szCs w:val="24"/>
        </w:rPr>
        <w:t>Jonavoje ir Kėdainiuose</w:t>
      </w:r>
      <w:r w:rsidR="00E05A30">
        <w:rPr>
          <w:rFonts w:ascii="Times New Roman" w:eastAsia="Calibri" w:hAnsi="Times New Roman"/>
          <w:sz w:val="24"/>
          <w:szCs w:val="24"/>
        </w:rPr>
        <w:t>, Kaišiador</w:t>
      </w:r>
      <w:r w:rsidR="00F445E5">
        <w:rPr>
          <w:rFonts w:ascii="Times New Roman" w:eastAsia="Calibri" w:hAnsi="Times New Roman"/>
          <w:sz w:val="24"/>
          <w:szCs w:val="24"/>
        </w:rPr>
        <w:t>y</w:t>
      </w:r>
      <w:r w:rsidR="00E05A30">
        <w:rPr>
          <w:rFonts w:ascii="Times New Roman" w:eastAsia="Calibri" w:hAnsi="Times New Roman"/>
          <w:sz w:val="24"/>
          <w:szCs w:val="24"/>
        </w:rPr>
        <w:t>se</w:t>
      </w:r>
      <w:r w:rsidR="00E05A30" w:rsidRPr="00E05A30">
        <w:rPr>
          <w:rFonts w:ascii="Times New Roman" w:eastAsia="Calibri" w:hAnsi="Times New Roman"/>
          <w:sz w:val="24"/>
          <w:szCs w:val="24"/>
        </w:rPr>
        <w:t xml:space="preserve">. </w:t>
      </w:r>
      <w:r w:rsidR="00E05A30">
        <w:rPr>
          <w:rFonts w:ascii="Times New Roman" w:eastAsia="Calibri" w:hAnsi="Times New Roman"/>
          <w:sz w:val="24"/>
          <w:szCs w:val="24"/>
        </w:rPr>
        <w:t>Dalyviai:</w:t>
      </w:r>
      <w:r w:rsidR="00C67217" w:rsidRPr="00E05A30">
        <w:rPr>
          <w:rFonts w:ascii="Times New Roman" w:eastAsia="Calibri" w:hAnsi="Times New Roman"/>
          <w:sz w:val="24"/>
          <w:szCs w:val="24"/>
        </w:rPr>
        <w:t xml:space="preserve"> švietimo įstaigų socialiniai pedagogai, socialinių paslaugų centro socialiniai darbuotojai, seniūnijų socialiniai darbuotojai, vaiko teisių apsaugos specialistai, teritorinės darbo biržos atstovai, </w:t>
      </w:r>
      <w:r w:rsidR="005A18B5">
        <w:rPr>
          <w:rFonts w:ascii="Times New Roman" w:eastAsia="Calibri" w:hAnsi="Times New Roman"/>
          <w:sz w:val="24"/>
          <w:szCs w:val="24"/>
        </w:rPr>
        <w:t>š</w:t>
      </w:r>
      <w:r w:rsidR="00C67217" w:rsidRPr="00E05A30">
        <w:rPr>
          <w:rFonts w:ascii="Times New Roman" w:eastAsia="Calibri" w:hAnsi="Times New Roman"/>
          <w:sz w:val="24"/>
          <w:szCs w:val="24"/>
        </w:rPr>
        <w:t>eimų centrų, „Carit</w:t>
      </w:r>
      <w:r w:rsidR="0058072E">
        <w:rPr>
          <w:rFonts w:ascii="Times New Roman" w:eastAsia="Calibri" w:hAnsi="Times New Roman"/>
          <w:sz w:val="24"/>
          <w:szCs w:val="24"/>
        </w:rPr>
        <w:t>o</w:t>
      </w:r>
      <w:r w:rsidR="00C67217" w:rsidRPr="00E05A30">
        <w:rPr>
          <w:rFonts w:ascii="Times New Roman" w:eastAsia="Calibri" w:hAnsi="Times New Roman"/>
          <w:sz w:val="24"/>
          <w:szCs w:val="24"/>
        </w:rPr>
        <w:t>“</w:t>
      </w:r>
      <w:r w:rsidR="0058072E">
        <w:rPr>
          <w:rFonts w:ascii="Times New Roman" w:eastAsia="Calibri" w:hAnsi="Times New Roman"/>
          <w:sz w:val="24"/>
          <w:szCs w:val="24"/>
        </w:rPr>
        <w:t xml:space="preserve"> ir</w:t>
      </w:r>
      <w:r w:rsidR="00C67217" w:rsidRPr="00E05A30">
        <w:rPr>
          <w:rFonts w:ascii="Times New Roman" w:eastAsia="Calibri" w:hAnsi="Times New Roman"/>
          <w:sz w:val="24"/>
          <w:szCs w:val="24"/>
        </w:rPr>
        <w:t xml:space="preserve"> Maltos Ordin</w:t>
      </w:r>
      <w:r w:rsidR="0058072E">
        <w:rPr>
          <w:rFonts w:ascii="Times New Roman" w:eastAsia="Calibri" w:hAnsi="Times New Roman"/>
          <w:sz w:val="24"/>
          <w:szCs w:val="24"/>
        </w:rPr>
        <w:t>o</w:t>
      </w:r>
      <w:r w:rsidR="00906B93">
        <w:rPr>
          <w:rFonts w:ascii="Times New Roman" w:eastAsia="Calibri" w:hAnsi="Times New Roman"/>
          <w:sz w:val="24"/>
          <w:szCs w:val="24"/>
        </w:rPr>
        <w:t xml:space="preserve"> pagalbos tarnybos</w:t>
      </w:r>
      <w:r w:rsidR="00C67217" w:rsidRPr="00E05A30">
        <w:rPr>
          <w:rFonts w:ascii="Times New Roman" w:eastAsia="Calibri" w:hAnsi="Times New Roman"/>
          <w:sz w:val="24"/>
          <w:szCs w:val="24"/>
        </w:rPr>
        <w:t xml:space="preserve">, </w:t>
      </w:r>
      <w:r w:rsidR="0058072E">
        <w:rPr>
          <w:rFonts w:ascii="Times New Roman" w:eastAsia="Calibri" w:hAnsi="Times New Roman"/>
          <w:sz w:val="24"/>
          <w:szCs w:val="24"/>
        </w:rPr>
        <w:t>j</w:t>
      </w:r>
      <w:r w:rsidR="00C67217" w:rsidRPr="00E05A30">
        <w:rPr>
          <w:rFonts w:ascii="Times New Roman" w:eastAsia="Calibri" w:hAnsi="Times New Roman"/>
          <w:sz w:val="24"/>
          <w:szCs w:val="24"/>
        </w:rPr>
        <w:t xml:space="preserve">aunimo centrų darbuotojai ir savanoriai. </w:t>
      </w:r>
      <w:r w:rsidR="000C6B4E" w:rsidRPr="00E05A30">
        <w:rPr>
          <w:rFonts w:ascii="Times New Roman" w:eastAsia="Calibri" w:hAnsi="Times New Roman"/>
          <w:sz w:val="24"/>
          <w:szCs w:val="24"/>
        </w:rPr>
        <w:t xml:space="preserve">Šiaulių apskr. vyriausiojo policijos komisariato bei </w:t>
      </w:r>
      <w:r w:rsidR="00E05A30">
        <w:rPr>
          <w:rFonts w:ascii="Times New Roman" w:hAnsi="Times New Roman"/>
          <w:color w:val="222222"/>
          <w:sz w:val="24"/>
          <w:szCs w:val="24"/>
        </w:rPr>
        <w:t>Šiaulių miesto ir r</w:t>
      </w:r>
      <w:r w:rsidR="00C03105">
        <w:rPr>
          <w:rFonts w:ascii="Times New Roman" w:hAnsi="Times New Roman"/>
          <w:color w:val="222222"/>
          <w:sz w:val="24"/>
          <w:szCs w:val="24"/>
        </w:rPr>
        <w:t>ajono</w:t>
      </w:r>
      <w:r w:rsidR="00E05A30">
        <w:rPr>
          <w:rFonts w:ascii="Times New Roman" w:hAnsi="Times New Roman"/>
          <w:color w:val="222222"/>
          <w:sz w:val="24"/>
          <w:szCs w:val="24"/>
        </w:rPr>
        <w:t xml:space="preserve"> p</w:t>
      </w:r>
      <w:r w:rsidR="000C6B4E" w:rsidRPr="00E05A30">
        <w:rPr>
          <w:rFonts w:ascii="Times New Roman" w:hAnsi="Times New Roman"/>
          <w:color w:val="222222"/>
          <w:sz w:val="24"/>
          <w:szCs w:val="24"/>
        </w:rPr>
        <w:t>olicijos komisariatų</w:t>
      </w:r>
      <w:r w:rsidR="000C6B4E" w:rsidRPr="00E05A30">
        <w:rPr>
          <w:color w:val="222222"/>
          <w:sz w:val="24"/>
          <w:szCs w:val="24"/>
        </w:rPr>
        <w:t xml:space="preserve"> </w:t>
      </w:r>
      <w:r w:rsidR="000C6B4E" w:rsidRPr="00E05A30">
        <w:rPr>
          <w:rFonts w:ascii="Times New Roman" w:eastAsia="Calibri" w:hAnsi="Times New Roman"/>
          <w:sz w:val="24"/>
          <w:szCs w:val="24"/>
        </w:rPr>
        <w:t>pareigūnai toliau tęsė veiklą, susijusią su moksleivių bei su jaunimo švietimu, skaitydami paskaitas Šiaulių apskr. mokyklose, profesinio lavinimo mokyklose bei globos namuose apie verbavimo būdus, apie išnaudojimo formas i</w:t>
      </w:r>
      <w:r w:rsidR="00C03105">
        <w:rPr>
          <w:rFonts w:ascii="Times New Roman" w:eastAsia="Calibri" w:hAnsi="Times New Roman"/>
          <w:sz w:val="24"/>
          <w:szCs w:val="24"/>
        </w:rPr>
        <w:t>r</w:t>
      </w:r>
      <w:r w:rsidR="000C6B4E" w:rsidRPr="00E05A30">
        <w:rPr>
          <w:rFonts w:ascii="Times New Roman" w:eastAsia="Calibri" w:hAnsi="Times New Roman"/>
          <w:sz w:val="24"/>
          <w:szCs w:val="24"/>
        </w:rPr>
        <w:t xml:space="preserve"> teikė informaciją</w:t>
      </w:r>
      <w:r w:rsidR="00C03105">
        <w:rPr>
          <w:rFonts w:ascii="Times New Roman" w:eastAsia="Calibri" w:hAnsi="Times New Roman"/>
          <w:sz w:val="24"/>
          <w:szCs w:val="24"/>
        </w:rPr>
        <w:t>,</w:t>
      </w:r>
      <w:r w:rsidR="000C6B4E" w:rsidRPr="00E05A30">
        <w:rPr>
          <w:rFonts w:ascii="Times New Roman" w:eastAsia="Calibri" w:hAnsi="Times New Roman"/>
          <w:sz w:val="24"/>
          <w:szCs w:val="24"/>
        </w:rPr>
        <w:t xml:space="preserve"> kaip nepakliūti į prekiautojų žmonėmis pinkles</w:t>
      </w:r>
      <w:r w:rsidR="00C03105">
        <w:rPr>
          <w:rFonts w:ascii="Times New Roman" w:eastAsia="Calibri" w:hAnsi="Times New Roman"/>
          <w:sz w:val="24"/>
          <w:szCs w:val="24"/>
        </w:rPr>
        <w:t>,</w:t>
      </w:r>
      <w:r w:rsidR="000C6B4E" w:rsidRPr="00E05A30">
        <w:rPr>
          <w:rFonts w:ascii="Times New Roman" w:eastAsia="Calibri" w:hAnsi="Times New Roman"/>
          <w:sz w:val="24"/>
          <w:szCs w:val="24"/>
        </w:rPr>
        <w:t xml:space="preserve"> paliko kontaktus, kur kreiptis tokia</w:t>
      </w:r>
      <w:r w:rsidR="006F3E82" w:rsidRPr="00E05A30">
        <w:rPr>
          <w:rFonts w:ascii="Times New Roman" w:eastAsia="Calibri" w:hAnsi="Times New Roman"/>
          <w:sz w:val="24"/>
          <w:szCs w:val="24"/>
        </w:rPr>
        <w:t>i</w:t>
      </w:r>
      <w:r w:rsidR="000C6B4E" w:rsidRPr="00E05A30">
        <w:rPr>
          <w:rFonts w:ascii="Times New Roman" w:eastAsia="Calibri" w:hAnsi="Times New Roman"/>
          <w:sz w:val="24"/>
          <w:szCs w:val="24"/>
        </w:rPr>
        <w:t xml:space="preserve">s atvejais. </w:t>
      </w:r>
    </w:p>
    <w:p w14:paraId="0F34106E" w14:textId="77777777" w:rsidR="00E35B65" w:rsidRDefault="00E05A30" w:rsidP="009F4611">
      <w:pPr>
        <w:tabs>
          <w:tab w:val="left" w:pos="851"/>
        </w:tabs>
        <w:spacing w:line="276" w:lineRule="auto"/>
        <w:ind w:firstLine="284"/>
        <w:jc w:val="both"/>
        <w:rPr>
          <w:rFonts w:ascii="Times New Roman" w:hAnsi="Times New Roman"/>
          <w:sz w:val="24"/>
          <w:szCs w:val="24"/>
        </w:rPr>
      </w:pPr>
      <w:r w:rsidRPr="00E05A30">
        <w:tab/>
      </w:r>
      <w:r w:rsidRPr="009E3510">
        <w:rPr>
          <w:rFonts w:ascii="Times New Roman" w:hAnsi="Times New Roman"/>
          <w:b/>
          <w:sz w:val="24"/>
          <w:szCs w:val="24"/>
        </w:rPr>
        <w:t>S</w:t>
      </w:r>
      <w:r w:rsidR="00D10A7F" w:rsidRPr="00E05A30">
        <w:rPr>
          <w:rFonts w:ascii="Times New Roman" w:hAnsi="Times New Roman"/>
          <w:b/>
          <w:sz w:val="24"/>
          <w:szCs w:val="24"/>
        </w:rPr>
        <w:t>avivaldybių</w:t>
      </w:r>
      <w:r w:rsidR="00012172" w:rsidRPr="00E05A30">
        <w:rPr>
          <w:rFonts w:ascii="Times New Roman" w:hAnsi="Times New Roman"/>
          <w:b/>
          <w:sz w:val="24"/>
          <w:szCs w:val="24"/>
        </w:rPr>
        <w:t xml:space="preserve"> administracijos</w:t>
      </w:r>
      <w:r w:rsidR="00D10A7F" w:rsidRPr="00E05A30">
        <w:rPr>
          <w:rFonts w:ascii="Times New Roman" w:hAnsi="Times New Roman"/>
          <w:b/>
          <w:sz w:val="24"/>
          <w:szCs w:val="24"/>
        </w:rPr>
        <w:t>.</w:t>
      </w:r>
      <w:r w:rsidR="00D10A7F" w:rsidRPr="00E05A30">
        <w:rPr>
          <w:rFonts w:ascii="Times New Roman" w:hAnsi="Times New Roman"/>
          <w:sz w:val="24"/>
          <w:szCs w:val="24"/>
        </w:rPr>
        <w:t xml:space="preserve"> </w:t>
      </w:r>
      <w:r w:rsidR="00012172" w:rsidRPr="00E05A30">
        <w:rPr>
          <w:rFonts w:ascii="Times New Roman" w:hAnsi="Times New Roman"/>
          <w:sz w:val="24"/>
          <w:szCs w:val="24"/>
        </w:rPr>
        <w:t>Švietimo įstaigų vadovams, bendrųjų ugdymo mokyklų mokiniams ir jų tėvams išplatintas Švietimo</w:t>
      </w:r>
      <w:r w:rsidR="00C03105">
        <w:rPr>
          <w:rFonts w:ascii="Times New Roman" w:hAnsi="Times New Roman"/>
          <w:sz w:val="24"/>
          <w:szCs w:val="24"/>
        </w:rPr>
        <w:t>,</w:t>
      </w:r>
      <w:r w:rsidR="00012172" w:rsidRPr="00E05A30">
        <w:rPr>
          <w:rFonts w:ascii="Times New Roman" w:hAnsi="Times New Roman"/>
          <w:sz w:val="24"/>
          <w:szCs w:val="24"/>
        </w:rPr>
        <w:t xml:space="preserve"> mokslo </w:t>
      </w:r>
      <w:r w:rsidR="00C03105">
        <w:rPr>
          <w:rFonts w:ascii="Times New Roman" w:hAnsi="Times New Roman"/>
          <w:sz w:val="24"/>
          <w:szCs w:val="24"/>
        </w:rPr>
        <w:t xml:space="preserve">ir sporto </w:t>
      </w:r>
      <w:r w:rsidR="00012172" w:rsidRPr="00E05A30">
        <w:rPr>
          <w:rFonts w:ascii="Times New Roman" w:hAnsi="Times New Roman"/>
          <w:sz w:val="24"/>
          <w:szCs w:val="24"/>
        </w:rPr>
        <w:t xml:space="preserve">ministerijos 2018 m. gegužės 11 d. raštas Nr. SR-2050 „Dėl vaikų apsaugos nuo prekybos žmonėmis pavojų“, kuriame atkreiptas dėmesys į prekybos žmonėmis pavojus, su kuriais susidurti padidėja rizika vaikams pasibaigus mokslo metams ir prasidėjus mokinių vasaros atostogoms. </w:t>
      </w:r>
      <w:r w:rsidR="00742DF1" w:rsidRPr="00E05A30">
        <w:rPr>
          <w:rFonts w:ascii="Times New Roman" w:hAnsi="Times New Roman"/>
          <w:sz w:val="24"/>
          <w:szCs w:val="24"/>
        </w:rPr>
        <w:t xml:space="preserve">BĮ Klaipėdos miesto šeimos ir vaiko gerovės centras 2018 m. spalio 18 d. Klaipėdos dienraštyje publikavo straipsnį „Išlik budrus žmonių išnaudojimas vyksta šalia tavęs“, miesto gyventojai informuoti apie prekybos žmonėmis reiškinį, galimas grėsmes ir pagalbos galimybes. </w:t>
      </w:r>
      <w:r w:rsidR="00E519EE" w:rsidRPr="00E05A30">
        <w:rPr>
          <w:rFonts w:ascii="Times New Roman" w:hAnsi="Times New Roman"/>
          <w:sz w:val="24"/>
          <w:szCs w:val="24"/>
        </w:rPr>
        <w:t xml:space="preserve">Šakių r. policijos pareigūnai kartu su Kovos su prekyba žmonėmis ir išnaudojimo centro atstovais vedė prevencines paskaitas Šakių r. gimnazijose, profesinėje mokykloje, vaikų globos namuose, specialiojo ugdymo centre, jaunimo stovyklose, rizikos grupėse esančioms šeimoms. </w:t>
      </w:r>
      <w:r w:rsidR="00307E3F" w:rsidRPr="00E05A30">
        <w:rPr>
          <w:rFonts w:ascii="Times New Roman" w:hAnsi="Times New Roman"/>
          <w:sz w:val="24"/>
          <w:szCs w:val="24"/>
        </w:rPr>
        <w:t>Kupiškio r. Subačiaus gimnazijoje per pilietiškumo pamokas vyko pokalbiai, diskusijos, situacijų analizė, žiūrimi ir analizuojami kino filmai prekybos žmonėmis temomis</w:t>
      </w:r>
      <w:r w:rsidRPr="00E05A30">
        <w:rPr>
          <w:rFonts w:ascii="Times New Roman" w:hAnsi="Times New Roman"/>
          <w:sz w:val="24"/>
          <w:szCs w:val="24"/>
        </w:rPr>
        <w:t>,</w:t>
      </w:r>
      <w:r w:rsidR="00307E3F" w:rsidRPr="00E05A30">
        <w:rPr>
          <w:rFonts w:ascii="Times New Roman" w:hAnsi="Times New Roman"/>
          <w:sz w:val="24"/>
          <w:szCs w:val="24"/>
        </w:rPr>
        <w:t xml:space="preserve"> </w:t>
      </w:r>
      <w:r w:rsidRPr="00E05A30">
        <w:rPr>
          <w:rFonts w:ascii="Times New Roman" w:hAnsi="Times New Roman"/>
          <w:sz w:val="24"/>
          <w:szCs w:val="24"/>
        </w:rPr>
        <w:t>m</w:t>
      </w:r>
      <w:r w:rsidR="00307E3F" w:rsidRPr="00E05A30">
        <w:rPr>
          <w:rFonts w:ascii="Times New Roman" w:hAnsi="Times New Roman"/>
          <w:sz w:val="24"/>
          <w:szCs w:val="24"/>
        </w:rPr>
        <w:t xml:space="preserve">okiniai supažindinti su asmens duomenų apsauga, atsargumo priemonėmis vykstant į užsienį, mokomi skaityti ir suprasti darbo pasiūlymus užsienyje, atpažinti gresiantį pavojų, nagrinėta informacija internete ir spaudoje. </w:t>
      </w:r>
    </w:p>
    <w:p w14:paraId="5B6710BE" w14:textId="51186083" w:rsidR="00E35B65" w:rsidRPr="00E35B65" w:rsidRDefault="00E35B65" w:rsidP="00E35B65">
      <w:pPr>
        <w:spacing w:after="160" w:line="259" w:lineRule="auto"/>
        <w:ind w:firstLine="851"/>
        <w:jc w:val="both"/>
        <w:rPr>
          <w:rFonts w:ascii="Times New Roman" w:eastAsia="Times New Roman" w:hAnsi="Times New Roman"/>
          <w:sz w:val="24"/>
          <w:szCs w:val="24"/>
          <w:lang w:eastAsia="lt-LT"/>
        </w:rPr>
      </w:pPr>
      <w:r>
        <w:rPr>
          <w:rFonts w:ascii="Times New Roman" w:hAnsi="Times New Roman"/>
          <w:sz w:val="24"/>
          <w:szCs w:val="24"/>
        </w:rPr>
        <w:lastRenderedPageBreak/>
        <w:t>Pa</w:t>
      </w:r>
      <w:r w:rsidR="0058072E">
        <w:rPr>
          <w:rFonts w:ascii="Times New Roman" w:hAnsi="Times New Roman"/>
          <w:sz w:val="24"/>
          <w:szCs w:val="24"/>
        </w:rPr>
        <w:t>žym</w:t>
      </w:r>
      <w:r>
        <w:rPr>
          <w:rFonts w:ascii="Times New Roman" w:hAnsi="Times New Roman"/>
          <w:sz w:val="24"/>
          <w:szCs w:val="24"/>
        </w:rPr>
        <w:t>ėtina, kad Lietuvos savivaldybių administracijos, kurios tiesiogiai nebuvo susidūrusios su prekybos žmonėmis atvejais savo savivaldybėse (</w:t>
      </w:r>
      <w:r>
        <w:rPr>
          <w:rFonts w:ascii="Times New Roman" w:eastAsia="Times New Roman" w:hAnsi="Times New Roman"/>
          <w:sz w:val="24"/>
          <w:szCs w:val="24"/>
          <w:lang w:eastAsia="lt-LT"/>
        </w:rPr>
        <w:t>Zarasų, Kalvarijų, Kėdainių r., Rietavo, Alytaus r., Pakruojo r., Širvintos r., Varėnos r., Ukmergės r., Mažeikių r.)</w:t>
      </w:r>
      <w:r w:rsidR="0058072E">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kovos su prekyba žmonėmis prevencijos neorganizavo. </w:t>
      </w:r>
    </w:p>
    <w:p w14:paraId="1BFA3F7D" w14:textId="2D515D36" w:rsidR="001B7177" w:rsidRPr="009F7F5D" w:rsidRDefault="00E35B65" w:rsidP="00E35B65">
      <w:pPr>
        <w:tabs>
          <w:tab w:val="left" w:pos="851"/>
        </w:tabs>
        <w:spacing w:line="276" w:lineRule="auto"/>
        <w:jc w:val="both"/>
        <w:rPr>
          <w:rFonts w:ascii="Times New Roman" w:hAnsi="Times New Roman"/>
          <w:sz w:val="24"/>
          <w:szCs w:val="24"/>
          <w:highlight w:val="yellow"/>
        </w:rPr>
      </w:pPr>
      <w:r>
        <w:rPr>
          <w:rFonts w:ascii="Times New Roman" w:hAnsi="Times New Roman"/>
          <w:b/>
          <w:sz w:val="24"/>
          <w:szCs w:val="24"/>
        </w:rPr>
        <w:tab/>
      </w:r>
      <w:r w:rsidR="009F4611" w:rsidRPr="009F4611">
        <w:rPr>
          <w:rFonts w:ascii="Times New Roman" w:hAnsi="Times New Roman"/>
          <w:b/>
          <w:sz w:val="24"/>
          <w:szCs w:val="24"/>
        </w:rPr>
        <w:t>Bendruomenės.</w:t>
      </w:r>
      <w:r w:rsidR="009F4611">
        <w:rPr>
          <w:rFonts w:ascii="Times New Roman" w:hAnsi="Times New Roman"/>
          <w:sz w:val="24"/>
          <w:szCs w:val="24"/>
        </w:rPr>
        <w:t xml:space="preserve"> </w:t>
      </w:r>
      <w:r w:rsidR="00AA5C2D" w:rsidRPr="00E05A30">
        <w:rPr>
          <w:rFonts w:ascii="Times New Roman" w:hAnsi="Times New Roman"/>
          <w:sz w:val="24"/>
          <w:szCs w:val="24"/>
        </w:rPr>
        <w:t>Vilniaus apskr. vyriausiojo policijos komisariato Vilniaus r. policijos komisariatas kartu su nevyriausybinėmis organizacijomis, parapijų klebonais Lavoriškių, Zujūnų, Suž</w:t>
      </w:r>
      <w:r w:rsidR="006676D2">
        <w:rPr>
          <w:rFonts w:ascii="Times New Roman" w:hAnsi="Times New Roman"/>
          <w:sz w:val="24"/>
          <w:szCs w:val="24"/>
        </w:rPr>
        <w:t>i</w:t>
      </w:r>
      <w:r w:rsidR="00AA5C2D" w:rsidRPr="00E05A30">
        <w:rPr>
          <w:rFonts w:ascii="Times New Roman" w:hAnsi="Times New Roman"/>
          <w:sz w:val="24"/>
          <w:szCs w:val="24"/>
        </w:rPr>
        <w:t>onių, Nemenčinės seniūnijose, Veriškių ir Valčiūnų bendruomenėse organizavo susitikimus su vietos gyventojais ir moksleiviais bei supažindino apie prekybos žmonėmis pavojus, verbavimo ypatumus, kur kreiptis nutikus nelaimei, dali</w:t>
      </w:r>
      <w:r w:rsidR="00C03105">
        <w:rPr>
          <w:rFonts w:ascii="Times New Roman" w:hAnsi="Times New Roman"/>
          <w:sz w:val="24"/>
          <w:szCs w:val="24"/>
        </w:rPr>
        <w:t>j</w:t>
      </w:r>
      <w:r w:rsidR="00AA5C2D" w:rsidRPr="00E05A30">
        <w:rPr>
          <w:rFonts w:ascii="Times New Roman" w:hAnsi="Times New Roman"/>
          <w:sz w:val="24"/>
          <w:szCs w:val="24"/>
        </w:rPr>
        <w:t xml:space="preserve">o informacines skrajutes. </w:t>
      </w:r>
    </w:p>
    <w:p w14:paraId="6A62588D" w14:textId="2F3B5E6D" w:rsidR="00E05A30" w:rsidRPr="009F4611" w:rsidRDefault="008B6A0D" w:rsidP="00D16AC9">
      <w:pPr>
        <w:pStyle w:val="Sraopastraipa"/>
        <w:spacing w:line="276" w:lineRule="auto"/>
        <w:ind w:left="0" w:firstLine="851"/>
        <w:jc w:val="both"/>
      </w:pPr>
      <w:r w:rsidRPr="009F4611">
        <w:rPr>
          <w:rFonts w:eastAsia="Calibri"/>
        </w:rPr>
        <w:t xml:space="preserve">Įgyvendinant </w:t>
      </w:r>
      <w:r w:rsidR="00E05A30" w:rsidRPr="009F4611">
        <w:rPr>
          <w:rFonts w:eastAsia="Calibri"/>
        </w:rPr>
        <w:t>projektą „</w:t>
      </w:r>
      <w:r w:rsidR="00E05A30" w:rsidRPr="009F4611">
        <w:t>Edukacinė prevencija vykdoma lietuvių, gyvenančių Jungtinėje Karalystėje, Ispanijoje ir Lietuvoje tarpe“</w:t>
      </w:r>
      <w:r w:rsidR="0058072E">
        <w:t>,</w:t>
      </w:r>
      <w:r w:rsidR="00E05A30" w:rsidRPr="009F4611">
        <w:t xml:space="preserve"> Jungtinės Karalystės lietuvių bendruomenės atstovai surengė</w:t>
      </w:r>
      <w:r w:rsidR="009F4611">
        <w:t xml:space="preserve"> </w:t>
      </w:r>
      <w:r w:rsidR="00E05A30" w:rsidRPr="009F4611">
        <w:t xml:space="preserve">paskaitas moksleiviams, skirtas edukacinei prevencijai prekybos žmonėmis tema Skaudvilės, Tauragės </w:t>
      </w:r>
      <w:r w:rsidR="00C03105">
        <w:t>„</w:t>
      </w:r>
      <w:r w:rsidR="00E05A30" w:rsidRPr="009F4611">
        <w:t>Versmės</w:t>
      </w:r>
      <w:r w:rsidR="00C03105">
        <w:t>“</w:t>
      </w:r>
      <w:r w:rsidR="00E05A30" w:rsidRPr="009F4611">
        <w:t xml:space="preserve">, Tauragės </w:t>
      </w:r>
      <w:r w:rsidR="00C03105">
        <w:t>„</w:t>
      </w:r>
      <w:r w:rsidR="00E05A30" w:rsidRPr="009F4611">
        <w:t>Žalgirių</w:t>
      </w:r>
      <w:r w:rsidR="00C03105">
        <w:t>“</w:t>
      </w:r>
      <w:r w:rsidR="00E05A30" w:rsidRPr="009F4611">
        <w:t xml:space="preserve"> ir Vilniaus </w:t>
      </w:r>
      <w:r w:rsidR="00C03105">
        <w:t>„</w:t>
      </w:r>
      <w:r w:rsidR="00E05A30" w:rsidRPr="009F4611">
        <w:t>Santaros</w:t>
      </w:r>
      <w:r w:rsidR="00C03105">
        <w:t>“</w:t>
      </w:r>
      <w:r w:rsidR="00E05A30" w:rsidRPr="009F4611">
        <w:t xml:space="preserve"> gimnazijose. Ber</w:t>
      </w:r>
      <w:r w:rsidR="009F4611" w:rsidRPr="009F4611">
        <w:t>nardinai.lt svetainė parengė straipsnį</w:t>
      </w:r>
      <w:r w:rsidR="00E05A30" w:rsidRPr="009F4611">
        <w:t xml:space="preserve"> „Kaip apsaugoti jau</w:t>
      </w:r>
      <w:r w:rsidR="009F4611" w:rsidRPr="009F4611">
        <w:t>nuolius nuo prekybos žmonėmis?“</w:t>
      </w:r>
      <w:r w:rsidR="00E05A30" w:rsidRPr="009F4611">
        <w:rPr>
          <w:rStyle w:val="Puslapioinaosnuoroda"/>
        </w:rPr>
        <w:footnoteReference w:id="11"/>
      </w:r>
      <w:r w:rsidR="00E05A30" w:rsidRPr="009F4611">
        <w:t xml:space="preserve"> </w:t>
      </w:r>
      <w:r w:rsidR="009F4611" w:rsidRPr="009F4611">
        <w:t>Skaitytos paskaito</w:t>
      </w:r>
      <w:r w:rsidR="00E05A30" w:rsidRPr="009F4611">
        <w:t xml:space="preserve">s Londono </w:t>
      </w:r>
      <w:r w:rsidR="00E05A30" w:rsidRPr="009F4611">
        <w:rPr>
          <w:color w:val="000000"/>
          <w:shd w:val="clear" w:color="auto" w:fill="FFFFFF"/>
        </w:rPr>
        <w:t>metinio neformaliojo lietuvių ugdymo mokyklų darbuotojų seminaro metu apie prekybos žmonėmis požymius ir grėsmes.</w:t>
      </w:r>
      <w:r w:rsidR="00E05A30" w:rsidRPr="009F4611">
        <w:rPr>
          <w:rStyle w:val="Puslapioinaosnuoroda"/>
        </w:rPr>
        <w:footnoteReference w:id="12"/>
      </w:r>
      <w:r w:rsidR="00E05A30" w:rsidRPr="009F4611">
        <w:rPr>
          <w:color w:val="000000"/>
          <w:shd w:val="clear" w:color="auto" w:fill="FFFFFF"/>
        </w:rPr>
        <w:t xml:space="preserve"> Paskaitos apie lietuvių teises ir prekybą žmonėmis skaitytos ir Ispanijos (Almer</w:t>
      </w:r>
      <w:r w:rsidR="00F445E5">
        <w:rPr>
          <w:color w:val="000000"/>
          <w:shd w:val="clear" w:color="auto" w:fill="FFFFFF"/>
        </w:rPr>
        <w:t>ij</w:t>
      </w:r>
      <w:r w:rsidR="00E05A30" w:rsidRPr="009F4611">
        <w:rPr>
          <w:color w:val="000000"/>
          <w:shd w:val="clear" w:color="auto" w:fill="FFFFFF"/>
        </w:rPr>
        <w:t>os ir Valen</w:t>
      </w:r>
      <w:r w:rsidR="00C03105">
        <w:rPr>
          <w:color w:val="000000"/>
          <w:shd w:val="clear" w:color="auto" w:fill="FFFFFF"/>
        </w:rPr>
        <w:t>s</w:t>
      </w:r>
      <w:r w:rsidR="00E05A30" w:rsidRPr="009F4611">
        <w:rPr>
          <w:color w:val="000000"/>
          <w:shd w:val="clear" w:color="auto" w:fill="FFFFFF"/>
        </w:rPr>
        <w:t>ijos)</w:t>
      </w:r>
      <w:r>
        <w:rPr>
          <w:color w:val="000000"/>
          <w:shd w:val="clear" w:color="auto" w:fill="FFFFFF"/>
        </w:rPr>
        <w:t xml:space="preserve"> lietuvių bendruomenės nariams (projekto veiklas finansavo Vidaus reikalų ministerija).</w:t>
      </w:r>
    </w:p>
    <w:p w14:paraId="59EC17A0" w14:textId="77777777" w:rsidR="006174C7" w:rsidRPr="00C44F3A" w:rsidRDefault="006174C7" w:rsidP="00C44F3A">
      <w:pPr>
        <w:jc w:val="both"/>
        <w:rPr>
          <w:rFonts w:ascii="Times New Roman" w:hAnsi="Times New Roman"/>
          <w:sz w:val="24"/>
          <w:szCs w:val="24"/>
        </w:rPr>
      </w:pPr>
    </w:p>
    <w:p w14:paraId="51533F5F" w14:textId="77777777" w:rsidR="00366338" w:rsidRDefault="00366338" w:rsidP="00CC3986">
      <w:pPr>
        <w:jc w:val="center"/>
        <w:rPr>
          <w:rFonts w:ascii="Times New Roman" w:hAnsi="Times New Roman"/>
          <w:b/>
          <w:sz w:val="24"/>
          <w:szCs w:val="24"/>
        </w:rPr>
      </w:pPr>
      <w:r w:rsidRPr="00163799">
        <w:rPr>
          <w:rFonts w:ascii="Times New Roman" w:hAnsi="Times New Roman"/>
          <w:b/>
          <w:sz w:val="24"/>
          <w:szCs w:val="24"/>
        </w:rPr>
        <w:t xml:space="preserve">Pagalba nukentėjusiems ar galėjusiems nukentėti nuo prekybos žmonėmis asmenims. </w:t>
      </w:r>
      <w:r w:rsidRPr="00DC736E">
        <w:rPr>
          <w:rFonts w:ascii="Times New Roman" w:hAnsi="Times New Roman"/>
          <w:b/>
          <w:sz w:val="24"/>
          <w:szCs w:val="24"/>
        </w:rPr>
        <w:t>Nukentėjusių</w:t>
      </w:r>
      <w:r w:rsidRPr="00163799">
        <w:rPr>
          <w:rFonts w:ascii="Times New Roman" w:hAnsi="Times New Roman"/>
          <w:b/>
          <w:sz w:val="24"/>
          <w:szCs w:val="24"/>
        </w:rPr>
        <w:t xml:space="preserve"> </w:t>
      </w:r>
      <w:r w:rsidR="00DC736E">
        <w:rPr>
          <w:rFonts w:ascii="Times New Roman" w:hAnsi="Times New Roman"/>
          <w:b/>
          <w:sz w:val="24"/>
          <w:szCs w:val="24"/>
        </w:rPr>
        <w:t>ar galėjusių</w:t>
      </w:r>
      <w:r w:rsidR="00DC736E" w:rsidRPr="00163799">
        <w:rPr>
          <w:rFonts w:ascii="Times New Roman" w:hAnsi="Times New Roman"/>
          <w:b/>
          <w:sz w:val="24"/>
          <w:szCs w:val="24"/>
        </w:rPr>
        <w:t xml:space="preserve"> nukentėt</w:t>
      </w:r>
      <w:r w:rsidR="00DC736E">
        <w:rPr>
          <w:rFonts w:ascii="Times New Roman" w:hAnsi="Times New Roman"/>
          <w:b/>
          <w:sz w:val="24"/>
          <w:szCs w:val="24"/>
        </w:rPr>
        <w:t>i nuo prekybos žmonėmis asmenų</w:t>
      </w:r>
      <w:r w:rsidR="00DC736E" w:rsidRPr="00163799">
        <w:rPr>
          <w:rFonts w:ascii="Times New Roman" w:hAnsi="Times New Roman"/>
          <w:b/>
          <w:sz w:val="24"/>
          <w:szCs w:val="24"/>
        </w:rPr>
        <w:t xml:space="preserve"> </w:t>
      </w:r>
      <w:r w:rsidRPr="00163799">
        <w:rPr>
          <w:rFonts w:ascii="Times New Roman" w:hAnsi="Times New Roman"/>
          <w:b/>
          <w:sz w:val="24"/>
          <w:szCs w:val="24"/>
        </w:rPr>
        <w:t>teisių apsauga</w:t>
      </w:r>
    </w:p>
    <w:p w14:paraId="01B30F16" w14:textId="77777777" w:rsidR="00356131" w:rsidRDefault="00356131" w:rsidP="00356131">
      <w:pPr>
        <w:spacing w:line="276" w:lineRule="auto"/>
        <w:ind w:firstLine="851"/>
        <w:jc w:val="both"/>
        <w:rPr>
          <w:rFonts w:ascii="Times New Roman" w:hAnsi="Times New Roman"/>
          <w:sz w:val="24"/>
          <w:szCs w:val="24"/>
        </w:rPr>
      </w:pPr>
    </w:p>
    <w:p w14:paraId="4D565DDD" w14:textId="77777777" w:rsidR="00366338" w:rsidRPr="00C71268" w:rsidRDefault="00366338" w:rsidP="00356131">
      <w:pPr>
        <w:spacing w:line="276" w:lineRule="auto"/>
        <w:ind w:firstLine="851"/>
        <w:jc w:val="both"/>
        <w:rPr>
          <w:rFonts w:ascii="Times New Roman" w:hAnsi="Times New Roman"/>
          <w:sz w:val="24"/>
          <w:szCs w:val="24"/>
        </w:rPr>
      </w:pPr>
      <w:r w:rsidRPr="00C71268">
        <w:rPr>
          <w:rFonts w:ascii="Times New Roman" w:hAnsi="Times New Roman"/>
          <w:sz w:val="24"/>
          <w:szCs w:val="24"/>
        </w:rPr>
        <w:t xml:space="preserve">SADM, įgyvendindama </w:t>
      </w:r>
      <w:r w:rsidR="00F62203">
        <w:rPr>
          <w:rFonts w:ascii="Times New Roman" w:hAnsi="Times New Roman"/>
          <w:sz w:val="24"/>
          <w:szCs w:val="24"/>
        </w:rPr>
        <w:t>Veiklos plano</w:t>
      </w:r>
      <w:r w:rsidRPr="00C71268">
        <w:rPr>
          <w:rFonts w:ascii="Times New Roman" w:hAnsi="Times New Roman"/>
          <w:sz w:val="24"/>
          <w:szCs w:val="24"/>
        </w:rPr>
        <w:t xml:space="preserve"> 2.3.3 priemonę „Teikti pagalbą asmenims, nukentėjusiems ir galėjusiems nuken</w:t>
      </w:r>
      <w:r w:rsidR="00F62203">
        <w:rPr>
          <w:rFonts w:ascii="Times New Roman" w:hAnsi="Times New Roman"/>
          <w:sz w:val="24"/>
          <w:szCs w:val="24"/>
        </w:rPr>
        <w:t>tėti nuo prekybos žmonėmis“ i</w:t>
      </w:r>
      <w:r w:rsidR="00C03105">
        <w:rPr>
          <w:rFonts w:ascii="Times New Roman" w:hAnsi="Times New Roman"/>
          <w:sz w:val="24"/>
          <w:szCs w:val="24"/>
        </w:rPr>
        <w:t>r</w:t>
      </w:r>
      <w:r w:rsidRPr="00C71268">
        <w:rPr>
          <w:rFonts w:ascii="Times New Roman" w:hAnsi="Times New Roman"/>
          <w:sz w:val="24"/>
          <w:szCs w:val="24"/>
        </w:rPr>
        <w:t xml:space="preserve"> vadovaudamasi Projektų, skirtų asmenims, nukentėjusiems ir galėjusiems nukentėti nuo prekybos žmonėmis, teikti atrankos konkurso organizavimo 2016</w:t>
      </w:r>
      <w:r w:rsidR="00F62203" w:rsidRPr="00C71268">
        <w:rPr>
          <w:rFonts w:ascii="Times New Roman" w:hAnsi="Times New Roman"/>
          <w:sz w:val="24"/>
          <w:szCs w:val="24"/>
        </w:rPr>
        <w:t>–</w:t>
      </w:r>
      <w:r w:rsidRPr="00C71268">
        <w:rPr>
          <w:rFonts w:ascii="Times New Roman" w:hAnsi="Times New Roman"/>
          <w:sz w:val="24"/>
          <w:szCs w:val="24"/>
        </w:rPr>
        <w:t>2018 m. nuostatais, patvirtintais Lietuvos Respublikos socialinės apsaugos ir darbo ministro 2016 m. sausio</w:t>
      </w:r>
      <w:r w:rsidR="00F62203">
        <w:rPr>
          <w:rFonts w:ascii="Times New Roman" w:hAnsi="Times New Roman"/>
          <w:sz w:val="24"/>
          <w:szCs w:val="24"/>
        </w:rPr>
        <w:t xml:space="preserve"> 22 d. įsakymu Nr. A1-38</w:t>
      </w:r>
      <w:r w:rsidR="00CD19DD">
        <w:rPr>
          <w:rStyle w:val="Puslapioinaosnuoroda"/>
          <w:rFonts w:ascii="Times New Roman" w:hAnsi="Times New Roman"/>
          <w:sz w:val="24"/>
          <w:szCs w:val="24"/>
        </w:rPr>
        <w:footnoteReference w:id="13"/>
      </w:r>
      <w:r w:rsidR="00F62203">
        <w:rPr>
          <w:rFonts w:ascii="Times New Roman" w:hAnsi="Times New Roman"/>
          <w:sz w:val="24"/>
          <w:szCs w:val="24"/>
        </w:rPr>
        <w:t>, pratęsė finansavimą</w:t>
      </w:r>
      <w:r w:rsidRPr="00C71268">
        <w:rPr>
          <w:rFonts w:ascii="Times New Roman" w:hAnsi="Times New Roman"/>
          <w:sz w:val="24"/>
          <w:szCs w:val="24"/>
        </w:rPr>
        <w:t xml:space="preserve"> projektams, atrinktiems 2016 m. konkurso</w:t>
      </w:r>
      <w:r w:rsidR="00132E9D">
        <w:rPr>
          <w:rFonts w:ascii="Times New Roman" w:hAnsi="Times New Roman"/>
          <w:sz w:val="24"/>
          <w:szCs w:val="24"/>
        </w:rPr>
        <w:t xml:space="preserve"> būdu, kurie tinkamai įgyvendino</w:t>
      </w:r>
      <w:r w:rsidRPr="00C71268">
        <w:rPr>
          <w:rFonts w:ascii="Times New Roman" w:hAnsi="Times New Roman"/>
          <w:sz w:val="24"/>
          <w:szCs w:val="24"/>
        </w:rPr>
        <w:t xml:space="preserve"> numatytas veiklas</w:t>
      </w:r>
      <w:r w:rsidR="00132E9D">
        <w:rPr>
          <w:rFonts w:ascii="Times New Roman" w:hAnsi="Times New Roman"/>
          <w:sz w:val="24"/>
          <w:szCs w:val="24"/>
        </w:rPr>
        <w:t xml:space="preserve"> – socialinė pagalba asmenims, nukentėjusiems ar galėjusiems nukentėti nuo prekybos žmonėmis, teikti</w:t>
      </w:r>
      <w:r w:rsidR="00F62203">
        <w:rPr>
          <w:rFonts w:ascii="Times New Roman" w:hAnsi="Times New Roman"/>
          <w:sz w:val="24"/>
          <w:szCs w:val="24"/>
        </w:rPr>
        <w:t>.</w:t>
      </w:r>
      <w:r w:rsidRPr="00C71268">
        <w:rPr>
          <w:rFonts w:ascii="Times New Roman" w:hAnsi="Times New Roman"/>
          <w:sz w:val="24"/>
          <w:szCs w:val="24"/>
        </w:rPr>
        <w:t xml:space="preserve"> </w:t>
      </w:r>
      <w:r w:rsidR="00F62203">
        <w:rPr>
          <w:rFonts w:ascii="Times New Roman" w:hAnsi="Times New Roman"/>
          <w:sz w:val="24"/>
          <w:szCs w:val="24"/>
        </w:rPr>
        <w:t>P</w:t>
      </w:r>
      <w:r w:rsidR="00F62203" w:rsidRPr="00C71268">
        <w:rPr>
          <w:rFonts w:ascii="Times New Roman" w:hAnsi="Times New Roman"/>
          <w:sz w:val="24"/>
          <w:szCs w:val="24"/>
        </w:rPr>
        <w:t xml:space="preserve">rojektinis finansavimas buvo pratęstas </w:t>
      </w:r>
      <w:r w:rsidR="00F62203">
        <w:rPr>
          <w:rFonts w:ascii="Times New Roman" w:hAnsi="Times New Roman"/>
          <w:sz w:val="24"/>
          <w:szCs w:val="24"/>
        </w:rPr>
        <w:t>šioms n</w:t>
      </w:r>
      <w:r w:rsidRPr="00C71268">
        <w:rPr>
          <w:rFonts w:ascii="Times New Roman" w:hAnsi="Times New Roman"/>
          <w:sz w:val="24"/>
          <w:szCs w:val="24"/>
        </w:rPr>
        <w:t>evyri</w:t>
      </w:r>
      <w:r w:rsidR="00F62203">
        <w:rPr>
          <w:rFonts w:ascii="Times New Roman" w:hAnsi="Times New Roman"/>
          <w:sz w:val="24"/>
          <w:szCs w:val="24"/>
        </w:rPr>
        <w:t>ausybinė</w:t>
      </w:r>
      <w:r w:rsidR="00C03105">
        <w:rPr>
          <w:rFonts w:ascii="Times New Roman" w:hAnsi="Times New Roman"/>
          <w:sz w:val="24"/>
          <w:szCs w:val="24"/>
        </w:rPr>
        <w:t>m</w:t>
      </w:r>
      <w:r w:rsidR="00F62203">
        <w:rPr>
          <w:rFonts w:ascii="Times New Roman" w:hAnsi="Times New Roman"/>
          <w:sz w:val="24"/>
          <w:szCs w:val="24"/>
        </w:rPr>
        <w:t>s organizacijo</w:t>
      </w:r>
      <w:r w:rsidR="00C03105">
        <w:rPr>
          <w:rFonts w:ascii="Times New Roman" w:hAnsi="Times New Roman"/>
          <w:sz w:val="24"/>
          <w:szCs w:val="24"/>
        </w:rPr>
        <w:t>m</w:t>
      </w:r>
      <w:r w:rsidR="00F62203">
        <w:rPr>
          <w:rFonts w:ascii="Times New Roman" w:hAnsi="Times New Roman"/>
          <w:sz w:val="24"/>
          <w:szCs w:val="24"/>
        </w:rPr>
        <w:t>s</w:t>
      </w:r>
      <w:r w:rsidR="00AE557E">
        <w:rPr>
          <w:rFonts w:ascii="Times New Roman" w:hAnsi="Times New Roman"/>
          <w:sz w:val="24"/>
          <w:szCs w:val="24"/>
        </w:rPr>
        <w:t xml:space="preserve"> (toliau – NVO)</w:t>
      </w:r>
      <w:r w:rsidRPr="00C71268">
        <w:rPr>
          <w:rFonts w:ascii="Times New Roman" w:hAnsi="Times New Roman"/>
          <w:sz w:val="24"/>
          <w:szCs w:val="24"/>
        </w:rPr>
        <w:t>: asociacija</w:t>
      </w:r>
      <w:r w:rsidR="00C03105">
        <w:rPr>
          <w:rFonts w:ascii="Times New Roman" w:hAnsi="Times New Roman"/>
          <w:sz w:val="24"/>
          <w:szCs w:val="24"/>
        </w:rPr>
        <w:t>i</w:t>
      </w:r>
      <w:r w:rsidRPr="00C71268">
        <w:rPr>
          <w:rFonts w:ascii="Times New Roman" w:hAnsi="Times New Roman"/>
          <w:sz w:val="24"/>
          <w:szCs w:val="24"/>
        </w:rPr>
        <w:t xml:space="preserve"> Dingusių žmonių šeimų paramos centr</w:t>
      </w:r>
      <w:r w:rsidR="00C03105">
        <w:rPr>
          <w:rFonts w:ascii="Times New Roman" w:hAnsi="Times New Roman"/>
          <w:sz w:val="24"/>
          <w:szCs w:val="24"/>
        </w:rPr>
        <w:t>ui</w:t>
      </w:r>
      <w:r w:rsidRPr="00C71268">
        <w:rPr>
          <w:rFonts w:ascii="Times New Roman" w:hAnsi="Times New Roman"/>
          <w:sz w:val="24"/>
          <w:szCs w:val="24"/>
        </w:rPr>
        <w:t>, V</w:t>
      </w:r>
      <w:r w:rsidR="00BD34E3">
        <w:rPr>
          <w:rFonts w:ascii="Times New Roman" w:hAnsi="Times New Roman"/>
          <w:sz w:val="24"/>
          <w:szCs w:val="24"/>
        </w:rPr>
        <w:t>š</w:t>
      </w:r>
      <w:r w:rsidRPr="00C71268">
        <w:rPr>
          <w:rFonts w:ascii="Times New Roman" w:hAnsi="Times New Roman"/>
          <w:sz w:val="24"/>
          <w:szCs w:val="24"/>
        </w:rPr>
        <w:t>Į Klaipėdos social</w:t>
      </w:r>
      <w:r w:rsidR="008C0C61">
        <w:rPr>
          <w:rFonts w:ascii="Times New Roman" w:hAnsi="Times New Roman"/>
          <w:sz w:val="24"/>
          <w:szCs w:val="24"/>
        </w:rPr>
        <w:t xml:space="preserve">inės ir psichologinės pagalbos </w:t>
      </w:r>
      <w:r w:rsidRPr="00C71268">
        <w:rPr>
          <w:rFonts w:ascii="Times New Roman" w:hAnsi="Times New Roman"/>
          <w:sz w:val="24"/>
          <w:szCs w:val="24"/>
        </w:rPr>
        <w:t>centr</w:t>
      </w:r>
      <w:r w:rsidR="00C03105">
        <w:rPr>
          <w:rFonts w:ascii="Times New Roman" w:hAnsi="Times New Roman"/>
          <w:sz w:val="24"/>
          <w:szCs w:val="24"/>
        </w:rPr>
        <w:t>ui</w:t>
      </w:r>
      <w:r w:rsidRPr="00C71268">
        <w:rPr>
          <w:rFonts w:ascii="Times New Roman" w:hAnsi="Times New Roman"/>
          <w:sz w:val="24"/>
          <w:szCs w:val="24"/>
        </w:rPr>
        <w:t>, asociacija</w:t>
      </w:r>
      <w:r w:rsidR="00C03105">
        <w:rPr>
          <w:rFonts w:ascii="Times New Roman" w:hAnsi="Times New Roman"/>
          <w:sz w:val="24"/>
          <w:szCs w:val="24"/>
        </w:rPr>
        <w:t>i</w:t>
      </w:r>
      <w:r w:rsidRPr="00C71268">
        <w:rPr>
          <w:rFonts w:ascii="Times New Roman" w:hAnsi="Times New Roman"/>
          <w:sz w:val="24"/>
          <w:szCs w:val="24"/>
        </w:rPr>
        <w:t xml:space="preserve"> Vyrų krizių centr</w:t>
      </w:r>
      <w:r w:rsidR="00C03105">
        <w:rPr>
          <w:rFonts w:ascii="Times New Roman" w:hAnsi="Times New Roman"/>
          <w:sz w:val="24"/>
          <w:szCs w:val="24"/>
        </w:rPr>
        <w:t>ui</w:t>
      </w:r>
      <w:r w:rsidRPr="00C71268">
        <w:rPr>
          <w:rFonts w:ascii="Times New Roman" w:hAnsi="Times New Roman"/>
          <w:sz w:val="24"/>
          <w:szCs w:val="24"/>
        </w:rPr>
        <w:t xml:space="preserve">, Lietuvos </w:t>
      </w:r>
      <w:r w:rsidR="00C03105">
        <w:rPr>
          <w:rFonts w:ascii="Times New Roman" w:hAnsi="Times New Roman"/>
          <w:sz w:val="24"/>
          <w:szCs w:val="24"/>
        </w:rPr>
        <w:t>„</w:t>
      </w:r>
      <w:r w:rsidRPr="00C71268">
        <w:rPr>
          <w:rFonts w:ascii="Times New Roman" w:hAnsi="Times New Roman"/>
          <w:sz w:val="24"/>
          <w:szCs w:val="24"/>
        </w:rPr>
        <w:t>Carit</w:t>
      </w:r>
      <w:r w:rsidR="00C03105">
        <w:rPr>
          <w:rFonts w:ascii="Times New Roman" w:hAnsi="Times New Roman"/>
          <w:sz w:val="24"/>
          <w:szCs w:val="24"/>
        </w:rPr>
        <w:t>ui“</w:t>
      </w:r>
      <w:r w:rsidRPr="00C71268">
        <w:rPr>
          <w:rFonts w:ascii="Times New Roman" w:hAnsi="Times New Roman"/>
          <w:sz w:val="24"/>
          <w:szCs w:val="24"/>
        </w:rPr>
        <w:t xml:space="preserve"> ir Vilniaus arkivyskupijos </w:t>
      </w:r>
      <w:r w:rsidR="00C03105">
        <w:rPr>
          <w:rFonts w:ascii="Times New Roman" w:hAnsi="Times New Roman"/>
          <w:sz w:val="24"/>
          <w:szCs w:val="24"/>
        </w:rPr>
        <w:t>„</w:t>
      </w:r>
      <w:r w:rsidRPr="00C71268">
        <w:rPr>
          <w:rFonts w:ascii="Times New Roman" w:hAnsi="Times New Roman"/>
          <w:sz w:val="24"/>
          <w:szCs w:val="24"/>
        </w:rPr>
        <w:t>Carit</w:t>
      </w:r>
      <w:r w:rsidR="00C03105">
        <w:rPr>
          <w:rFonts w:ascii="Times New Roman" w:hAnsi="Times New Roman"/>
          <w:sz w:val="24"/>
          <w:szCs w:val="24"/>
        </w:rPr>
        <w:t>ui“</w:t>
      </w:r>
      <w:r w:rsidRPr="00C71268">
        <w:rPr>
          <w:rFonts w:ascii="Times New Roman" w:hAnsi="Times New Roman"/>
          <w:sz w:val="24"/>
          <w:szCs w:val="24"/>
        </w:rPr>
        <w:t xml:space="preserve">. </w:t>
      </w:r>
    </w:p>
    <w:p w14:paraId="055BBAD6" w14:textId="77777777" w:rsidR="0070373E" w:rsidRDefault="00366338" w:rsidP="00356131">
      <w:pPr>
        <w:spacing w:line="276" w:lineRule="auto"/>
        <w:ind w:firstLine="851"/>
        <w:jc w:val="both"/>
        <w:rPr>
          <w:rFonts w:ascii="Times New Roman" w:hAnsi="Times New Roman"/>
          <w:sz w:val="24"/>
          <w:szCs w:val="24"/>
        </w:rPr>
      </w:pPr>
      <w:r w:rsidRPr="00C71268">
        <w:rPr>
          <w:rFonts w:ascii="Times New Roman" w:hAnsi="Times New Roman"/>
          <w:sz w:val="24"/>
          <w:szCs w:val="24"/>
        </w:rPr>
        <w:t xml:space="preserve">2018 m. kompleksinei pagalbai nukentėjusiems ir galėjusiems nukentėti nuo prekybos žmonėmis suteikti </w:t>
      </w:r>
      <w:r w:rsidRPr="0070373E">
        <w:rPr>
          <w:rFonts w:ascii="Times New Roman" w:hAnsi="Times New Roman"/>
          <w:b/>
          <w:sz w:val="24"/>
          <w:szCs w:val="24"/>
        </w:rPr>
        <w:t>iš valstybės biudžeto buvo skirta 165 tūkst. Eur.</w:t>
      </w:r>
      <w:r w:rsidR="00BF6903">
        <w:rPr>
          <w:rFonts w:ascii="Times New Roman" w:hAnsi="Times New Roman"/>
          <w:b/>
          <w:sz w:val="24"/>
          <w:szCs w:val="24"/>
        </w:rPr>
        <w:t xml:space="preserve"> </w:t>
      </w:r>
      <w:r w:rsidR="00D74ECF">
        <w:rPr>
          <w:rFonts w:ascii="Times New Roman" w:hAnsi="Times New Roman"/>
          <w:sz w:val="24"/>
          <w:szCs w:val="24"/>
        </w:rPr>
        <w:t xml:space="preserve">Šių </w:t>
      </w:r>
      <w:r w:rsidR="00DC6285" w:rsidRPr="00DC6285">
        <w:rPr>
          <w:rFonts w:ascii="Times New Roman" w:hAnsi="Times New Roman"/>
          <w:sz w:val="24"/>
          <w:szCs w:val="24"/>
        </w:rPr>
        <w:t>l</w:t>
      </w:r>
      <w:r w:rsidR="00BF6903" w:rsidRPr="00DC6285">
        <w:rPr>
          <w:rFonts w:ascii="Times New Roman" w:hAnsi="Times New Roman"/>
          <w:sz w:val="24"/>
          <w:szCs w:val="24"/>
        </w:rPr>
        <w:t>ėšų</w:t>
      </w:r>
      <w:r w:rsidR="00BF6903" w:rsidRPr="00BF6903">
        <w:rPr>
          <w:rFonts w:ascii="Times New Roman" w:hAnsi="Times New Roman"/>
          <w:sz w:val="24"/>
          <w:szCs w:val="24"/>
        </w:rPr>
        <w:t xml:space="preserve"> paskirstymas</w:t>
      </w:r>
      <w:r w:rsidR="00BF6903">
        <w:rPr>
          <w:rFonts w:ascii="Times New Roman" w:hAnsi="Times New Roman"/>
          <w:b/>
          <w:sz w:val="24"/>
          <w:szCs w:val="24"/>
        </w:rPr>
        <w:t xml:space="preserve"> </w:t>
      </w:r>
      <w:r w:rsidR="002701B0" w:rsidRPr="002701B0">
        <w:rPr>
          <w:rFonts w:ascii="Times New Roman" w:hAnsi="Times New Roman"/>
          <w:sz w:val="24"/>
          <w:szCs w:val="24"/>
        </w:rPr>
        <w:t xml:space="preserve">pagal NVO pateikiamas </w:t>
      </w:r>
      <w:r w:rsidR="00C03105">
        <w:rPr>
          <w:rFonts w:ascii="Times New Roman" w:hAnsi="Times New Roman"/>
          <w:sz w:val="24"/>
          <w:szCs w:val="24"/>
        </w:rPr>
        <w:t xml:space="preserve">1 </w:t>
      </w:r>
      <w:r w:rsidR="002701B0" w:rsidRPr="002701B0">
        <w:rPr>
          <w:rFonts w:ascii="Times New Roman" w:hAnsi="Times New Roman"/>
          <w:sz w:val="24"/>
          <w:szCs w:val="24"/>
        </w:rPr>
        <w:t>lentelėje</w:t>
      </w:r>
      <w:r w:rsidR="00C03105">
        <w:rPr>
          <w:rFonts w:ascii="Times New Roman" w:hAnsi="Times New Roman"/>
          <w:sz w:val="24"/>
          <w:szCs w:val="24"/>
        </w:rPr>
        <w:t>.</w:t>
      </w:r>
    </w:p>
    <w:p w14:paraId="2B1B5C2A" w14:textId="77777777" w:rsidR="002701B0" w:rsidRDefault="002701B0" w:rsidP="00F62203">
      <w:pPr>
        <w:ind w:firstLine="851"/>
        <w:jc w:val="both"/>
        <w:rPr>
          <w:rFonts w:ascii="Times New Roman" w:hAnsi="Times New Roman"/>
          <w:sz w:val="24"/>
          <w:szCs w:val="24"/>
        </w:rPr>
      </w:pPr>
    </w:p>
    <w:p w14:paraId="53AB887B" w14:textId="77777777" w:rsidR="008A25E2" w:rsidRDefault="008A25E2" w:rsidP="00F62203">
      <w:pPr>
        <w:ind w:firstLine="851"/>
        <w:jc w:val="both"/>
        <w:rPr>
          <w:rFonts w:ascii="Times New Roman" w:hAnsi="Times New Roman"/>
          <w:sz w:val="24"/>
          <w:szCs w:val="24"/>
        </w:rPr>
      </w:pPr>
    </w:p>
    <w:p w14:paraId="769FACA0" w14:textId="77777777" w:rsidR="008A25E2" w:rsidRDefault="008A25E2" w:rsidP="00F62203">
      <w:pPr>
        <w:ind w:firstLine="851"/>
        <w:jc w:val="both"/>
        <w:rPr>
          <w:rFonts w:ascii="Times New Roman" w:hAnsi="Times New Roman"/>
          <w:sz w:val="24"/>
          <w:szCs w:val="24"/>
        </w:rPr>
      </w:pPr>
    </w:p>
    <w:p w14:paraId="66AE5D13" w14:textId="77777777" w:rsidR="008A25E2" w:rsidRDefault="008A25E2" w:rsidP="00F62203">
      <w:pPr>
        <w:ind w:firstLine="851"/>
        <w:jc w:val="both"/>
        <w:rPr>
          <w:rFonts w:ascii="Times New Roman" w:hAnsi="Times New Roman"/>
          <w:sz w:val="24"/>
          <w:szCs w:val="24"/>
        </w:rPr>
      </w:pPr>
    </w:p>
    <w:p w14:paraId="4A3591EB" w14:textId="77777777" w:rsidR="008A25E2" w:rsidRDefault="008A25E2" w:rsidP="00F62203">
      <w:pPr>
        <w:ind w:firstLine="851"/>
        <w:jc w:val="both"/>
        <w:rPr>
          <w:rFonts w:ascii="Times New Roman" w:hAnsi="Times New Roman"/>
          <w:sz w:val="24"/>
          <w:szCs w:val="24"/>
        </w:rPr>
      </w:pPr>
    </w:p>
    <w:p w14:paraId="47BBD254" w14:textId="77777777" w:rsidR="00FB3992" w:rsidRDefault="00FB3992" w:rsidP="00F62203">
      <w:pPr>
        <w:ind w:firstLine="851"/>
        <w:jc w:val="both"/>
        <w:rPr>
          <w:rFonts w:ascii="Times New Roman" w:hAnsi="Times New Roman"/>
          <w:sz w:val="24"/>
          <w:szCs w:val="24"/>
        </w:rPr>
      </w:pPr>
      <w:r>
        <w:rPr>
          <w:rFonts w:ascii="Times New Roman" w:hAnsi="Times New Roman"/>
          <w:sz w:val="24"/>
          <w:szCs w:val="24"/>
        </w:rPr>
        <w:lastRenderedPageBreak/>
        <w:t xml:space="preserve">1 lentelė. </w:t>
      </w:r>
      <w:r w:rsidRPr="00FB3992">
        <w:rPr>
          <w:rFonts w:ascii="Times New Roman" w:hAnsi="Times New Roman"/>
          <w:b/>
          <w:sz w:val="24"/>
          <w:szCs w:val="24"/>
        </w:rPr>
        <w:t>Valstybės biudžeto pasiskirstymas pagal NVO ir skirtas lėšas</w:t>
      </w:r>
    </w:p>
    <w:p w14:paraId="0B80CC0B" w14:textId="77777777" w:rsidR="00FB3992" w:rsidRPr="002701B0" w:rsidRDefault="00FB3992" w:rsidP="00F62203">
      <w:pPr>
        <w:ind w:firstLine="851"/>
        <w:jc w:val="both"/>
        <w:rPr>
          <w:rFonts w:ascii="Times New Roman" w:hAnsi="Times New Roman"/>
          <w:sz w:val="24"/>
          <w:szCs w:val="24"/>
        </w:rPr>
      </w:pPr>
    </w:p>
    <w:tbl>
      <w:tblPr>
        <w:tblStyle w:val="Lentelstinklelis"/>
        <w:tblW w:w="0" w:type="auto"/>
        <w:jc w:val="center"/>
        <w:tblLook w:val="04A0" w:firstRow="1" w:lastRow="0" w:firstColumn="1" w:lastColumn="0" w:noHBand="0" w:noVBand="1"/>
      </w:tblPr>
      <w:tblGrid>
        <w:gridCol w:w="556"/>
        <w:gridCol w:w="2329"/>
        <w:gridCol w:w="4623"/>
        <w:gridCol w:w="1422"/>
        <w:gridCol w:w="1230"/>
      </w:tblGrid>
      <w:tr w:rsidR="00A22AE5" w:rsidRPr="002701B0" w14:paraId="77FAB576" w14:textId="77777777" w:rsidTr="00A22AE5">
        <w:trPr>
          <w:jc w:val="center"/>
        </w:trPr>
        <w:tc>
          <w:tcPr>
            <w:tcW w:w="556" w:type="dxa"/>
          </w:tcPr>
          <w:p w14:paraId="67206835" w14:textId="77777777" w:rsidR="00A22AE5" w:rsidRPr="002701B0" w:rsidRDefault="00A22AE5" w:rsidP="00F62203">
            <w:pPr>
              <w:jc w:val="both"/>
              <w:rPr>
                <w:rFonts w:ascii="Times New Roman" w:hAnsi="Times New Roman"/>
                <w:b/>
                <w:sz w:val="24"/>
                <w:szCs w:val="24"/>
              </w:rPr>
            </w:pPr>
            <w:r w:rsidRPr="002701B0">
              <w:rPr>
                <w:rFonts w:ascii="Times New Roman" w:hAnsi="Times New Roman"/>
                <w:b/>
                <w:sz w:val="24"/>
                <w:szCs w:val="24"/>
              </w:rPr>
              <w:t>Nr.</w:t>
            </w:r>
          </w:p>
        </w:tc>
        <w:tc>
          <w:tcPr>
            <w:tcW w:w="2329" w:type="dxa"/>
          </w:tcPr>
          <w:p w14:paraId="614AAB85" w14:textId="77777777" w:rsidR="00A22AE5" w:rsidRPr="002701B0" w:rsidRDefault="00A22AE5" w:rsidP="00F62203">
            <w:pPr>
              <w:jc w:val="both"/>
              <w:rPr>
                <w:rFonts w:ascii="Times New Roman" w:hAnsi="Times New Roman"/>
                <w:b/>
                <w:sz w:val="24"/>
                <w:szCs w:val="24"/>
              </w:rPr>
            </w:pPr>
            <w:r w:rsidRPr="002701B0">
              <w:rPr>
                <w:rFonts w:ascii="Times New Roman" w:hAnsi="Times New Roman"/>
                <w:b/>
                <w:sz w:val="24"/>
                <w:szCs w:val="24"/>
              </w:rPr>
              <w:t>Nevyriausybinė organizacija</w:t>
            </w:r>
          </w:p>
        </w:tc>
        <w:tc>
          <w:tcPr>
            <w:tcW w:w="4623" w:type="dxa"/>
          </w:tcPr>
          <w:p w14:paraId="08A2E73C" w14:textId="77777777" w:rsidR="00A22AE5" w:rsidRPr="002701B0" w:rsidRDefault="00A22AE5" w:rsidP="00F62203">
            <w:pPr>
              <w:jc w:val="both"/>
              <w:rPr>
                <w:rFonts w:ascii="Times New Roman" w:hAnsi="Times New Roman"/>
                <w:b/>
                <w:sz w:val="24"/>
                <w:szCs w:val="24"/>
              </w:rPr>
            </w:pPr>
            <w:r w:rsidRPr="002701B0">
              <w:rPr>
                <w:rFonts w:ascii="Times New Roman" w:hAnsi="Times New Roman"/>
                <w:b/>
                <w:sz w:val="24"/>
                <w:szCs w:val="24"/>
              </w:rPr>
              <w:t>Projekto pavadinimas</w:t>
            </w:r>
          </w:p>
        </w:tc>
        <w:tc>
          <w:tcPr>
            <w:tcW w:w="1422" w:type="dxa"/>
          </w:tcPr>
          <w:p w14:paraId="6C8D9B12" w14:textId="77777777" w:rsidR="00A22AE5" w:rsidRPr="002701B0" w:rsidRDefault="00A22AE5" w:rsidP="0052164A">
            <w:pPr>
              <w:jc w:val="center"/>
              <w:rPr>
                <w:rFonts w:ascii="Times New Roman" w:hAnsi="Times New Roman"/>
                <w:b/>
                <w:sz w:val="24"/>
                <w:szCs w:val="24"/>
              </w:rPr>
            </w:pPr>
            <w:r w:rsidRPr="002701B0">
              <w:rPr>
                <w:rFonts w:ascii="Times New Roman" w:hAnsi="Times New Roman"/>
                <w:b/>
                <w:sz w:val="24"/>
                <w:szCs w:val="24"/>
              </w:rPr>
              <w:t>Skirta (</w:t>
            </w:r>
            <w:r>
              <w:rPr>
                <w:rFonts w:ascii="Times New Roman" w:hAnsi="Times New Roman"/>
                <w:b/>
                <w:sz w:val="24"/>
                <w:szCs w:val="24"/>
              </w:rPr>
              <w:t xml:space="preserve">tūkst. </w:t>
            </w:r>
            <w:r w:rsidRPr="002701B0">
              <w:rPr>
                <w:rFonts w:ascii="Times New Roman" w:hAnsi="Times New Roman"/>
                <w:b/>
                <w:sz w:val="24"/>
                <w:szCs w:val="24"/>
              </w:rPr>
              <w:t>Eur)</w:t>
            </w:r>
          </w:p>
        </w:tc>
        <w:tc>
          <w:tcPr>
            <w:tcW w:w="992" w:type="dxa"/>
          </w:tcPr>
          <w:p w14:paraId="0F82FD2D" w14:textId="77777777" w:rsidR="00A22AE5" w:rsidRDefault="00A22AE5" w:rsidP="0052164A">
            <w:pPr>
              <w:jc w:val="center"/>
              <w:rPr>
                <w:rFonts w:ascii="Times New Roman" w:hAnsi="Times New Roman"/>
                <w:b/>
                <w:sz w:val="24"/>
                <w:szCs w:val="24"/>
              </w:rPr>
            </w:pPr>
            <w:r>
              <w:rPr>
                <w:rFonts w:ascii="Times New Roman" w:hAnsi="Times New Roman"/>
                <w:b/>
                <w:sz w:val="24"/>
                <w:szCs w:val="24"/>
              </w:rPr>
              <w:t>Suteikta pagalba</w:t>
            </w:r>
          </w:p>
          <w:p w14:paraId="2F374FBC" w14:textId="77777777" w:rsidR="00A22AE5" w:rsidRPr="002701B0" w:rsidRDefault="003775CA" w:rsidP="0052164A">
            <w:pPr>
              <w:jc w:val="center"/>
              <w:rPr>
                <w:rFonts w:ascii="Times New Roman" w:hAnsi="Times New Roman"/>
                <w:b/>
                <w:sz w:val="24"/>
                <w:szCs w:val="24"/>
              </w:rPr>
            </w:pPr>
            <w:r>
              <w:rPr>
                <w:rFonts w:ascii="Times New Roman" w:hAnsi="Times New Roman"/>
                <w:b/>
                <w:sz w:val="24"/>
                <w:szCs w:val="24"/>
              </w:rPr>
              <w:t>asmenims</w:t>
            </w:r>
          </w:p>
        </w:tc>
      </w:tr>
      <w:tr w:rsidR="00A22AE5" w14:paraId="24929C77" w14:textId="77777777" w:rsidTr="00A22AE5">
        <w:trPr>
          <w:jc w:val="center"/>
        </w:trPr>
        <w:tc>
          <w:tcPr>
            <w:tcW w:w="556" w:type="dxa"/>
          </w:tcPr>
          <w:p w14:paraId="68106BB9" w14:textId="77777777" w:rsidR="00A22AE5" w:rsidRDefault="00A22AE5" w:rsidP="00F62203">
            <w:pPr>
              <w:jc w:val="both"/>
              <w:rPr>
                <w:rFonts w:ascii="Times New Roman" w:hAnsi="Times New Roman"/>
                <w:sz w:val="24"/>
                <w:szCs w:val="24"/>
              </w:rPr>
            </w:pPr>
            <w:r>
              <w:rPr>
                <w:rFonts w:ascii="Times New Roman" w:hAnsi="Times New Roman"/>
                <w:sz w:val="24"/>
                <w:szCs w:val="24"/>
              </w:rPr>
              <w:t>1.</w:t>
            </w:r>
          </w:p>
        </w:tc>
        <w:tc>
          <w:tcPr>
            <w:tcW w:w="2329" w:type="dxa"/>
          </w:tcPr>
          <w:p w14:paraId="59017BC9" w14:textId="77777777" w:rsidR="00A22AE5" w:rsidRDefault="00A22AE5" w:rsidP="00D74ECF">
            <w:pPr>
              <w:rPr>
                <w:rFonts w:ascii="Times New Roman" w:hAnsi="Times New Roman"/>
                <w:sz w:val="24"/>
                <w:szCs w:val="24"/>
              </w:rPr>
            </w:pPr>
            <w:r>
              <w:rPr>
                <w:rFonts w:ascii="Times New Roman" w:hAnsi="Times New Roman"/>
                <w:sz w:val="24"/>
                <w:szCs w:val="24"/>
              </w:rPr>
              <w:t>Asociacija Dingusių žmonių šeimų paramos centras</w:t>
            </w:r>
          </w:p>
        </w:tc>
        <w:tc>
          <w:tcPr>
            <w:tcW w:w="4623" w:type="dxa"/>
          </w:tcPr>
          <w:p w14:paraId="28F6B738" w14:textId="77777777" w:rsidR="00A22AE5" w:rsidRDefault="00A22AE5">
            <w:pPr>
              <w:jc w:val="both"/>
              <w:rPr>
                <w:rFonts w:ascii="Times New Roman" w:hAnsi="Times New Roman"/>
                <w:sz w:val="24"/>
                <w:szCs w:val="24"/>
              </w:rPr>
            </w:pPr>
            <w:r>
              <w:rPr>
                <w:rFonts w:ascii="Times New Roman" w:hAnsi="Times New Roman"/>
                <w:sz w:val="24"/>
                <w:szCs w:val="24"/>
              </w:rPr>
              <w:t>Socialinė pagalba nukentėjusiems ir galėjusiems nukentėti nuo prekybos žmonėmis ir priverstinės prostitucijos, jų grąžinimo į visuomenę, darbo rinką bei prevencinė veikla Lietuvoje</w:t>
            </w:r>
          </w:p>
        </w:tc>
        <w:tc>
          <w:tcPr>
            <w:tcW w:w="1422" w:type="dxa"/>
          </w:tcPr>
          <w:p w14:paraId="1BDFBA16" w14:textId="77777777" w:rsidR="00A22AE5" w:rsidRPr="0052164A" w:rsidRDefault="00A22AE5" w:rsidP="0052164A">
            <w:pPr>
              <w:jc w:val="center"/>
              <w:rPr>
                <w:rFonts w:ascii="Times New Roman" w:hAnsi="Times New Roman"/>
                <w:b/>
                <w:sz w:val="24"/>
                <w:szCs w:val="24"/>
              </w:rPr>
            </w:pPr>
            <w:r w:rsidRPr="0052164A">
              <w:rPr>
                <w:rFonts w:ascii="Times New Roman" w:hAnsi="Times New Roman"/>
                <w:b/>
                <w:sz w:val="24"/>
                <w:szCs w:val="24"/>
              </w:rPr>
              <w:t>21,95</w:t>
            </w:r>
          </w:p>
        </w:tc>
        <w:tc>
          <w:tcPr>
            <w:tcW w:w="992" w:type="dxa"/>
          </w:tcPr>
          <w:p w14:paraId="70F29031" w14:textId="77777777" w:rsidR="00A22AE5" w:rsidRPr="0052164A" w:rsidRDefault="00A22AE5" w:rsidP="0052164A">
            <w:pPr>
              <w:jc w:val="center"/>
              <w:rPr>
                <w:rFonts w:ascii="Times New Roman" w:hAnsi="Times New Roman"/>
                <w:b/>
                <w:sz w:val="24"/>
                <w:szCs w:val="24"/>
              </w:rPr>
            </w:pPr>
            <w:r>
              <w:rPr>
                <w:rFonts w:ascii="Times New Roman" w:hAnsi="Times New Roman"/>
                <w:b/>
                <w:sz w:val="24"/>
                <w:szCs w:val="24"/>
              </w:rPr>
              <w:t>30</w:t>
            </w:r>
          </w:p>
        </w:tc>
      </w:tr>
      <w:tr w:rsidR="00A22AE5" w14:paraId="3915EB77" w14:textId="77777777" w:rsidTr="00A22AE5">
        <w:trPr>
          <w:jc w:val="center"/>
        </w:trPr>
        <w:tc>
          <w:tcPr>
            <w:tcW w:w="556" w:type="dxa"/>
          </w:tcPr>
          <w:p w14:paraId="27895407" w14:textId="77777777" w:rsidR="00A22AE5" w:rsidRDefault="00A22AE5" w:rsidP="00F62203">
            <w:pPr>
              <w:jc w:val="both"/>
              <w:rPr>
                <w:rFonts w:ascii="Times New Roman" w:hAnsi="Times New Roman"/>
                <w:sz w:val="24"/>
                <w:szCs w:val="24"/>
              </w:rPr>
            </w:pPr>
            <w:r>
              <w:rPr>
                <w:rFonts w:ascii="Times New Roman" w:hAnsi="Times New Roman"/>
                <w:sz w:val="24"/>
                <w:szCs w:val="24"/>
              </w:rPr>
              <w:t xml:space="preserve">2. </w:t>
            </w:r>
          </w:p>
        </w:tc>
        <w:tc>
          <w:tcPr>
            <w:tcW w:w="2329" w:type="dxa"/>
          </w:tcPr>
          <w:p w14:paraId="5A695F5E" w14:textId="77777777" w:rsidR="00A22AE5" w:rsidRDefault="00A22AE5" w:rsidP="00D74ECF">
            <w:pPr>
              <w:rPr>
                <w:rFonts w:ascii="Times New Roman" w:hAnsi="Times New Roman"/>
                <w:sz w:val="24"/>
                <w:szCs w:val="24"/>
              </w:rPr>
            </w:pPr>
            <w:r>
              <w:rPr>
                <w:rFonts w:ascii="Times New Roman" w:hAnsi="Times New Roman"/>
                <w:sz w:val="24"/>
                <w:szCs w:val="24"/>
              </w:rPr>
              <w:t>VĮ Klaipėdos socialinės ir psichologinės pagalbos centras</w:t>
            </w:r>
          </w:p>
        </w:tc>
        <w:tc>
          <w:tcPr>
            <w:tcW w:w="4623" w:type="dxa"/>
          </w:tcPr>
          <w:p w14:paraId="177C7649" w14:textId="77777777" w:rsidR="00A22AE5" w:rsidRDefault="00A22AE5" w:rsidP="00F62203">
            <w:pPr>
              <w:jc w:val="both"/>
              <w:rPr>
                <w:rFonts w:ascii="Times New Roman" w:hAnsi="Times New Roman"/>
                <w:sz w:val="24"/>
                <w:szCs w:val="24"/>
              </w:rPr>
            </w:pPr>
            <w:r>
              <w:rPr>
                <w:rFonts w:ascii="Times New Roman" w:hAnsi="Times New Roman"/>
                <w:sz w:val="24"/>
                <w:szCs w:val="24"/>
              </w:rPr>
              <w:t>Kompleksinė psichosocialinė pagalba nukentėjusiems ar potencialiems prekybos žmonėmis, seksualinio išnaudojimo prostitucijos tikslais asmenims bei prevencinė veikla</w:t>
            </w:r>
          </w:p>
        </w:tc>
        <w:tc>
          <w:tcPr>
            <w:tcW w:w="1422" w:type="dxa"/>
          </w:tcPr>
          <w:p w14:paraId="1CD29FE5" w14:textId="77777777" w:rsidR="00A22AE5" w:rsidRPr="0052164A" w:rsidRDefault="00A22AE5" w:rsidP="0052164A">
            <w:pPr>
              <w:jc w:val="center"/>
              <w:rPr>
                <w:rFonts w:ascii="Times New Roman" w:hAnsi="Times New Roman"/>
                <w:b/>
                <w:sz w:val="24"/>
                <w:szCs w:val="24"/>
              </w:rPr>
            </w:pPr>
            <w:r w:rsidRPr="0052164A">
              <w:rPr>
                <w:rFonts w:ascii="Times New Roman" w:hAnsi="Times New Roman"/>
                <w:b/>
                <w:sz w:val="24"/>
                <w:szCs w:val="24"/>
              </w:rPr>
              <w:t>19,9</w:t>
            </w:r>
          </w:p>
        </w:tc>
        <w:tc>
          <w:tcPr>
            <w:tcW w:w="992" w:type="dxa"/>
          </w:tcPr>
          <w:p w14:paraId="574CD1B5" w14:textId="77777777" w:rsidR="00A22AE5" w:rsidRPr="0052164A" w:rsidRDefault="00A22AE5" w:rsidP="0052164A">
            <w:pPr>
              <w:jc w:val="center"/>
              <w:rPr>
                <w:rFonts w:ascii="Times New Roman" w:hAnsi="Times New Roman"/>
                <w:b/>
                <w:sz w:val="24"/>
                <w:szCs w:val="24"/>
              </w:rPr>
            </w:pPr>
            <w:r>
              <w:rPr>
                <w:rFonts w:ascii="Times New Roman" w:hAnsi="Times New Roman"/>
                <w:b/>
                <w:sz w:val="24"/>
                <w:szCs w:val="24"/>
              </w:rPr>
              <w:t>10</w:t>
            </w:r>
          </w:p>
        </w:tc>
      </w:tr>
      <w:tr w:rsidR="00A22AE5" w14:paraId="378ED721" w14:textId="77777777" w:rsidTr="00A22AE5">
        <w:trPr>
          <w:jc w:val="center"/>
        </w:trPr>
        <w:tc>
          <w:tcPr>
            <w:tcW w:w="556" w:type="dxa"/>
          </w:tcPr>
          <w:p w14:paraId="18F6FE7D" w14:textId="77777777" w:rsidR="00A22AE5" w:rsidRDefault="00A22AE5" w:rsidP="00F62203">
            <w:pPr>
              <w:jc w:val="both"/>
              <w:rPr>
                <w:rFonts w:ascii="Times New Roman" w:hAnsi="Times New Roman"/>
                <w:sz w:val="24"/>
                <w:szCs w:val="24"/>
              </w:rPr>
            </w:pPr>
            <w:r>
              <w:rPr>
                <w:rFonts w:ascii="Times New Roman" w:hAnsi="Times New Roman"/>
                <w:sz w:val="24"/>
                <w:szCs w:val="24"/>
              </w:rPr>
              <w:t xml:space="preserve">3. </w:t>
            </w:r>
          </w:p>
        </w:tc>
        <w:tc>
          <w:tcPr>
            <w:tcW w:w="2329" w:type="dxa"/>
          </w:tcPr>
          <w:p w14:paraId="568DB51C" w14:textId="77777777" w:rsidR="00A22AE5" w:rsidRDefault="00A22AE5" w:rsidP="00D74ECF">
            <w:pPr>
              <w:rPr>
                <w:rFonts w:ascii="Times New Roman" w:hAnsi="Times New Roman"/>
                <w:sz w:val="24"/>
                <w:szCs w:val="24"/>
              </w:rPr>
            </w:pPr>
            <w:r>
              <w:rPr>
                <w:rFonts w:ascii="Times New Roman" w:hAnsi="Times New Roman"/>
                <w:sz w:val="24"/>
                <w:szCs w:val="24"/>
              </w:rPr>
              <w:t>Asociacija Vyrų krizių centras</w:t>
            </w:r>
          </w:p>
        </w:tc>
        <w:tc>
          <w:tcPr>
            <w:tcW w:w="4623" w:type="dxa"/>
          </w:tcPr>
          <w:p w14:paraId="1569D9C0" w14:textId="77777777" w:rsidR="00A22AE5" w:rsidRDefault="00A22AE5" w:rsidP="00F62203">
            <w:pPr>
              <w:jc w:val="both"/>
              <w:rPr>
                <w:rFonts w:ascii="Times New Roman" w:hAnsi="Times New Roman"/>
                <w:sz w:val="24"/>
                <w:szCs w:val="24"/>
              </w:rPr>
            </w:pPr>
            <w:r>
              <w:rPr>
                <w:rFonts w:ascii="Times New Roman" w:hAnsi="Times New Roman"/>
                <w:sz w:val="24"/>
                <w:szCs w:val="24"/>
              </w:rPr>
              <w:t>Kompleksinė pagalba prekybos žmonėmis aukoms – vyrams ir jaunuolių prevencinis švietimas Kaune ir Kauno rajone, ir E-paslaugų plėtra į pagalbą prekybos žmonėmis aukoms</w:t>
            </w:r>
          </w:p>
        </w:tc>
        <w:tc>
          <w:tcPr>
            <w:tcW w:w="1422" w:type="dxa"/>
          </w:tcPr>
          <w:p w14:paraId="18D367C7" w14:textId="77777777" w:rsidR="00A22AE5" w:rsidRPr="0052164A" w:rsidRDefault="00A22AE5" w:rsidP="0052164A">
            <w:pPr>
              <w:jc w:val="center"/>
              <w:rPr>
                <w:rFonts w:ascii="Times New Roman" w:hAnsi="Times New Roman"/>
                <w:b/>
                <w:sz w:val="24"/>
                <w:szCs w:val="24"/>
              </w:rPr>
            </w:pPr>
            <w:r w:rsidRPr="0052164A">
              <w:rPr>
                <w:rFonts w:ascii="Times New Roman" w:hAnsi="Times New Roman"/>
                <w:b/>
                <w:sz w:val="24"/>
                <w:szCs w:val="24"/>
              </w:rPr>
              <w:t>10,5</w:t>
            </w:r>
          </w:p>
        </w:tc>
        <w:tc>
          <w:tcPr>
            <w:tcW w:w="992" w:type="dxa"/>
          </w:tcPr>
          <w:p w14:paraId="01410CA5" w14:textId="77777777" w:rsidR="00A22AE5" w:rsidRPr="0052164A" w:rsidRDefault="00A22AE5" w:rsidP="0052164A">
            <w:pPr>
              <w:jc w:val="center"/>
              <w:rPr>
                <w:rFonts w:ascii="Times New Roman" w:hAnsi="Times New Roman"/>
                <w:b/>
                <w:sz w:val="24"/>
                <w:szCs w:val="24"/>
              </w:rPr>
            </w:pPr>
            <w:r>
              <w:rPr>
                <w:rFonts w:ascii="Times New Roman" w:hAnsi="Times New Roman"/>
                <w:b/>
                <w:sz w:val="24"/>
                <w:szCs w:val="24"/>
              </w:rPr>
              <w:t>29</w:t>
            </w:r>
          </w:p>
        </w:tc>
      </w:tr>
      <w:tr w:rsidR="00A22AE5" w14:paraId="7A4507B1" w14:textId="77777777" w:rsidTr="00A22AE5">
        <w:trPr>
          <w:jc w:val="center"/>
        </w:trPr>
        <w:tc>
          <w:tcPr>
            <w:tcW w:w="556" w:type="dxa"/>
          </w:tcPr>
          <w:p w14:paraId="7DDFE7E0" w14:textId="77777777" w:rsidR="00A22AE5" w:rsidRDefault="00A22AE5" w:rsidP="00F62203">
            <w:pPr>
              <w:jc w:val="both"/>
              <w:rPr>
                <w:rFonts w:ascii="Times New Roman" w:hAnsi="Times New Roman"/>
                <w:sz w:val="24"/>
                <w:szCs w:val="24"/>
              </w:rPr>
            </w:pPr>
            <w:r>
              <w:rPr>
                <w:rFonts w:ascii="Times New Roman" w:hAnsi="Times New Roman"/>
                <w:sz w:val="24"/>
                <w:szCs w:val="24"/>
              </w:rPr>
              <w:t>4.</w:t>
            </w:r>
          </w:p>
        </w:tc>
        <w:tc>
          <w:tcPr>
            <w:tcW w:w="2329" w:type="dxa"/>
          </w:tcPr>
          <w:p w14:paraId="11CF6E58" w14:textId="77777777" w:rsidR="00A22AE5" w:rsidRDefault="00A22AE5" w:rsidP="00D74ECF">
            <w:pPr>
              <w:rPr>
                <w:rFonts w:ascii="Times New Roman" w:hAnsi="Times New Roman"/>
                <w:sz w:val="24"/>
                <w:szCs w:val="24"/>
              </w:rPr>
            </w:pPr>
            <w:r>
              <w:rPr>
                <w:rFonts w:ascii="Times New Roman" w:hAnsi="Times New Roman"/>
                <w:sz w:val="24"/>
                <w:szCs w:val="24"/>
              </w:rPr>
              <w:t xml:space="preserve">Lietuvos </w:t>
            </w:r>
            <w:r w:rsidR="00C03105">
              <w:rPr>
                <w:rFonts w:ascii="Times New Roman" w:hAnsi="Times New Roman"/>
                <w:sz w:val="24"/>
                <w:szCs w:val="24"/>
              </w:rPr>
              <w:t>„</w:t>
            </w:r>
            <w:r>
              <w:rPr>
                <w:rFonts w:ascii="Times New Roman" w:hAnsi="Times New Roman"/>
                <w:sz w:val="24"/>
                <w:szCs w:val="24"/>
              </w:rPr>
              <w:t>Caritas</w:t>
            </w:r>
            <w:r w:rsidR="00C03105">
              <w:rPr>
                <w:rFonts w:ascii="Times New Roman" w:hAnsi="Times New Roman"/>
                <w:sz w:val="24"/>
                <w:szCs w:val="24"/>
              </w:rPr>
              <w:t>“</w:t>
            </w:r>
          </w:p>
        </w:tc>
        <w:tc>
          <w:tcPr>
            <w:tcW w:w="4623" w:type="dxa"/>
          </w:tcPr>
          <w:p w14:paraId="5DC8E415" w14:textId="77777777" w:rsidR="00A22AE5" w:rsidRDefault="00A22AE5" w:rsidP="00F62203">
            <w:pPr>
              <w:jc w:val="both"/>
              <w:rPr>
                <w:rFonts w:ascii="Times New Roman" w:hAnsi="Times New Roman"/>
                <w:sz w:val="24"/>
                <w:szCs w:val="24"/>
              </w:rPr>
            </w:pPr>
            <w:r>
              <w:rPr>
                <w:rFonts w:ascii="Times New Roman" w:hAnsi="Times New Roman"/>
                <w:sz w:val="24"/>
                <w:szCs w:val="24"/>
              </w:rPr>
              <w:t>Pagalba prostitucijos ir prekybos žmonėmis aukoms</w:t>
            </w:r>
          </w:p>
        </w:tc>
        <w:tc>
          <w:tcPr>
            <w:tcW w:w="1422" w:type="dxa"/>
          </w:tcPr>
          <w:p w14:paraId="7EE2E9B8" w14:textId="77777777" w:rsidR="00A22AE5" w:rsidRPr="0052164A" w:rsidRDefault="00A22AE5" w:rsidP="0052164A">
            <w:pPr>
              <w:jc w:val="center"/>
              <w:rPr>
                <w:rFonts w:ascii="Times New Roman" w:hAnsi="Times New Roman"/>
                <w:b/>
                <w:sz w:val="24"/>
                <w:szCs w:val="24"/>
              </w:rPr>
            </w:pPr>
            <w:r w:rsidRPr="0052164A">
              <w:rPr>
                <w:rFonts w:ascii="Times New Roman" w:hAnsi="Times New Roman"/>
                <w:b/>
                <w:sz w:val="24"/>
                <w:szCs w:val="24"/>
              </w:rPr>
              <w:t>90,4</w:t>
            </w:r>
          </w:p>
        </w:tc>
        <w:tc>
          <w:tcPr>
            <w:tcW w:w="992" w:type="dxa"/>
          </w:tcPr>
          <w:p w14:paraId="622D2DDB" w14:textId="77777777" w:rsidR="00A22AE5" w:rsidRPr="00E87457" w:rsidRDefault="00E87457" w:rsidP="0052164A">
            <w:pPr>
              <w:jc w:val="center"/>
              <w:rPr>
                <w:rFonts w:ascii="Times New Roman" w:hAnsi="Times New Roman"/>
                <w:b/>
                <w:sz w:val="24"/>
                <w:szCs w:val="24"/>
              </w:rPr>
            </w:pPr>
            <w:r w:rsidRPr="00E87457">
              <w:rPr>
                <w:rFonts w:ascii="Times New Roman" w:hAnsi="Times New Roman"/>
                <w:b/>
                <w:sz w:val="24"/>
                <w:szCs w:val="24"/>
              </w:rPr>
              <w:t>142</w:t>
            </w:r>
          </w:p>
        </w:tc>
      </w:tr>
      <w:tr w:rsidR="00A22AE5" w14:paraId="75F40BBD" w14:textId="77777777" w:rsidTr="00A22AE5">
        <w:trPr>
          <w:jc w:val="center"/>
        </w:trPr>
        <w:tc>
          <w:tcPr>
            <w:tcW w:w="556" w:type="dxa"/>
          </w:tcPr>
          <w:p w14:paraId="45450909" w14:textId="77777777" w:rsidR="00A22AE5" w:rsidRDefault="00A22AE5" w:rsidP="00F62203">
            <w:pPr>
              <w:jc w:val="both"/>
              <w:rPr>
                <w:rFonts w:ascii="Times New Roman" w:hAnsi="Times New Roman"/>
                <w:sz w:val="24"/>
                <w:szCs w:val="24"/>
              </w:rPr>
            </w:pPr>
            <w:r>
              <w:rPr>
                <w:rFonts w:ascii="Times New Roman" w:hAnsi="Times New Roman"/>
                <w:sz w:val="24"/>
                <w:szCs w:val="24"/>
              </w:rPr>
              <w:t>5.</w:t>
            </w:r>
          </w:p>
        </w:tc>
        <w:tc>
          <w:tcPr>
            <w:tcW w:w="2329" w:type="dxa"/>
          </w:tcPr>
          <w:p w14:paraId="0478824E" w14:textId="77777777" w:rsidR="00A22AE5" w:rsidRDefault="00A22AE5" w:rsidP="00D74ECF">
            <w:pPr>
              <w:rPr>
                <w:rFonts w:ascii="Times New Roman" w:hAnsi="Times New Roman"/>
                <w:sz w:val="24"/>
                <w:szCs w:val="24"/>
              </w:rPr>
            </w:pPr>
            <w:r>
              <w:rPr>
                <w:rFonts w:ascii="Times New Roman" w:hAnsi="Times New Roman"/>
                <w:sz w:val="24"/>
                <w:szCs w:val="24"/>
              </w:rPr>
              <w:t xml:space="preserve">Vilniaus arkivyskupijos </w:t>
            </w:r>
            <w:r w:rsidR="00C03105">
              <w:rPr>
                <w:rFonts w:ascii="Times New Roman" w:hAnsi="Times New Roman"/>
                <w:sz w:val="24"/>
                <w:szCs w:val="24"/>
              </w:rPr>
              <w:t>„</w:t>
            </w:r>
            <w:r>
              <w:rPr>
                <w:rFonts w:ascii="Times New Roman" w:hAnsi="Times New Roman"/>
                <w:sz w:val="24"/>
                <w:szCs w:val="24"/>
              </w:rPr>
              <w:t>Caritas</w:t>
            </w:r>
            <w:r w:rsidR="00C03105">
              <w:rPr>
                <w:rFonts w:ascii="Times New Roman" w:hAnsi="Times New Roman"/>
                <w:sz w:val="24"/>
                <w:szCs w:val="24"/>
              </w:rPr>
              <w:t>“</w:t>
            </w:r>
          </w:p>
        </w:tc>
        <w:tc>
          <w:tcPr>
            <w:tcW w:w="4623" w:type="dxa"/>
          </w:tcPr>
          <w:p w14:paraId="1E2B8A42" w14:textId="77777777" w:rsidR="00A22AE5" w:rsidRDefault="00A22AE5" w:rsidP="00D74ECF">
            <w:pPr>
              <w:jc w:val="both"/>
              <w:rPr>
                <w:rFonts w:ascii="Times New Roman" w:hAnsi="Times New Roman"/>
                <w:sz w:val="24"/>
                <w:szCs w:val="24"/>
              </w:rPr>
            </w:pPr>
            <w:r>
              <w:rPr>
                <w:rFonts w:ascii="Times New Roman" w:hAnsi="Times New Roman"/>
                <w:sz w:val="24"/>
                <w:szCs w:val="24"/>
              </w:rPr>
              <w:t>Kompleksinės pagalbos organizavimas ir teikimas nukentėjusiems nuo prekybos žmonėmis, didinat bendruomenių socialinį atsakingumą ir įsitraukimą į pagalbos procesą</w:t>
            </w:r>
          </w:p>
        </w:tc>
        <w:tc>
          <w:tcPr>
            <w:tcW w:w="1422" w:type="dxa"/>
          </w:tcPr>
          <w:p w14:paraId="0763C7FE" w14:textId="77777777" w:rsidR="00A22AE5" w:rsidRPr="0052164A" w:rsidRDefault="00A22AE5" w:rsidP="0052164A">
            <w:pPr>
              <w:jc w:val="center"/>
              <w:rPr>
                <w:rFonts w:ascii="Times New Roman" w:hAnsi="Times New Roman"/>
                <w:b/>
                <w:sz w:val="24"/>
                <w:szCs w:val="24"/>
              </w:rPr>
            </w:pPr>
            <w:r w:rsidRPr="0052164A">
              <w:rPr>
                <w:rFonts w:ascii="Times New Roman" w:hAnsi="Times New Roman"/>
                <w:b/>
                <w:sz w:val="24"/>
                <w:szCs w:val="24"/>
              </w:rPr>
              <w:t>22,25</w:t>
            </w:r>
          </w:p>
        </w:tc>
        <w:tc>
          <w:tcPr>
            <w:tcW w:w="992" w:type="dxa"/>
          </w:tcPr>
          <w:p w14:paraId="19FC0FBA" w14:textId="77777777" w:rsidR="00A22AE5" w:rsidRPr="00E87457" w:rsidRDefault="00E87457" w:rsidP="0052164A">
            <w:pPr>
              <w:jc w:val="center"/>
              <w:rPr>
                <w:rFonts w:ascii="Times New Roman" w:hAnsi="Times New Roman"/>
                <w:b/>
                <w:sz w:val="24"/>
                <w:szCs w:val="24"/>
              </w:rPr>
            </w:pPr>
            <w:r w:rsidRPr="00E87457">
              <w:rPr>
                <w:rFonts w:ascii="Times New Roman" w:hAnsi="Times New Roman"/>
                <w:b/>
                <w:sz w:val="24"/>
                <w:szCs w:val="24"/>
              </w:rPr>
              <w:t>28</w:t>
            </w:r>
          </w:p>
        </w:tc>
      </w:tr>
      <w:tr w:rsidR="00A22AE5" w14:paraId="56C8D652" w14:textId="77777777" w:rsidTr="00A22AE5">
        <w:trPr>
          <w:jc w:val="center"/>
        </w:trPr>
        <w:tc>
          <w:tcPr>
            <w:tcW w:w="7508" w:type="dxa"/>
            <w:gridSpan w:val="3"/>
          </w:tcPr>
          <w:p w14:paraId="2E734234" w14:textId="77777777" w:rsidR="00A22AE5" w:rsidRPr="0052164A" w:rsidRDefault="00A22AE5" w:rsidP="00B73902">
            <w:pPr>
              <w:jc w:val="right"/>
              <w:rPr>
                <w:rFonts w:ascii="Times New Roman" w:hAnsi="Times New Roman"/>
                <w:b/>
                <w:sz w:val="24"/>
                <w:szCs w:val="24"/>
              </w:rPr>
            </w:pPr>
            <w:r>
              <w:rPr>
                <w:rFonts w:ascii="Times New Roman" w:hAnsi="Times New Roman"/>
                <w:b/>
                <w:sz w:val="24"/>
                <w:szCs w:val="24"/>
              </w:rPr>
              <w:t>IŠ VISO</w:t>
            </w:r>
          </w:p>
        </w:tc>
        <w:tc>
          <w:tcPr>
            <w:tcW w:w="1422" w:type="dxa"/>
          </w:tcPr>
          <w:p w14:paraId="16BF9824" w14:textId="77777777" w:rsidR="00A22AE5" w:rsidRPr="0052164A" w:rsidRDefault="00A22AE5" w:rsidP="0052164A">
            <w:pPr>
              <w:jc w:val="center"/>
              <w:rPr>
                <w:rFonts w:ascii="Times New Roman" w:hAnsi="Times New Roman"/>
                <w:b/>
                <w:sz w:val="24"/>
                <w:szCs w:val="24"/>
              </w:rPr>
            </w:pPr>
            <w:r w:rsidRPr="0052164A">
              <w:rPr>
                <w:rFonts w:ascii="Times New Roman" w:hAnsi="Times New Roman"/>
                <w:b/>
                <w:sz w:val="24"/>
                <w:szCs w:val="24"/>
              </w:rPr>
              <w:t>165,0</w:t>
            </w:r>
          </w:p>
        </w:tc>
        <w:tc>
          <w:tcPr>
            <w:tcW w:w="992" w:type="dxa"/>
          </w:tcPr>
          <w:p w14:paraId="4F3C48FC" w14:textId="77777777" w:rsidR="00A22AE5" w:rsidRPr="0052164A" w:rsidRDefault="00E87457" w:rsidP="0052164A">
            <w:pPr>
              <w:jc w:val="center"/>
              <w:rPr>
                <w:rFonts w:ascii="Times New Roman" w:hAnsi="Times New Roman"/>
                <w:b/>
                <w:sz w:val="24"/>
                <w:szCs w:val="24"/>
              </w:rPr>
            </w:pPr>
            <w:r>
              <w:rPr>
                <w:rFonts w:ascii="Times New Roman" w:hAnsi="Times New Roman"/>
                <w:b/>
                <w:sz w:val="24"/>
                <w:szCs w:val="24"/>
              </w:rPr>
              <w:t>23</w:t>
            </w:r>
            <w:r w:rsidR="00A22AE5">
              <w:rPr>
                <w:rFonts w:ascii="Times New Roman" w:hAnsi="Times New Roman"/>
                <w:b/>
                <w:sz w:val="24"/>
                <w:szCs w:val="24"/>
              </w:rPr>
              <w:t>9</w:t>
            </w:r>
          </w:p>
        </w:tc>
      </w:tr>
    </w:tbl>
    <w:p w14:paraId="71D2DB68" w14:textId="77777777" w:rsidR="00BF6903" w:rsidRDefault="00BF6903" w:rsidP="00F62203">
      <w:pPr>
        <w:ind w:firstLine="851"/>
        <w:jc w:val="both"/>
        <w:rPr>
          <w:rFonts w:ascii="Times New Roman" w:hAnsi="Times New Roman"/>
          <w:sz w:val="24"/>
          <w:szCs w:val="24"/>
        </w:rPr>
      </w:pPr>
    </w:p>
    <w:p w14:paraId="413819E5" w14:textId="1132D61A" w:rsidR="00366338" w:rsidRDefault="00746639" w:rsidP="00356131">
      <w:pPr>
        <w:spacing w:line="276" w:lineRule="auto"/>
        <w:ind w:firstLine="851"/>
        <w:jc w:val="both"/>
        <w:rPr>
          <w:rFonts w:ascii="Times New Roman" w:hAnsi="Times New Roman"/>
          <w:sz w:val="24"/>
          <w:szCs w:val="24"/>
        </w:rPr>
      </w:pPr>
      <w:r>
        <w:rPr>
          <w:rFonts w:ascii="Times New Roman" w:hAnsi="Times New Roman"/>
          <w:sz w:val="24"/>
          <w:szCs w:val="24"/>
        </w:rPr>
        <w:t xml:space="preserve">Pažymėtina, kad </w:t>
      </w:r>
      <w:r w:rsidR="00A22AE5" w:rsidRPr="00A22AE5">
        <w:rPr>
          <w:rFonts w:ascii="Times New Roman" w:hAnsi="Times New Roman"/>
          <w:b/>
          <w:sz w:val="24"/>
          <w:szCs w:val="24"/>
        </w:rPr>
        <w:t>visos</w:t>
      </w:r>
      <w:r w:rsidR="00A22AE5">
        <w:rPr>
          <w:rFonts w:ascii="Times New Roman" w:hAnsi="Times New Roman"/>
          <w:sz w:val="24"/>
          <w:szCs w:val="24"/>
        </w:rPr>
        <w:t xml:space="preserve"> </w:t>
      </w:r>
      <w:r w:rsidRPr="00746639">
        <w:rPr>
          <w:rFonts w:ascii="Times New Roman" w:hAnsi="Times New Roman"/>
          <w:b/>
          <w:sz w:val="24"/>
          <w:szCs w:val="24"/>
        </w:rPr>
        <w:t xml:space="preserve">NVO </w:t>
      </w:r>
      <w:r w:rsidR="00A22AE5">
        <w:rPr>
          <w:rFonts w:ascii="Times New Roman" w:hAnsi="Times New Roman"/>
          <w:b/>
          <w:sz w:val="24"/>
          <w:szCs w:val="24"/>
        </w:rPr>
        <w:t xml:space="preserve">kartu </w:t>
      </w:r>
      <w:r w:rsidRPr="00746639">
        <w:rPr>
          <w:rFonts w:ascii="Times New Roman" w:hAnsi="Times New Roman"/>
          <w:b/>
          <w:sz w:val="24"/>
          <w:szCs w:val="24"/>
        </w:rPr>
        <w:t>suteikė kompleksinę</w:t>
      </w:r>
      <w:r w:rsidR="00366338" w:rsidRPr="00C71268">
        <w:rPr>
          <w:rFonts w:ascii="Times New Roman" w:hAnsi="Times New Roman"/>
          <w:sz w:val="24"/>
          <w:szCs w:val="24"/>
        </w:rPr>
        <w:t xml:space="preserve"> </w:t>
      </w:r>
      <w:r>
        <w:rPr>
          <w:rFonts w:ascii="Times New Roman" w:hAnsi="Times New Roman"/>
          <w:b/>
          <w:sz w:val="24"/>
          <w:szCs w:val="24"/>
        </w:rPr>
        <w:t>pagalbą</w:t>
      </w:r>
      <w:r w:rsidR="00366338" w:rsidRPr="0070373E">
        <w:rPr>
          <w:rFonts w:ascii="Times New Roman" w:hAnsi="Times New Roman"/>
          <w:b/>
          <w:sz w:val="24"/>
          <w:szCs w:val="24"/>
        </w:rPr>
        <w:t xml:space="preserve"> </w:t>
      </w:r>
      <w:r w:rsidR="00303F77">
        <w:rPr>
          <w:rFonts w:ascii="Times New Roman" w:hAnsi="Times New Roman"/>
          <w:b/>
          <w:sz w:val="24"/>
          <w:szCs w:val="24"/>
        </w:rPr>
        <w:t>2</w:t>
      </w:r>
      <w:r w:rsidR="00E87457">
        <w:rPr>
          <w:rFonts w:ascii="Times New Roman" w:hAnsi="Times New Roman"/>
          <w:b/>
          <w:sz w:val="24"/>
          <w:szCs w:val="24"/>
        </w:rPr>
        <w:t>39</w:t>
      </w:r>
      <w:r w:rsidR="00366338" w:rsidRPr="0070373E">
        <w:rPr>
          <w:rFonts w:ascii="Times New Roman" w:hAnsi="Times New Roman"/>
          <w:b/>
          <w:sz w:val="24"/>
          <w:szCs w:val="24"/>
        </w:rPr>
        <w:t xml:space="preserve"> asmenims</w:t>
      </w:r>
      <w:r w:rsidR="00366338" w:rsidRPr="00C71268">
        <w:rPr>
          <w:rFonts w:ascii="Times New Roman" w:hAnsi="Times New Roman"/>
          <w:sz w:val="24"/>
          <w:szCs w:val="24"/>
        </w:rPr>
        <w:t xml:space="preserve"> (2017 m. – 219</w:t>
      </w:r>
      <w:r w:rsidR="00C03105">
        <w:rPr>
          <w:rFonts w:ascii="Times New Roman" w:hAnsi="Times New Roman"/>
          <w:sz w:val="24"/>
          <w:szCs w:val="24"/>
        </w:rPr>
        <w:t> </w:t>
      </w:r>
      <w:r w:rsidR="00366338" w:rsidRPr="00C71268">
        <w:rPr>
          <w:rFonts w:ascii="Times New Roman" w:hAnsi="Times New Roman"/>
          <w:sz w:val="24"/>
          <w:szCs w:val="24"/>
        </w:rPr>
        <w:t xml:space="preserve">asmenų): </w:t>
      </w:r>
      <w:r w:rsidR="00366338" w:rsidRPr="0070373E">
        <w:rPr>
          <w:rFonts w:ascii="Times New Roman" w:hAnsi="Times New Roman"/>
          <w:b/>
          <w:sz w:val="24"/>
          <w:szCs w:val="24"/>
        </w:rPr>
        <w:t>128 vyrams</w:t>
      </w:r>
      <w:r w:rsidR="00366338" w:rsidRPr="00C71268">
        <w:rPr>
          <w:rFonts w:ascii="Times New Roman" w:hAnsi="Times New Roman"/>
          <w:sz w:val="24"/>
          <w:szCs w:val="24"/>
        </w:rPr>
        <w:t xml:space="preserve"> (2017 m. – 103 vyrams) ir </w:t>
      </w:r>
      <w:r w:rsidR="00366338" w:rsidRPr="0070373E">
        <w:rPr>
          <w:rFonts w:ascii="Times New Roman" w:hAnsi="Times New Roman"/>
          <w:b/>
          <w:sz w:val="24"/>
          <w:szCs w:val="24"/>
        </w:rPr>
        <w:t>111 moter</w:t>
      </w:r>
      <w:r w:rsidR="00240041">
        <w:rPr>
          <w:rFonts w:ascii="Times New Roman" w:hAnsi="Times New Roman"/>
          <w:b/>
          <w:sz w:val="24"/>
          <w:szCs w:val="24"/>
        </w:rPr>
        <w:t>ų</w:t>
      </w:r>
      <w:r w:rsidR="00366338" w:rsidRPr="00C71268">
        <w:rPr>
          <w:rFonts w:ascii="Times New Roman" w:hAnsi="Times New Roman"/>
          <w:sz w:val="24"/>
          <w:szCs w:val="24"/>
        </w:rPr>
        <w:t xml:space="preserve"> (2017 m. – 78 moterims), </w:t>
      </w:r>
      <w:r w:rsidR="00E87457">
        <w:rPr>
          <w:rFonts w:ascii="Times New Roman" w:hAnsi="Times New Roman"/>
          <w:sz w:val="24"/>
          <w:szCs w:val="24"/>
        </w:rPr>
        <w:t xml:space="preserve">iš jų </w:t>
      </w:r>
      <w:r w:rsidR="00240041">
        <w:rPr>
          <w:rFonts w:ascii="Times New Roman" w:hAnsi="Times New Roman"/>
          <w:sz w:val="24"/>
          <w:szCs w:val="24"/>
        </w:rPr>
        <w:t>–</w:t>
      </w:r>
      <w:r w:rsidR="00E87457">
        <w:rPr>
          <w:rFonts w:ascii="Times New Roman" w:hAnsi="Times New Roman"/>
          <w:sz w:val="24"/>
          <w:szCs w:val="24"/>
        </w:rPr>
        <w:t xml:space="preserve"> </w:t>
      </w:r>
      <w:r w:rsidR="00366338" w:rsidRPr="0070373E">
        <w:rPr>
          <w:rFonts w:ascii="Times New Roman" w:hAnsi="Times New Roman"/>
          <w:b/>
          <w:sz w:val="24"/>
          <w:szCs w:val="24"/>
        </w:rPr>
        <w:t>5 vaikams</w:t>
      </w:r>
      <w:r w:rsidR="00366338" w:rsidRPr="00C71268">
        <w:rPr>
          <w:rFonts w:ascii="Times New Roman" w:hAnsi="Times New Roman"/>
          <w:sz w:val="24"/>
          <w:szCs w:val="24"/>
        </w:rPr>
        <w:t xml:space="preserve"> (2017 m. – 38 vaikams)</w:t>
      </w:r>
      <w:r w:rsidR="00FB3992">
        <w:rPr>
          <w:rFonts w:ascii="Times New Roman" w:hAnsi="Times New Roman"/>
          <w:sz w:val="24"/>
          <w:szCs w:val="24"/>
        </w:rPr>
        <w:t xml:space="preserve"> (žr. 6 pav.)</w:t>
      </w:r>
      <w:r w:rsidR="00366338" w:rsidRPr="00C71268">
        <w:rPr>
          <w:rFonts w:ascii="Times New Roman" w:hAnsi="Times New Roman"/>
          <w:sz w:val="24"/>
          <w:szCs w:val="24"/>
        </w:rPr>
        <w:t xml:space="preserve">. </w:t>
      </w:r>
      <w:r w:rsidR="00F62203">
        <w:rPr>
          <w:rFonts w:ascii="Times New Roman" w:hAnsi="Times New Roman"/>
          <w:sz w:val="24"/>
          <w:szCs w:val="24"/>
        </w:rPr>
        <w:t xml:space="preserve">Minėta </w:t>
      </w:r>
      <w:r w:rsidR="00366338" w:rsidRPr="00C71268">
        <w:rPr>
          <w:rFonts w:ascii="Times New Roman" w:hAnsi="Times New Roman"/>
          <w:sz w:val="24"/>
          <w:szCs w:val="24"/>
        </w:rPr>
        <w:t xml:space="preserve">pagalba daugiausia buvo teikiama </w:t>
      </w:r>
      <w:r w:rsidR="00366338" w:rsidRPr="0070373E">
        <w:rPr>
          <w:rFonts w:ascii="Times New Roman" w:hAnsi="Times New Roman"/>
          <w:b/>
          <w:sz w:val="24"/>
          <w:szCs w:val="24"/>
        </w:rPr>
        <w:t>Vilniaus ir Kauno regionuose</w:t>
      </w:r>
      <w:r w:rsidR="0058072E">
        <w:rPr>
          <w:rFonts w:ascii="Times New Roman" w:hAnsi="Times New Roman"/>
          <w:b/>
          <w:sz w:val="24"/>
          <w:szCs w:val="24"/>
        </w:rPr>
        <w:t> </w:t>
      </w:r>
      <w:r w:rsidR="00366338" w:rsidRPr="0070373E">
        <w:rPr>
          <w:rFonts w:ascii="Times New Roman" w:hAnsi="Times New Roman"/>
          <w:b/>
          <w:sz w:val="24"/>
          <w:szCs w:val="24"/>
        </w:rPr>
        <w:t>–</w:t>
      </w:r>
      <w:r w:rsidR="0058072E">
        <w:rPr>
          <w:rFonts w:ascii="Times New Roman" w:hAnsi="Times New Roman"/>
          <w:b/>
          <w:sz w:val="24"/>
          <w:szCs w:val="24"/>
        </w:rPr>
        <w:t> </w:t>
      </w:r>
      <w:r w:rsidR="00366338" w:rsidRPr="0070373E">
        <w:rPr>
          <w:rFonts w:ascii="Times New Roman" w:hAnsi="Times New Roman"/>
          <w:b/>
          <w:sz w:val="24"/>
          <w:szCs w:val="24"/>
        </w:rPr>
        <w:t>78 asmeni</w:t>
      </w:r>
      <w:r w:rsidR="00C03105">
        <w:rPr>
          <w:rFonts w:ascii="Times New Roman" w:hAnsi="Times New Roman"/>
          <w:b/>
          <w:sz w:val="24"/>
          <w:szCs w:val="24"/>
        </w:rPr>
        <w:t>m</w:t>
      </w:r>
      <w:r w:rsidR="00366338" w:rsidRPr="0070373E">
        <w:rPr>
          <w:rFonts w:ascii="Times New Roman" w:hAnsi="Times New Roman"/>
          <w:b/>
          <w:sz w:val="24"/>
          <w:szCs w:val="24"/>
        </w:rPr>
        <w:t>s</w:t>
      </w:r>
      <w:r w:rsidR="00F62203">
        <w:rPr>
          <w:rFonts w:ascii="Times New Roman" w:hAnsi="Times New Roman"/>
          <w:sz w:val="24"/>
          <w:szCs w:val="24"/>
        </w:rPr>
        <w:t xml:space="preserve"> </w:t>
      </w:r>
      <w:r w:rsidR="0070373E">
        <w:rPr>
          <w:rFonts w:ascii="Times New Roman" w:hAnsi="Times New Roman"/>
          <w:sz w:val="24"/>
          <w:szCs w:val="24"/>
        </w:rPr>
        <w:t xml:space="preserve">(po vienodai </w:t>
      </w:r>
      <w:r w:rsidR="00F62203">
        <w:rPr>
          <w:rFonts w:ascii="Times New Roman" w:hAnsi="Times New Roman"/>
          <w:sz w:val="24"/>
          <w:szCs w:val="24"/>
        </w:rPr>
        <w:t>abiejuose regionuose</w:t>
      </w:r>
      <w:r w:rsidR="0070373E">
        <w:rPr>
          <w:rFonts w:ascii="Times New Roman" w:hAnsi="Times New Roman"/>
          <w:sz w:val="24"/>
          <w:szCs w:val="24"/>
        </w:rPr>
        <w:t>)</w:t>
      </w:r>
      <w:r w:rsidR="00366338" w:rsidRPr="00C71268">
        <w:rPr>
          <w:rFonts w:ascii="Times New Roman" w:hAnsi="Times New Roman"/>
          <w:sz w:val="24"/>
          <w:szCs w:val="24"/>
        </w:rPr>
        <w:t>, mažiausi</w:t>
      </w:r>
      <w:r w:rsidR="00F62203">
        <w:rPr>
          <w:rFonts w:ascii="Times New Roman" w:hAnsi="Times New Roman"/>
          <w:sz w:val="24"/>
          <w:szCs w:val="24"/>
        </w:rPr>
        <w:t xml:space="preserve">ai – </w:t>
      </w:r>
      <w:r w:rsidR="0070373E" w:rsidRPr="0070373E">
        <w:rPr>
          <w:rFonts w:ascii="Times New Roman" w:hAnsi="Times New Roman"/>
          <w:b/>
          <w:sz w:val="24"/>
          <w:szCs w:val="24"/>
        </w:rPr>
        <w:t>1 asmeniui Utenos apskrityje</w:t>
      </w:r>
      <w:r w:rsidR="00366338" w:rsidRPr="00C71268">
        <w:rPr>
          <w:rFonts w:ascii="Times New Roman" w:hAnsi="Times New Roman"/>
          <w:sz w:val="24"/>
          <w:szCs w:val="24"/>
        </w:rPr>
        <w:t xml:space="preserve">. </w:t>
      </w:r>
    </w:p>
    <w:p w14:paraId="20463C70" w14:textId="77777777" w:rsidR="00FB3992" w:rsidRDefault="00FB3992" w:rsidP="00FB3992">
      <w:pPr>
        <w:spacing w:line="276" w:lineRule="auto"/>
        <w:jc w:val="both"/>
        <w:rPr>
          <w:rFonts w:ascii="Times New Roman" w:hAnsi="Times New Roman"/>
          <w:sz w:val="24"/>
          <w:szCs w:val="24"/>
        </w:rPr>
      </w:pPr>
    </w:p>
    <w:p w14:paraId="41894AC9" w14:textId="77777777" w:rsidR="00FB3992" w:rsidRDefault="00FB3992" w:rsidP="00356131">
      <w:pPr>
        <w:spacing w:line="276" w:lineRule="auto"/>
        <w:ind w:firstLine="851"/>
        <w:jc w:val="both"/>
        <w:rPr>
          <w:rFonts w:ascii="Times New Roman" w:hAnsi="Times New Roman"/>
          <w:sz w:val="24"/>
          <w:szCs w:val="24"/>
        </w:rPr>
      </w:pPr>
      <w:r>
        <w:rPr>
          <w:rFonts w:ascii="Times New Roman" w:hAnsi="Times New Roman"/>
          <w:sz w:val="24"/>
          <w:szCs w:val="24"/>
        </w:rPr>
        <w:t xml:space="preserve">6 pav. </w:t>
      </w:r>
      <w:r w:rsidRPr="00FB3992">
        <w:rPr>
          <w:rFonts w:ascii="Times New Roman" w:hAnsi="Times New Roman"/>
          <w:i/>
          <w:sz w:val="24"/>
          <w:szCs w:val="24"/>
        </w:rPr>
        <w:t>Asmenys, kuriems buvo suteikta pagalba, pagal lytį</w:t>
      </w:r>
      <w:r>
        <w:rPr>
          <w:rFonts w:ascii="Times New Roman" w:hAnsi="Times New Roman"/>
          <w:i/>
          <w:sz w:val="24"/>
          <w:szCs w:val="24"/>
        </w:rPr>
        <w:t xml:space="preserve"> ir skaičių</w:t>
      </w:r>
    </w:p>
    <w:p w14:paraId="4B06E067" w14:textId="77777777" w:rsidR="00FB3992" w:rsidRDefault="00FB3992" w:rsidP="00356131">
      <w:pPr>
        <w:spacing w:line="276" w:lineRule="auto"/>
        <w:ind w:firstLine="851"/>
        <w:jc w:val="both"/>
        <w:rPr>
          <w:rFonts w:ascii="Times New Roman" w:hAnsi="Times New Roman"/>
          <w:sz w:val="24"/>
          <w:szCs w:val="24"/>
        </w:rPr>
      </w:pPr>
    </w:p>
    <w:p w14:paraId="61DBB206" w14:textId="77777777" w:rsidR="001D2804" w:rsidRDefault="001D2804" w:rsidP="00356131">
      <w:pPr>
        <w:spacing w:line="276" w:lineRule="auto"/>
        <w:ind w:firstLine="851"/>
        <w:jc w:val="both"/>
        <w:rPr>
          <w:rFonts w:ascii="Times New Roman" w:hAnsi="Times New Roman"/>
          <w:sz w:val="24"/>
          <w:szCs w:val="24"/>
        </w:rPr>
      </w:pPr>
      <w:r>
        <w:rPr>
          <w:rFonts w:ascii="Times New Roman" w:hAnsi="Times New Roman"/>
          <w:noProof/>
          <w:sz w:val="24"/>
          <w:szCs w:val="24"/>
          <w:lang w:eastAsia="lt-LT"/>
        </w:rPr>
        <w:drawing>
          <wp:inline distT="0" distB="0" distL="0" distR="0" wp14:anchorId="2ECB940D" wp14:editId="52FB7091">
            <wp:extent cx="4267200" cy="2108200"/>
            <wp:effectExtent l="0" t="0" r="0" b="635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4496B84" w14:textId="77777777" w:rsidR="00FB3992" w:rsidRDefault="00FB3992" w:rsidP="00356131">
      <w:pPr>
        <w:spacing w:line="276" w:lineRule="auto"/>
        <w:ind w:firstLine="851"/>
        <w:jc w:val="both"/>
        <w:rPr>
          <w:rFonts w:ascii="Times New Roman" w:hAnsi="Times New Roman"/>
          <w:sz w:val="24"/>
          <w:szCs w:val="24"/>
        </w:rPr>
      </w:pPr>
    </w:p>
    <w:p w14:paraId="4FAE90E7" w14:textId="664C5C2A" w:rsidR="00F62203" w:rsidRDefault="0070373E" w:rsidP="00356131">
      <w:pPr>
        <w:spacing w:line="276" w:lineRule="auto"/>
        <w:ind w:firstLine="851"/>
        <w:jc w:val="both"/>
        <w:rPr>
          <w:rFonts w:ascii="Times New Roman" w:hAnsi="Times New Roman"/>
          <w:sz w:val="24"/>
          <w:szCs w:val="24"/>
        </w:rPr>
      </w:pPr>
      <w:r>
        <w:rPr>
          <w:rFonts w:ascii="Times New Roman" w:hAnsi="Times New Roman"/>
          <w:sz w:val="24"/>
          <w:szCs w:val="24"/>
        </w:rPr>
        <w:lastRenderedPageBreak/>
        <w:t xml:space="preserve">Iš 239 asmenų, kuriems buvo suteikta socialinė pagalba: </w:t>
      </w:r>
      <w:r w:rsidR="00303F77">
        <w:rPr>
          <w:rFonts w:ascii="Times New Roman" w:hAnsi="Times New Roman"/>
          <w:b/>
          <w:sz w:val="24"/>
          <w:szCs w:val="24"/>
        </w:rPr>
        <w:t>139</w:t>
      </w:r>
      <w:r w:rsidRPr="0070373E">
        <w:rPr>
          <w:rFonts w:ascii="Times New Roman" w:hAnsi="Times New Roman"/>
          <w:b/>
          <w:sz w:val="24"/>
          <w:szCs w:val="24"/>
        </w:rPr>
        <w:t xml:space="preserve"> asmenys buvo pripažinti nukentėjusiais</w:t>
      </w:r>
      <w:r>
        <w:rPr>
          <w:rFonts w:ascii="Times New Roman" w:hAnsi="Times New Roman"/>
          <w:sz w:val="24"/>
          <w:szCs w:val="24"/>
        </w:rPr>
        <w:t xml:space="preserve"> nuo prekybos žmonėmis </w:t>
      </w:r>
      <w:r w:rsidRPr="00C71268">
        <w:rPr>
          <w:rFonts w:ascii="Times New Roman" w:hAnsi="Times New Roman"/>
          <w:sz w:val="24"/>
          <w:szCs w:val="24"/>
        </w:rPr>
        <w:t>(identifikuoti teisės</w:t>
      </w:r>
      <w:r>
        <w:rPr>
          <w:rFonts w:ascii="Times New Roman" w:hAnsi="Times New Roman"/>
          <w:sz w:val="24"/>
          <w:szCs w:val="24"/>
        </w:rPr>
        <w:t>augos institucijų ir dalyvavę</w:t>
      </w:r>
      <w:r w:rsidRPr="00C71268">
        <w:rPr>
          <w:rFonts w:ascii="Times New Roman" w:hAnsi="Times New Roman"/>
          <w:sz w:val="24"/>
          <w:szCs w:val="24"/>
        </w:rPr>
        <w:t xml:space="preserve"> ikiteisminiuose tyrimuose)</w:t>
      </w:r>
      <w:r>
        <w:rPr>
          <w:rFonts w:ascii="Times New Roman" w:hAnsi="Times New Roman"/>
          <w:sz w:val="24"/>
          <w:szCs w:val="24"/>
        </w:rPr>
        <w:t xml:space="preserve">, </w:t>
      </w:r>
      <w:r w:rsidR="00303F77">
        <w:rPr>
          <w:rFonts w:ascii="Times New Roman" w:hAnsi="Times New Roman"/>
          <w:b/>
          <w:sz w:val="24"/>
          <w:szCs w:val="24"/>
        </w:rPr>
        <w:t>69</w:t>
      </w:r>
      <w:r w:rsidRPr="0070373E">
        <w:rPr>
          <w:rFonts w:ascii="Times New Roman" w:hAnsi="Times New Roman"/>
          <w:b/>
          <w:sz w:val="24"/>
          <w:szCs w:val="24"/>
        </w:rPr>
        <w:t xml:space="preserve"> laikomi prekybos žmonėmis aukomis</w:t>
      </w:r>
      <w:r>
        <w:rPr>
          <w:rFonts w:ascii="Times New Roman" w:hAnsi="Times New Roman"/>
          <w:sz w:val="24"/>
          <w:szCs w:val="24"/>
        </w:rPr>
        <w:t xml:space="preserve"> (</w:t>
      </w:r>
      <w:r w:rsidRPr="00C71268">
        <w:rPr>
          <w:rFonts w:ascii="Times New Roman" w:hAnsi="Times New Roman"/>
          <w:sz w:val="24"/>
          <w:szCs w:val="24"/>
        </w:rPr>
        <w:t>nustatyti nevyriausybinių organizacijų)</w:t>
      </w:r>
      <w:r>
        <w:rPr>
          <w:rFonts w:ascii="Times New Roman" w:hAnsi="Times New Roman"/>
          <w:sz w:val="24"/>
          <w:szCs w:val="24"/>
        </w:rPr>
        <w:t xml:space="preserve"> ir </w:t>
      </w:r>
      <w:r w:rsidR="00303F77">
        <w:rPr>
          <w:rFonts w:ascii="Times New Roman" w:hAnsi="Times New Roman"/>
          <w:b/>
          <w:sz w:val="24"/>
          <w:szCs w:val="24"/>
        </w:rPr>
        <w:t>36</w:t>
      </w:r>
      <w:r>
        <w:rPr>
          <w:rFonts w:ascii="Times New Roman" w:hAnsi="Times New Roman"/>
          <w:sz w:val="24"/>
          <w:szCs w:val="24"/>
        </w:rPr>
        <w:t xml:space="preserve"> </w:t>
      </w:r>
      <w:r w:rsidRPr="0070373E">
        <w:rPr>
          <w:rFonts w:ascii="Times New Roman" w:hAnsi="Times New Roman"/>
          <w:b/>
          <w:sz w:val="24"/>
          <w:szCs w:val="24"/>
        </w:rPr>
        <w:t>asmenys</w:t>
      </w:r>
      <w:r w:rsidR="00C03105">
        <w:rPr>
          <w:rFonts w:ascii="Times New Roman" w:hAnsi="Times New Roman"/>
          <w:b/>
          <w:sz w:val="24"/>
          <w:szCs w:val="24"/>
        </w:rPr>
        <w:t>,</w:t>
      </w:r>
      <w:r w:rsidRPr="0070373E">
        <w:rPr>
          <w:rFonts w:ascii="Times New Roman" w:hAnsi="Times New Roman"/>
          <w:b/>
          <w:sz w:val="24"/>
          <w:szCs w:val="24"/>
        </w:rPr>
        <w:t xml:space="preserve"> galėję nukentėti</w:t>
      </w:r>
      <w:r w:rsidRPr="0070373E">
        <w:rPr>
          <w:rFonts w:ascii="Times New Roman" w:hAnsi="Times New Roman"/>
          <w:sz w:val="24"/>
          <w:szCs w:val="24"/>
        </w:rPr>
        <w:t xml:space="preserve"> nuo prekybos žmonėmis</w:t>
      </w:r>
      <w:r>
        <w:rPr>
          <w:rFonts w:ascii="Times New Roman" w:hAnsi="Times New Roman"/>
          <w:sz w:val="24"/>
          <w:szCs w:val="24"/>
        </w:rPr>
        <w:t xml:space="preserve"> (nenustatyti rizikos nukentėti nuo šio nusikaltimo asmenys). </w:t>
      </w:r>
    </w:p>
    <w:p w14:paraId="668579C0" w14:textId="14F53C68" w:rsidR="00605745" w:rsidRDefault="008B4B2F" w:rsidP="00356131">
      <w:pPr>
        <w:spacing w:line="276" w:lineRule="auto"/>
        <w:ind w:firstLine="851"/>
        <w:jc w:val="both"/>
        <w:rPr>
          <w:rFonts w:ascii="Times New Roman" w:hAnsi="Times New Roman"/>
          <w:sz w:val="24"/>
          <w:szCs w:val="24"/>
        </w:rPr>
      </w:pPr>
      <w:r>
        <w:rPr>
          <w:rFonts w:ascii="Times New Roman" w:hAnsi="Times New Roman"/>
          <w:sz w:val="24"/>
          <w:szCs w:val="24"/>
        </w:rPr>
        <w:t xml:space="preserve">Kaip ir 2017 m., projektų vykdytojų duomenimis, 2018 m. šiek </w:t>
      </w:r>
      <w:r w:rsidR="00E87457">
        <w:rPr>
          <w:rFonts w:ascii="Times New Roman" w:hAnsi="Times New Roman"/>
          <w:sz w:val="24"/>
          <w:szCs w:val="24"/>
        </w:rPr>
        <w:t xml:space="preserve">tiek </w:t>
      </w:r>
      <w:r w:rsidR="00240041">
        <w:rPr>
          <w:rFonts w:ascii="Times New Roman" w:hAnsi="Times New Roman"/>
          <w:sz w:val="24"/>
          <w:szCs w:val="24"/>
        </w:rPr>
        <w:t xml:space="preserve">daugiau </w:t>
      </w:r>
      <w:r>
        <w:rPr>
          <w:rFonts w:ascii="Times New Roman" w:hAnsi="Times New Roman"/>
          <w:sz w:val="24"/>
          <w:szCs w:val="24"/>
        </w:rPr>
        <w:t xml:space="preserve">nei pusė asmenų, kuriems </w:t>
      </w:r>
      <w:r w:rsidRPr="0094791F">
        <w:rPr>
          <w:rFonts w:ascii="Times New Roman" w:hAnsi="Times New Roman"/>
          <w:b/>
          <w:sz w:val="24"/>
          <w:szCs w:val="24"/>
        </w:rPr>
        <w:t>NVO suteikė pagalbą, buvo pripažinti nukentėjusiais nuo prekybos žmonėmis</w:t>
      </w:r>
      <w:r>
        <w:rPr>
          <w:rFonts w:ascii="Times New Roman" w:hAnsi="Times New Roman"/>
          <w:sz w:val="24"/>
          <w:szCs w:val="24"/>
        </w:rPr>
        <w:t xml:space="preserve"> ikiteisminiuose tyrimuose </w:t>
      </w:r>
      <w:r w:rsidRPr="0094791F">
        <w:rPr>
          <w:rFonts w:ascii="Times New Roman" w:hAnsi="Times New Roman"/>
          <w:b/>
          <w:sz w:val="24"/>
          <w:szCs w:val="24"/>
        </w:rPr>
        <w:t>(58,</w:t>
      </w:r>
      <w:r>
        <w:rPr>
          <w:rFonts w:ascii="Times New Roman" w:hAnsi="Times New Roman"/>
          <w:b/>
          <w:sz w:val="24"/>
          <w:szCs w:val="24"/>
        </w:rPr>
        <w:t xml:space="preserve"> </w:t>
      </w:r>
      <w:r w:rsidRPr="0094791F">
        <w:rPr>
          <w:rFonts w:ascii="Times New Roman" w:hAnsi="Times New Roman"/>
          <w:b/>
          <w:sz w:val="24"/>
          <w:szCs w:val="24"/>
        </w:rPr>
        <w:t>2 proc.)</w:t>
      </w:r>
      <w:r>
        <w:rPr>
          <w:rFonts w:ascii="Times New Roman" w:hAnsi="Times New Roman"/>
          <w:sz w:val="24"/>
          <w:szCs w:val="24"/>
        </w:rPr>
        <w:t xml:space="preserve"> (2017 m. tokių asmenų buvo 52,5 proc., 2016 m. </w:t>
      </w:r>
      <w:r w:rsidR="00C03105">
        <w:rPr>
          <w:rFonts w:ascii="Times New Roman" w:hAnsi="Times New Roman"/>
          <w:sz w:val="24"/>
          <w:szCs w:val="24"/>
        </w:rPr>
        <w:t xml:space="preserve">– </w:t>
      </w:r>
      <w:r>
        <w:rPr>
          <w:rFonts w:ascii="Times New Roman" w:hAnsi="Times New Roman"/>
          <w:sz w:val="24"/>
          <w:szCs w:val="24"/>
        </w:rPr>
        <w:t xml:space="preserve">51 proc.), mažesnė dalis asmenų galėjo nukentėti nuo prekybos žmonėmis (nustatyti NVO) </w:t>
      </w:r>
      <w:r w:rsidRPr="006459DE">
        <w:rPr>
          <w:rFonts w:ascii="Times New Roman" w:hAnsi="Times New Roman"/>
          <w:b/>
          <w:sz w:val="24"/>
          <w:szCs w:val="24"/>
        </w:rPr>
        <w:t>(28,9 proc.)</w:t>
      </w:r>
      <w:r>
        <w:rPr>
          <w:rFonts w:ascii="Times New Roman" w:hAnsi="Times New Roman"/>
          <w:b/>
          <w:sz w:val="24"/>
          <w:szCs w:val="24"/>
        </w:rPr>
        <w:t xml:space="preserve"> </w:t>
      </w:r>
      <w:r>
        <w:rPr>
          <w:rFonts w:ascii="Times New Roman" w:hAnsi="Times New Roman"/>
          <w:sz w:val="24"/>
          <w:szCs w:val="24"/>
        </w:rPr>
        <w:t xml:space="preserve">ir nenustatyti (rizikos nukentėti nuo šio nusikaltimo) </w:t>
      </w:r>
      <w:r w:rsidRPr="008B4B2F">
        <w:rPr>
          <w:rFonts w:ascii="Times New Roman" w:hAnsi="Times New Roman"/>
          <w:b/>
          <w:sz w:val="24"/>
          <w:szCs w:val="24"/>
        </w:rPr>
        <w:t>(12, 9 proc.)</w:t>
      </w:r>
      <w:r>
        <w:rPr>
          <w:rFonts w:ascii="Times New Roman" w:hAnsi="Times New Roman"/>
          <w:sz w:val="24"/>
          <w:szCs w:val="24"/>
        </w:rPr>
        <w:t>. Pa</w:t>
      </w:r>
      <w:r w:rsidR="00C03105">
        <w:rPr>
          <w:rFonts w:ascii="Times New Roman" w:hAnsi="Times New Roman"/>
          <w:sz w:val="24"/>
          <w:szCs w:val="24"/>
        </w:rPr>
        <w:t>žymėtina</w:t>
      </w:r>
      <w:r>
        <w:rPr>
          <w:rFonts w:ascii="Times New Roman" w:hAnsi="Times New Roman"/>
          <w:sz w:val="24"/>
          <w:szCs w:val="24"/>
        </w:rPr>
        <w:t>, kad</w:t>
      </w:r>
      <w:r w:rsidRPr="008B4B2F">
        <w:rPr>
          <w:rFonts w:ascii="Times New Roman" w:hAnsi="Times New Roman"/>
          <w:sz w:val="24"/>
          <w:szCs w:val="24"/>
        </w:rPr>
        <w:t xml:space="preserve"> </w:t>
      </w:r>
      <w:r>
        <w:rPr>
          <w:rFonts w:ascii="Times New Roman" w:hAnsi="Times New Roman"/>
          <w:sz w:val="24"/>
          <w:szCs w:val="24"/>
        </w:rPr>
        <w:t xml:space="preserve">didžioji dalis </w:t>
      </w:r>
      <w:r w:rsidRPr="008B4B2F">
        <w:rPr>
          <w:rFonts w:ascii="Times New Roman" w:hAnsi="Times New Roman"/>
          <w:b/>
          <w:sz w:val="24"/>
          <w:szCs w:val="24"/>
        </w:rPr>
        <w:t>(88, 9 proc. )</w:t>
      </w:r>
      <w:r>
        <w:rPr>
          <w:rFonts w:ascii="Times New Roman" w:hAnsi="Times New Roman"/>
          <w:sz w:val="24"/>
          <w:szCs w:val="24"/>
        </w:rPr>
        <w:t xml:space="preserve"> pagalbos suteikta </w:t>
      </w:r>
      <w:r w:rsidRPr="008B4B2F">
        <w:rPr>
          <w:rFonts w:ascii="Times New Roman" w:hAnsi="Times New Roman"/>
          <w:b/>
          <w:sz w:val="24"/>
          <w:szCs w:val="24"/>
        </w:rPr>
        <w:t>užsie</w:t>
      </w:r>
      <w:r>
        <w:rPr>
          <w:rFonts w:ascii="Times New Roman" w:hAnsi="Times New Roman"/>
          <w:b/>
          <w:sz w:val="24"/>
          <w:szCs w:val="24"/>
        </w:rPr>
        <w:t>niečiams, galėjusiems</w:t>
      </w:r>
      <w:r w:rsidRPr="008B4B2F">
        <w:rPr>
          <w:rFonts w:ascii="Times New Roman" w:hAnsi="Times New Roman"/>
          <w:b/>
          <w:sz w:val="24"/>
          <w:szCs w:val="24"/>
        </w:rPr>
        <w:t xml:space="preserve"> nukentėti </w:t>
      </w:r>
      <w:r>
        <w:rPr>
          <w:rFonts w:ascii="Times New Roman" w:hAnsi="Times New Roman"/>
          <w:sz w:val="24"/>
          <w:szCs w:val="24"/>
        </w:rPr>
        <w:t xml:space="preserve">nuo prekybos žmonėmis ir kurie buvo nustatyti NVO, </w:t>
      </w:r>
      <w:r w:rsidR="00C03105">
        <w:rPr>
          <w:rFonts w:ascii="Times New Roman" w:hAnsi="Times New Roman"/>
          <w:sz w:val="24"/>
          <w:szCs w:val="24"/>
        </w:rPr>
        <w:t>o</w:t>
      </w:r>
      <w:r>
        <w:rPr>
          <w:rFonts w:ascii="Times New Roman" w:hAnsi="Times New Roman"/>
          <w:sz w:val="24"/>
          <w:szCs w:val="24"/>
        </w:rPr>
        <w:t xml:space="preserve"> </w:t>
      </w:r>
      <w:r w:rsidRPr="008B4B2F">
        <w:rPr>
          <w:rFonts w:ascii="Times New Roman" w:hAnsi="Times New Roman"/>
          <w:b/>
          <w:sz w:val="24"/>
          <w:szCs w:val="24"/>
        </w:rPr>
        <w:t xml:space="preserve">užsieniečių, pripažintų nukentėjusiais </w:t>
      </w:r>
      <w:r>
        <w:rPr>
          <w:rFonts w:ascii="Times New Roman" w:hAnsi="Times New Roman"/>
          <w:sz w:val="24"/>
          <w:szCs w:val="24"/>
        </w:rPr>
        <w:t>nuo prekybos žmonėmis</w:t>
      </w:r>
      <w:r w:rsidR="00C03105">
        <w:rPr>
          <w:rFonts w:ascii="Times New Roman" w:hAnsi="Times New Roman"/>
          <w:sz w:val="24"/>
          <w:szCs w:val="24"/>
        </w:rPr>
        <w:t>,</w:t>
      </w:r>
      <w:r>
        <w:rPr>
          <w:rFonts w:ascii="Times New Roman" w:hAnsi="Times New Roman"/>
          <w:sz w:val="24"/>
          <w:szCs w:val="24"/>
        </w:rPr>
        <w:t xml:space="preserve"> skaičius </w:t>
      </w:r>
      <w:r w:rsidR="00C03105">
        <w:rPr>
          <w:rFonts w:ascii="Times New Roman" w:hAnsi="Times New Roman"/>
          <w:sz w:val="24"/>
          <w:szCs w:val="24"/>
        </w:rPr>
        <w:t>gerokai</w:t>
      </w:r>
      <w:r>
        <w:rPr>
          <w:rFonts w:ascii="Times New Roman" w:hAnsi="Times New Roman"/>
          <w:sz w:val="24"/>
          <w:szCs w:val="24"/>
        </w:rPr>
        <w:t xml:space="preserve"> mažesnis </w:t>
      </w:r>
      <w:r w:rsidRPr="008B4B2F">
        <w:rPr>
          <w:rFonts w:ascii="Times New Roman" w:hAnsi="Times New Roman"/>
          <w:b/>
          <w:sz w:val="24"/>
          <w:szCs w:val="24"/>
        </w:rPr>
        <w:t>(11,</w:t>
      </w:r>
      <w:r w:rsidR="00FB3992">
        <w:rPr>
          <w:rFonts w:ascii="Times New Roman" w:hAnsi="Times New Roman"/>
          <w:b/>
          <w:sz w:val="24"/>
          <w:szCs w:val="24"/>
        </w:rPr>
        <w:t xml:space="preserve"> </w:t>
      </w:r>
      <w:r w:rsidRPr="008B4B2F">
        <w:rPr>
          <w:rFonts w:ascii="Times New Roman" w:hAnsi="Times New Roman"/>
          <w:b/>
          <w:sz w:val="24"/>
          <w:szCs w:val="24"/>
        </w:rPr>
        <w:t>1 proc.)</w:t>
      </w:r>
      <w:r>
        <w:rPr>
          <w:rFonts w:ascii="Times New Roman" w:hAnsi="Times New Roman"/>
          <w:sz w:val="24"/>
          <w:szCs w:val="24"/>
        </w:rPr>
        <w:t xml:space="preserve">. </w:t>
      </w:r>
      <w:r w:rsidR="00524DE3">
        <w:rPr>
          <w:rFonts w:ascii="Times New Roman" w:hAnsi="Times New Roman"/>
          <w:sz w:val="24"/>
          <w:szCs w:val="24"/>
        </w:rPr>
        <w:t>Pažymėtina</w:t>
      </w:r>
      <w:r w:rsidR="00007AD8">
        <w:rPr>
          <w:rFonts w:ascii="Times New Roman" w:hAnsi="Times New Roman"/>
          <w:sz w:val="24"/>
          <w:szCs w:val="24"/>
        </w:rPr>
        <w:t>,</w:t>
      </w:r>
      <w:r w:rsidR="00524DE3">
        <w:rPr>
          <w:rFonts w:ascii="Times New Roman" w:hAnsi="Times New Roman"/>
          <w:sz w:val="24"/>
          <w:szCs w:val="24"/>
        </w:rPr>
        <w:t xml:space="preserve"> kad</w:t>
      </w:r>
      <w:r w:rsidR="00007AD8">
        <w:rPr>
          <w:rFonts w:ascii="Times New Roman" w:hAnsi="Times New Roman"/>
          <w:sz w:val="24"/>
          <w:szCs w:val="24"/>
        </w:rPr>
        <w:t xml:space="preserve"> didžioji dalis asmenų, pripažintų nukentėjusiais nuo prekybos žmonėmis baudžiamojo proceso metu</w:t>
      </w:r>
      <w:r w:rsidR="00524DE3">
        <w:rPr>
          <w:rFonts w:ascii="Times New Roman" w:hAnsi="Times New Roman"/>
          <w:sz w:val="24"/>
          <w:szCs w:val="24"/>
        </w:rPr>
        <w:t>,</w:t>
      </w:r>
      <w:r w:rsidR="00007AD8">
        <w:rPr>
          <w:rFonts w:ascii="Times New Roman" w:hAnsi="Times New Roman"/>
          <w:sz w:val="24"/>
          <w:szCs w:val="24"/>
        </w:rPr>
        <w:t xml:space="preserve"> nukentėjo nuo tarptautinės prekybos žmonėmis </w:t>
      </w:r>
      <w:r w:rsidR="00007AD8" w:rsidRPr="00007AD8">
        <w:rPr>
          <w:rFonts w:ascii="Times New Roman" w:hAnsi="Times New Roman"/>
          <w:b/>
          <w:sz w:val="24"/>
          <w:szCs w:val="24"/>
        </w:rPr>
        <w:t>(75,9 proc.)</w:t>
      </w:r>
      <w:r w:rsidR="00007AD8">
        <w:rPr>
          <w:rFonts w:ascii="Times New Roman" w:hAnsi="Times New Roman"/>
          <w:sz w:val="24"/>
          <w:szCs w:val="24"/>
        </w:rPr>
        <w:t xml:space="preserve"> (2017 m. – 64,5 proc.). </w:t>
      </w:r>
      <w:r w:rsidR="00524DE3" w:rsidRPr="00524DE3">
        <w:rPr>
          <w:rFonts w:ascii="Times New Roman" w:hAnsi="Times New Roman"/>
          <w:sz w:val="24"/>
          <w:szCs w:val="24"/>
        </w:rPr>
        <w:t>2</w:t>
      </w:r>
      <w:r w:rsidR="001F74E7">
        <w:rPr>
          <w:rFonts w:ascii="Times New Roman" w:hAnsi="Times New Roman"/>
          <w:sz w:val="24"/>
          <w:szCs w:val="24"/>
        </w:rPr>
        <w:t xml:space="preserve"> lentelėje </w:t>
      </w:r>
      <w:r w:rsidR="000167CC">
        <w:rPr>
          <w:rFonts w:ascii="Times New Roman" w:hAnsi="Times New Roman"/>
          <w:sz w:val="24"/>
          <w:szCs w:val="24"/>
        </w:rPr>
        <w:t>pateikiami duomenys</w:t>
      </w:r>
      <w:r w:rsidR="001F74E7">
        <w:rPr>
          <w:rFonts w:ascii="Times New Roman" w:hAnsi="Times New Roman"/>
          <w:sz w:val="24"/>
          <w:szCs w:val="24"/>
        </w:rPr>
        <w:t xml:space="preserve"> apie asmenims, kuriems NVO suteikė pagalbą įgyvendindamos projektus, kuriuos 2017 m. finansavo SADM pagal lytį, tautybę, šalį, kurioje asmenys nukentėjo</w:t>
      </w:r>
      <w:r w:rsidR="0058072E">
        <w:rPr>
          <w:rFonts w:ascii="Times New Roman" w:hAnsi="Times New Roman"/>
          <w:sz w:val="24"/>
          <w:szCs w:val="24"/>
        </w:rPr>
        <w:t>.</w:t>
      </w:r>
    </w:p>
    <w:p w14:paraId="299CB329" w14:textId="77777777" w:rsidR="00FD162B" w:rsidRDefault="00FD162B" w:rsidP="0065178F">
      <w:pPr>
        <w:jc w:val="both"/>
        <w:rPr>
          <w:rFonts w:ascii="Times New Roman" w:hAnsi="Times New Roman"/>
          <w:sz w:val="24"/>
          <w:szCs w:val="24"/>
        </w:rPr>
      </w:pPr>
    </w:p>
    <w:p w14:paraId="7B9201C2" w14:textId="77777777" w:rsidR="00524DE3" w:rsidRDefault="00524DE3" w:rsidP="00F62203">
      <w:pPr>
        <w:ind w:firstLine="851"/>
        <w:jc w:val="both"/>
        <w:rPr>
          <w:rFonts w:ascii="Times New Roman" w:hAnsi="Times New Roman"/>
          <w:sz w:val="24"/>
          <w:szCs w:val="24"/>
        </w:rPr>
      </w:pPr>
      <w:r>
        <w:rPr>
          <w:rFonts w:ascii="Times New Roman" w:hAnsi="Times New Roman"/>
          <w:sz w:val="24"/>
          <w:szCs w:val="24"/>
        </w:rPr>
        <w:t xml:space="preserve">2 lentelė. </w:t>
      </w:r>
      <w:r w:rsidRPr="00524DE3">
        <w:rPr>
          <w:rFonts w:ascii="Times New Roman" w:hAnsi="Times New Roman"/>
          <w:b/>
          <w:sz w:val="24"/>
          <w:szCs w:val="24"/>
        </w:rPr>
        <w:t>Duomenys apie asmenis, kuriems buvo sutekta VNO pagalba</w:t>
      </w:r>
      <w:r>
        <w:rPr>
          <w:rFonts w:ascii="Times New Roman" w:hAnsi="Times New Roman"/>
          <w:b/>
          <w:sz w:val="24"/>
          <w:szCs w:val="24"/>
        </w:rPr>
        <w:t xml:space="preserve"> pagal lytį, tautybę ir nusikaltimo pobūdį</w:t>
      </w:r>
    </w:p>
    <w:p w14:paraId="2B5A75D3" w14:textId="77777777" w:rsidR="00524DE3" w:rsidRDefault="00524DE3" w:rsidP="00F62203">
      <w:pPr>
        <w:ind w:firstLine="851"/>
        <w:jc w:val="both"/>
        <w:rPr>
          <w:rFonts w:ascii="Times New Roman" w:hAnsi="Times New Roman"/>
          <w:sz w:val="24"/>
          <w:szCs w:val="24"/>
        </w:rPr>
      </w:pPr>
    </w:p>
    <w:tbl>
      <w:tblPr>
        <w:tblStyle w:val="Lentelstinklelis"/>
        <w:tblW w:w="0" w:type="auto"/>
        <w:tblLook w:val="04A0" w:firstRow="1" w:lastRow="0" w:firstColumn="1" w:lastColumn="0" w:noHBand="0" w:noVBand="1"/>
      </w:tblPr>
      <w:tblGrid>
        <w:gridCol w:w="2067"/>
        <w:gridCol w:w="2067"/>
        <w:gridCol w:w="2067"/>
        <w:gridCol w:w="1874"/>
        <w:gridCol w:w="2261"/>
      </w:tblGrid>
      <w:tr w:rsidR="001F74E7" w:rsidRPr="00C52272" w14:paraId="44D71FCF" w14:textId="77777777" w:rsidTr="00C52272">
        <w:tc>
          <w:tcPr>
            <w:tcW w:w="2067" w:type="dxa"/>
          </w:tcPr>
          <w:p w14:paraId="4866ED5A" w14:textId="77777777" w:rsidR="001F74E7" w:rsidRPr="00C52272" w:rsidRDefault="001F74E7" w:rsidP="00F62203">
            <w:pPr>
              <w:jc w:val="both"/>
              <w:rPr>
                <w:rFonts w:ascii="Times New Roman" w:hAnsi="Times New Roman"/>
                <w:b/>
              </w:rPr>
            </w:pPr>
            <w:r w:rsidRPr="00C52272">
              <w:rPr>
                <w:rFonts w:ascii="Times New Roman" w:hAnsi="Times New Roman"/>
                <w:b/>
              </w:rPr>
              <w:t>Asmenys</w:t>
            </w:r>
          </w:p>
        </w:tc>
        <w:tc>
          <w:tcPr>
            <w:tcW w:w="2067" w:type="dxa"/>
          </w:tcPr>
          <w:p w14:paraId="2FAC7D66" w14:textId="77777777" w:rsidR="001F74E7" w:rsidRPr="00C52272" w:rsidRDefault="001F74E7" w:rsidP="00C52272">
            <w:pPr>
              <w:rPr>
                <w:rFonts w:ascii="Times New Roman" w:hAnsi="Times New Roman"/>
                <w:b/>
              </w:rPr>
            </w:pPr>
            <w:r w:rsidRPr="00C52272">
              <w:rPr>
                <w:rFonts w:ascii="Times New Roman" w:hAnsi="Times New Roman"/>
                <w:b/>
              </w:rPr>
              <w:t>Asmenys</w:t>
            </w:r>
            <w:r w:rsidR="00C03105">
              <w:rPr>
                <w:rFonts w:ascii="Times New Roman" w:hAnsi="Times New Roman"/>
                <w:b/>
              </w:rPr>
              <w:t>,</w:t>
            </w:r>
            <w:r w:rsidRPr="00C52272">
              <w:rPr>
                <w:rFonts w:ascii="Times New Roman" w:hAnsi="Times New Roman"/>
                <w:b/>
              </w:rPr>
              <w:t xml:space="preserve"> pripažinti nukentėjusiais nuo prekybos žmonėmis</w:t>
            </w:r>
          </w:p>
        </w:tc>
        <w:tc>
          <w:tcPr>
            <w:tcW w:w="2067" w:type="dxa"/>
          </w:tcPr>
          <w:p w14:paraId="07537485" w14:textId="77777777" w:rsidR="001F74E7" w:rsidRPr="00C52272" w:rsidRDefault="001F74E7">
            <w:pPr>
              <w:rPr>
                <w:rFonts w:ascii="Times New Roman" w:hAnsi="Times New Roman"/>
                <w:b/>
              </w:rPr>
            </w:pPr>
            <w:r w:rsidRPr="00C52272">
              <w:rPr>
                <w:rFonts w:ascii="Times New Roman" w:hAnsi="Times New Roman"/>
                <w:b/>
              </w:rPr>
              <w:t>Asmenys</w:t>
            </w:r>
            <w:r w:rsidR="00C03105">
              <w:rPr>
                <w:rFonts w:ascii="Times New Roman" w:hAnsi="Times New Roman"/>
                <w:b/>
              </w:rPr>
              <w:t>,</w:t>
            </w:r>
            <w:r w:rsidRPr="00C52272">
              <w:rPr>
                <w:rFonts w:ascii="Times New Roman" w:hAnsi="Times New Roman"/>
                <w:b/>
              </w:rPr>
              <w:t xml:space="preserve"> galėję nukentėti nuo pr</w:t>
            </w:r>
            <w:r w:rsidR="00C03105">
              <w:rPr>
                <w:rFonts w:ascii="Times New Roman" w:hAnsi="Times New Roman"/>
                <w:b/>
              </w:rPr>
              <w:t>e</w:t>
            </w:r>
            <w:r w:rsidRPr="00C52272">
              <w:rPr>
                <w:rFonts w:ascii="Times New Roman" w:hAnsi="Times New Roman"/>
                <w:b/>
              </w:rPr>
              <w:t>kybos žmonėmis (nustatyti NVO)</w:t>
            </w:r>
          </w:p>
        </w:tc>
        <w:tc>
          <w:tcPr>
            <w:tcW w:w="1874" w:type="dxa"/>
          </w:tcPr>
          <w:p w14:paraId="27A9CA37" w14:textId="77777777" w:rsidR="001F74E7" w:rsidRPr="00C52272" w:rsidRDefault="001F74E7" w:rsidP="00C52272">
            <w:pPr>
              <w:rPr>
                <w:rFonts w:ascii="Times New Roman" w:hAnsi="Times New Roman"/>
                <w:b/>
              </w:rPr>
            </w:pPr>
            <w:r w:rsidRPr="00C52272">
              <w:rPr>
                <w:rFonts w:ascii="Times New Roman" w:hAnsi="Times New Roman"/>
                <w:b/>
              </w:rPr>
              <w:t>Asmenys</w:t>
            </w:r>
            <w:r w:rsidR="00C03105">
              <w:rPr>
                <w:rFonts w:ascii="Times New Roman" w:hAnsi="Times New Roman"/>
                <w:b/>
              </w:rPr>
              <w:t>,</w:t>
            </w:r>
            <w:r w:rsidRPr="00C52272">
              <w:rPr>
                <w:rFonts w:ascii="Times New Roman" w:hAnsi="Times New Roman"/>
                <w:b/>
              </w:rPr>
              <w:t xml:space="preserve"> galėję nukentėti nuo prekybos žmonėmis (nenustatyti)</w:t>
            </w:r>
          </w:p>
        </w:tc>
        <w:tc>
          <w:tcPr>
            <w:tcW w:w="2261" w:type="dxa"/>
          </w:tcPr>
          <w:p w14:paraId="37BF66CA" w14:textId="77777777" w:rsidR="001F74E7" w:rsidRPr="00C52272" w:rsidRDefault="001F74E7">
            <w:pPr>
              <w:rPr>
                <w:rFonts w:ascii="Times New Roman" w:hAnsi="Times New Roman"/>
                <w:b/>
              </w:rPr>
            </w:pPr>
            <w:r w:rsidRPr="00C52272">
              <w:rPr>
                <w:rFonts w:ascii="Times New Roman" w:hAnsi="Times New Roman"/>
                <w:b/>
              </w:rPr>
              <w:t>Iš viso nukentėjusių ar galėjusių nukentėti nuo prekybos žmonėmis</w:t>
            </w:r>
            <w:r w:rsidR="0034218D">
              <w:rPr>
                <w:rFonts w:ascii="Times New Roman" w:hAnsi="Times New Roman"/>
                <w:b/>
              </w:rPr>
              <w:t xml:space="preserve"> asmenų</w:t>
            </w:r>
          </w:p>
        </w:tc>
      </w:tr>
      <w:tr w:rsidR="00207D5D" w:rsidRPr="00C52272" w14:paraId="02F8B0EE" w14:textId="77777777" w:rsidTr="00C52272">
        <w:tc>
          <w:tcPr>
            <w:tcW w:w="2067" w:type="dxa"/>
          </w:tcPr>
          <w:p w14:paraId="0BEC2C88" w14:textId="77777777" w:rsidR="00207D5D" w:rsidRPr="00C52272" w:rsidRDefault="00303F77" w:rsidP="00207D5D">
            <w:pPr>
              <w:jc w:val="both"/>
              <w:rPr>
                <w:rFonts w:ascii="Times New Roman" w:hAnsi="Times New Roman"/>
                <w:b/>
              </w:rPr>
            </w:pPr>
            <w:r>
              <w:rPr>
                <w:rFonts w:ascii="Times New Roman" w:hAnsi="Times New Roman"/>
                <w:b/>
              </w:rPr>
              <w:t>Iš viso asmenų</w:t>
            </w:r>
          </w:p>
        </w:tc>
        <w:tc>
          <w:tcPr>
            <w:tcW w:w="2067" w:type="dxa"/>
          </w:tcPr>
          <w:p w14:paraId="7E751932" w14:textId="77777777" w:rsidR="00207D5D" w:rsidRPr="00303F77" w:rsidRDefault="00207D5D" w:rsidP="00207D5D">
            <w:pPr>
              <w:jc w:val="both"/>
              <w:rPr>
                <w:rFonts w:ascii="Times New Roman" w:hAnsi="Times New Roman"/>
                <w:b/>
                <w:sz w:val="24"/>
                <w:szCs w:val="24"/>
              </w:rPr>
            </w:pPr>
            <w:r w:rsidRPr="00303F77">
              <w:rPr>
                <w:rFonts w:ascii="Times New Roman" w:hAnsi="Times New Roman"/>
                <w:b/>
                <w:sz w:val="24"/>
                <w:szCs w:val="24"/>
              </w:rPr>
              <w:t>13</w:t>
            </w:r>
            <w:r w:rsidR="00E87457">
              <w:rPr>
                <w:rFonts w:ascii="Times New Roman" w:hAnsi="Times New Roman"/>
                <w:b/>
                <w:sz w:val="24"/>
                <w:szCs w:val="24"/>
              </w:rPr>
              <w:t>6</w:t>
            </w:r>
            <w:r w:rsidRPr="00303F77">
              <w:rPr>
                <w:rFonts w:ascii="Times New Roman" w:hAnsi="Times New Roman"/>
                <w:b/>
                <w:sz w:val="24"/>
                <w:szCs w:val="24"/>
              </w:rPr>
              <w:t xml:space="preserve"> (58,</w:t>
            </w:r>
            <w:r w:rsidR="00E87457">
              <w:rPr>
                <w:rFonts w:ascii="Times New Roman" w:hAnsi="Times New Roman"/>
                <w:b/>
                <w:sz w:val="24"/>
                <w:szCs w:val="24"/>
              </w:rPr>
              <w:t>9</w:t>
            </w:r>
            <w:r w:rsidRPr="00303F77">
              <w:rPr>
                <w:rFonts w:ascii="Times New Roman" w:hAnsi="Times New Roman"/>
                <w:b/>
                <w:sz w:val="24"/>
                <w:szCs w:val="24"/>
              </w:rPr>
              <w:t xml:space="preserve"> proc.)</w:t>
            </w:r>
          </w:p>
        </w:tc>
        <w:tc>
          <w:tcPr>
            <w:tcW w:w="2067" w:type="dxa"/>
          </w:tcPr>
          <w:p w14:paraId="6D54916A" w14:textId="77777777" w:rsidR="00207D5D" w:rsidRPr="00303F77" w:rsidRDefault="00207D5D" w:rsidP="00207D5D">
            <w:pPr>
              <w:rPr>
                <w:rFonts w:ascii="Times New Roman" w:hAnsi="Times New Roman"/>
                <w:b/>
              </w:rPr>
            </w:pPr>
            <w:r w:rsidRPr="00303F77">
              <w:rPr>
                <w:rFonts w:ascii="Times New Roman" w:hAnsi="Times New Roman"/>
                <w:b/>
                <w:sz w:val="24"/>
                <w:szCs w:val="24"/>
              </w:rPr>
              <w:t>6</w:t>
            </w:r>
            <w:r w:rsidR="00E87457">
              <w:rPr>
                <w:rFonts w:ascii="Times New Roman" w:hAnsi="Times New Roman"/>
                <w:b/>
                <w:sz w:val="24"/>
                <w:szCs w:val="24"/>
              </w:rPr>
              <w:t>8</w:t>
            </w:r>
            <w:r w:rsidR="00303F77" w:rsidRPr="00303F77">
              <w:rPr>
                <w:rFonts w:ascii="Times New Roman" w:hAnsi="Times New Roman"/>
                <w:b/>
                <w:sz w:val="24"/>
                <w:szCs w:val="24"/>
              </w:rPr>
              <w:t xml:space="preserve"> (28,</w:t>
            </w:r>
            <w:r w:rsidR="00E87457">
              <w:rPr>
                <w:rFonts w:ascii="Times New Roman" w:hAnsi="Times New Roman"/>
                <w:b/>
                <w:sz w:val="24"/>
                <w:szCs w:val="24"/>
              </w:rPr>
              <w:t>4</w:t>
            </w:r>
            <w:r w:rsidR="00303F77" w:rsidRPr="00303F77">
              <w:rPr>
                <w:rFonts w:ascii="Times New Roman" w:hAnsi="Times New Roman"/>
                <w:b/>
                <w:sz w:val="24"/>
                <w:szCs w:val="24"/>
              </w:rPr>
              <w:t xml:space="preserve"> proc.)</w:t>
            </w:r>
          </w:p>
        </w:tc>
        <w:tc>
          <w:tcPr>
            <w:tcW w:w="1874" w:type="dxa"/>
          </w:tcPr>
          <w:p w14:paraId="605B9242" w14:textId="77777777" w:rsidR="00207D5D" w:rsidRPr="00303F77" w:rsidRDefault="00207D5D" w:rsidP="00207D5D">
            <w:pPr>
              <w:rPr>
                <w:rFonts w:ascii="Times New Roman" w:hAnsi="Times New Roman"/>
                <w:b/>
              </w:rPr>
            </w:pPr>
            <w:r w:rsidRPr="00303F77">
              <w:rPr>
                <w:rFonts w:ascii="Times New Roman" w:hAnsi="Times New Roman"/>
                <w:b/>
                <w:sz w:val="24"/>
                <w:szCs w:val="24"/>
              </w:rPr>
              <w:t>3</w:t>
            </w:r>
            <w:r w:rsidR="00E87457">
              <w:rPr>
                <w:rFonts w:ascii="Times New Roman" w:hAnsi="Times New Roman"/>
                <w:b/>
                <w:sz w:val="24"/>
                <w:szCs w:val="24"/>
              </w:rPr>
              <w:t>5</w:t>
            </w:r>
            <w:r w:rsidR="00303F77" w:rsidRPr="00303F77">
              <w:rPr>
                <w:rFonts w:ascii="Times New Roman" w:hAnsi="Times New Roman"/>
                <w:b/>
                <w:sz w:val="24"/>
                <w:szCs w:val="24"/>
              </w:rPr>
              <w:t xml:space="preserve"> (1</w:t>
            </w:r>
            <w:r w:rsidR="00E87457">
              <w:rPr>
                <w:rFonts w:ascii="Times New Roman" w:hAnsi="Times New Roman"/>
                <w:b/>
                <w:sz w:val="24"/>
                <w:szCs w:val="24"/>
              </w:rPr>
              <w:t>4</w:t>
            </w:r>
            <w:r w:rsidR="00303F77" w:rsidRPr="00303F77">
              <w:rPr>
                <w:rFonts w:ascii="Times New Roman" w:hAnsi="Times New Roman"/>
                <w:b/>
                <w:sz w:val="24"/>
                <w:szCs w:val="24"/>
              </w:rPr>
              <w:t>,</w:t>
            </w:r>
            <w:r w:rsidR="00E87457">
              <w:rPr>
                <w:rFonts w:ascii="Times New Roman" w:hAnsi="Times New Roman"/>
                <w:b/>
                <w:sz w:val="24"/>
                <w:szCs w:val="24"/>
              </w:rPr>
              <w:t>6</w:t>
            </w:r>
            <w:r w:rsidR="00303F77" w:rsidRPr="00303F77">
              <w:rPr>
                <w:rFonts w:ascii="Times New Roman" w:hAnsi="Times New Roman"/>
                <w:b/>
                <w:sz w:val="24"/>
                <w:szCs w:val="24"/>
              </w:rPr>
              <w:t xml:space="preserve"> proc.)</w:t>
            </w:r>
          </w:p>
        </w:tc>
        <w:tc>
          <w:tcPr>
            <w:tcW w:w="2261" w:type="dxa"/>
          </w:tcPr>
          <w:p w14:paraId="3406C678" w14:textId="77777777" w:rsidR="00207D5D" w:rsidRPr="00C52272" w:rsidRDefault="00303F77" w:rsidP="00E87457">
            <w:pPr>
              <w:rPr>
                <w:rFonts w:ascii="Times New Roman" w:hAnsi="Times New Roman"/>
                <w:b/>
              </w:rPr>
            </w:pPr>
            <w:r>
              <w:rPr>
                <w:rFonts w:ascii="Times New Roman" w:hAnsi="Times New Roman"/>
                <w:b/>
              </w:rPr>
              <w:t>2</w:t>
            </w:r>
            <w:r w:rsidR="00E87457">
              <w:rPr>
                <w:rFonts w:ascii="Times New Roman" w:hAnsi="Times New Roman"/>
                <w:b/>
              </w:rPr>
              <w:t>39</w:t>
            </w:r>
          </w:p>
        </w:tc>
      </w:tr>
      <w:tr w:rsidR="00303F77" w:rsidRPr="00C52272" w14:paraId="4512162F" w14:textId="77777777" w:rsidTr="00C52272">
        <w:tc>
          <w:tcPr>
            <w:tcW w:w="2067" w:type="dxa"/>
          </w:tcPr>
          <w:p w14:paraId="19A84AF1" w14:textId="77777777" w:rsidR="00303F77" w:rsidRDefault="00303F77" w:rsidP="00207D5D">
            <w:pPr>
              <w:jc w:val="both"/>
              <w:rPr>
                <w:rFonts w:ascii="Times New Roman" w:hAnsi="Times New Roman"/>
                <w:b/>
              </w:rPr>
            </w:pPr>
            <w:r>
              <w:rPr>
                <w:rFonts w:ascii="Times New Roman" w:hAnsi="Times New Roman"/>
                <w:b/>
              </w:rPr>
              <w:t>Iš jų:</w:t>
            </w:r>
          </w:p>
        </w:tc>
        <w:tc>
          <w:tcPr>
            <w:tcW w:w="2067" w:type="dxa"/>
          </w:tcPr>
          <w:p w14:paraId="684FC708" w14:textId="77777777" w:rsidR="00303F77" w:rsidRPr="00303F77" w:rsidRDefault="00303F77" w:rsidP="00207D5D">
            <w:pPr>
              <w:jc w:val="both"/>
              <w:rPr>
                <w:rFonts w:ascii="Times New Roman" w:hAnsi="Times New Roman"/>
                <w:b/>
                <w:sz w:val="24"/>
                <w:szCs w:val="24"/>
              </w:rPr>
            </w:pPr>
          </w:p>
        </w:tc>
        <w:tc>
          <w:tcPr>
            <w:tcW w:w="2067" w:type="dxa"/>
          </w:tcPr>
          <w:p w14:paraId="579379B0" w14:textId="77777777" w:rsidR="00303F77" w:rsidRPr="00303F77" w:rsidRDefault="00303F77" w:rsidP="00207D5D">
            <w:pPr>
              <w:rPr>
                <w:rFonts w:ascii="Times New Roman" w:hAnsi="Times New Roman"/>
                <w:b/>
                <w:sz w:val="24"/>
                <w:szCs w:val="24"/>
              </w:rPr>
            </w:pPr>
          </w:p>
        </w:tc>
        <w:tc>
          <w:tcPr>
            <w:tcW w:w="1874" w:type="dxa"/>
          </w:tcPr>
          <w:p w14:paraId="4FB03179" w14:textId="77777777" w:rsidR="00303F77" w:rsidRPr="00303F77" w:rsidRDefault="00303F77" w:rsidP="00207D5D">
            <w:pPr>
              <w:rPr>
                <w:rFonts w:ascii="Times New Roman" w:hAnsi="Times New Roman"/>
                <w:b/>
                <w:sz w:val="24"/>
                <w:szCs w:val="24"/>
              </w:rPr>
            </w:pPr>
          </w:p>
        </w:tc>
        <w:tc>
          <w:tcPr>
            <w:tcW w:w="2261" w:type="dxa"/>
          </w:tcPr>
          <w:p w14:paraId="3566D54F" w14:textId="77777777" w:rsidR="00303F77" w:rsidRDefault="00303F77" w:rsidP="00207D5D">
            <w:pPr>
              <w:rPr>
                <w:rFonts w:ascii="Times New Roman" w:hAnsi="Times New Roman"/>
                <w:b/>
              </w:rPr>
            </w:pPr>
          </w:p>
        </w:tc>
      </w:tr>
      <w:tr w:rsidR="00207D5D" w14:paraId="7C8F684C" w14:textId="77777777" w:rsidTr="00C52272">
        <w:tc>
          <w:tcPr>
            <w:tcW w:w="2067" w:type="dxa"/>
          </w:tcPr>
          <w:p w14:paraId="61E9E4C9" w14:textId="77777777" w:rsidR="00207D5D" w:rsidRPr="00626AD0" w:rsidRDefault="00207D5D" w:rsidP="00207D5D">
            <w:pPr>
              <w:jc w:val="both"/>
              <w:rPr>
                <w:rFonts w:ascii="Times New Roman" w:hAnsi="Times New Roman"/>
                <w:b/>
              </w:rPr>
            </w:pPr>
            <w:r w:rsidRPr="00626AD0">
              <w:rPr>
                <w:rFonts w:ascii="Times New Roman" w:hAnsi="Times New Roman"/>
                <w:b/>
              </w:rPr>
              <w:t>Vyrai</w:t>
            </w:r>
          </w:p>
        </w:tc>
        <w:tc>
          <w:tcPr>
            <w:tcW w:w="2067" w:type="dxa"/>
          </w:tcPr>
          <w:p w14:paraId="64FAD972" w14:textId="77777777" w:rsidR="00207D5D" w:rsidRDefault="00207D5D" w:rsidP="00207D5D">
            <w:pPr>
              <w:jc w:val="both"/>
              <w:rPr>
                <w:rFonts w:ascii="Times New Roman" w:hAnsi="Times New Roman"/>
                <w:sz w:val="24"/>
                <w:szCs w:val="24"/>
              </w:rPr>
            </w:pPr>
            <w:r>
              <w:rPr>
                <w:rFonts w:ascii="Times New Roman" w:hAnsi="Times New Roman"/>
                <w:sz w:val="24"/>
                <w:szCs w:val="24"/>
              </w:rPr>
              <w:t>77 (60,2 proc.)</w:t>
            </w:r>
          </w:p>
        </w:tc>
        <w:tc>
          <w:tcPr>
            <w:tcW w:w="2067" w:type="dxa"/>
          </w:tcPr>
          <w:p w14:paraId="0674CFDF" w14:textId="77777777" w:rsidR="00207D5D" w:rsidRDefault="00207D5D" w:rsidP="00207D5D">
            <w:pPr>
              <w:jc w:val="both"/>
              <w:rPr>
                <w:rFonts w:ascii="Times New Roman" w:hAnsi="Times New Roman"/>
                <w:sz w:val="24"/>
                <w:szCs w:val="24"/>
              </w:rPr>
            </w:pPr>
            <w:r>
              <w:rPr>
                <w:rFonts w:ascii="Times New Roman" w:hAnsi="Times New Roman"/>
                <w:sz w:val="24"/>
                <w:szCs w:val="24"/>
              </w:rPr>
              <w:t>36 (28,1 proc.)</w:t>
            </w:r>
          </w:p>
        </w:tc>
        <w:tc>
          <w:tcPr>
            <w:tcW w:w="1874" w:type="dxa"/>
          </w:tcPr>
          <w:p w14:paraId="4A574F3D" w14:textId="77777777" w:rsidR="00207D5D" w:rsidRDefault="00207D5D" w:rsidP="00207D5D">
            <w:pPr>
              <w:jc w:val="both"/>
              <w:rPr>
                <w:rFonts w:ascii="Times New Roman" w:hAnsi="Times New Roman"/>
                <w:sz w:val="24"/>
                <w:szCs w:val="24"/>
              </w:rPr>
            </w:pPr>
            <w:r>
              <w:rPr>
                <w:rFonts w:ascii="Times New Roman" w:hAnsi="Times New Roman"/>
                <w:sz w:val="24"/>
                <w:szCs w:val="24"/>
              </w:rPr>
              <w:t>15 (11,7 proc.)</w:t>
            </w:r>
          </w:p>
        </w:tc>
        <w:tc>
          <w:tcPr>
            <w:tcW w:w="2261" w:type="dxa"/>
          </w:tcPr>
          <w:p w14:paraId="1287BDF7" w14:textId="77777777" w:rsidR="00207D5D" w:rsidRPr="001F74E7" w:rsidRDefault="00207D5D" w:rsidP="00207D5D">
            <w:pPr>
              <w:jc w:val="both"/>
              <w:rPr>
                <w:rFonts w:ascii="Times New Roman" w:hAnsi="Times New Roman"/>
                <w:b/>
                <w:sz w:val="24"/>
                <w:szCs w:val="24"/>
              </w:rPr>
            </w:pPr>
            <w:r w:rsidRPr="001F74E7">
              <w:rPr>
                <w:rFonts w:ascii="Times New Roman" w:hAnsi="Times New Roman"/>
                <w:b/>
                <w:sz w:val="24"/>
                <w:szCs w:val="24"/>
              </w:rPr>
              <w:t>128</w:t>
            </w:r>
          </w:p>
        </w:tc>
      </w:tr>
      <w:tr w:rsidR="00207D5D" w14:paraId="058D1CB7" w14:textId="77777777" w:rsidTr="00C52272">
        <w:tc>
          <w:tcPr>
            <w:tcW w:w="2067" w:type="dxa"/>
          </w:tcPr>
          <w:p w14:paraId="24A114F6" w14:textId="77777777" w:rsidR="00207D5D" w:rsidRPr="00626AD0" w:rsidRDefault="00207D5D" w:rsidP="00207D5D">
            <w:pPr>
              <w:jc w:val="both"/>
              <w:rPr>
                <w:rFonts w:ascii="Times New Roman" w:hAnsi="Times New Roman"/>
                <w:b/>
              </w:rPr>
            </w:pPr>
            <w:r w:rsidRPr="00626AD0">
              <w:rPr>
                <w:rFonts w:ascii="Times New Roman" w:hAnsi="Times New Roman"/>
                <w:b/>
              </w:rPr>
              <w:t>Moterys</w:t>
            </w:r>
          </w:p>
        </w:tc>
        <w:tc>
          <w:tcPr>
            <w:tcW w:w="2067" w:type="dxa"/>
          </w:tcPr>
          <w:p w14:paraId="52ADE3D4" w14:textId="77777777" w:rsidR="00207D5D" w:rsidRDefault="00207D5D" w:rsidP="00207D5D">
            <w:pPr>
              <w:jc w:val="both"/>
              <w:rPr>
                <w:rFonts w:ascii="Times New Roman" w:hAnsi="Times New Roman"/>
                <w:sz w:val="24"/>
                <w:szCs w:val="24"/>
              </w:rPr>
            </w:pPr>
            <w:r>
              <w:rPr>
                <w:rFonts w:ascii="Times New Roman" w:hAnsi="Times New Roman"/>
                <w:sz w:val="24"/>
                <w:szCs w:val="24"/>
              </w:rPr>
              <w:t>59 (53,2 proc.)</w:t>
            </w:r>
          </w:p>
        </w:tc>
        <w:tc>
          <w:tcPr>
            <w:tcW w:w="2067" w:type="dxa"/>
          </w:tcPr>
          <w:p w14:paraId="740A1A46" w14:textId="77777777" w:rsidR="00207D5D" w:rsidRDefault="00207D5D" w:rsidP="00207D5D">
            <w:pPr>
              <w:jc w:val="both"/>
              <w:rPr>
                <w:rFonts w:ascii="Times New Roman" w:hAnsi="Times New Roman"/>
                <w:sz w:val="24"/>
                <w:szCs w:val="24"/>
              </w:rPr>
            </w:pPr>
            <w:r>
              <w:rPr>
                <w:rFonts w:ascii="Times New Roman" w:hAnsi="Times New Roman"/>
                <w:sz w:val="24"/>
                <w:szCs w:val="24"/>
              </w:rPr>
              <w:t>32 (28,8</w:t>
            </w:r>
            <w:r w:rsidR="00D4774E">
              <w:rPr>
                <w:rFonts w:ascii="Times New Roman" w:hAnsi="Times New Roman"/>
                <w:sz w:val="24"/>
                <w:szCs w:val="24"/>
              </w:rPr>
              <w:t xml:space="preserve"> proc.</w:t>
            </w:r>
            <w:r>
              <w:rPr>
                <w:rFonts w:ascii="Times New Roman" w:hAnsi="Times New Roman"/>
                <w:sz w:val="24"/>
                <w:szCs w:val="24"/>
              </w:rPr>
              <w:t>)</w:t>
            </w:r>
          </w:p>
        </w:tc>
        <w:tc>
          <w:tcPr>
            <w:tcW w:w="1874" w:type="dxa"/>
          </w:tcPr>
          <w:p w14:paraId="429EDC9A" w14:textId="77777777" w:rsidR="00207D5D" w:rsidRDefault="00207D5D" w:rsidP="00207D5D">
            <w:pPr>
              <w:jc w:val="both"/>
              <w:rPr>
                <w:rFonts w:ascii="Times New Roman" w:hAnsi="Times New Roman"/>
                <w:sz w:val="24"/>
                <w:szCs w:val="24"/>
              </w:rPr>
            </w:pPr>
            <w:r>
              <w:rPr>
                <w:rFonts w:ascii="Times New Roman" w:hAnsi="Times New Roman"/>
                <w:sz w:val="24"/>
                <w:szCs w:val="24"/>
              </w:rPr>
              <w:t>20 (17,9 proc.)</w:t>
            </w:r>
          </w:p>
        </w:tc>
        <w:tc>
          <w:tcPr>
            <w:tcW w:w="2261" w:type="dxa"/>
          </w:tcPr>
          <w:p w14:paraId="6381CC72" w14:textId="77777777" w:rsidR="00207D5D" w:rsidRPr="001F74E7" w:rsidRDefault="00207D5D" w:rsidP="00207D5D">
            <w:pPr>
              <w:jc w:val="both"/>
              <w:rPr>
                <w:rFonts w:ascii="Times New Roman" w:hAnsi="Times New Roman"/>
                <w:b/>
                <w:sz w:val="24"/>
                <w:szCs w:val="24"/>
              </w:rPr>
            </w:pPr>
            <w:r w:rsidRPr="001F74E7">
              <w:rPr>
                <w:rFonts w:ascii="Times New Roman" w:hAnsi="Times New Roman"/>
                <w:b/>
                <w:sz w:val="24"/>
                <w:szCs w:val="24"/>
              </w:rPr>
              <w:t>111</w:t>
            </w:r>
          </w:p>
        </w:tc>
      </w:tr>
      <w:tr w:rsidR="00207D5D" w14:paraId="7A65D594" w14:textId="77777777" w:rsidTr="00C52272">
        <w:tc>
          <w:tcPr>
            <w:tcW w:w="2067" w:type="dxa"/>
          </w:tcPr>
          <w:p w14:paraId="11935028" w14:textId="77777777" w:rsidR="00207D5D" w:rsidRPr="00626AD0" w:rsidRDefault="00207D5D" w:rsidP="00207D5D">
            <w:pPr>
              <w:jc w:val="both"/>
              <w:rPr>
                <w:rFonts w:ascii="Times New Roman" w:hAnsi="Times New Roman"/>
                <w:b/>
              </w:rPr>
            </w:pPr>
            <w:r w:rsidRPr="00626AD0">
              <w:rPr>
                <w:rFonts w:ascii="Times New Roman" w:hAnsi="Times New Roman"/>
                <w:b/>
              </w:rPr>
              <w:t>Vaikai</w:t>
            </w:r>
          </w:p>
        </w:tc>
        <w:tc>
          <w:tcPr>
            <w:tcW w:w="2067" w:type="dxa"/>
          </w:tcPr>
          <w:p w14:paraId="5B76C06F" w14:textId="77777777" w:rsidR="00207D5D" w:rsidRDefault="00207D5D" w:rsidP="00207D5D">
            <w:pPr>
              <w:jc w:val="both"/>
              <w:rPr>
                <w:rFonts w:ascii="Times New Roman" w:hAnsi="Times New Roman"/>
                <w:sz w:val="24"/>
                <w:szCs w:val="24"/>
              </w:rPr>
            </w:pPr>
            <w:r>
              <w:rPr>
                <w:rFonts w:ascii="Times New Roman" w:hAnsi="Times New Roman"/>
                <w:sz w:val="24"/>
                <w:szCs w:val="24"/>
              </w:rPr>
              <w:t>3 (60 proc.)</w:t>
            </w:r>
          </w:p>
        </w:tc>
        <w:tc>
          <w:tcPr>
            <w:tcW w:w="2067" w:type="dxa"/>
          </w:tcPr>
          <w:p w14:paraId="75C13B1C" w14:textId="77777777" w:rsidR="00207D5D" w:rsidRDefault="00207D5D" w:rsidP="00207D5D">
            <w:pPr>
              <w:jc w:val="both"/>
              <w:rPr>
                <w:rFonts w:ascii="Times New Roman" w:hAnsi="Times New Roman"/>
                <w:sz w:val="24"/>
                <w:szCs w:val="24"/>
              </w:rPr>
            </w:pPr>
            <w:r>
              <w:rPr>
                <w:rFonts w:ascii="Times New Roman" w:hAnsi="Times New Roman"/>
                <w:sz w:val="24"/>
                <w:szCs w:val="24"/>
              </w:rPr>
              <w:t>1 (20 proc.)</w:t>
            </w:r>
          </w:p>
        </w:tc>
        <w:tc>
          <w:tcPr>
            <w:tcW w:w="1874" w:type="dxa"/>
          </w:tcPr>
          <w:p w14:paraId="1105AABE" w14:textId="77777777" w:rsidR="00207D5D" w:rsidRDefault="00207D5D" w:rsidP="00207D5D">
            <w:pPr>
              <w:jc w:val="both"/>
              <w:rPr>
                <w:rFonts w:ascii="Times New Roman" w:hAnsi="Times New Roman"/>
                <w:sz w:val="24"/>
                <w:szCs w:val="24"/>
              </w:rPr>
            </w:pPr>
            <w:r>
              <w:rPr>
                <w:rFonts w:ascii="Times New Roman" w:hAnsi="Times New Roman"/>
                <w:sz w:val="24"/>
                <w:szCs w:val="24"/>
              </w:rPr>
              <w:t>1 (20 proc.)</w:t>
            </w:r>
          </w:p>
        </w:tc>
        <w:tc>
          <w:tcPr>
            <w:tcW w:w="2261" w:type="dxa"/>
          </w:tcPr>
          <w:p w14:paraId="21740162" w14:textId="77777777" w:rsidR="00207D5D" w:rsidRPr="001F74E7" w:rsidRDefault="00207D5D" w:rsidP="00207D5D">
            <w:pPr>
              <w:jc w:val="both"/>
              <w:rPr>
                <w:rFonts w:ascii="Times New Roman" w:hAnsi="Times New Roman"/>
                <w:b/>
                <w:sz w:val="24"/>
                <w:szCs w:val="24"/>
              </w:rPr>
            </w:pPr>
            <w:r w:rsidRPr="001F74E7">
              <w:rPr>
                <w:rFonts w:ascii="Times New Roman" w:hAnsi="Times New Roman"/>
                <w:b/>
                <w:sz w:val="24"/>
                <w:szCs w:val="24"/>
              </w:rPr>
              <w:t>5</w:t>
            </w:r>
          </w:p>
        </w:tc>
      </w:tr>
      <w:tr w:rsidR="00207D5D" w14:paraId="091B4DE7" w14:textId="77777777" w:rsidTr="00C52272">
        <w:tc>
          <w:tcPr>
            <w:tcW w:w="2067" w:type="dxa"/>
          </w:tcPr>
          <w:p w14:paraId="2FBF8BD3" w14:textId="77777777" w:rsidR="00207D5D" w:rsidRPr="00626AD0" w:rsidRDefault="00207D5D" w:rsidP="00207D5D">
            <w:pPr>
              <w:jc w:val="both"/>
              <w:rPr>
                <w:rFonts w:ascii="Times New Roman" w:hAnsi="Times New Roman"/>
                <w:b/>
              </w:rPr>
            </w:pPr>
            <w:r w:rsidRPr="00626AD0">
              <w:rPr>
                <w:rFonts w:ascii="Times New Roman" w:hAnsi="Times New Roman"/>
                <w:b/>
              </w:rPr>
              <w:t>Užsieniečiai</w:t>
            </w:r>
          </w:p>
        </w:tc>
        <w:tc>
          <w:tcPr>
            <w:tcW w:w="2067" w:type="dxa"/>
          </w:tcPr>
          <w:p w14:paraId="6263D745" w14:textId="77777777" w:rsidR="00207D5D" w:rsidRDefault="00207D5D" w:rsidP="00207D5D">
            <w:pPr>
              <w:jc w:val="both"/>
              <w:rPr>
                <w:rFonts w:ascii="Times New Roman" w:hAnsi="Times New Roman"/>
                <w:sz w:val="24"/>
                <w:szCs w:val="24"/>
              </w:rPr>
            </w:pPr>
            <w:r>
              <w:rPr>
                <w:rFonts w:ascii="Times New Roman" w:hAnsi="Times New Roman"/>
                <w:sz w:val="24"/>
                <w:szCs w:val="24"/>
              </w:rPr>
              <w:t>4</w:t>
            </w:r>
            <w:r w:rsidR="008B4B2F">
              <w:rPr>
                <w:rFonts w:ascii="Times New Roman" w:hAnsi="Times New Roman"/>
                <w:sz w:val="24"/>
                <w:szCs w:val="24"/>
              </w:rPr>
              <w:t xml:space="preserve"> (11,1 proc.)</w:t>
            </w:r>
          </w:p>
        </w:tc>
        <w:tc>
          <w:tcPr>
            <w:tcW w:w="2067" w:type="dxa"/>
          </w:tcPr>
          <w:p w14:paraId="2B46660F" w14:textId="77777777" w:rsidR="00207D5D" w:rsidRDefault="00207D5D" w:rsidP="00207D5D">
            <w:pPr>
              <w:jc w:val="both"/>
              <w:rPr>
                <w:rFonts w:ascii="Times New Roman" w:hAnsi="Times New Roman"/>
                <w:sz w:val="24"/>
                <w:szCs w:val="24"/>
              </w:rPr>
            </w:pPr>
            <w:r>
              <w:rPr>
                <w:rFonts w:ascii="Times New Roman" w:hAnsi="Times New Roman"/>
                <w:sz w:val="24"/>
                <w:szCs w:val="24"/>
              </w:rPr>
              <w:t>32</w:t>
            </w:r>
            <w:r w:rsidR="008B4B2F">
              <w:rPr>
                <w:rFonts w:ascii="Times New Roman" w:hAnsi="Times New Roman"/>
                <w:sz w:val="24"/>
                <w:szCs w:val="24"/>
              </w:rPr>
              <w:t xml:space="preserve"> (88,9 proc.)</w:t>
            </w:r>
          </w:p>
        </w:tc>
        <w:tc>
          <w:tcPr>
            <w:tcW w:w="1874" w:type="dxa"/>
          </w:tcPr>
          <w:p w14:paraId="46C607D1" w14:textId="77777777" w:rsidR="00207D5D" w:rsidRDefault="00207D5D" w:rsidP="00207D5D">
            <w:pPr>
              <w:jc w:val="both"/>
              <w:rPr>
                <w:rFonts w:ascii="Times New Roman" w:hAnsi="Times New Roman"/>
                <w:sz w:val="24"/>
                <w:szCs w:val="24"/>
              </w:rPr>
            </w:pPr>
            <w:r>
              <w:rPr>
                <w:rFonts w:ascii="Times New Roman" w:hAnsi="Times New Roman"/>
                <w:sz w:val="24"/>
                <w:szCs w:val="24"/>
              </w:rPr>
              <w:t>0</w:t>
            </w:r>
            <w:r w:rsidR="008B4B2F">
              <w:rPr>
                <w:rFonts w:ascii="Times New Roman" w:hAnsi="Times New Roman"/>
                <w:sz w:val="24"/>
                <w:szCs w:val="24"/>
              </w:rPr>
              <w:t xml:space="preserve"> (0 proc.)</w:t>
            </w:r>
          </w:p>
        </w:tc>
        <w:tc>
          <w:tcPr>
            <w:tcW w:w="2261" w:type="dxa"/>
          </w:tcPr>
          <w:p w14:paraId="3626C9DF" w14:textId="77777777" w:rsidR="00207D5D" w:rsidRPr="001F74E7" w:rsidRDefault="00207D5D" w:rsidP="00207D5D">
            <w:pPr>
              <w:jc w:val="both"/>
              <w:rPr>
                <w:rFonts w:ascii="Times New Roman" w:hAnsi="Times New Roman"/>
                <w:b/>
                <w:sz w:val="24"/>
                <w:szCs w:val="24"/>
              </w:rPr>
            </w:pPr>
            <w:r w:rsidRPr="001F74E7">
              <w:rPr>
                <w:rFonts w:ascii="Times New Roman" w:hAnsi="Times New Roman"/>
                <w:b/>
                <w:sz w:val="24"/>
                <w:szCs w:val="24"/>
              </w:rPr>
              <w:t>36</w:t>
            </w:r>
          </w:p>
        </w:tc>
      </w:tr>
      <w:tr w:rsidR="00207D5D" w14:paraId="4B6D3714" w14:textId="77777777" w:rsidTr="00C52272">
        <w:tc>
          <w:tcPr>
            <w:tcW w:w="2067" w:type="dxa"/>
          </w:tcPr>
          <w:p w14:paraId="77883AE1" w14:textId="77777777" w:rsidR="00207D5D" w:rsidRPr="00626AD0" w:rsidRDefault="00207D5D" w:rsidP="00207D5D">
            <w:pPr>
              <w:jc w:val="both"/>
              <w:rPr>
                <w:rFonts w:ascii="Times New Roman" w:hAnsi="Times New Roman"/>
                <w:b/>
                <w:sz w:val="20"/>
                <w:szCs w:val="20"/>
              </w:rPr>
            </w:pPr>
            <w:r w:rsidRPr="00626AD0">
              <w:rPr>
                <w:rFonts w:ascii="Times New Roman" w:hAnsi="Times New Roman"/>
                <w:b/>
                <w:sz w:val="20"/>
                <w:szCs w:val="20"/>
              </w:rPr>
              <w:t>Susiję su tarptautine prekyba žmonėmis</w:t>
            </w:r>
          </w:p>
        </w:tc>
        <w:tc>
          <w:tcPr>
            <w:tcW w:w="2067" w:type="dxa"/>
          </w:tcPr>
          <w:p w14:paraId="4047D122" w14:textId="77777777" w:rsidR="00207D5D" w:rsidRDefault="00207D5D" w:rsidP="00207D5D">
            <w:pPr>
              <w:jc w:val="both"/>
              <w:rPr>
                <w:rFonts w:ascii="Times New Roman" w:hAnsi="Times New Roman"/>
                <w:sz w:val="24"/>
                <w:szCs w:val="24"/>
              </w:rPr>
            </w:pPr>
            <w:r>
              <w:rPr>
                <w:rFonts w:ascii="Times New Roman" w:hAnsi="Times New Roman"/>
                <w:sz w:val="24"/>
                <w:szCs w:val="24"/>
              </w:rPr>
              <w:t>85</w:t>
            </w:r>
            <w:r w:rsidR="00007AD8">
              <w:rPr>
                <w:rFonts w:ascii="Times New Roman" w:hAnsi="Times New Roman"/>
                <w:sz w:val="24"/>
                <w:szCs w:val="24"/>
              </w:rPr>
              <w:t xml:space="preserve"> (75,9 proc.)</w:t>
            </w:r>
          </w:p>
        </w:tc>
        <w:tc>
          <w:tcPr>
            <w:tcW w:w="2067" w:type="dxa"/>
          </w:tcPr>
          <w:p w14:paraId="1E2EE7E2" w14:textId="77777777" w:rsidR="00207D5D" w:rsidRDefault="00207D5D" w:rsidP="00207D5D">
            <w:pPr>
              <w:jc w:val="both"/>
              <w:rPr>
                <w:rFonts w:ascii="Times New Roman" w:hAnsi="Times New Roman"/>
                <w:sz w:val="24"/>
                <w:szCs w:val="24"/>
              </w:rPr>
            </w:pPr>
            <w:r>
              <w:rPr>
                <w:rFonts w:ascii="Times New Roman" w:hAnsi="Times New Roman"/>
                <w:sz w:val="24"/>
                <w:szCs w:val="24"/>
              </w:rPr>
              <w:t>23</w:t>
            </w:r>
            <w:r w:rsidR="00007AD8">
              <w:rPr>
                <w:rFonts w:ascii="Times New Roman" w:hAnsi="Times New Roman"/>
                <w:sz w:val="24"/>
                <w:szCs w:val="24"/>
              </w:rPr>
              <w:t xml:space="preserve"> (20,5 proc.)</w:t>
            </w:r>
          </w:p>
        </w:tc>
        <w:tc>
          <w:tcPr>
            <w:tcW w:w="1874" w:type="dxa"/>
          </w:tcPr>
          <w:p w14:paraId="08829D79" w14:textId="77777777" w:rsidR="00207D5D" w:rsidRDefault="00207D5D" w:rsidP="00207D5D">
            <w:pPr>
              <w:jc w:val="both"/>
              <w:rPr>
                <w:rFonts w:ascii="Times New Roman" w:hAnsi="Times New Roman"/>
                <w:sz w:val="24"/>
                <w:szCs w:val="24"/>
              </w:rPr>
            </w:pPr>
            <w:r>
              <w:rPr>
                <w:rFonts w:ascii="Times New Roman" w:hAnsi="Times New Roman"/>
                <w:sz w:val="24"/>
                <w:szCs w:val="24"/>
              </w:rPr>
              <w:t>4</w:t>
            </w:r>
            <w:r w:rsidR="00007AD8">
              <w:rPr>
                <w:rFonts w:ascii="Times New Roman" w:hAnsi="Times New Roman"/>
                <w:sz w:val="24"/>
                <w:szCs w:val="24"/>
              </w:rPr>
              <w:t xml:space="preserve"> (3,6 proc.)</w:t>
            </w:r>
          </w:p>
        </w:tc>
        <w:tc>
          <w:tcPr>
            <w:tcW w:w="2261" w:type="dxa"/>
          </w:tcPr>
          <w:p w14:paraId="15DFF2AB" w14:textId="77777777" w:rsidR="00207D5D" w:rsidRPr="001F74E7" w:rsidRDefault="00207D5D" w:rsidP="00207D5D">
            <w:pPr>
              <w:jc w:val="both"/>
              <w:rPr>
                <w:rFonts w:ascii="Times New Roman" w:hAnsi="Times New Roman"/>
                <w:b/>
                <w:sz w:val="24"/>
                <w:szCs w:val="24"/>
              </w:rPr>
            </w:pPr>
            <w:r w:rsidRPr="001F74E7">
              <w:rPr>
                <w:rFonts w:ascii="Times New Roman" w:hAnsi="Times New Roman"/>
                <w:b/>
                <w:sz w:val="24"/>
                <w:szCs w:val="24"/>
              </w:rPr>
              <w:t>112</w:t>
            </w:r>
          </w:p>
        </w:tc>
      </w:tr>
    </w:tbl>
    <w:p w14:paraId="37E6D382" w14:textId="77777777" w:rsidR="00994E42" w:rsidRDefault="00994E42" w:rsidP="00356131">
      <w:pPr>
        <w:spacing w:line="276" w:lineRule="auto"/>
        <w:ind w:firstLine="851"/>
        <w:jc w:val="both"/>
        <w:rPr>
          <w:rFonts w:ascii="Times New Roman" w:hAnsi="Times New Roman"/>
          <w:sz w:val="24"/>
          <w:szCs w:val="24"/>
        </w:rPr>
      </w:pPr>
    </w:p>
    <w:p w14:paraId="2D4CE284" w14:textId="77777777" w:rsidR="001F74E7" w:rsidRDefault="00DB33FD" w:rsidP="00356131">
      <w:pPr>
        <w:spacing w:line="276" w:lineRule="auto"/>
        <w:ind w:firstLine="851"/>
        <w:jc w:val="both"/>
        <w:rPr>
          <w:rFonts w:ascii="Times New Roman" w:hAnsi="Times New Roman"/>
          <w:sz w:val="24"/>
          <w:szCs w:val="24"/>
        </w:rPr>
      </w:pPr>
      <w:r>
        <w:rPr>
          <w:rFonts w:ascii="Times New Roman" w:hAnsi="Times New Roman"/>
          <w:sz w:val="24"/>
          <w:szCs w:val="24"/>
        </w:rPr>
        <w:t xml:space="preserve">SADM </w:t>
      </w:r>
      <w:r w:rsidR="00996234">
        <w:rPr>
          <w:rFonts w:ascii="Times New Roman" w:hAnsi="Times New Roman"/>
          <w:sz w:val="24"/>
          <w:szCs w:val="24"/>
        </w:rPr>
        <w:t>duomenimis</w:t>
      </w:r>
      <w:r>
        <w:rPr>
          <w:rFonts w:ascii="Times New Roman" w:hAnsi="Times New Roman"/>
          <w:sz w:val="24"/>
          <w:szCs w:val="24"/>
        </w:rPr>
        <w:t>, asmenų, besikreipiančių pagalbos, didėjimas pagal ankstesnius metus nėra ženklus (2018 m. pagalbos suteikta 9 proc. daugiau nei 2017 m.), tarp jų didėja vyrų, kuriems buvo suteikta kompleksinė pagalba</w:t>
      </w:r>
      <w:r w:rsidR="0034218D">
        <w:rPr>
          <w:rFonts w:ascii="Times New Roman" w:hAnsi="Times New Roman"/>
          <w:sz w:val="24"/>
          <w:szCs w:val="24"/>
        </w:rPr>
        <w:t>,</w:t>
      </w:r>
      <w:r>
        <w:rPr>
          <w:rFonts w:ascii="Times New Roman" w:hAnsi="Times New Roman"/>
          <w:sz w:val="24"/>
          <w:szCs w:val="24"/>
        </w:rPr>
        <w:t xml:space="preserve"> skaičius, tačiau mažėja nepilnamečių vaikų – 2 proc. Be to, </w:t>
      </w:r>
      <w:r w:rsidR="0029036F">
        <w:rPr>
          <w:rFonts w:ascii="Times New Roman" w:hAnsi="Times New Roman"/>
          <w:sz w:val="24"/>
          <w:szCs w:val="24"/>
        </w:rPr>
        <w:t>lyginant su 2017 m.</w:t>
      </w:r>
      <w:r w:rsidR="0034218D">
        <w:rPr>
          <w:rFonts w:ascii="Times New Roman" w:hAnsi="Times New Roman"/>
          <w:sz w:val="24"/>
          <w:szCs w:val="24"/>
        </w:rPr>
        <w:t>,</w:t>
      </w:r>
      <w:r w:rsidR="0029036F">
        <w:rPr>
          <w:rFonts w:ascii="Times New Roman" w:hAnsi="Times New Roman"/>
          <w:sz w:val="24"/>
          <w:szCs w:val="24"/>
        </w:rPr>
        <w:t xml:space="preserve"> Lietuvoje mažėja</w:t>
      </w:r>
      <w:r>
        <w:rPr>
          <w:rFonts w:ascii="Times New Roman" w:hAnsi="Times New Roman"/>
          <w:sz w:val="24"/>
          <w:szCs w:val="24"/>
        </w:rPr>
        <w:t xml:space="preserve"> nukentėjusių nuo prekybos žmonėmis užsien</w:t>
      </w:r>
      <w:r w:rsidR="00007AD8">
        <w:rPr>
          <w:rFonts w:ascii="Times New Roman" w:hAnsi="Times New Roman"/>
          <w:sz w:val="24"/>
          <w:szCs w:val="24"/>
        </w:rPr>
        <w:t xml:space="preserve">io piliečių skaičius (2018 m. </w:t>
      </w:r>
      <w:r w:rsidR="004F71F5">
        <w:rPr>
          <w:rFonts w:ascii="Times New Roman" w:hAnsi="Times New Roman"/>
          <w:sz w:val="24"/>
          <w:szCs w:val="24"/>
        </w:rPr>
        <w:t xml:space="preserve">– </w:t>
      </w:r>
      <w:r w:rsidR="00007AD8">
        <w:rPr>
          <w:rFonts w:ascii="Times New Roman" w:hAnsi="Times New Roman"/>
          <w:sz w:val="24"/>
          <w:szCs w:val="24"/>
        </w:rPr>
        <w:t>3</w:t>
      </w:r>
      <w:r w:rsidR="004F71F5">
        <w:rPr>
          <w:rFonts w:ascii="Times New Roman" w:hAnsi="Times New Roman"/>
          <w:sz w:val="24"/>
          <w:szCs w:val="24"/>
        </w:rPr>
        <w:t>6</w:t>
      </w:r>
      <w:r>
        <w:rPr>
          <w:rFonts w:ascii="Times New Roman" w:hAnsi="Times New Roman"/>
          <w:sz w:val="24"/>
          <w:szCs w:val="24"/>
        </w:rPr>
        <w:t xml:space="preserve"> asmenys, 2017 m. – 40 asmenų). </w:t>
      </w:r>
    </w:p>
    <w:p w14:paraId="799AB5F2" w14:textId="1F1B1D34" w:rsidR="00366338" w:rsidRDefault="00DC736E" w:rsidP="00356131">
      <w:pPr>
        <w:spacing w:line="276" w:lineRule="auto"/>
        <w:ind w:firstLine="851"/>
        <w:jc w:val="both"/>
        <w:rPr>
          <w:rFonts w:ascii="Times New Roman" w:hAnsi="Times New Roman"/>
          <w:sz w:val="24"/>
          <w:szCs w:val="24"/>
        </w:rPr>
      </w:pPr>
      <w:r>
        <w:rPr>
          <w:rFonts w:ascii="Times New Roman" w:hAnsi="Times New Roman"/>
          <w:sz w:val="24"/>
          <w:szCs w:val="24"/>
        </w:rPr>
        <w:t xml:space="preserve">Paminėtina, kad </w:t>
      </w:r>
      <w:r w:rsidR="0070373E">
        <w:rPr>
          <w:rFonts w:ascii="Times New Roman" w:hAnsi="Times New Roman"/>
          <w:sz w:val="24"/>
          <w:szCs w:val="24"/>
        </w:rPr>
        <w:t>2018</w:t>
      </w:r>
      <w:r w:rsidR="00366338" w:rsidRPr="00C71268">
        <w:rPr>
          <w:rFonts w:ascii="Times New Roman" w:hAnsi="Times New Roman"/>
          <w:sz w:val="24"/>
          <w:szCs w:val="24"/>
        </w:rPr>
        <w:t xml:space="preserve"> m. nukentėjusiems ar galėjusiems nukentėti nuo prekybos žmonėmis asmenims buvo </w:t>
      </w:r>
      <w:r w:rsidR="00366338" w:rsidRPr="00912C91">
        <w:rPr>
          <w:rFonts w:ascii="Times New Roman" w:hAnsi="Times New Roman"/>
          <w:b/>
          <w:sz w:val="24"/>
          <w:szCs w:val="24"/>
        </w:rPr>
        <w:t>suteiktos 1</w:t>
      </w:r>
      <w:r w:rsidR="00240041">
        <w:rPr>
          <w:rFonts w:ascii="Times New Roman" w:hAnsi="Times New Roman"/>
          <w:b/>
          <w:sz w:val="24"/>
          <w:szCs w:val="24"/>
        </w:rPr>
        <w:t> </w:t>
      </w:r>
      <w:r w:rsidR="00E5240E">
        <w:rPr>
          <w:rFonts w:ascii="Times New Roman" w:hAnsi="Times New Roman"/>
          <w:b/>
          <w:sz w:val="24"/>
          <w:szCs w:val="24"/>
        </w:rPr>
        <w:t>564</w:t>
      </w:r>
      <w:r w:rsidRPr="00912C91">
        <w:rPr>
          <w:rFonts w:ascii="Times New Roman" w:hAnsi="Times New Roman"/>
          <w:b/>
          <w:sz w:val="24"/>
          <w:szCs w:val="24"/>
        </w:rPr>
        <w:t xml:space="preserve"> pagalbos priemonės</w:t>
      </w:r>
      <w:r w:rsidR="0065178F">
        <w:rPr>
          <w:rStyle w:val="Puslapioinaosnuoroda"/>
          <w:rFonts w:ascii="Times New Roman" w:hAnsi="Times New Roman"/>
          <w:b/>
          <w:sz w:val="24"/>
          <w:szCs w:val="24"/>
        </w:rPr>
        <w:footnoteReference w:id="14"/>
      </w:r>
      <w:r w:rsidR="00524DE3">
        <w:rPr>
          <w:rFonts w:ascii="Times New Roman" w:hAnsi="Times New Roman"/>
          <w:b/>
          <w:sz w:val="24"/>
          <w:szCs w:val="24"/>
        </w:rPr>
        <w:t xml:space="preserve"> </w:t>
      </w:r>
      <w:r w:rsidR="00524DE3" w:rsidRPr="00524DE3">
        <w:rPr>
          <w:rFonts w:ascii="Times New Roman" w:hAnsi="Times New Roman"/>
          <w:sz w:val="24"/>
          <w:szCs w:val="24"/>
        </w:rPr>
        <w:t>(žr. 3 lentelę)</w:t>
      </w:r>
      <w:r w:rsidRPr="00524DE3">
        <w:rPr>
          <w:rFonts w:ascii="Times New Roman" w:hAnsi="Times New Roman"/>
          <w:sz w:val="24"/>
          <w:szCs w:val="24"/>
        </w:rPr>
        <w:t>:</w:t>
      </w:r>
    </w:p>
    <w:p w14:paraId="3F42F681" w14:textId="77777777" w:rsidR="00DC736E" w:rsidRDefault="00DC736E" w:rsidP="0070373E">
      <w:pPr>
        <w:ind w:firstLine="851"/>
        <w:jc w:val="both"/>
        <w:rPr>
          <w:rFonts w:ascii="Times New Roman" w:hAnsi="Times New Roman"/>
          <w:sz w:val="24"/>
          <w:szCs w:val="24"/>
        </w:rPr>
      </w:pPr>
    </w:p>
    <w:p w14:paraId="06F79ACB" w14:textId="77777777" w:rsidR="008A25E2" w:rsidRDefault="008A25E2" w:rsidP="0070373E">
      <w:pPr>
        <w:ind w:firstLine="851"/>
        <w:jc w:val="both"/>
        <w:rPr>
          <w:rFonts w:ascii="Times New Roman" w:hAnsi="Times New Roman"/>
          <w:sz w:val="24"/>
          <w:szCs w:val="24"/>
        </w:rPr>
      </w:pPr>
    </w:p>
    <w:p w14:paraId="63FA0EBF" w14:textId="77777777" w:rsidR="008A25E2" w:rsidRDefault="008A25E2" w:rsidP="0070373E">
      <w:pPr>
        <w:ind w:firstLine="851"/>
        <w:jc w:val="both"/>
        <w:rPr>
          <w:rFonts w:ascii="Times New Roman" w:hAnsi="Times New Roman"/>
          <w:sz w:val="24"/>
          <w:szCs w:val="24"/>
        </w:rPr>
      </w:pPr>
    </w:p>
    <w:p w14:paraId="3356813D" w14:textId="77777777" w:rsidR="00524DE3" w:rsidRDefault="00524DE3" w:rsidP="0070373E">
      <w:pPr>
        <w:ind w:firstLine="851"/>
        <w:jc w:val="both"/>
        <w:rPr>
          <w:rFonts w:ascii="Times New Roman" w:hAnsi="Times New Roman"/>
          <w:sz w:val="24"/>
          <w:szCs w:val="24"/>
        </w:rPr>
      </w:pPr>
      <w:r>
        <w:rPr>
          <w:rFonts w:ascii="Times New Roman" w:hAnsi="Times New Roman"/>
          <w:sz w:val="24"/>
          <w:szCs w:val="24"/>
        </w:rPr>
        <w:lastRenderedPageBreak/>
        <w:t xml:space="preserve">3 lentelė. </w:t>
      </w:r>
      <w:r w:rsidRPr="00524DE3">
        <w:rPr>
          <w:rFonts w:ascii="Times New Roman" w:hAnsi="Times New Roman"/>
          <w:b/>
          <w:sz w:val="24"/>
          <w:szCs w:val="24"/>
        </w:rPr>
        <w:t>Suteiktos paslaugos pagal jų rūšį ir aktualumą</w:t>
      </w:r>
    </w:p>
    <w:p w14:paraId="18A8C306" w14:textId="77777777" w:rsidR="00524DE3" w:rsidRPr="00C71268" w:rsidRDefault="00524DE3" w:rsidP="0070373E">
      <w:pPr>
        <w:ind w:firstLine="851"/>
        <w:jc w:val="both"/>
        <w:rPr>
          <w:rFonts w:ascii="Times New Roman" w:hAnsi="Times New Roman"/>
          <w:sz w:val="24"/>
          <w:szCs w:val="24"/>
        </w:rPr>
      </w:pPr>
    </w:p>
    <w:tbl>
      <w:tblPr>
        <w:tblStyle w:val="Lentelstinklelis"/>
        <w:tblW w:w="0" w:type="auto"/>
        <w:tblLayout w:type="fixed"/>
        <w:tblLook w:val="04A0" w:firstRow="1" w:lastRow="0" w:firstColumn="1" w:lastColumn="0" w:noHBand="0" w:noVBand="1"/>
      </w:tblPr>
      <w:tblGrid>
        <w:gridCol w:w="562"/>
        <w:gridCol w:w="3261"/>
        <w:gridCol w:w="992"/>
        <w:gridCol w:w="2311"/>
        <w:gridCol w:w="1203"/>
        <w:gridCol w:w="1523"/>
      </w:tblGrid>
      <w:tr w:rsidR="00366338" w:rsidRPr="00C71268" w14:paraId="17E5401F" w14:textId="77777777" w:rsidTr="00E5240E">
        <w:tc>
          <w:tcPr>
            <w:tcW w:w="562" w:type="dxa"/>
          </w:tcPr>
          <w:p w14:paraId="1D4E8A0F" w14:textId="77777777" w:rsidR="00366338" w:rsidRPr="00C71268" w:rsidRDefault="00366338" w:rsidP="00674170">
            <w:pPr>
              <w:jc w:val="both"/>
              <w:rPr>
                <w:rFonts w:ascii="Times New Roman" w:hAnsi="Times New Roman"/>
                <w:b/>
                <w:sz w:val="24"/>
                <w:szCs w:val="24"/>
              </w:rPr>
            </w:pPr>
            <w:r w:rsidRPr="00C71268">
              <w:rPr>
                <w:rFonts w:ascii="Times New Roman" w:hAnsi="Times New Roman"/>
                <w:b/>
                <w:sz w:val="24"/>
                <w:szCs w:val="24"/>
              </w:rPr>
              <w:t>Nr.</w:t>
            </w:r>
          </w:p>
        </w:tc>
        <w:tc>
          <w:tcPr>
            <w:tcW w:w="3261" w:type="dxa"/>
          </w:tcPr>
          <w:p w14:paraId="691322DC" w14:textId="77777777" w:rsidR="00366338" w:rsidRPr="00C71268" w:rsidRDefault="00366338" w:rsidP="00674170">
            <w:pPr>
              <w:jc w:val="center"/>
              <w:rPr>
                <w:rFonts w:ascii="Times New Roman" w:hAnsi="Times New Roman"/>
                <w:b/>
                <w:sz w:val="24"/>
                <w:szCs w:val="24"/>
              </w:rPr>
            </w:pPr>
            <w:r w:rsidRPr="00C71268">
              <w:rPr>
                <w:rFonts w:ascii="Times New Roman" w:hAnsi="Times New Roman"/>
                <w:b/>
                <w:sz w:val="24"/>
                <w:szCs w:val="24"/>
              </w:rPr>
              <w:t>Pagalbos priemonės</w:t>
            </w:r>
          </w:p>
        </w:tc>
        <w:tc>
          <w:tcPr>
            <w:tcW w:w="992" w:type="dxa"/>
          </w:tcPr>
          <w:p w14:paraId="1E2D41B8" w14:textId="77777777" w:rsidR="00366338" w:rsidRPr="00C71268" w:rsidRDefault="00E5240E" w:rsidP="00674170">
            <w:pPr>
              <w:jc w:val="center"/>
              <w:rPr>
                <w:rFonts w:ascii="Times New Roman" w:hAnsi="Times New Roman"/>
                <w:b/>
                <w:sz w:val="24"/>
                <w:szCs w:val="24"/>
              </w:rPr>
            </w:pPr>
            <w:r>
              <w:rPr>
                <w:rFonts w:ascii="Times New Roman" w:hAnsi="Times New Roman"/>
                <w:b/>
                <w:sz w:val="24"/>
                <w:szCs w:val="24"/>
              </w:rPr>
              <w:t>Pagalbos priemonių</w:t>
            </w:r>
            <w:r w:rsidR="0034218D">
              <w:rPr>
                <w:rFonts w:ascii="Times New Roman" w:hAnsi="Times New Roman"/>
                <w:b/>
                <w:sz w:val="24"/>
                <w:szCs w:val="24"/>
              </w:rPr>
              <w:t>,</w:t>
            </w:r>
            <w:r>
              <w:rPr>
                <w:rFonts w:ascii="Times New Roman" w:hAnsi="Times New Roman"/>
                <w:b/>
                <w:sz w:val="24"/>
                <w:szCs w:val="24"/>
              </w:rPr>
              <w:t xml:space="preserve"> iš viso</w:t>
            </w:r>
          </w:p>
        </w:tc>
        <w:tc>
          <w:tcPr>
            <w:tcW w:w="2311" w:type="dxa"/>
          </w:tcPr>
          <w:p w14:paraId="493EE39E" w14:textId="77777777" w:rsidR="00366338" w:rsidRPr="00C71268" w:rsidRDefault="00366338" w:rsidP="00674170">
            <w:pPr>
              <w:jc w:val="center"/>
              <w:rPr>
                <w:rFonts w:ascii="Times New Roman" w:hAnsi="Times New Roman"/>
                <w:b/>
                <w:sz w:val="24"/>
                <w:szCs w:val="24"/>
              </w:rPr>
            </w:pPr>
            <w:r>
              <w:rPr>
                <w:rFonts w:ascii="Times New Roman" w:hAnsi="Times New Roman"/>
                <w:b/>
                <w:sz w:val="24"/>
                <w:szCs w:val="24"/>
              </w:rPr>
              <w:t xml:space="preserve">Nukentėję nuo prekybos žmonėmis </w:t>
            </w:r>
            <w:r w:rsidR="0034218D">
              <w:rPr>
                <w:rFonts w:ascii="Times New Roman" w:hAnsi="Times New Roman"/>
                <w:b/>
                <w:sz w:val="24"/>
                <w:szCs w:val="24"/>
              </w:rPr>
              <w:t xml:space="preserve">asmenys </w:t>
            </w:r>
            <w:r>
              <w:rPr>
                <w:rFonts w:ascii="Times New Roman" w:hAnsi="Times New Roman"/>
                <w:b/>
                <w:sz w:val="24"/>
                <w:szCs w:val="24"/>
              </w:rPr>
              <w:t>(pripažinti nukentėjusiais baudžiamojo proceso metu)</w:t>
            </w:r>
          </w:p>
        </w:tc>
        <w:tc>
          <w:tcPr>
            <w:tcW w:w="1203" w:type="dxa"/>
          </w:tcPr>
          <w:p w14:paraId="0CAF11F2" w14:textId="77777777" w:rsidR="00366338" w:rsidRPr="00C71268" w:rsidRDefault="00366338" w:rsidP="00674170">
            <w:pPr>
              <w:rPr>
                <w:rFonts w:ascii="Times New Roman" w:hAnsi="Times New Roman"/>
                <w:b/>
                <w:sz w:val="24"/>
                <w:szCs w:val="24"/>
              </w:rPr>
            </w:pPr>
            <w:r>
              <w:rPr>
                <w:rFonts w:ascii="Times New Roman" w:hAnsi="Times New Roman"/>
                <w:b/>
                <w:sz w:val="24"/>
                <w:szCs w:val="24"/>
              </w:rPr>
              <w:t xml:space="preserve">Galėję nukentėti </w:t>
            </w:r>
            <w:r w:rsidR="0034218D">
              <w:rPr>
                <w:rFonts w:ascii="Times New Roman" w:hAnsi="Times New Roman"/>
                <w:b/>
                <w:sz w:val="24"/>
                <w:szCs w:val="24"/>
              </w:rPr>
              <w:t xml:space="preserve">asmenys </w:t>
            </w:r>
            <w:r>
              <w:rPr>
                <w:rFonts w:ascii="Times New Roman" w:hAnsi="Times New Roman"/>
                <w:b/>
                <w:sz w:val="24"/>
                <w:szCs w:val="24"/>
              </w:rPr>
              <w:t>(nustatyti NVO)</w:t>
            </w:r>
          </w:p>
        </w:tc>
        <w:tc>
          <w:tcPr>
            <w:tcW w:w="1523" w:type="dxa"/>
          </w:tcPr>
          <w:p w14:paraId="335039D2" w14:textId="77777777" w:rsidR="00366338" w:rsidRDefault="00366338" w:rsidP="00674170">
            <w:pPr>
              <w:jc w:val="center"/>
              <w:rPr>
                <w:rFonts w:ascii="Times New Roman" w:hAnsi="Times New Roman"/>
                <w:b/>
                <w:sz w:val="24"/>
                <w:szCs w:val="24"/>
              </w:rPr>
            </w:pPr>
            <w:r>
              <w:rPr>
                <w:rFonts w:ascii="Times New Roman" w:hAnsi="Times New Roman"/>
                <w:b/>
                <w:sz w:val="24"/>
                <w:szCs w:val="24"/>
              </w:rPr>
              <w:t>Galėję nukentėti</w:t>
            </w:r>
            <w:r w:rsidR="0034218D">
              <w:rPr>
                <w:rFonts w:ascii="Times New Roman" w:hAnsi="Times New Roman"/>
                <w:b/>
                <w:sz w:val="24"/>
                <w:szCs w:val="24"/>
              </w:rPr>
              <w:t xml:space="preserve"> asmenys</w:t>
            </w:r>
          </w:p>
          <w:p w14:paraId="27C6FD04" w14:textId="77777777" w:rsidR="00366338" w:rsidRPr="00C71268" w:rsidRDefault="00366338" w:rsidP="00674170">
            <w:pPr>
              <w:jc w:val="center"/>
              <w:rPr>
                <w:rFonts w:ascii="Times New Roman" w:hAnsi="Times New Roman"/>
                <w:b/>
                <w:sz w:val="24"/>
                <w:szCs w:val="24"/>
              </w:rPr>
            </w:pPr>
            <w:r>
              <w:rPr>
                <w:rFonts w:ascii="Times New Roman" w:hAnsi="Times New Roman"/>
                <w:b/>
                <w:sz w:val="24"/>
                <w:szCs w:val="24"/>
              </w:rPr>
              <w:t>(nenustatyti)</w:t>
            </w:r>
          </w:p>
        </w:tc>
      </w:tr>
      <w:tr w:rsidR="0078276B" w:rsidRPr="00C71268" w14:paraId="00B5E97A" w14:textId="77777777" w:rsidTr="00E5240E">
        <w:tc>
          <w:tcPr>
            <w:tcW w:w="562" w:type="dxa"/>
          </w:tcPr>
          <w:p w14:paraId="50D9AB8B" w14:textId="77777777" w:rsidR="0078276B" w:rsidRPr="00C71268" w:rsidRDefault="0078276B" w:rsidP="00674170">
            <w:pPr>
              <w:jc w:val="both"/>
              <w:rPr>
                <w:rFonts w:ascii="Times New Roman" w:hAnsi="Times New Roman"/>
                <w:sz w:val="24"/>
                <w:szCs w:val="24"/>
              </w:rPr>
            </w:pPr>
            <w:r w:rsidRPr="00C71268">
              <w:rPr>
                <w:rFonts w:ascii="Times New Roman" w:hAnsi="Times New Roman"/>
                <w:sz w:val="24"/>
                <w:szCs w:val="24"/>
              </w:rPr>
              <w:t>1.</w:t>
            </w:r>
          </w:p>
        </w:tc>
        <w:tc>
          <w:tcPr>
            <w:tcW w:w="3261" w:type="dxa"/>
          </w:tcPr>
          <w:p w14:paraId="4996DBDF" w14:textId="77777777" w:rsidR="0078276B" w:rsidRPr="00C71268" w:rsidRDefault="0078276B" w:rsidP="00E5240E">
            <w:pPr>
              <w:rPr>
                <w:rFonts w:ascii="Times New Roman" w:hAnsi="Times New Roman"/>
                <w:sz w:val="24"/>
                <w:szCs w:val="24"/>
              </w:rPr>
            </w:pPr>
            <w:r>
              <w:rPr>
                <w:rFonts w:ascii="Times New Roman" w:hAnsi="Times New Roman"/>
                <w:sz w:val="24"/>
                <w:szCs w:val="24"/>
              </w:rPr>
              <w:t>Informavimas ir konsultavimas</w:t>
            </w:r>
          </w:p>
        </w:tc>
        <w:tc>
          <w:tcPr>
            <w:tcW w:w="992" w:type="dxa"/>
          </w:tcPr>
          <w:p w14:paraId="3B7DD4D3" w14:textId="77777777" w:rsidR="0078276B" w:rsidRPr="00E943DB" w:rsidRDefault="0078276B" w:rsidP="00674170">
            <w:pPr>
              <w:jc w:val="center"/>
              <w:rPr>
                <w:rFonts w:ascii="Times New Roman" w:hAnsi="Times New Roman"/>
                <w:b/>
                <w:sz w:val="24"/>
                <w:szCs w:val="24"/>
              </w:rPr>
            </w:pPr>
            <w:r w:rsidRPr="00E943DB">
              <w:rPr>
                <w:rFonts w:ascii="Times New Roman" w:hAnsi="Times New Roman"/>
                <w:b/>
                <w:sz w:val="24"/>
                <w:szCs w:val="24"/>
              </w:rPr>
              <w:t>239</w:t>
            </w:r>
          </w:p>
        </w:tc>
        <w:tc>
          <w:tcPr>
            <w:tcW w:w="2311" w:type="dxa"/>
          </w:tcPr>
          <w:p w14:paraId="655A822F" w14:textId="77777777" w:rsidR="0078276B" w:rsidRPr="00C71268" w:rsidRDefault="0078276B" w:rsidP="00674170">
            <w:pPr>
              <w:jc w:val="center"/>
              <w:rPr>
                <w:rFonts w:ascii="Times New Roman" w:hAnsi="Times New Roman"/>
                <w:sz w:val="24"/>
                <w:szCs w:val="24"/>
              </w:rPr>
            </w:pPr>
            <w:r>
              <w:rPr>
                <w:rFonts w:ascii="Times New Roman" w:hAnsi="Times New Roman"/>
                <w:sz w:val="24"/>
                <w:szCs w:val="24"/>
              </w:rPr>
              <w:t>136</w:t>
            </w:r>
          </w:p>
        </w:tc>
        <w:tc>
          <w:tcPr>
            <w:tcW w:w="1203" w:type="dxa"/>
          </w:tcPr>
          <w:p w14:paraId="5C41359D" w14:textId="77777777" w:rsidR="0078276B" w:rsidRPr="00C71268" w:rsidRDefault="0078276B" w:rsidP="00674170">
            <w:pPr>
              <w:jc w:val="center"/>
              <w:rPr>
                <w:rFonts w:ascii="Times New Roman" w:hAnsi="Times New Roman"/>
                <w:sz w:val="24"/>
                <w:szCs w:val="24"/>
              </w:rPr>
            </w:pPr>
            <w:r>
              <w:rPr>
                <w:rFonts w:ascii="Times New Roman" w:hAnsi="Times New Roman"/>
                <w:sz w:val="24"/>
                <w:szCs w:val="24"/>
              </w:rPr>
              <w:t>68</w:t>
            </w:r>
          </w:p>
        </w:tc>
        <w:tc>
          <w:tcPr>
            <w:tcW w:w="1523" w:type="dxa"/>
          </w:tcPr>
          <w:p w14:paraId="4CB2C17E" w14:textId="6E3C08F0" w:rsidR="0078276B" w:rsidRPr="00C71268" w:rsidRDefault="0078276B" w:rsidP="00674170">
            <w:pPr>
              <w:jc w:val="center"/>
              <w:rPr>
                <w:rFonts w:ascii="Times New Roman" w:hAnsi="Times New Roman"/>
                <w:sz w:val="24"/>
                <w:szCs w:val="24"/>
              </w:rPr>
            </w:pPr>
            <w:r>
              <w:rPr>
                <w:rFonts w:ascii="Times New Roman" w:hAnsi="Times New Roman"/>
                <w:sz w:val="24"/>
                <w:szCs w:val="24"/>
              </w:rPr>
              <w:t>3</w:t>
            </w:r>
            <w:r w:rsidR="00E87457">
              <w:rPr>
                <w:rFonts w:ascii="Times New Roman" w:hAnsi="Times New Roman"/>
                <w:sz w:val="24"/>
                <w:szCs w:val="24"/>
              </w:rPr>
              <w:t>5</w:t>
            </w:r>
          </w:p>
        </w:tc>
      </w:tr>
      <w:tr w:rsidR="0078276B" w:rsidRPr="00C71268" w14:paraId="691B1870" w14:textId="77777777" w:rsidTr="00E5240E">
        <w:tc>
          <w:tcPr>
            <w:tcW w:w="562" w:type="dxa"/>
          </w:tcPr>
          <w:p w14:paraId="5DCA939B" w14:textId="77777777" w:rsidR="0078276B" w:rsidRPr="00163799" w:rsidRDefault="0078276B" w:rsidP="00674170">
            <w:pPr>
              <w:jc w:val="both"/>
              <w:rPr>
                <w:rFonts w:ascii="Times New Roman" w:hAnsi="Times New Roman"/>
                <w:sz w:val="24"/>
                <w:szCs w:val="24"/>
                <w:lang w:val="en-US"/>
              </w:rPr>
            </w:pPr>
            <w:r>
              <w:rPr>
                <w:rFonts w:ascii="Times New Roman" w:hAnsi="Times New Roman"/>
                <w:sz w:val="24"/>
                <w:szCs w:val="24"/>
                <w:lang w:val="en-US"/>
              </w:rPr>
              <w:t>2.</w:t>
            </w:r>
          </w:p>
        </w:tc>
        <w:tc>
          <w:tcPr>
            <w:tcW w:w="3261" w:type="dxa"/>
          </w:tcPr>
          <w:p w14:paraId="3F8D9A8B" w14:textId="77777777" w:rsidR="0078276B" w:rsidRPr="00C71268" w:rsidRDefault="0078276B" w:rsidP="00674170">
            <w:pPr>
              <w:jc w:val="both"/>
              <w:rPr>
                <w:rFonts w:ascii="Times New Roman" w:hAnsi="Times New Roman"/>
                <w:sz w:val="24"/>
                <w:szCs w:val="24"/>
              </w:rPr>
            </w:pPr>
            <w:r>
              <w:rPr>
                <w:rFonts w:ascii="Times New Roman" w:hAnsi="Times New Roman"/>
                <w:sz w:val="24"/>
                <w:szCs w:val="24"/>
              </w:rPr>
              <w:t>Parama daiktais</w:t>
            </w:r>
          </w:p>
        </w:tc>
        <w:tc>
          <w:tcPr>
            <w:tcW w:w="992" w:type="dxa"/>
          </w:tcPr>
          <w:p w14:paraId="366EA7C1" w14:textId="77777777" w:rsidR="0078276B" w:rsidRPr="00E943DB" w:rsidRDefault="0078276B" w:rsidP="00674170">
            <w:pPr>
              <w:jc w:val="center"/>
              <w:rPr>
                <w:rFonts w:ascii="Times New Roman" w:hAnsi="Times New Roman"/>
                <w:b/>
                <w:sz w:val="24"/>
                <w:szCs w:val="24"/>
              </w:rPr>
            </w:pPr>
            <w:r w:rsidRPr="00E943DB">
              <w:rPr>
                <w:rFonts w:ascii="Times New Roman" w:hAnsi="Times New Roman"/>
                <w:b/>
                <w:sz w:val="24"/>
                <w:szCs w:val="24"/>
              </w:rPr>
              <w:t>189</w:t>
            </w:r>
          </w:p>
        </w:tc>
        <w:tc>
          <w:tcPr>
            <w:tcW w:w="2311" w:type="dxa"/>
          </w:tcPr>
          <w:p w14:paraId="4E26681C" w14:textId="77777777" w:rsidR="0078276B" w:rsidRPr="00163799" w:rsidRDefault="0078276B" w:rsidP="00674170">
            <w:pPr>
              <w:jc w:val="center"/>
              <w:rPr>
                <w:rFonts w:ascii="Times New Roman" w:hAnsi="Times New Roman"/>
                <w:sz w:val="24"/>
                <w:szCs w:val="24"/>
                <w:lang w:val="en-US"/>
              </w:rPr>
            </w:pPr>
            <w:r>
              <w:rPr>
                <w:rFonts w:ascii="Times New Roman" w:hAnsi="Times New Roman"/>
                <w:sz w:val="24"/>
                <w:szCs w:val="24"/>
                <w:lang w:val="en-US"/>
              </w:rPr>
              <w:t>129</w:t>
            </w:r>
          </w:p>
        </w:tc>
        <w:tc>
          <w:tcPr>
            <w:tcW w:w="1203" w:type="dxa"/>
          </w:tcPr>
          <w:p w14:paraId="3274E193" w14:textId="77777777" w:rsidR="0078276B" w:rsidRPr="00C71268" w:rsidRDefault="0078276B" w:rsidP="00674170">
            <w:pPr>
              <w:jc w:val="center"/>
              <w:rPr>
                <w:rFonts w:ascii="Times New Roman" w:hAnsi="Times New Roman"/>
                <w:sz w:val="24"/>
                <w:szCs w:val="24"/>
              </w:rPr>
            </w:pPr>
            <w:r>
              <w:rPr>
                <w:rFonts w:ascii="Times New Roman" w:hAnsi="Times New Roman"/>
                <w:sz w:val="24"/>
                <w:szCs w:val="24"/>
              </w:rPr>
              <w:t>37</w:t>
            </w:r>
          </w:p>
        </w:tc>
        <w:tc>
          <w:tcPr>
            <w:tcW w:w="1523" w:type="dxa"/>
          </w:tcPr>
          <w:p w14:paraId="48FE915A" w14:textId="77777777" w:rsidR="0078276B" w:rsidRPr="00C71268" w:rsidRDefault="0078276B" w:rsidP="00674170">
            <w:pPr>
              <w:jc w:val="center"/>
              <w:rPr>
                <w:rFonts w:ascii="Times New Roman" w:hAnsi="Times New Roman"/>
                <w:sz w:val="24"/>
                <w:szCs w:val="24"/>
              </w:rPr>
            </w:pPr>
            <w:r>
              <w:rPr>
                <w:rFonts w:ascii="Times New Roman" w:hAnsi="Times New Roman"/>
                <w:sz w:val="24"/>
                <w:szCs w:val="24"/>
              </w:rPr>
              <w:t>23</w:t>
            </w:r>
          </w:p>
        </w:tc>
      </w:tr>
      <w:tr w:rsidR="0078276B" w:rsidRPr="00C71268" w14:paraId="2F6107F9" w14:textId="77777777" w:rsidTr="00E5240E">
        <w:tc>
          <w:tcPr>
            <w:tcW w:w="562" w:type="dxa"/>
          </w:tcPr>
          <w:p w14:paraId="4F856C5C" w14:textId="77777777" w:rsidR="0078276B" w:rsidRPr="00C71268" w:rsidRDefault="0078276B" w:rsidP="00674170">
            <w:pPr>
              <w:jc w:val="both"/>
              <w:rPr>
                <w:rFonts w:ascii="Times New Roman" w:hAnsi="Times New Roman"/>
                <w:sz w:val="24"/>
                <w:szCs w:val="24"/>
              </w:rPr>
            </w:pPr>
            <w:r>
              <w:rPr>
                <w:rFonts w:ascii="Times New Roman" w:hAnsi="Times New Roman"/>
                <w:sz w:val="24"/>
                <w:szCs w:val="24"/>
              </w:rPr>
              <w:t>3.</w:t>
            </w:r>
          </w:p>
        </w:tc>
        <w:tc>
          <w:tcPr>
            <w:tcW w:w="3261" w:type="dxa"/>
          </w:tcPr>
          <w:p w14:paraId="4C9ADFEF" w14:textId="77777777" w:rsidR="0078276B" w:rsidRPr="00C71268" w:rsidRDefault="0078276B" w:rsidP="00674170">
            <w:pPr>
              <w:jc w:val="both"/>
              <w:rPr>
                <w:rFonts w:ascii="Times New Roman" w:hAnsi="Times New Roman"/>
                <w:sz w:val="24"/>
                <w:szCs w:val="24"/>
              </w:rPr>
            </w:pPr>
            <w:r w:rsidRPr="00C71268">
              <w:rPr>
                <w:rFonts w:ascii="Times New Roman" w:hAnsi="Times New Roman"/>
                <w:sz w:val="24"/>
                <w:szCs w:val="24"/>
              </w:rPr>
              <w:t>Teisinė pagalba</w:t>
            </w:r>
          </w:p>
        </w:tc>
        <w:tc>
          <w:tcPr>
            <w:tcW w:w="992" w:type="dxa"/>
          </w:tcPr>
          <w:p w14:paraId="6C8DBDD8" w14:textId="77777777" w:rsidR="0078276B" w:rsidRPr="00E943DB" w:rsidRDefault="0078276B" w:rsidP="00674170">
            <w:pPr>
              <w:jc w:val="center"/>
              <w:rPr>
                <w:rFonts w:ascii="Times New Roman" w:hAnsi="Times New Roman"/>
                <w:b/>
                <w:sz w:val="24"/>
                <w:szCs w:val="24"/>
              </w:rPr>
            </w:pPr>
            <w:r w:rsidRPr="00E943DB">
              <w:rPr>
                <w:rFonts w:ascii="Times New Roman" w:hAnsi="Times New Roman"/>
                <w:b/>
                <w:sz w:val="24"/>
                <w:szCs w:val="24"/>
              </w:rPr>
              <w:t>187</w:t>
            </w:r>
          </w:p>
        </w:tc>
        <w:tc>
          <w:tcPr>
            <w:tcW w:w="2311" w:type="dxa"/>
          </w:tcPr>
          <w:p w14:paraId="14B90880" w14:textId="77777777" w:rsidR="0078276B" w:rsidRPr="00C71268" w:rsidRDefault="0078276B" w:rsidP="00674170">
            <w:pPr>
              <w:jc w:val="center"/>
              <w:rPr>
                <w:rFonts w:ascii="Times New Roman" w:hAnsi="Times New Roman"/>
                <w:sz w:val="24"/>
                <w:szCs w:val="24"/>
              </w:rPr>
            </w:pPr>
            <w:r>
              <w:rPr>
                <w:rFonts w:ascii="Times New Roman" w:hAnsi="Times New Roman"/>
                <w:sz w:val="24"/>
                <w:szCs w:val="24"/>
              </w:rPr>
              <w:t>128</w:t>
            </w:r>
          </w:p>
        </w:tc>
        <w:tc>
          <w:tcPr>
            <w:tcW w:w="1203" w:type="dxa"/>
          </w:tcPr>
          <w:p w14:paraId="1987C1E3" w14:textId="77777777" w:rsidR="0078276B" w:rsidRPr="00C71268" w:rsidRDefault="0078276B" w:rsidP="00674170">
            <w:pPr>
              <w:jc w:val="center"/>
              <w:rPr>
                <w:rFonts w:ascii="Times New Roman" w:hAnsi="Times New Roman"/>
                <w:sz w:val="24"/>
                <w:szCs w:val="24"/>
              </w:rPr>
            </w:pPr>
            <w:r>
              <w:rPr>
                <w:rFonts w:ascii="Times New Roman" w:hAnsi="Times New Roman"/>
                <w:sz w:val="24"/>
                <w:szCs w:val="24"/>
              </w:rPr>
              <w:t>39</w:t>
            </w:r>
          </w:p>
        </w:tc>
        <w:tc>
          <w:tcPr>
            <w:tcW w:w="1523" w:type="dxa"/>
          </w:tcPr>
          <w:p w14:paraId="0825DB77" w14:textId="77777777" w:rsidR="0078276B" w:rsidRPr="00C71268" w:rsidRDefault="0078276B" w:rsidP="00674170">
            <w:pPr>
              <w:jc w:val="center"/>
              <w:rPr>
                <w:rFonts w:ascii="Times New Roman" w:hAnsi="Times New Roman"/>
                <w:sz w:val="24"/>
                <w:szCs w:val="24"/>
              </w:rPr>
            </w:pPr>
            <w:r>
              <w:rPr>
                <w:rFonts w:ascii="Times New Roman" w:hAnsi="Times New Roman"/>
                <w:sz w:val="24"/>
                <w:szCs w:val="24"/>
              </w:rPr>
              <w:t>20</w:t>
            </w:r>
          </w:p>
        </w:tc>
      </w:tr>
      <w:tr w:rsidR="0078276B" w:rsidRPr="00C71268" w14:paraId="6CBB2AB2" w14:textId="77777777" w:rsidTr="00E5240E">
        <w:tc>
          <w:tcPr>
            <w:tcW w:w="562" w:type="dxa"/>
          </w:tcPr>
          <w:p w14:paraId="387BA796" w14:textId="77777777" w:rsidR="0078276B" w:rsidRDefault="0078276B" w:rsidP="00674170">
            <w:pPr>
              <w:jc w:val="both"/>
              <w:rPr>
                <w:rFonts w:ascii="Times New Roman" w:hAnsi="Times New Roman"/>
                <w:sz w:val="24"/>
                <w:szCs w:val="24"/>
              </w:rPr>
            </w:pPr>
            <w:r>
              <w:rPr>
                <w:rFonts w:ascii="Times New Roman" w:hAnsi="Times New Roman"/>
                <w:sz w:val="24"/>
                <w:szCs w:val="24"/>
              </w:rPr>
              <w:t>4.</w:t>
            </w:r>
          </w:p>
        </w:tc>
        <w:tc>
          <w:tcPr>
            <w:tcW w:w="3261" w:type="dxa"/>
          </w:tcPr>
          <w:p w14:paraId="7AD8EDF2" w14:textId="77777777" w:rsidR="0078276B" w:rsidRPr="00B9082B" w:rsidRDefault="0078276B" w:rsidP="00E5240E">
            <w:pPr>
              <w:rPr>
                <w:rFonts w:ascii="Times New Roman" w:hAnsi="Times New Roman"/>
                <w:sz w:val="24"/>
                <w:szCs w:val="24"/>
              </w:rPr>
            </w:pPr>
            <w:r w:rsidRPr="00B9082B">
              <w:rPr>
                <w:rFonts w:ascii="Times New Roman" w:hAnsi="Times New Roman"/>
                <w:sz w:val="24"/>
                <w:szCs w:val="24"/>
              </w:rPr>
              <w:t>Integracinė pagalba į visuomenę</w:t>
            </w:r>
          </w:p>
        </w:tc>
        <w:tc>
          <w:tcPr>
            <w:tcW w:w="992" w:type="dxa"/>
          </w:tcPr>
          <w:p w14:paraId="6F2D4F8D" w14:textId="77777777" w:rsidR="0078276B" w:rsidRPr="00E943DB" w:rsidRDefault="0078276B" w:rsidP="00674170">
            <w:pPr>
              <w:jc w:val="center"/>
              <w:rPr>
                <w:rFonts w:ascii="Times New Roman" w:hAnsi="Times New Roman"/>
                <w:b/>
                <w:sz w:val="24"/>
                <w:szCs w:val="24"/>
              </w:rPr>
            </w:pPr>
            <w:r w:rsidRPr="00E943DB">
              <w:rPr>
                <w:rFonts w:ascii="Times New Roman" w:hAnsi="Times New Roman"/>
                <w:b/>
                <w:sz w:val="24"/>
                <w:szCs w:val="24"/>
              </w:rPr>
              <w:t>186</w:t>
            </w:r>
          </w:p>
        </w:tc>
        <w:tc>
          <w:tcPr>
            <w:tcW w:w="2311" w:type="dxa"/>
          </w:tcPr>
          <w:p w14:paraId="3851D121" w14:textId="77777777" w:rsidR="0078276B" w:rsidRDefault="0078276B" w:rsidP="00674170">
            <w:pPr>
              <w:jc w:val="center"/>
              <w:rPr>
                <w:rFonts w:ascii="Times New Roman" w:hAnsi="Times New Roman"/>
                <w:sz w:val="24"/>
                <w:szCs w:val="24"/>
              </w:rPr>
            </w:pPr>
            <w:r>
              <w:rPr>
                <w:rFonts w:ascii="Times New Roman" w:hAnsi="Times New Roman"/>
                <w:sz w:val="24"/>
                <w:szCs w:val="24"/>
              </w:rPr>
              <w:t>103</w:t>
            </w:r>
          </w:p>
        </w:tc>
        <w:tc>
          <w:tcPr>
            <w:tcW w:w="1203" w:type="dxa"/>
          </w:tcPr>
          <w:p w14:paraId="35D0B109" w14:textId="77777777" w:rsidR="0078276B" w:rsidRDefault="0078276B" w:rsidP="00674170">
            <w:pPr>
              <w:jc w:val="center"/>
              <w:rPr>
                <w:rFonts w:ascii="Times New Roman" w:hAnsi="Times New Roman"/>
                <w:sz w:val="24"/>
                <w:szCs w:val="24"/>
              </w:rPr>
            </w:pPr>
            <w:r>
              <w:rPr>
                <w:rFonts w:ascii="Times New Roman" w:hAnsi="Times New Roman"/>
                <w:sz w:val="24"/>
                <w:szCs w:val="24"/>
              </w:rPr>
              <w:t>51</w:t>
            </w:r>
          </w:p>
        </w:tc>
        <w:tc>
          <w:tcPr>
            <w:tcW w:w="1523" w:type="dxa"/>
          </w:tcPr>
          <w:p w14:paraId="22247C24" w14:textId="77777777" w:rsidR="0078276B" w:rsidRDefault="0078276B" w:rsidP="00674170">
            <w:pPr>
              <w:jc w:val="center"/>
              <w:rPr>
                <w:rFonts w:ascii="Times New Roman" w:hAnsi="Times New Roman"/>
                <w:sz w:val="24"/>
                <w:szCs w:val="24"/>
              </w:rPr>
            </w:pPr>
            <w:r>
              <w:rPr>
                <w:rFonts w:ascii="Times New Roman" w:hAnsi="Times New Roman"/>
                <w:sz w:val="24"/>
                <w:szCs w:val="24"/>
              </w:rPr>
              <w:t>32</w:t>
            </w:r>
          </w:p>
        </w:tc>
      </w:tr>
      <w:tr w:rsidR="0078276B" w:rsidRPr="00C71268" w14:paraId="190CBAEB" w14:textId="77777777" w:rsidTr="00E5240E">
        <w:tc>
          <w:tcPr>
            <w:tcW w:w="562" w:type="dxa"/>
          </w:tcPr>
          <w:p w14:paraId="6361E2A7" w14:textId="77777777" w:rsidR="0078276B" w:rsidRPr="00C71268" w:rsidRDefault="0078276B" w:rsidP="00674170">
            <w:pPr>
              <w:jc w:val="both"/>
              <w:rPr>
                <w:rFonts w:ascii="Times New Roman" w:hAnsi="Times New Roman"/>
                <w:sz w:val="24"/>
                <w:szCs w:val="24"/>
              </w:rPr>
            </w:pPr>
            <w:r>
              <w:rPr>
                <w:rFonts w:ascii="Times New Roman" w:hAnsi="Times New Roman"/>
                <w:sz w:val="24"/>
                <w:szCs w:val="24"/>
              </w:rPr>
              <w:t>5.</w:t>
            </w:r>
          </w:p>
        </w:tc>
        <w:tc>
          <w:tcPr>
            <w:tcW w:w="3261" w:type="dxa"/>
          </w:tcPr>
          <w:p w14:paraId="3D410167" w14:textId="77777777" w:rsidR="0078276B" w:rsidRPr="00B9082B" w:rsidRDefault="0078276B" w:rsidP="00E5240E">
            <w:pPr>
              <w:rPr>
                <w:rFonts w:ascii="Times New Roman" w:hAnsi="Times New Roman"/>
                <w:sz w:val="24"/>
                <w:szCs w:val="24"/>
              </w:rPr>
            </w:pPr>
            <w:r w:rsidRPr="00B9082B">
              <w:rPr>
                <w:rFonts w:ascii="Times New Roman" w:hAnsi="Times New Roman"/>
                <w:sz w:val="24"/>
                <w:szCs w:val="24"/>
              </w:rPr>
              <w:t>Tarpininkavimas ir atstovavimas</w:t>
            </w:r>
          </w:p>
        </w:tc>
        <w:tc>
          <w:tcPr>
            <w:tcW w:w="992" w:type="dxa"/>
          </w:tcPr>
          <w:p w14:paraId="01DF9301" w14:textId="77777777" w:rsidR="0078276B" w:rsidRPr="0034218D" w:rsidRDefault="0078276B" w:rsidP="00674170">
            <w:pPr>
              <w:jc w:val="center"/>
              <w:rPr>
                <w:rFonts w:ascii="Times New Roman" w:hAnsi="Times New Roman"/>
                <w:b/>
                <w:sz w:val="24"/>
                <w:szCs w:val="24"/>
              </w:rPr>
            </w:pPr>
            <w:r w:rsidRPr="0034218D">
              <w:rPr>
                <w:rFonts w:ascii="Times New Roman" w:hAnsi="Times New Roman"/>
                <w:b/>
                <w:sz w:val="24"/>
                <w:szCs w:val="24"/>
              </w:rPr>
              <w:t>160</w:t>
            </w:r>
          </w:p>
        </w:tc>
        <w:tc>
          <w:tcPr>
            <w:tcW w:w="2311" w:type="dxa"/>
          </w:tcPr>
          <w:p w14:paraId="791744E2" w14:textId="77777777" w:rsidR="0078276B" w:rsidRPr="00C71268" w:rsidRDefault="0078276B" w:rsidP="00674170">
            <w:pPr>
              <w:jc w:val="center"/>
              <w:rPr>
                <w:rFonts w:ascii="Times New Roman" w:hAnsi="Times New Roman"/>
                <w:sz w:val="24"/>
                <w:szCs w:val="24"/>
              </w:rPr>
            </w:pPr>
            <w:r>
              <w:rPr>
                <w:rFonts w:ascii="Times New Roman" w:hAnsi="Times New Roman"/>
                <w:sz w:val="24"/>
                <w:szCs w:val="24"/>
              </w:rPr>
              <w:t>117</w:t>
            </w:r>
          </w:p>
        </w:tc>
        <w:tc>
          <w:tcPr>
            <w:tcW w:w="1203" w:type="dxa"/>
          </w:tcPr>
          <w:p w14:paraId="0CBA82CD" w14:textId="77777777" w:rsidR="0078276B" w:rsidRPr="00C71268" w:rsidRDefault="0078276B" w:rsidP="00674170">
            <w:pPr>
              <w:jc w:val="center"/>
              <w:rPr>
                <w:rFonts w:ascii="Times New Roman" w:hAnsi="Times New Roman"/>
                <w:sz w:val="24"/>
                <w:szCs w:val="24"/>
              </w:rPr>
            </w:pPr>
            <w:r>
              <w:rPr>
                <w:rFonts w:ascii="Times New Roman" w:hAnsi="Times New Roman"/>
                <w:sz w:val="24"/>
                <w:szCs w:val="24"/>
              </w:rPr>
              <w:t>31</w:t>
            </w:r>
          </w:p>
        </w:tc>
        <w:tc>
          <w:tcPr>
            <w:tcW w:w="1523" w:type="dxa"/>
          </w:tcPr>
          <w:p w14:paraId="6A389DDB" w14:textId="77777777" w:rsidR="0078276B" w:rsidRPr="00C71268" w:rsidRDefault="0078276B" w:rsidP="00674170">
            <w:pPr>
              <w:jc w:val="center"/>
              <w:rPr>
                <w:rFonts w:ascii="Times New Roman" w:hAnsi="Times New Roman"/>
                <w:sz w:val="24"/>
                <w:szCs w:val="24"/>
              </w:rPr>
            </w:pPr>
            <w:r>
              <w:rPr>
                <w:rFonts w:ascii="Times New Roman" w:hAnsi="Times New Roman"/>
                <w:sz w:val="24"/>
                <w:szCs w:val="24"/>
              </w:rPr>
              <w:t>12</w:t>
            </w:r>
          </w:p>
        </w:tc>
      </w:tr>
      <w:tr w:rsidR="0078276B" w:rsidRPr="00C71268" w14:paraId="62468849" w14:textId="77777777" w:rsidTr="00E5240E">
        <w:tc>
          <w:tcPr>
            <w:tcW w:w="562" w:type="dxa"/>
          </w:tcPr>
          <w:p w14:paraId="186B937A" w14:textId="77777777" w:rsidR="0078276B" w:rsidRPr="00C71268" w:rsidRDefault="0078276B" w:rsidP="00674170">
            <w:pPr>
              <w:jc w:val="both"/>
              <w:rPr>
                <w:rFonts w:ascii="Times New Roman" w:hAnsi="Times New Roman"/>
                <w:sz w:val="24"/>
                <w:szCs w:val="24"/>
              </w:rPr>
            </w:pPr>
            <w:r>
              <w:rPr>
                <w:rFonts w:ascii="Times New Roman" w:hAnsi="Times New Roman"/>
                <w:sz w:val="24"/>
                <w:szCs w:val="24"/>
              </w:rPr>
              <w:t>6.</w:t>
            </w:r>
          </w:p>
        </w:tc>
        <w:tc>
          <w:tcPr>
            <w:tcW w:w="3261" w:type="dxa"/>
          </w:tcPr>
          <w:p w14:paraId="72057B72" w14:textId="77777777" w:rsidR="0078276B" w:rsidRPr="00C71268" w:rsidRDefault="0078276B" w:rsidP="00674170">
            <w:pPr>
              <w:jc w:val="both"/>
              <w:rPr>
                <w:rFonts w:ascii="Times New Roman" w:hAnsi="Times New Roman"/>
                <w:sz w:val="24"/>
                <w:szCs w:val="24"/>
              </w:rPr>
            </w:pPr>
            <w:r>
              <w:rPr>
                <w:rFonts w:ascii="Times New Roman" w:hAnsi="Times New Roman"/>
                <w:sz w:val="24"/>
                <w:szCs w:val="24"/>
              </w:rPr>
              <w:t>Socialinių įgūdžių ugdymas</w:t>
            </w:r>
            <w:r w:rsidRPr="00C71268">
              <w:rPr>
                <w:rFonts w:ascii="Times New Roman" w:hAnsi="Times New Roman"/>
                <w:sz w:val="24"/>
                <w:szCs w:val="24"/>
              </w:rPr>
              <w:t xml:space="preserve"> </w:t>
            </w:r>
          </w:p>
        </w:tc>
        <w:tc>
          <w:tcPr>
            <w:tcW w:w="992" w:type="dxa"/>
          </w:tcPr>
          <w:p w14:paraId="575DB33B" w14:textId="77777777" w:rsidR="0078276B" w:rsidRPr="00E943DB" w:rsidRDefault="0078276B" w:rsidP="00674170">
            <w:pPr>
              <w:jc w:val="center"/>
              <w:rPr>
                <w:rFonts w:ascii="Times New Roman" w:hAnsi="Times New Roman"/>
                <w:b/>
                <w:sz w:val="24"/>
                <w:szCs w:val="24"/>
              </w:rPr>
            </w:pPr>
            <w:r w:rsidRPr="00E943DB">
              <w:rPr>
                <w:rFonts w:ascii="Times New Roman" w:hAnsi="Times New Roman"/>
                <w:b/>
                <w:sz w:val="24"/>
                <w:szCs w:val="24"/>
              </w:rPr>
              <w:t>153</w:t>
            </w:r>
          </w:p>
        </w:tc>
        <w:tc>
          <w:tcPr>
            <w:tcW w:w="2311" w:type="dxa"/>
          </w:tcPr>
          <w:p w14:paraId="40B1D126" w14:textId="77777777" w:rsidR="0078276B" w:rsidRPr="00C71268" w:rsidRDefault="0078276B" w:rsidP="00674170">
            <w:pPr>
              <w:jc w:val="center"/>
              <w:rPr>
                <w:rFonts w:ascii="Times New Roman" w:hAnsi="Times New Roman"/>
                <w:sz w:val="24"/>
                <w:szCs w:val="24"/>
              </w:rPr>
            </w:pPr>
            <w:r>
              <w:rPr>
                <w:rFonts w:ascii="Times New Roman" w:hAnsi="Times New Roman"/>
                <w:sz w:val="24"/>
                <w:szCs w:val="24"/>
              </w:rPr>
              <w:t>107</w:t>
            </w:r>
          </w:p>
        </w:tc>
        <w:tc>
          <w:tcPr>
            <w:tcW w:w="1203" w:type="dxa"/>
          </w:tcPr>
          <w:p w14:paraId="00B17C2B" w14:textId="77777777" w:rsidR="0078276B" w:rsidRPr="00C71268" w:rsidRDefault="0078276B" w:rsidP="00674170">
            <w:pPr>
              <w:jc w:val="center"/>
              <w:rPr>
                <w:rFonts w:ascii="Times New Roman" w:hAnsi="Times New Roman"/>
                <w:sz w:val="24"/>
                <w:szCs w:val="24"/>
              </w:rPr>
            </w:pPr>
            <w:r>
              <w:rPr>
                <w:rFonts w:ascii="Times New Roman" w:hAnsi="Times New Roman"/>
                <w:sz w:val="24"/>
                <w:szCs w:val="24"/>
              </w:rPr>
              <w:t>22</w:t>
            </w:r>
          </w:p>
        </w:tc>
        <w:tc>
          <w:tcPr>
            <w:tcW w:w="1523" w:type="dxa"/>
          </w:tcPr>
          <w:p w14:paraId="33F53D89" w14:textId="77777777" w:rsidR="0078276B" w:rsidRPr="00C71268" w:rsidRDefault="0078276B" w:rsidP="00674170">
            <w:pPr>
              <w:jc w:val="center"/>
              <w:rPr>
                <w:rFonts w:ascii="Times New Roman" w:hAnsi="Times New Roman"/>
                <w:sz w:val="24"/>
                <w:szCs w:val="24"/>
              </w:rPr>
            </w:pPr>
            <w:r>
              <w:rPr>
                <w:rFonts w:ascii="Times New Roman" w:hAnsi="Times New Roman"/>
                <w:sz w:val="24"/>
                <w:szCs w:val="24"/>
              </w:rPr>
              <w:t>24</w:t>
            </w:r>
          </w:p>
        </w:tc>
      </w:tr>
      <w:tr w:rsidR="0078276B" w:rsidRPr="00C71268" w14:paraId="52BE18E6" w14:textId="77777777" w:rsidTr="00E5240E">
        <w:tc>
          <w:tcPr>
            <w:tcW w:w="562" w:type="dxa"/>
          </w:tcPr>
          <w:p w14:paraId="46E743DB" w14:textId="77777777" w:rsidR="0078276B" w:rsidRPr="00C71268" w:rsidRDefault="0078276B" w:rsidP="00674170">
            <w:pPr>
              <w:jc w:val="both"/>
              <w:rPr>
                <w:rFonts w:ascii="Times New Roman" w:hAnsi="Times New Roman"/>
                <w:sz w:val="24"/>
                <w:szCs w:val="24"/>
              </w:rPr>
            </w:pPr>
            <w:r>
              <w:rPr>
                <w:rFonts w:ascii="Times New Roman" w:hAnsi="Times New Roman"/>
                <w:sz w:val="24"/>
                <w:szCs w:val="24"/>
              </w:rPr>
              <w:t>7.</w:t>
            </w:r>
          </w:p>
        </w:tc>
        <w:tc>
          <w:tcPr>
            <w:tcW w:w="3261" w:type="dxa"/>
          </w:tcPr>
          <w:p w14:paraId="3122F6EF" w14:textId="77777777" w:rsidR="0078276B" w:rsidRPr="00C71268" w:rsidRDefault="0078276B" w:rsidP="00674170">
            <w:pPr>
              <w:jc w:val="both"/>
              <w:rPr>
                <w:rFonts w:ascii="Times New Roman" w:hAnsi="Times New Roman"/>
                <w:sz w:val="24"/>
                <w:szCs w:val="24"/>
              </w:rPr>
            </w:pPr>
            <w:r w:rsidRPr="00C71268">
              <w:rPr>
                <w:rFonts w:ascii="Times New Roman" w:hAnsi="Times New Roman"/>
                <w:sz w:val="24"/>
                <w:szCs w:val="24"/>
              </w:rPr>
              <w:t>Psichologinė pagalba</w:t>
            </w:r>
          </w:p>
        </w:tc>
        <w:tc>
          <w:tcPr>
            <w:tcW w:w="992" w:type="dxa"/>
          </w:tcPr>
          <w:p w14:paraId="25680884" w14:textId="77777777" w:rsidR="0078276B" w:rsidRPr="00E943DB" w:rsidRDefault="0078276B" w:rsidP="00674170">
            <w:pPr>
              <w:jc w:val="center"/>
              <w:rPr>
                <w:rFonts w:ascii="Times New Roman" w:hAnsi="Times New Roman"/>
                <w:b/>
                <w:sz w:val="24"/>
                <w:szCs w:val="24"/>
              </w:rPr>
            </w:pPr>
            <w:r w:rsidRPr="00E943DB">
              <w:rPr>
                <w:rFonts w:ascii="Times New Roman" w:hAnsi="Times New Roman"/>
                <w:b/>
                <w:sz w:val="24"/>
                <w:szCs w:val="24"/>
              </w:rPr>
              <w:t>142</w:t>
            </w:r>
          </w:p>
        </w:tc>
        <w:tc>
          <w:tcPr>
            <w:tcW w:w="2311" w:type="dxa"/>
          </w:tcPr>
          <w:p w14:paraId="231B73B1" w14:textId="77777777" w:rsidR="0078276B" w:rsidRPr="00C71268" w:rsidRDefault="0078276B" w:rsidP="00674170">
            <w:pPr>
              <w:jc w:val="center"/>
              <w:rPr>
                <w:rFonts w:ascii="Times New Roman" w:hAnsi="Times New Roman"/>
                <w:sz w:val="24"/>
                <w:szCs w:val="24"/>
              </w:rPr>
            </w:pPr>
            <w:r>
              <w:rPr>
                <w:rFonts w:ascii="Times New Roman" w:hAnsi="Times New Roman"/>
                <w:sz w:val="24"/>
                <w:szCs w:val="24"/>
              </w:rPr>
              <w:t>86</w:t>
            </w:r>
          </w:p>
        </w:tc>
        <w:tc>
          <w:tcPr>
            <w:tcW w:w="1203" w:type="dxa"/>
          </w:tcPr>
          <w:p w14:paraId="6F320891" w14:textId="77777777" w:rsidR="0078276B" w:rsidRPr="00C71268" w:rsidRDefault="0078276B" w:rsidP="00674170">
            <w:pPr>
              <w:jc w:val="center"/>
              <w:rPr>
                <w:rFonts w:ascii="Times New Roman" w:hAnsi="Times New Roman"/>
                <w:sz w:val="24"/>
                <w:szCs w:val="24"/>
              </w:rPr>
            </w:pPr>
            <w:r>
              <w:rPr>
                <w:rFonts w:ascii="Times New Roman" w:hAnsi="Times New Roman"/>
                <w:sz w:val="24"/>
                <w:szCs w:val="24"/>
              </w:rPr>
              <w:t>29</w:t>
            </w:r>
          </w:p>
        </w:tc>
        <w:tc>
          <w:tcPr>
            <w:tcW w:w="1523" w:type="dxa"/>
          </w:tcPr>
          <w:p w14:paraId="6D7F9683" w14:textId="77777777" w:rsidR="0078276B" w:rsidRPr="00C71268" w:rsidRDefault="0078276B" w:rsidP="00674170">
            <w:pPr>
              <w:jc w:val="center"/>
              <w:rPr>
                <w:rFonts w:ascii="Times New Roman" w:hAnsi="Times New Roman"/>
                <w:sz w:val="24"/>
                <w:szCs w:val="24"/>
              </w:rPr>
            </w:pPr>
            <w:r>
              <w:rPr>
                <w:rFonts w:ascii="Times New Roman" w:hAnsi="Times New Roman"/>
                <w:sz w:val="24"/>
                <w:szCs w:val="24"/>
              </w:rPr>
              <w:t>27</w:t>
            </w:r>
          </w:p>
        </w:tc>
      </w:tr>
      <w:tr w:rsidR="0078276B" w:rsidRPr="00C71268" w14:paraId="394B094A" w14:textId="77777777" w:rsidTr="00E5240E">
        <w:tc>
          <w:tcPr>
            <w:tcW w:w="562" w:type="dxa"/>
          </w:tcPr>
          <w:p w14:paraId="61CE0C64" w14:textId="77777777" w:rsidR="0078276B" w:rsidRPr="00C71268" w:rsidRDefault="0078276B" w:rsidP="00674170">
            <w:pPr>
              <w:jc w:val="both"/>
              <w:rPr>
                <w:rFonts w:ascii="Times New Roman" w:hAnsi="Times New Roman"/>
                <w:sz w:val="24"/>
                <w:szCs w:val="24"/>
              </w:rPr>
            </w:pPr>
            <w:r>
              <w:rPr>
                <w:rFonts w:ascii="Times New Roman" w:hAnsi="Times New Roman"/>
                <w:sz w:val="24"/>
                <w:szCs w:val="24"/>
              </w:rPr>
              <w:t>8.</w:t>
            </w:r>
          </w:p>
        </w:tc>
        <w:tc>
          <w:tcPr>
            <w:tcW w:w="3261" w:type="dxa"/>
          </w:tcPr>
          <w:p w14:paraId="38BE3431" w14:textId="77777777" w:rsidR="0078276B" w:rsidRPr="00C71268" w:rsidRDefault="0078276B" w:rsidP="00993552">
            <w:pPr>
              <w:jc w:val="both"/>
              <w:rPr>
                <w:rFonts w:ascii="Times New Roman" w:hAnsi="Times New Roman"/>
                <w:sz w:val="24"/>
                <w:szCs w:val="24"/>
              </w:rPr>
            </w:pPr>
            <w:r w:rsidRPr="00C71268">
              <w:rPr>
                <w:rFonts w:ascii="Times New Roman" w:hAnsi="Times New Roman"/>
                <w:sz w:val="24"/>
                <w:szCs w:val="24"/>
              </w:rPr>
              <w:t xml:space="preserve">Laikinas apgyvendinimas </w:t>
            </w:r>
          </w:p>
        </w:tc>
        <w:tc>
          <w:tcPr>
            <w:tcW w:w="992" w:type="dxa"/>
          </w:tcPr>
          <w:p w14:paraId="73E509CC" w14:textId="77777777" w:rsidR="0078276B" w:rsidRPr="00E943DB" w:rsidRDefault="0078276B" w:rsidP="00993552">
            <w:pPr>
              <w:jc w:val="center"/>
              <w:rPr>
                <w:rFonts w:ascii="Times New Roman" w:hAnsi="Times New Roman"/>
                <w:b/>
                <w:sz w:val="24"/>
                <w:szCs w:val="24"/>
              </w:rPr>
            </w:pPr>
            <w:r w:rsidRPr="00E943DB">
              <w:rPr>
                <w:rFonts w:ascii="Times New Roman" w:hAnsi="Times New Roman"/>
                <w:b/>
                <w:sz w:val="24"/>
                <w:szCs w:val="24"/>
              </w:rPr>
              <w:t>128</w:t>
            </w:r>
          </w:p>
        </w:tc>
        <w:tc>
          <w:tcPr>
            <w:tcW w:w="2311" w:type="dxa"/>
          </w:tcPr>
          <w:p w14:paraId="34B5DAAF" w14:textId="77777777" w:rsidR="0078276B" w:rsidRPr="00C71268" w:rsidRDefault="0078276B" w:rsidP="00674170">
            <w:pPr>
              <w:jc w:val="center"/>
              <w:rPr>
                <w:rFonts w:ascii="Times New Roman" w:hAnsi="Times New Roman"/>
                <w:sz w:val="24"/>
                <w:szCs w:val="24"/>
              </w:rPr>
            </w:pPr>
            <w:r>
              <w:rPr>
                <w:rFonts w:ascii="Times New Roman" w:hAnsi="Times New Roman"/>
                <w:sz w:val="24"/>
                <w:szCs w:val="24"/>
              </w:rPr>
              <w:t>56</w:t>
            </w:r>
          </w:p>
        </w:tc>
        <w:tc>
          <w:tcPr>
            <w:tcW w:w="1203" w:type="dxa"/>
          </w:tcPr>
          <w:p w14:paraId="3F9343EA" w14:textId="77777777" w:rsidR="0078276B" w:rsidRPr="00C71268" w:rsidRDefault="0078276B" w:rsidP="00674170">
            <w:pPr>
              <w:jc w:val="center"/>
              <w:rPr>
                <w:rFonts w:ascii="Times New Roman" w:hAnsi="Times New Roman"/>
                <w:sz w:val="24"/>
                <w:szCs w:val="24"/>
              </w:rPr>
            </w:pPr>
            <w:r>
              <w:rPr>
                <w:rFonts w:ascii="Times New Roman" w:hAnsi="Times New Roman"/>
                <w:sz w:val="24"/>
                <w:szCs w:val="24"/>
              </w:rPr>
              <w:t>49</w:t>
            </w:r>
          </w:p>
        </w:tc>
        <w:tc>
          <w:tcPr>
            <w:tcW w:w="1523" w:type="dxa"/>
          </w:tcPr>
          <w:p w14:paraId="0FA147C5" w14:textId="77777777" w:rsidR="0078276B" w:rsidRPr="00C71268" w:rsidRDefault="0078276B" w:rsidP="00674170">
            <w:pPr>
              <w:jc w:val="center"/>
              <w:rPr>
                <w:rFonts w:ascii="Times New Roman" w:hAnsi="Times New Roman"/>
                <w:sz w:val="24"/>
                <w:szCs w:val="24"/>
              </w:rPr>
            </w:pPr>
            <w:r>
              <w:rPr>
                <w:rFonts w:ascii="Times New Roman" w:hAnsi="Times New Roman"/>
                <w:sz w:val="24"/>
                <w:szCs w:val="24"/>
              </w:rPr>
              <w:t>23</w:t>
            </w:r>
          </w:p>
        </w:tc>
      </w:tr>
      <w:tr w:rsidR="0078276B" w:rsidRPr="00C71268" w14:paraId="02202FEE" w14:textId="77777777" w:rsidTr="00E5240E">
        <w:tc>
          <w:tcPr>
            <w:tcW w:w="562" w:type="dxa"/>
          </w:tcPr>
          <w:p w14:paraId="0EB0229E" w14:textId="77777777" w:rsidR="0078276B" w:rsidRPr="00C71268" w:rsidRDefault="0078276B" w:rsidP="00674170">
            <w:pPr>
              <w:jc w:val="both"/>
              <w:rPr>
                <w:rFonts w:ascii="Times New Roman" w:hAnsi="Times New Roman"/>
                <w:sz w:val="24"/>
                <w:szCs w:val="24"/>
              </w:rPr>
            </w:pPr>
            <w:r>
              <w:rPr>
                <w:rFonts w:ascii="Times New Roman" w:hAnsi="Times New Roman"/>
                <w:sz w:val="24"/>
                <w:szCs w:val="24"/>
              </w:rPr>
              <w:t>9.</w:t>
            </w:r>
          </w:p>
        </w:tc>
        <w:tc>
          <w:tcPr>
            <w:tcW w:w="3261" w:type="dxa"/>
          </w:tcPr>
          <w:p w14:paraId="162CCCDC" w14:textId="77777777" w:rsidR="0078276B" w:rsidRPr="00C71268" w:rsidRDefault="0078276B" w:rsidP="00674170">
            <w:pPr>
              <w:jc w:val="both"/>
              <w:rPr>
                <w:rFonts w:ascii="Times New Roman" w:hAnsi="Times New Roman"/>
                <w:sz w:val="24"/>
                <w:szCs w:val="24"/>
              </w:rPr>
            </w:pPr>
            <w:r>
              <w:rPr>
                <w:rFonts w:ascii="Times New Roman" w:hAnsi="Times New Roman"/>
                <w:sz w:val="24"/>
                <w:szCs w:val="24"/>
              </w:rPr>
              <w:t>Medicinos</w:t>
            </w:r>
            <w:r w:rsidRPr="00C71268">
              <w:rPr>
                <w:rFonts w:ascii="Times New Roman" w:hAnsi="Times New Roman"/>
                <w:sz w:val="24"/>
                <w:szCs w:val="24"/>
              </w:rPr>
              <w:t xml:space="preserve"> pagalba</w:t>
            </w:r>
          </w:p>
        </w:tc>
        <w:tc>
          <w:tcPr>
            <w:tcW w:w="992" w:type="dxa"/>
          </w:tcPr>
          <w:p w14:paraId="4FBBD602" w14:textId="77777777" w:rsidR="0078276B" w:rsidRPr="00E943DB" w:rsidRDefault="0078276B" w:rsidP="00674170">
            <w:pPr>
              <w:jc w:val="center"/>
              <w:rPr>
                <w:rFonts w:ascii="Times New Roman" w:hAnsi="Times New Roman"/>
                <w:b/>
                <w:sz w:val="24"/>
                <w:szCs w:val="24"/>
              </w:rPr>
            </w:pPr>
            <w:r w:rsidRPr="00E943DB">
              <w:rPr>
                <w:rFonts w:ascii="Times New Roman" w:hAnsi="Times New Roman"/>
                <w:b/>
                <w:sz w:val="24"/>
                <w:szCs w:val="24"/>
              </w:rPr>
              <w:t>74</w:t>
            </w:r>
          </w:p>
        </w:tc>
        <w:tc>
          <w:tcPr>
            <w:tcW w:w="2311" w:type="dxa"/>
          </w:tcPr>
          <w:p w14:paraId="740DEC81" w14:textId="77777777" w:rsidR="0078276B" w:rsidRPr="00C71268" w:rsidRDefault="0078276B" w:rsidP="00674170">
            <w:pPr>
              <w:jc w:val="center"/>
              <w:rPr>
                <w:rFonts w:ascii="Times New Roman" w:hAnsi="Times New Roman"/>
                <w:sz w:val="24"/>
                <w:szCs w:val="24"/>
              </w:rPr>
            </w:pPr>
            <w:r>
              <w:rPr>
                <w:rFonts w:ascii="Times New Roman" w:hAnsi="Times New Roman"/>
                <w:sz w:val="24"/>
                <w:szCs w:val="24"/>
              </w:rPr>
              <w:t>59</w:t>
            </w:r>
          </w:p>
        </w:tc>
        <w:tc>
          <w:tcPr>
            <w:tcW w:w="1203" w:type="dxa"/>
          </w:tcPr>
          <w:p w14:paraId="553712A3" w14:textId="77777777" w:rsidR="0078276B" w:rsidRPr="00C71268" w:rsidRDefault="0078276B" w:rsidP="00674170">
            <w:pPr>
              <w:jc w:val="center"/>
              <w:rPr>
                <w:rFonts w:ascii="Times New Roman" w:hAnsi="Times New Roman"/>
                <w:sz w:val="24"/>
                <w:szCs w:val="24"/>
              </w:rPr>
            </w:pPr>
            <w:r>
              <w:rPr>
                <w:rFonts w:ascii="Times New Roman" w:hAnsi="Times New Roman"/>
                <w:sz w:val="24"/>
                <w:szCs w:val="24"/>
              </w:rPr>
              <w:t>5</w:t>
            </w:r>
          </w:p>
        </w:tc>
        <w:tc>
          <w:tcPr>
            <w:tcW w:w="1523" w:type="dxa"/>
          </w:tcPr>
          <w:p w14:paraId="3CD2E822" w14:textId="77777777" w:rsidR="0078276B" w:rsidRPr="00C71268" w:rsidRDefault="0078276B" w:rsidP="00674170">
            <w:pPr>
              <w:jc w:val="center"/>
              <w:rPr>
                <w:rFonts w:ascii="Times New Roman" w:hAnsi="Times New Roman"/>
                <w:sz w:val="24"/>
                <w:szCs w:val="24"/>
              </w:rPr>
            </w:pPr>
            <w:r>
              <w:rPr>
                <w:rFonts w:ascii="Times New Roman" w:hAnsi="Times New Roman"/>
                <w:sz w:val="24"/>
                <w:szCs w:val="24"/>
              </w:rPr>
              <w:t>10</w:t>
            </w:r>
          </w:p>
        </w:tc>
      </w:tr>
      <w:tr w:rsidR="0078276B" w:rsidRPr="00C71268" w14:paraId="3188CE51" w14:textId="77777777" w:rsidTr="00E5240E">
        <w:tc>
          <w:tcPr>
            <w:tcW w:w="562" w:type="dxa"/>
          </w:tcPr>
          <w:p w14:paraId="27DB6D31" w14:textId="77777777" w:rsidR="0078276B" w:rsidRPr="00C71268" w:rsidRDefault="0078276B" w:rsidP="00674170">
            <w:pPr>
              <w:jc w:val="both"/>
              <w:rPr>
                <w:rFonts w:ascii="Times New Roman" w:hAnsi="Times New Roman"/>
                <w:sz w:val="24"/>
                <w:szCs w:val="24"/>
              </w:rPr>
            </w:pPr>
            <w:r>
              <w:rPr>
                <w:rFonts w:ascii="Times New Roman" w:hAnsi="Times New Roman"/>
                <w:sz w:val="24"/>
                <w:szCs w:val="24"/>
              </w:rPr>
              <w:t>10.</w:t>
            </w:r>
          </w:p>
        </w:tc>
        <w:tc>
          <w:tcPr>
            <w:tcW w:w="3261" w:type="dxa"/>
          </w:tcPr>
          <w:p w14:paraId="27F8BF54" w14:textId="77777777" w:rsidR="0078276B" w:rsidRPr="00C71268" w:rsidRDefault="0078276B" w:rsidP="00674170">
            <w:pPr>
              <w:jc w:val="both"/>
              <w:rPr>
                <w:rFonts w:ascii="Times New Roman" w:hAnsi="Times New Roman"/>
                <w:sz w:val="24"/>
                <w:szCs w:val="24"/>
              </w:rPr>
            </w:pPr>
            <w:r>
              <w:rPr>
                <w:rFonts w:ascii="Times New Roman" w:hAnsi="Times New Roman"/>
                <w:sz w:val="24"/>
                <w:szCs w:val="24"/>
              </w:rPr>
              <w:t>Pagalba ieškant darbo</w:t>
            </w:r>
          </w:p>
        </w:tc>
        <w:tc>
          <w:tcPr>
            <w:tcW w:w="992" w:type="dxa"/>
          </w:tcPr>
          <w:p w14:paraId="0CD0D1C9" w14:textId="77777777" w:rsidR="0078276B" w:rsidRPr="00E943DB" w:rsidRDefault="0078276B" w:rsidP="00674170">
            <w:pPr>
              <w:jc w:val="center"/>
              <w:rPr>
                <w:rFonts w:ascii="Times New Roman" w:hAnsi="Times New Roman"/>
                <w:b/>
                <w:sz w:val="24"/>
                <w:szCs w:val="24"/>
              </w:rPr>
            </w:pPr>
            <w:r w:rsidRPr="00E943DB">
              <w:rPr>
                <w:rFonts w:ascii="Times New Roman" w:hAnsi="Times New Roman"/>
                <w:b/>
                <w:sz w:val="24"/>
                <w:szCs w:val="24"/>
              </w:rPr>
              <w:t>71</w:t>
            </w:r>
          </w:p>
        </w:tc>
        <w:tc>
          <w:tcPr>
            <w:tcW w:w="2311" w:type="dxa"/>
          </w:tcPr>
          <w:p w14:paraId="420CBE72" w14:textId="77777777" w:rsidR="0078276B" w:rsidRPr="00C71268" w:rsidRDefault="0078276B" w:rsidP="00674170">
            <w:pPr>
              <w:jc w:val="center"/>
              <w:rPr>
                <w:rFonts w:ascii="Times New Roman" w:hAnsi="Times New Roman"/>
                <w:sz w:val="24"/>
                <w:szCs w:val="24"/>
              </w:rPr>
            </w:pPr>
            <w:r>
              <w:rPr>
                <w:rFonts w:ascii="Times New Roman" w:hAnsi="Times New Roman"/>
                <w:sz w:val="24"/>
                <w:szCs w:val="24"/>
              </w:rPr>
              <w:t>20</w:t>
            </w:r>
          </w:p>
        </w:tc>
        <w:tc>
          <w:tcPr>
            <w:tcW w:w="1203" w:type="dxa"/>
          </w:tcPr>
          <w:p w14:paraId="7DF2FE9E" w14:textId="77777777" w:rsidR="0078276B" w:rsidRPr="00C71268" w:rsidRDefault="0078276B" w:rsidP="00674170">
            <w:pPr>
              <w:jc w:val="center"/>
              <w:rPr>
                <w:rFonts w:ascii="Times New Roman" w:hAnsi="Times New Roman"/>
                <w:sz w:val="24"/>
                <w:szCs w:val="24"/>
              </w:rPr>
            </w:pPr>
            <w:r>
              <w:rPr>
                <w:rFonts w:ascii="Times New Roman" w:hAnsi="Times New Roman"/>
                <w:sz w:val="24"/>
                <w:szCs w:val="24"/>
              </w:rPr>
              <w:t>25</w:t>
            </w:r>
          </w:p>
        </w:tc>
        <w:tc>
          <w:tcPr>
            <w:tcW w:w="1523" w:type="dxa"/>
          </w:tcPr>
          <w:p w14:paraId="6E1EE01E" w14:textId="77777777" w:rsidR="0078276B" w:rsidRPr="00C71268" w:rsidRDefault="0078276B" w:rsidP="00674170">
            <w:pPr>
              <w:jc w:val="center"/>
              <w:rPr>
                <w:rFonts w:ascii="Times New Roman" w:hAnsi="Times New Roman"/>
                <w:sz w:val="24"/>
                <w:szCs w:val="24"/>
              </w:rPr>
            </w:pPr>
            <w:r>
              <w:rPr>
                <w:rFonts w:ascii="Times New Roman" w:hAnsi="Times New Roman"/>
                <w:sz w:val="24"/>
                <w:szCs w:val="24"/>
              </w:rPr>
              <w:t>26</w:t>
            </w:r>
          </w:p>
        </w:tc>
      </w:tr>
      <w:tr w:rsidR="0078276B" w:rsidRPr="00C71268" w14:paraId="2B60F1EB" w14:textId="77777777" w:rsidTr="00E5240E">
        <w:tc>
          <w:tcPr>
            <w:tcW w:w="562" w:type="dxa"/>
          </w:tcPr>
          <w:p w14:paraId="685FD729" w14:textId="77777777" w:rsidR="0078276B" w:rsidRPr="00C71268" w:rsidRDefault="0078276B" w:rsidP="00674170">
            <w:pPr>
              <w:jc w:val="both"/>
              <w:rPr>
                <w:rFonts w:ascii="Times New Roman" w:hAnsi="Times New Roman"/>
                <w:sz w:val="24"/>
                <w:szCs w:val="24"/>
              </w:rPr>
            </w:pPr>
            <w:r>
              <w:rPr>
                <w:rFonts w:ascii="Times New Roman" w:hAnsi="Times New Roman"/>
                <w:sz w:val="24"/>
                <w:szCs w:val="24"/>
              </w:rPr>
              <w:t>11.</w:t>
            </w:r>
          </w:p>
        </w:tc>
        <w:tc>
          <w:tcPr>
            <w:tcW w:w="3261" w:type="dxa"/>
          </w:tcPr>
          <w:p w14:paraId="3FCE22A6" w14:textId="77777777" w:rsidR="0078276B" w:rsidRPr="00C71268" w:rsidRDefault="0078276B" w:rsidP="00674170">
            <w:pPr>
              <w:jc w:val="both"/>
              <w:rPr>
                <w:rFonts w:ascii="Times New Roman" w:hAnsi="Times New Roman"/>
                <w:sz w:val="24"/>
                <w:szCs w:val="24"/>
              </w:rPr>
            </w:pPr>
            <w:r>
              <w:rPr>
                <w:rFonts w:ascii="Times New Roman" w:hAnsi="Times New Roman"/>
                <w:sz w:val="24"/>
                <w:szCs w:val="24"/>
              </w:rPr>
              <w:t>Išsilavinimas</w:t>
            </w:r>
          </w:p>
        </w:tc>
        <w:tc>
          <w:tcPr>
            <w:tcW w:w="992" w:type="dxa"/>
          </w:tcPr>
          <w:p w14:paraId="62142394" w14:textId="77777777" w:rsidR="0078276B" w:rsidRPr="00E943DB" w:rsidRDefault="0078276B" w:rsidP="00674170">
            <w:pPr>
              <w:jc w:val="center"/>
              <w:rPr>
                <w:rFonts w:ascii="Times New Roman" w:hAnsi="Times New Roman"/>
                <w:b/>
                <w:sz w:val="24"/>
                <w:szCs w:val="24"/>
              </w:rPr>
            </w:pPr>
            <w:r w:rsidRPr="00E943DB">
              <w:rPr>
                <w:rFonts w:ascii="Times New Roman" w:hAnsi="Times New Roman"/>
                <w:b/>
                <w:sz w:val="24"/>
                <w:szCs w:val="24"/>
              </w:rPr>
              <w:t>14</w:t>
            </w:r>
          </w:p>
        </w:tc>
        <w:tc>
          <w:tcPr>
            <w:tcW w:w="2311" w:type="dxa"/>
          </w:tcPr>
          <w:p w14:paraId="39A5C679" w14:textId="77777777" w:rsidR="0078276B" w:rsidRPr="00C71268" w:rsidRDefault="0078276B" w:rsidP="00674170">
            <w:pPr>
              <w:jc w:val="center"/>
              <w:rPr>
                <w:rFonts w:ascii="Times New Roman" w:hAnsi="Times New Roman"/>
                <w:sz w:val="24"/>
                <w:szCs w:val="24"/>
              </w:rPr>
            </w:pPr>
            <w:r>
              <w:rPr>
                <w:rFonts w:ascii="Times New Roman" w:hAnsi="Times New Roman"/>
                <w:sz w:val="24"/>
                <w:szCs w:val="24"/>
              </w:rPr>
              <w:t>12</w:t>
            </w:r>
          </w:p>
        </w:tc>
        <w:tc>
          <w:tcPr>
            <w:tcW w:w="1203" w:type="dxa"/>
          </w:tcPr>
          <w:p w14:paraId="27BBE467" w14:textId="77777777" w:rsidR="0078276B" w:rsidRPr="00C71268" w:rsidRDefault="0078276B" w:rsidP="00674170">
            <w:pPr>
              <w:jc w:val="center"/>
              <w:rPr>
                <w:rFonts w:ascii="Times New Roman" w:hAnsi="Times New Roman"/>
                <w:sz w:val="24"/>
                <w:szCs w:val="24"/>
              </w:rPr>
            </w:pPr>
            <w:r>
              <w:rPr>
                <w:rFonts w:ascii="Times New Roman" w:hAnsi="Times New Roman"/>
                <w:sz w:val="24"/>
                <w:szCs w:val="24"/>
              </w:rPr>
              <w:t>2</w:t>
            </w:r>
          </w:p>
        </w:tc>
        <w:tc>
          <w:tcPr>
            <w:tcW w:w="1523" w:type="dxa"/>
          </w:tcPr>
          <w:p w14:paraId="6E361217" w14:textId="77777777" w:rsidR="0078276B" w:rsidRPr="00C71268" w:rsidRDefault="0078276B" w:rsidP="00674170">
            <w:pPr>
              <w:jc w:val="center"/>
              <w:rPr>
                <w:rFonts w:ascii="Times New Roman" w:hAnsi="Times New Roman"/>
                <w:sz w:val="24"/>
                <w:szCs w:val="24"/>
              </w:rPr>
            </w:pPr>
            <w:r>
              <w:rPr>
                <w:rFonts w:ascii="Times New Roman" w:hAnsi="Times New Roman"/>
                <w:sz w:val="24"/>
                <w:szCs w:val="24"/>
              </w:rPr>
              <w:t>0</w:t>
            </w:r>
          </w:p>
        </w:tc>
      </w:tr>
      <w:tr w:rsidR="0078276B" w:rsidRPr="00C71268" w14:paraId="3A44AEFE" w14:textId="77777777" w:rsidTr="00E5240E">
        <w:tc>
          <w:tcPr>
            <w:tcW w:w="562" w:type="dxa"/>
          </w:tcPr>
          <w:p w14:paraId="412D9E0F" w14:textId="77777777" w:rsidR="0078276B" w:rsidRDefault="0078276B" w:rsidP="00674170">
            <w:pPr>
              <w:jc w:val="both"/>
              <w:rPr>
                <w:rFonts w:ascii="Times New Roman" w:hAnsi="Times New Roman"/>
                <w:sz w:val="24"/>
                <w:szCs w:val="24"/>
              </w:rPr>
            </w:pPr>
            <w:r>
              <w:rPr>
                <w:rFonts w:ascii="Times New Roman" w:hAnsi="Times New Roman"/>
                <w:sz w:val="24"/>
                <w:szCs w:val="24"/>
              </w:rPr>
              <w:t>12.</w:t>
            </w:r>
          </w:p>
        </w:tc>
        <w:tc>
          <w:tcPr>
            <w:tcW w:w="3261" w:type="dxa"/>
          </w:tcPr>
          <w:p w14:paraId="0E158F8D" w14:textId="77777777" w:rsidR="0078276B" w:rsidRDefault="0078276B" w:rsidP="00674170">
            <w:pPr>
              <w:jc w:val="both"/>
              <w:rPr>
                <w:rFonts w:ascii="Times New Roman" w:hAnsi="Times New Roman"/>
                <w:sz w:val="24"/>
                <w:szCs w:val="24"/>
              </w:rPr>
            </w:pPr>
            <w:r>
              <w:rPr>
                <w:rFonts w:ascii="Times New Roman" w:hAnsi="Times New Roman"/>
                <w:sz w:val="24"/>
                <w:szCs w:val="24"/>
              </w:rPr>
              <w:t>Įdarbinimas</w:t>
            </w:r>
          </w:p>
        </w:tc>
        <w:tc>
          <w:tcPr>
            <w:tcW w:w="992" w:type="dxa"/>
          </w:tcPr>
          <w:p w14:paraId="6C30CF7D" w14:textId="77777777" w:rsidR="0078276B" w:rsidRPr="00E943DB" w:rsidRDefault="0078276B" w:rsidP="00674170">
            <w:pPr>
              <w:jc w:val="center"/>
              <w:rPr>
                <w:rFonts w:ascii="Times New Roman" w:hAnsi="Times New Roman"/>
                <w:b/>
                <w:sz w:val="24"/>
                <w:szCs w:val="24"/>
              </w:rPr>
            </w:pPr>
            <w:r w:rsidRPr="00E943DB">
              <w:rPr>
                <w:rFonts w:ascii="Times New Roman" w:hAnsi="Times New Roman"/>
                <w:b/>
                <w:sz w:val="24"/>
                <w:szCs w:val="24"/>
              </w:rPr>
              <w:t>14</w:t>
            </w:r>
          </w:p>
        </w:tc>
        <w:tc>
          <w:tcPr>
            <w:tcW w:w="2311" w:type="dxa"/>
          </w:tcPr>
          <w:p w14:paraId="2794E240" w14:textId="77777777" w:rsidR="0078276B" w:rsidRDefault="0078276B" w:rsidP="00674170">
            <w:pPr>
              <w:jc w:val="center"/>
              <w:rPr>
                <w:rFonts w:ascii="Times New Roman" w:hAnsi="Times New Roman"/>
                <w:sz w:val="24"/>
                <w:szCs w:val="24"/>
              </w:rPr>
            </w:pPr>
            <w:r>
              <w:rPr>
                <w:rFonts w:ascii="Times New Roman" w:hAnsi="Times New Roman"/>
                <w:sz w:val="24"/>
                <w:szCs w:val="24"/>
              </w:rPr>
              <w:t>5</w:t>
            </w:r>
          </w:p>
        </w:tc>
        <w:tc>
          <w:tcPr>
            <w:tcW w:w="1203" w:type="dxa"/>
          </w:tcPr>
          <w:p w14:paraId="15B88433" w14:textId="77777777" w:rsidR="0078276B" w:rsidRDefault="0078276B" w:rsidP="00674170">
            <w:pPr>
              <w:jc w:val="center"/>
              <w:rPr>
                <w:rFonts w:ascii="Times New Roman" w:hAnsi="Times New Roman"/>
                <w:sz w:val="24"/>
                <w:szCs w:val="24"/>
              </w:rPr>
            </w:pPr>
            <w:r>
              <w:rPr>
                <w:rFonts w:ascii="Times New Roman" w:hAnsi="Times New Roman"/>
                <w:sz w:val="24"/>
                <w:szCs w:val="24"/>
              </w:rPr>
              <w:t>4</w:t>
            </w:r>
          </w:p>
        </w:tc>
        <w:tc>
          <w:tcPr>
            <w:tcW w:w="1523" w:type="dxa"/>
          </w:tcPr>
          <w:p w14:paraId="62B44EEC" w14:textId="77777777" w:rsidR="0078276B" w:rsidRDefault="0078276B" w:rsidP="00674170">
            <w:pPr>
              <w:jc w:val="center"/>
              <w:rPr>
                <w:rFonts w:ascii="Times New Roman" w:hAnsi="Times New Roman"/>
                <w:sz w:val="24"/>
                <w:szCs w:val="24"/>
              </w:rPr>
            </w:pPr>
            <w:r>
              <w:rPr>
                <w:rFonts w:ascii="Times New Roman" w:hAnsi="Times New Roman"/>
                <w:sz w:val="24"/>
                <w:szCs w:val="24"/>
              </w:rPr>
              <w:t>5</w:t>
            </w:r>
          </w:p>
        </w:tc>
      </w:tr>
      <w:tr w:rsidR="0078276B" w:rsidRPr="00C71268" w14:paraId="69B04289" w14:textId="77777777" w:rsidTr="00E5240E">
        <w:tc>
          <w:tcPr>
            <w:tcW w:w="562" w:type="dxa"/>
          </w:tcPr>
          <w:p w14:paraId="77FA1864" w14:textId="77777777" w:rsidR="0078276B" w:rsidRDefault="0078276B" w:rsidP="00674170">
            <w:pPr>
              <w:jc w:val="both"/>
              <w:rPr>
                <w:rFonts w:ascii="Times New Roman" w:hAnsi="Times New Roman"/>
                <w:sz w:val="24"/>
                <w:szCs w:val="24"/>
              </w:rPr>
            </w:pPr>
            <w:r>
              <w:rPr>
                <w:rFonts w:ascii="Times New Roman" w:hAnsi="Times New Roman"/>
                <w:sz w:val="24"/>
                <w:szCs w:val="24"/>
              </w:rPr>
              <w:t>13.</w:t>
            </w:r>
          </w:p>
        </w:tc>
        <w:tc>
          <w:tcPr>
            <w:tcW w:w="3261" w:type="dxa"/>
          </w:tcPr>
          <w:p w14:paraId="5086B787" w14:textId="77777777" w:rsidR="0078276B" w:rsidRDefault="0078276B" w:rsidP="00674170">
            <w:pPr>
              <w:jc w:val="both"/>
              <w:rPr>
                <w:rFonts w:ascii="Times New Roman" w:hAnsi="Times New Roman"/>
                <w:sz w:val="24"/>
                <w:szCs w:val="24"/>
              </w:rPr>
            </w:pPr>
            <w:r>
              <w:rPr>
                <w:rFonts w:ascii="Times New Roman" w:hAnsi="Times New Roman"/>
                <w:sz w:val="24"/>
                <w:szCs w:val="24"/>
              </w:rPr>
              <w:t>Profesinis mokymas</w:t>
            </w:r>
          </w:p>
        </w:tc>
        <w:tc>
          <w:tcPr>
            <w:tcW w:w="992" w:type="dxa"/>
          </w:tcPr>
          <w:p w14:paraId="5B3B91FB" w14:textId="77777777" w:rsidR="0078276B" w:rsidRPr="00E943DB" w:rsidRDefault="0078276B" w:rsidP="00674170">
            <w:pPr>
              <w:jc w:val="center"/>
              <w:rPr>
                <w:rFonts w:ascii="Times New Roman" w:hAnsi="Times New Roman"/>
                <w:b/>
                <w:sz w:val="24"/>
                <w:szCs w:val="24"/>
              </w:rPr>
            </w:pPr>
            <w:r w:rsidRPr="00E943DB">
              <w:rPr>
                <w:rFonts w:ascii="Times New Roman" w:hAnsi="Times New Roman"/>
                <w:b/>
                <w:sz w:val="24"/>
                <w:szCs w:val="24"/>
              </w:rPr>
              <w:t>7</w:t>
            </w:r>
          </w:p>
        </w:tc>
        <w:tc>
          <w:tcPr>
            <w:tcW w:w="2311" w:type="dxa"/>
          </w:tcPr>
          <w:p w14:paraId="175C1F28" w14:textId="77777777" w:rsidR="0078276B" w:rsidRDefault="0078276B" w:rsidP="00674170">
            <w:pPr>
              <w:jc w:val="center"/>
              <w:rPr>
                <w:rFonts w:ascii="Times New Roman" w:hAnsi="Times New Roman"/>
                <w:sz w:val="24"/>
                <w:szCs w:val="24"/>
              </w:rPr>
            </w:pPr>
            <w:r>
              <w:rPr>
                <w:rFonts w:ascii="Times New Roman" w:hAnsi="Times New Roman"/>
                <w:sz w:val="24"/>
                <w:szCs w:val="24"/>
              </w:rPr>
              <w:t>5</w:t>
            </w:r>
          </w:p>
        </w:tc>
        <w:tc>
          <w:tcPr>
            <w:tcW w:w="1203" w:type="dxa"/>
          </w:tcPr>
          <w:p w14:paraId="4423F442" w14:textId="77777777" w:rsidR="0078276B" w:rsidRDefault="0078276B" w:rsidP="00674170">
            <w:pPr>
              <w:jc w:val="center"/>
              <w:rPr>
                <w:rFonts w:ascii="Times New Roman" w:hAnsi="Times New Roman"/>
                <w:sz w:val="24"/>
                <w:szCs w:val="24"/>
              </w:rPr>
            </w:pPr>
            <w:r>
              <w:rPr>
                <w:rFonts w:ascii="Times New Roman" w:hAnsi="Times New Roman"/>
                <w:sz w:val="24"/>
                <w:szCs w:val="24"/>
              </w:rPr>
              <w:t>2</w:t>
            </w:r>
          </w:p>
        </w:tc>
        <w:tc>
          <w:tcPr>
            <w:tcW w:w="1523" w:type="dxa"/>
          </w:tcPr>
          <w:p w14:paraId="325E60B1" w14:textId="77777777" w:rsidR="0078276B" w:rsidRDefault="0078276B" w:rsidP="00674170">
            <w:pPr>
              <w:jc w:val="center"/>
              <w:rPr>
                <w:rFonts w:ascii="Times New Roman" w:hAnsi="Times New Roman"/>
                <w:sz w:val="24"/>
                <w:szCs w:val="24"/>
              </w:rPr>
            </w:pPr>
            <w:r>
              <w:rPr>
                <w:rFonts w:ascii="Times New Roman" w:hAnsi="Times New Roman"/>
                <w:sz w:val="24"/>
                <w:szCs w:val="24"/>
              </w:rPr>
              <w:t>0</w:t>
            </w:r>
          </w:p>
        </w:tc>
      </w:tr>
      <w:tr w:rsidR="0078276B" w:rsidRPr="00C71268" w14:paraId="177290B5" w14:textId="77777777" w:rsidTr="00674170">
        <w:tc>
          <w:tcPr>
            <w:tcW w:w="3823" w:type="dxa"/>
            <w:gridSpan w:val="2"/>
          </w:tcPr>
          <w:p w14:paraId="29F5729D" w14:textId="77777777" w:rsidR="0078276B" w:rsidRPr="00C71268" w:rsidRDefault="00A37DA6" w:rsidP="00674170">
            <w:pPr>
              <w:jc w:val="right"/>
              <w:rPr>
                <w:rFonts w:ascii="Times New Roman" w:hAnsi="Times New Roman"/>
                <w:b/>
                <w:sz w:val="24"/>
                <w:szCs w:val="24"/>
              </w:rPr>
            </w:pPr>
            <w:r>
              <w:rPr>
                <w:rFonts w:ascii="Times New Roman" w:hAnsi="Times New Roman"/>
                <w:b/>
                <w:sz w:val="24"/>
                <w:szCs w:val="24"/>
              </w:rPr>
              <w:t>IŠ VISO</w:t>
            </w:r>
          </w:p>
        </w:tc>
        <w:tc>
          <w:tcPr>
            <w:tcW w:w="992" w:type="dxa"/>
          </w:tcPr>
          <w:p w14:paraId="483AB9A4" w14:textId="77777777" w:rsidR="0078276B" w:rsidRPr="00C71268" w:rsidRDefault="0078276B" w:rsidP="00674170">
            <w:pPr>
              <w:jc w:val="center"/>
              <w:rPr>
                <w:rFonts w:ascii="Times New Roman" w:hAnsi="Times New Roman"/>
                <w:b/>
                <w:sz w:val="24"/>
                <w:szCs w:val="24"/>
              </w:rPr>
            </w:pPr>
            <w:r>
              <w:rPr>
                <w:rFonts w:ascii="Times New Roman" w:hAnsi="Times New Roman"/>
                <w:b/>
                <w:sz w:val="24"/>
                <w:szCs w:val="24"/>
              </w:rPr>
              <w:t>1 564</w:t>
            </w:r>
          </w:p>
        </w:tc>
        <w:tc>
          <w:tcPr>
            <w:tcW w:w="2311" w:type="dxa"/>
          </w:tcPr>
          <w:p w14:paraId="0FF0A2CC" w14:textId="77777777" w:rsidR="0078276B" w:rsidRPr="00C71268" w:rsidRDefault="0078276B" w:rsidP="00674170">
            <w:pPr>
              <w:jc w:val="center"/>
              <w:rPr>
                <w:rFonts w:ascii="Times New Roman" w:hAnsi="Times New Roman"/>
                <w:b/>
                <w:sz w:val="24"/>
                <w:szCs w:val="24"/>
              </w:rPr>
            </w:pPr>
            <w:r>
              <w:rPr>
                <w:rFonts w:ascii="Times New Roman" w:hAnsi="Times New Roman"/>
                <w:b/>
                <w:sz w:val="24"/>
                <w:szCs w:val="24"/>
              </w:rPr>
              <w:t>963</w:t>
            </w:r>
          </w:p>
        </w:tc>
        <w:tc>
          <w:tcPr>
            <w:tcW w:w="1203" w:type="dxa"/>
          </w:tcPr>
          <w:p w14:paraId="1DA213E6" w14:textId="77777777" w:rsidR="0078276B" w:rsidRPr="00C71268" w:rsidRDefault="0078276B" w:rsidP="00674170">
            <w:pPr>
              <w:jc w:val="center"/>
              <w:rPr>
                <w:rFonts w:ascii="Times New Roman" w:hAnsi="Times New Roman"/>
                <w:b/>
                <w:sz w:val="24"/>
                <w:szCs w:val="24"/>
              </w:rPr>
            </w:pPr>
            <w:r>
              <w:rPr>
                <w:rFonts w:ascii="Times New Roman" w:hAnsi="Times New Roman"/>
                <w:b/>
                <w:sz w:val="24"/>
                <w:szCs w:val="24"/>
              </w:rPr>
              <w:t>364</w:t>
            </w:r>
          </w:p>
        </w:tc>
        <w:tc>
          <w:tcPr>
            <w:tcW w:w="1523" w:type="dxa"/>
          </w:tcPr>
          <w:p w14:paraId="6DE22356" w14:textId="77777777" w:rsidR="0078276B" w:rsidRPr="00C71268" w:rsidRDefault="0078276B" w:rsidP="00674170">
            <w:pPr>
              <w:jc w:val="center"/>
              <w:rPr>
                <w:rFonts w:ascii="Times New Roman" w:hAnsi="Times New Roman"/>
                <w:b/>
                <w:sz w:val="24"/>
                <w:szCs w:val="24"/>
              </w:rPr>
            </w:pPr>
            <w:r>
              <w:rPr>
                <w:rFonts w:ascii="Times New Roman" w:hAnsi="Times New Roman"/>
                <w:b/>
                <w:sz w:val="24"/>
                <w:szCs w:val="24"/>
              </w:rPr>
              <w:t>236</w:t>
            </w:r>
          </w:p>
        </w:tc>
      </w:tr>
    </w:tbl>
    <w:p w14:paraId="212629FA" w14:textId="77777777" w:rsidR="009D4A20" w:rsidRDefault="009D4A20" w:rsidP="00356131">
      <w:pPr>
        <w:spacing w:line="276" w:lineRule="auto"/>
        <w:ind w:firstLine="851"/>
        <w:jc w:val="both"/>
        <w:rPr>
          <w:rFonts w:ascii="Times New Roman" w:hAnsi="Times New Roman"/>
          <w:sz w:val="24"/>
          <w:szCs w:val="24"/>
        </w:rPr>
      </w:pPr>
    </w:p>
    <w:p w14:paraId="50251477" w14:textId="77777777" w:rsidR="002004EB" w:rsidRDefault="00524DE3" w:rsidP="00356131">
      <w:pPr>
        <w:spacing w:line="276" w:lineRule="auto"/>
        <w:ind w:firstLine="851"/>
        <w:jc w:val="both"/>
        <w:rPr>
          <w:rFonts w:ascii="Times New Roman" w:hAnsi="Times New Roman"/>
          <w:sz w:val="24"/>
          <w:szCs w:val="24"/>
        </w:rPr>
      </w:pPr>
      <w:r w:rsidRPr="00524DE3">
        <w:rPr>
          <w:rFonts w:ascii="Times New Roman" w:hAnsi="Times New Roman"/>
          <w:sz w:val="24"/>
          <w:szCs w:val="24"/>
        </w:rPr>
        <w:t>3</w:t>
      </w:r>
      <w:r>
        <w:rPr>
          <w:rFonts w:ascii="Times New Roman" w:hAnsi="Times New Roman"/>
          <w:sz w:val="24"/>
          <w:szCs w:val="24"/>
        </w:rPr>
        <w:t xml:space="preserve"> lentelėje pateikt</w:t>
      </w:r>
      <w:r w:rsidR="0034218D">
        <w:rPr>
          <w:rFonts w:ascii="Times New Roman" w:hAnsi="Times New Roman"/>
          <w:sz w:val="24"/>
          <w:szCs w:val="24"/>
        </w:rPr>
        <w:t>i</w:t>
      </w:r>
      <w:r>
        <w:rPr>
          <w:rFonts w:ascii="Times New Roman" w:hAnsi="Times New Roman"/>
          <w:sz w:val="24"/>
          <w:szCs w:val="24"/>
        </w:rPr>
        <w:t xml:space="preserve"> duomenys</w:t>
      </w:r>
      <w:r w:rsidR="002004EB">
        <w:rPr>
          <w:rFonts w:ascii="Times New Roman" w:hAnsi="Times New Roman"/>
          <w:sz w:val="24"/>
          <w:szCs w:val="24"/>
        </w:rPr>
        <w:t xml:space="preserve"> </w:t>
      </w:r>
      <w:r w:rsidR="0034218D">
        <w:rPr>
          <w:rFonts w:ascii="Times New Roman" w:hAnsi="Times New Roman"/>
          <w:sz w:val="24"/>
          <w:szCs w:val="24"/>
        </w:rPr>
        <w:t>rodo</w:t>
      </w:r>
      <w:r w:rsidR="002004EB">
        <w:rPr>
          <w:rFonts w:ascii="Times New Roman" w:hAnsi="Times New Roman"/>
          <w:sz w:val="24"/>
          <w:szCs w:val="24"/>
        </w:rPr>
        <w:t xml:space="preserve">, kad </w:t>
      </w:r>
      <w:r w:rsidR="00F64DAE">
        <w:rPr>
          <w:rFonts w:ascii="Times New Roman" w:hAnsi="Times New Roman"/>
          <w:sz w:val="24"/>
          <w:szCs w:val="24"/>
        </w:rPr>
        <w:t>dažniau</w:t>
      </w:r>
      <w:r w:rsidR="0034218D">
        <w:rPr>
          <w:rFonts w:ascii="Times New Roman" w:hAnsi="Times New Roman"/>
          <w:sz w:val="24"/>
          <w:szCs w:val="24"/>
        </w:rPr>
        <w:t>siai</w:t>
      </w:r>
      <w:r w:rsidR="00F64DAE">
        <w:rPr>
          <w:rFonts w:ascii="Times New Roman" w:hAnsi="Times New Roman"/>
          <w:sz w:val="24"/>
          <w:szCs w:val="24"/>
        </w:rPr>
        <w:t xml:space="preserve"> suteikiamos </w:t>
      </w:r>
      <w:r w:rsidR="0034218D">
        <w:rPr>
          <w:rFonts w:ascii="Times New Roman" w:hAnsi="Times New Roman"/>
          <w:sz w:val="24"/>
          <w:szCs w:val="24"/>
        </w:rPr>
        <w:t xml:space="preserve">šios </w:t>
      </w:r>
      <w:r w:rsidR="00F64DAE">
        <w:rPr>
          <w:rFonts w:ascii="Times New Roman" w:hAnsi="Times New Roman"/>
          <w:sz w:val="24"/>
          <w:szCs w:val="24"/>
        </w:rPr>
        <w:t>pagalbos priemonės nukentėjusiems ar galėjusiems nukentėti nuo prekybos žmonėmis asmeni</w:t>
      </w:r>
      <w:r w:rsidR="0034218D">
        <w:rPr>
          <w:rFonts w:ascii="Times New Roman" w:hAnsi="Times New Roman"/>
          <w:sz w:val="24"/>
          <w:szCs w:val="24"/>
        </w:rPr>
        <w:t>m</w:t>
      </w:r>
      <w:r w:rsidR="00F64DAE">
        <w:rPr>
          <w:rFonts w:ascii="Times New Roman" w:hAnsi="Times New Roman"/>
          <w:sz w:val="24"/>
          <w:szCs w:val="24"/>
        </w:rPr>
        <w:t>s</w:t>
      </w:r>
      <w:r w:rsidR="0034218D">
        <w:rPr>
          <w:rFonts w:ascii="Times New Roman" w:hAnsi="Times New Roman"/>
          <w:sz w:val="24"/>
          <w:szCs w:val="24"/>
        </w:rPr>
        <w:t>:</w:t>
      </w:r>
      <w:r w:rsidR="00F64DAE">
        <w:rPr>
          <w:rFonts w:ascii="Times New Roman" w:hAnsi="Times New Roman"/>
          <w:sz w:val="24"/>
          <w:szCs w:val="24"/>
        </w:rPr>
        <w:t xml:space="preserve"> </w:t>
      </w:r>
      <w:r w:rsidR="00F64DAE" w:rsidRPr="00F64DAE">
        <w:rPr>
          <w:rFonts w:ascii="Times New Roman" w:hAnsi="Times New Roman"/>
          <w:b/>
          <w:sz w:val="24"/>
          <w:szCs w:val="24"/>
        </w:rPr>
        <w:t>informavimas ir konsultavimas</w:t>
      </w:r>
      <w:r w:rsidR="00E943DB">
        <w:rPr>
          <w:rFonts w:ascii="Times New Roman" w:hAnsi="Times New Roman"/>
          <w:b/>
          <w:sz w:val="24"/>
          <w:szCs w:val="24"/>
        </w:rPr>
        <w:t xml:space="preserve"> (239)</w:t>
      </w:r>
      <w:r w:rsidR="00F64DAE" w:rsidRPr="00F64DAE">
        <w:rPr>
          <w:rFonts w:ascii="Times New Roman" w:hAnsi="Times New Roman"/>
          <w:b/>
          <w:sz w:val="24"/>
          <w:szCs w:val="24"/>
        </w:rPr>
        <w:t>, aprūpinimas būtiniausiais daiktais</w:t>
      </w:r>
      <w:r w:rsidR="00E943DB">
        <w:rPr>
          <w:rFonts w:ascii="Times New Roman" w:hAnsi="Times New Roman"/>
          <w:b/>
          <w:sz w:val="24"/>
          <w:szCs w:val="24"/>
        </w:rPr>
        <w:t xml:space="preserve"> (189)</w:t>
      </w:r>
      <w:r w:rsidR="00F64DAE" w:rsidRPr="00F64DAE">
        <w:rPr>
          <w:rFonts w:ascii="Times New Roman" w:hAnsi="Times New Roman"/>
          <w:b/>
          <w:sz w:val="24"/>
          <w:szCs w:val="24"/>
        </w:rPr>
        <w:t>, teisinė pagalba</w:t>
      </w:r>
      <w:r w:rsidR="00E943DB">
        <w:rPr>
          <w:rFonts w:ascii="Times New Roman" w:hAnsi="Times New Roman"/>
          <w:b/>
          <w:sz w:val="24"/>
          <w:szCs w:val="24"/>
        </w:rPr>
        <w:t xml:space="preserve"> (187)</w:t>
      </w:r>
      <w:r w:rsidR="00F64DAE" w:rsidRPr="00F64DAE">
        <w:rPr>
          <w:rFonts w:ascii="Times New Roman" w:hAnsi="Times New Roman"/>
          <w:b/>
          <w:sz w:val="24"/>
          <w:szCs w:val="24"/>
        </w:rPr>
        <w:t xml:space="preserve">, </w:t>
      </w:r>
      <w:r w:rsidR="00E943DB">
        <w:rPr>
          <w:rFonts w:ascii="Times New Roman" w:hAnsi="Times New Roman"/>
          <w:b/>
          <w:sz w:val="24"/>
          <w:szCs w:val="24"/>
        </w:rPr>
        <w:t xml:space="preserve">integracinė pagalba į visuomenę (186), </w:t>
      </w:r>
      <w:r w:rsidR="00E943DB" w:rsidRPr="00E943DB">
        <w:rPr>
          <w:rFonts w:ascii="Times New Roman" w:hAnsi="Times New Roman"/>
          <w:sz w:val="24"/>
          <w:szCs w:val="24"/>
        </w:rPr>
        <w:t>šiek tiek mažiau</w:t>
      </w:r>
      <w:r w:rsidR="00E943DB">
        <w:rPr>
          <w:rFonts w:ascii="Times New Roman" w:hAnsi="Times New Roman"/>
          <w:sz w:val="24"/>
          <w:szCs w:val="24"/>
        </w:rPr>
        <w:t xml:space="preserve"> </w:t>
      </w:r>
      <w:r w:rsidR="00F64DAE" w:rsidRPr="00F64DAE">
        <w:rPr>
          <w:rFonts w:ascii="Times New Roman" w:hAnsi="Times New Roman"/>
          <w:b/>
          <w:sz w:val="24"/>
          <w:szCs w:val="24"/>
        </w:rPr>
        <w:t>tarpininkavimas ir atstovavimas</w:t>
      </w:r>
      <w:r w:rsidR="00E943DB">
        <w:rPr>
          <w:rFonts w:ascii="Times New Roman" w:hAnsi="Times New Roman"/>
          <w:b/>
          <w:sz w:val="24"/>
          <w:szCs w:val="24"/>
        </w:rPr>
        <w:t xml:space="preserve"> (160)</w:t>
      </w:r>
      <w:r w:rsidR="00F64DAE" w:rsidRPr="00F64DAE">
        <w:rPr>
          <w:rFonts w:ascii="Times New Roman" w:hAnsi="Times New Roman"/>
          <w:b/>
          <w:sz w:val="24"/>
          <w:szCs w:val="24"/>
        </w:rPr>
        <w:t>, socialinių įgūdžių ugdymas</w:t>
      </w:r>
      <w:r w:rsidR="00E943DB">
        <w:rPr>
          <w:rFonts w:ascii="Times New Roman" w:hAnsi="Times New Roman"/>
          <w:b/>
          <w:sz w:val="24"/>
          <w:szCs w:val="24"/>
        </w:rPr>
        <w:t xml:space="preserve"> (153)</w:t>
      </w:r>
      <w:r w:rsidR="00F64DAE" w:rsidRPr="00F64DAE">
        <w:rPr>
          <w:rFonts w:ascii="Times New Roman" w:hAnsi="Times New Roman"/>
          <w:b/>
          <w:sz w:val="24"/>
          <w:szCs w:val="24"/>
        </w:rPr>
        <w:t>, psichologinė pagalba</w:t>
      </w:r>
      <w:r w:rsidR="00E943DB">
        <w:rPr>
          <w:rFonts w:ascii="Times New Roman" w:hAnsi="Times New Roman"/>
          <w:b/>
          <w:sz w:val="24"/>
          <w:szCs w:val="24"/>
        </w:rPr>
        <w:t xml:space="preserve"> (142), </w:t>
      </w:r>
      <w:r w:rsidR="00E943DB" w:rsidRPr="00F64DAE">
        <w:rPr>
          <w:rFonts w:ascii="Times New Roman" w:hAnsi="Times New Roman"/>
          <w:b/>
          <w:sz w:val="24"/>
          <w:szCs w:val="24"/>
        </w:rPr>
        <w:t>l</w:t>
      </w:r>
      <w:r w:rsidR="00E943DB">
        <w:rPr>
          <w:rFonts w:ascii="Times New Roman" w:hAnsi="Times New Roman"/>
          <w:b/>
          <w:sz w:val="24"/>
          <w:szCs w:val="24"/>
        </w:rPr>
        <w:t>aikinas</w:t>
      </w:r>
      <w:r w:rsidR="00E943DB" w:rsidRPr="00F64DAE">
        <w:rPr>
          <w:rFonts w:ascii="Times New Roman" w:hAnsi="Times New Roman"/>
          <w:b/>
          <w:sz w:val="24"/>
          <w:szCs w:val="24"/>
        </w:rPr>
        <w:t xml:space="preserve"> </w:t>
      </w:r>
      <w:r w:rsidR="00E943DB">
        <w:rPr>
          <w:rFonts w:ascii="Times New Roman" w:hAnsi="Times New Roman"/>
          <w:b/>
          <w:sz w:val="24"/>
          <w:szCs w:val="24"/>
        </w:rPr>
        <w:t>apgyvendinimas (128)</w:t>
      </w:r>
      <w:r w:rsidR="00E943DB" w:rsidRPr="00B9082B">
        <w:rPr>
          <w:rFonts w:ascii="Times New Roman" w:hAnsi="Times New Roman"/>
          <w:sz w:val="24"/>
          <w:szCs w:val="24"/>
        </w:rPr>
        <w:t>.</w:t>
      </w:r>
      <w:r w:rsidR="00E943DB">
        <w:rPr>
          <w:rFonts w:ascii="Times New Roman" w:hAnsi="Times New Roman"/>
          <w:b/>
          <w:sz w:val="24"/>
          <w:szCs w:val="24"/>
        </w:rPr>
        <w:t xml:space="preserve"> </w:t>
      </w:r>
      <w:r w:rsidR="001F74E7">
        <w:rPr>
          <w:rFonts w:ascii="Times New Roman" w:hAnsi="Times New Roman"/>
          <w:sz w:val="24"/>
          <w:szCs w:val="24"/>
        </w:rPr>
        <w:t>Rečiau</w:t>
      </w:r>
      <w:r w:rsidR="00E943DB">
        <w:rPr>
          <w:rFonts w:ascii="Times New Roman" w:hAnsi="Times New Roman"/>
          <w:sz w:val="24"/>
          <w:szCs w:val="24"/>
        </w:rPr>
        <w:t xml:space="preserve"> suteikiama </w:t>
      </w:r>
      <w:r w:rsidR="00F64DAE" w:rsidRPr="00F64DAE">
        <w:rPr>
          <w:rFonts w:ascii="Times New Roman" w:hAnsi="Times New Roman"/>
          <w:b/>
          <w:sz w:val="24"/>
          <w:szCs w:val="24"/>
        </w:rPr>
        <w:t>medicininės pagalbos</w:t>
      </w:r>
      <w:r w:rsidR="00E943DB">
        <w:rPr>
          <w:rFonts w:ascii="Times New Roman" w:hAnsi="Times New Roman"/>
          <w:b/>
          <w:sz w:val="24"/>
          <w:szCs w:val="24"/>
        </w:rPr>
        <w:t xml:space="preserve"> (74)</w:t>
      </w:r>
      <w:r w:rsidR="00F64DAE" w:rsidRPr="00F64DAE">
        <w:rPr>
          <w:rFonts w:ascii="Times New Roman" w:hAnsi="Times New Roman"/>
          <w:b/>
          <w:sz w:val="24"/>
          <w:szCs w:val="24"/>
        </w:rPr>
        <w:t xml:space="preserve">, </w:t>
      </w:r>
      <w:r w:rsidR="00E943DB">
        <w:rPr>
          <w:rFonts w:ascii="Times New Roman" w:hAnsi="Times New Roman"/>
          <w:b/>
          <w:sz w:val="24"/>
          <w:szCs w:val="24"/>
        </w:rPr>
        <w:t>pagalbos ieškant darbo (71)</w:t>
      </w:r>
      <w:r w:rsidR="00CA131C">
        <w:rPr>
          <w:rFonts w:ascii="Times New Roman" w:hAnsi="Times New Roman"/>
          <w:sz w:val="24"/>
          <w:szCs w:val="24"/>
        </w:rPr>
        <w:t>.</w:t>
      </w:r>
    </w:p>
    <w:p w14:paraId="398EFF5C" w14:textId="77777777" w:rsidR="00012172" w:rsidRPr="00524DE3" w:rsidRDefault="00012172" w:rsidP="00356131">
      <w:pPr>
        <w:spacing w:line="276" w:lineRule="auto"/>
        <w:ind w:firstLine="851"/>
        <w:jc w:val="both"/>
        <w:rPr>
          <w:rFonts w:ascii="Times New Roman" w:hAnsi="Times New Roman"/>
          <w:sz w:val="24"/>
          <w:szCs w:val="24"/>
        </w:rPr>
      </w:pPr>
      <w:r w:rsidRPr="00524DE3">
        <w:rPr>
          <w:rFonts w:ascii="Times New Roman" w:hAnsi="Times New Roman"/>
          <w:sz w:val="24"/>
          <w:szCs w:val="24"/>
        </w:rPr>
        <w:t>Įvairaus pobūdžio pagalb</w:t>
      </w:r>
      <w:r w:rsidR="0034218D">
        <w:rPr>
          <w:rFonts w:ascii="Times New Roman" w:hAnsi="Times New Roman"/>
          <w:sz w:val="24"/>
          <w:szCs w:val="24"/>
        </w:rPr>
        <w:t>ą</w:t>
      </w:r>
      <w:r w:rsidRPr="00524DE3">
        <w:rPr>
          <w:rFonts w:ascii="Times New Roman" w:hAnsi="Times New Roman"/>
          <w:sz w:val="24"/>
          <w:szCs w:val="24"/>
        </w:rPr>
        <w:t xml:space="preserve"> suteik</w:t>
      </w:r>
      <w:r w:rsidR="0034218D">
        <w:rPr>
          <w:rFonts w:ascii="Times New Roman" w:hAnsi="Times New Roman"/>
          <w:sz w:val="24"/>
          <w:szCs w:val="24"/>
        </w:rPr>
        <w:t>ė</w:t>
      </w:r>
      <w:r w:rsidRPr="00524DE3">
        <w:rPr>
          <w:rFonts w:ascii="Times New Roman" w:hAnsi="Times New Roman"/>
          <w:sz w:val="24"/>
          <w:szCs w:val="24"/>
        </w:rPr>
        <w:t xml:space="preserve"> ir nukentėjusiems ar galėjusiems nukentėti nuo prekybos žmonėmis asmenims ir Lietuvos savivaldybės: Šiaulių m</w:t>
      </w:r>
      <w:r w:rsidR="0034218D">
        <w:rPr>
          <w:rFonts w:ascii="Times New Roman" w:hAnsi="Times New Roman"/>
          <w:sz w:val="24"/>
          <w:szCs w:val="24"/>
        </w:rPr>
        <w:t>.</w:t>
      </w:r>
      <w:r w:rsidRPr="00524DE3">
        <w:rPr>
          <w:rFonts w:ascii="Times New Roman" w:hAnsi="Times New Roman"/>
          <w:sz w:val="24"/>
          <w:szCs w:val="24"/>
        </w:rPr>
        <w:t xml:space="preserve"> (1), Kaišiadorių r. (1), Klaipėdos m. (4)</w:t>
      </w:r>
      <w:r w:rsidR="00307E3F" w:rsidRPr="00524DE3">
        <w:rPr>
          <w:rFonts w:ascii="Times New Roman" w:hAnsi="Times New Roman"/>
          <w:sz w:val="24"/>
          <w:szCs w:val="24"/>
        </w:rPr>
        <w:t xml:space="preserve">, Marijampolės (skaičius nenurodytas), Panevėžio r. (4), </w:t>
      </w:r>
      <w:r w:rsidR="001C246C" w:rsidRPr="00524DE3">
        <w:rPr>
          <w:rFonts w:ascii="Times New Roman" w:hAnsi="Times New Roman"/>
          <w:sz w:val="24"/>
          <w:szCs w:val="24"/>
        </w:rPr>
        <w:t>Kauno m. (92).</w:t>
      </w:r>
    </w:p>
    <w:p w14:paraId="3DE73600" w14:textId="77777777" w:rsidR="001C246C" w:rsidRDefault="001C246C" w:rsidP="00356131">
      <w:pPr>
        <w:spacing w:line="276" w:lineRule="auto"/>
        <w:jc w:val="both"/>
        <w:rPr>
          <w:rFonts w:ascii="Times New Roman" w:hAnsi="Times New Roman"/>
          <w:sz w:val="24"/>
          <w:szCs w:val="24"/>
        </w:rPr>
      </w:pPr>
    </w:p>
    <w:p w14:paraId="6A0F8613" w14:textId="102FD01C" w:rsidR="0071238B" w:rsidRPr="00B9082B" w:rsidRDefault="00117D85" w:rsidP="00356131">
      <w:pPr>
        <w:spacing w:line="276" w:lineRule="auto"/>
        <w:ind w:firstLine="851"/>
        <w:jc w:val="both"/>
        <w:rPr>
          <w:rFonts w:ascii="Times New Roman" w:hAnsi="Times New Roman"/>
          <w:sz w:val="24"/>
          <w:szCs w:val="24"/>
        </w:rPr>
      </w:pPr>
      <w:r>
        <w:rPr>
          <w:rFonts w:ascii="Times New Roman" w:hAnsi="Times New Roman"/>
          <w:sz w:val="24"/>
          <w:szCs w:val="24"/>
        </w:rPr>
        <w:t>Taip pat p</w:t>
      </w:r>
      <w:r w:rsidR="0093712B">
        <w:rPr>
          <w:rFonts w:ascii="Times New Roman" w:hAnsi="Times New Roman"/>
          <w:sz w:val="24"/>
          <w:szCs w:val="24"/>
        </w:rPr>
        <w:t>aminėtina, kad</w:t>
      </w:r>
      <w:r w:rsidR="0034218D">
        <w:rPr>
          <w:rFonts w:ascii="Times New Roman" w:hAnsi="Times New Roman"/>
          <w:sz w:val="24"/>
          <w:szCs w:val="24"/>
        </w:rPr>
        <w:t>,</w:t>
      </w:r>
      <w:r w:rsidR="0093712B">
        <w:rPr>
          <w:rFonts w:ascii="Times New Roman" w:hAnsi="Times New Roman"/>
          <w:sz w:val="24"/>
          <w:szCs w:val="24"/>
        </w:rPr>
        <w:t xml:space="preserve"> Teisi</w:t>
      </w:r>
      <w:r>
        <w:rPr>
          <w:rFonts w:ascii="Times New Roman" w:hAnsi="Times New Roman"/>
          <w:sz w:val="24"/>
          <w:szCs w:val="24"/>
        </w:rPr>
        <w:t>ngumo ministerijos duomeni</w:t>
      </w:r>
      <w:r w:rsidR="0034218D">
        <w:rPr>
          <w:rFonts w:ascii="Times New Roman" w:hAnsi="Times New Roman"/>
          <w:sz w:val="24"/>
          <w:szCs w:val="24"/>
        </w:rPr>
        <w:t>mi</w:t>
      </w:r>
      <w:r>
        <w:rPr>
          <w:rFonts w:ascii="Times New Roman" w:hAnsi="Times New Roman"/>
          <w:sz w:val="24"/>
          <w:szCs w:val="24"/>
        </w:rPr>
        <w:t>s</w:t>
      </w:r>
      <w:r w:rsidR="0034218D">
        <w:rPr>
          <w:rFonts w:ascii="Times New Roman" w:hAnsi="Times New Roman"/>
          <w:sz w:val="24"/>
          <w:szCs w:val="24"/>
        </w:rPr>
        <w:t>,</w:t>
      </w:r>
      <w:r>
        <w:rPr>
          <w:rFonts w:ascii="Times New Roman" w:hAnsi="Times New Roman"/>
          <w:sz w:val="24"/>
          <w:szCs w:val="24"/>
        </w:rPr>
        <w:t xml:space="preserve"> 2018</w:t>
      </w:r>
      <w:r w:rsidR="0093712B">
        <w:rPr>
          <w:rFonts w:ascii="Times New Roman" w:hAnsi="Times New Roman"/>
          <w:sz w:val="24"/>
          <w:szCs w:val="24"/>
        </w:rPr>
        <w:t xml:space="preserve"> m. </w:t>
      </w:r>
      <w:r w:rsidR="0093712B" w:rsidRPr="0093712B">
        <w:rPr>
          <w:rFonts w:ascii="Times New Roman" w:hAnsi="Times New Roman"/>
          <w:b/>
          <w:sz w:val="24"/>
          <w:szCs w:val="24"/>
        </w:rPr>
        <w:t xml:space="preserve">valstybės garantuojama </w:t>
      </w:r>
      <w:r w:rsidR="00BD02BE">
        <w:rPr>
          <w:rFonts w:ascii="Times New Roman" w:hAnsi="Times New Roman"/>
          <w:b/>
          <w:sz w:val="24"/>
          <w:szCs w:val="24"/>
        </w:rPr>
        <w:t xml:space="preserve">antrinė </w:t>
      </w:r>
      <w:r w:rsidR="0093712B" w:rsidRPr="0093712B">
        <w:rPr>
          <w:rFonts w:ascii="Times New Roman" w:hAnsi="Times New Roman"/>
          <w:b/>
          <w:sz w:val="24"/>
          <w:szCs w:val="24"/>
        </w:rPr>
        <w:t>teisinė pagalba buvo suteikta 78 asmenims</w:t>
      </w:r>
      <w:r w:rsidR="0034218D" w:rsidRPr="00B9082B">
        <w:rPr>
          <w:rFonts w:ascii="Times New Roman" w:hAnsi="Times New Roman"/>
          <w:sz w:val="24"/>
          <w:szCs w:val="24"/>
        </w:rPr>
        <w:t>,</w:t>
      </w:r>
      <w:r w:rsidR="0093712B">
        <w:rPr>
          <w:rFonts w:ascii="Times New Roman" w:hAnsi="Times New Roman"/>
          <w:sz w:val="24"/>
          <w:szCs w:val="24"/>
        </w:rPr>
        <w:t xml:space="preserve"> nukentėjusiems nuo prekybos žmonėmis. </w:t>
      </w:r>
      <w:r w:rsidR="00523060">
        <w:rPr>
          <w:rFonts w:ascii="Times New Roman" w:hAnsi="Times New Roman"/>
          <w:sz w:val="24"/>
          <w:szCs w:val="24"/>
        </w:rPr>
        <w:t>Taip pat atkreiptinas dėmesys į tai, kad</w:t>
      </w:r>
      <w:r w:rsidR="001A690A">
        <w:rPr>
          <w:rFonts w:ascii="Times New Roman" w:hAnsi="Times New Roman"/>
          <w:sz w:val="24"/>
          <w:szCs w:val="24"/>
        </w:rPr>
        <w:t>,</w:t>
      </w:r>
      <w:r w:rsidR="00523060" w:rsidRPr="0025357A">
        <w:rPr>
          <w:rFonts w:ascii="Times New Roman" w:hAnsi="Times New Roman"/>
          <w:sz w:val="24"/>
          <w:szCs w:val="24"/>
        </w:rPr>
        <w:t xml:space="preserve"> </w:t>
      </w:r>
      <w:r w:rsidR="00523060">
        <w:rPr>
          <w:rFonts w:ascii="Times New Roman" w:hAnsi="Times New Roman"/>
          <w:sz w:val="24"/>
          <w:szCs w:val="24"/>
        </w:rPr>
        <w:t>siekiant užtikrinti efektyvesnę teisinę pagalbą ir plėsti valstybės garantuojamos teisinės pagalbos teikimo galimybes nukentėjusiems nuo prekybos žmonėmis, 2018</w:t>
      </w:r>
      <w:r w:rsidR="00BD02BE">
        <w:rPr>
          <w:rFonts w:ascii="Times New Roman" w:hAnsi="Times New Roman"/>
          <w:sz w:val="24"/>
          <w:szCs w:val="24"/>
        </w:rPr>
        <w:t xml:space="preserve"> </w:t>
      </w:r>
      <w:r w:rsidR="00523060">
        <w:rPr>
          <w:rFonts w:ascii="Times New Roman" w:hAnsi="Times New Roman"/>
          <w:sz w:val="24"/>
          <w:szCs w:val="24"/>
        </w:rPr>
        <w:t xml:space="preserve">m. birželio 30 d. priimtas </w:t>
      </w:r>
      <w:r w:rsidR="00523060" w:rsidRPr="00F144CB">
        <w:rPr>
          <w:rFonts w:ascii="Times New Roman" w:hAnsi="Times New Roman"/>
          <w:sz w:val="24"/>
          <w:szCs w:val="24"/>
        </w:rPr>
        <w:t>Lietuvos Respublikos valstybės garantuojamos teisinės pagalbos įstatymo Nr. VII-1591 2. 11, 12, 13, 14, 15, 18, 19, 21, 22, 23, 24, 29, 30, 31, 32, 34 straipsnių ir priedo pakeitimo įstatymas Nr. XII-1437.</w:t>
      </w:r>
      <w:r w:rsidR="00523060">
        <w:rPr>
          <w:rFonts w:ascii="Times New Roman" w:hAnsi="Times New Roman"/>
          <w:sz w:val="24"/>
          <w:szCs w:val="24"/>
        </w:rPr>
        <w:t xml:space="preserve"> Minėto įstatymo pakeitim</w:t>
      </w:r>
      <w:r w:rsidR="0034218D">
        <w:rPr>
          <w:rFonts w:ascii="Times New Roman" w:hAnsi="Times New Roman"/>
          <w:sz w:val="24"/>
          <w:szCs w:val="24"/>
        </w:rPr>
        <w:t>uose</w:t>
      </w:r>
      <w:r w:rsidR="00523060">
        <w:rPr>
          <w:rFonts w:ascii="Times New Roman" w:hAnsi="Times New Roman"/>
          <w:sz w:val="24"/>
          <w:szCs w:val="24"/>
        </w:rPr>
        <w:t xml:space="preserve"> numat</w:t>
      </w:r>
      <w:r w:rsidR="0034218D">
        <w:rPr>
          <w:rFonts w:ascii="Times New Roman" w:hAnsi="Times New Roman"/>
          <w:sz w:val="24"/>
          <w:szCs w:val="24"/>
        </w:rPr>
        <w:t>yta</w:t>
      </w:r>
      <w:r w:rsidR="00523060">
        <w:rPr>
          <w:rFonts w:ascii="Times New Roman" w:hAnsi="Times New Roman"/>
          <w:sz w:val="24"/>
          <w:szCs w:val="24"/>
        </w:rPr>
        <w:t xml:space="preserve">, kad nukentėjusieji nuo prekybos žmonėmis nusikalstamų veikų turi teisę gauti antrinę pagalbą, neatsižvelgiant į Lietuvos Respublikos Vyriausybės nustatytus turto ir pajamų lygius teisinei pagalbai gauti visa baudžiamosios bylos apimtimi (neapsiribojant tik civiliniu ieškiniu). </w:t>
      </w:r>
      <w:r w:rsidR="0071238B">
        <w:rPr>
          <w:rFonts w:ascii="Times New Roman" w:hAnsi="Times New Roman"/>
          <w:sz w:val="24"/>
          <w:szCs w:val="24"/>
        </w:rPr>
        <w:t xml:space="preserve">Pažymėtina, kad Vilniaus m. apylinkės, Lietuvos apeliaciniame, Vilniaus apygardos, Šiaulių apygardos, Šiaulių apylinkės, Klaipėdos apylinkės, Panevėžio apygardos, Panevėžio apylinkės, </w:t>
      </w:r>
      <w:r w:rsidR="0071238B">
        <w:rPr>
          <w:rFonts w:ascii="Times New Roman" w:hAnsi="Times New Roman"/>
          <w:sz w:val="24"/>
          <w:szCs w:val="24"/>
        </w:rPr>
        <w:lastRenderedPageBreak/>
        <w:t>Kauno apylinkės</w:t>
      </w:r>
      <w:r w:rsidR="0071238B" w:rsidRPr="0071238B">
        <w:rPr>
          <w:rFonts w:ascii="Times New Roman" w:hAnsi="Times New Roman"/>
          <w:sz w:val="24"/>
          <w:szCs w:val="24"/>
        </w:rPr>
        <w:t xml:space="preserve"> </w:t>
      </w:r>
      <w:r w:rsidR="0071238B">
        <w:rPr>
          <w:rFonts w:ascii="Times New Roman" w:hAnsi="Times New Roman"/>
          <w:sz w:val="24"/>
          <w:szCs w:val="24"/>
        </w:rPr>
        <w:t>teismuose ir Telšių apylinkės t</w:t>
      </w:r>
      <w:r w:rsidR="003775CA">
        <w:rPr>
          <w:rFonts w:ascii="Times New Roman" w:hAnsi="Times New Roman"/>
          <w:sz w:val="24"/>
          <w:szCs w:val="24"/>
        </w:rPr>
        <w:t>eismo Mažeikių rūmuose 2018 m. savanoriai</w:t>
      </w:r>
      <w:r w:rsidR="0071238B">
        <w:rPr>
          <w:rFonts w:ascii="Times New Roman" w:hAnsi="Times New Roman"/>
          <w:sz w:val="24"/>
          <w:szCs w:val="24"/>
        </w:rPr>
        <w:t xml:space="preserve"> </w:t>
      </w:r>
      <w:r w:rsidR="003775CA">
        <w:rPr>
          <w:rFonts w:ascii="Times New Roman" w:hAnsi="Times New Roman"/>
          <w:sz w:val="24"/>
          <w:szCs w:val="24"/>
        </w:rPr>
        <w:t>suteikė pagalbą</w:t>
      </w:r>
      <w:r w:rsidR="0071238B">
        <w:rPr>
          <w:rFonts w:ascii="Times New Roman" w:hAnsi="Times New Roman"/>
          <w:sz w:val="24"/>
          <w:szCs w:val="24"/>
        </w:rPr>
        <w:t xml:space="preserve"> liud</w:t>
      </w:r>
      <w:r w:rsidR="003775CA">
        <w:rPr>
          <w:rFonts w:ascii="Times New Roman" w:hAnsi="Times New Roman"/>
          <w:sz w:val="24"/>
          <w:szCs w:val="24"/>
        </w:rPr>
        <w:t xml:space="preserve">ytojams ir nukentėjusiems teismo proceso metu </w:t>
      </w:r>
      <w:r w:rsidR="003775CA" w:rsidRPr="003775CA">
        <w:rPr>
          <w:rFonts w:ascii="Times New Roman" w:hAnsi="Times New Roman"/>
          <w:sz w:val="24"/>
          <w:szCs w:val="24"/>
        </w:rPr>
        <w:t>(</w:t>
      </w:r>
      <w:r w:rsidR="0071238B" w:rsidRPr="003775CA">
        <w:rPr>
          <w:rFonts w:ascii="Times New Roman" w:hAnsi="Times New Roman"/>
          <w:sz w:val="24"/>
          <w:szCs w:val="24"/>
        </w:rPr>
        <w:t>daugiau kaip 5</w:t>
      </w:r>
      <w:r w:rsidR="0034218D">
        <w:rPr>
          <w:rFonts w:ascii="Times New Roman" w:hAnsi="Times New Roman"/>
          <w:sz w:val="24"/>
          <w:szCs w:val="24"/>
        </w:rPr>
        <w:t> </w:t>
      </w:r>
      <w:r w:rsidR="0071238B" w:rsidRPr="003775CA">
        <w:rPr>
          <w:rFonts w:ascii="Times New Roman" w:hAnsi="Times New Roman"/>
          <w:sz w:val="24"/>
          <w:szCs w:val="24"/>
        </w:rPr>
        <w:t>000 asmenų, tarp</w:t>
      </w:r>
      <w:r w:rsidR="0034218D">
        <w:rPr>
          <w:rFonts w:ascii="Times New Roman" w:hAnsi="Times New Roman"/>
          <w:sz w:val="24"/>
          <w:szCs w:val="24"/>
        </w:rPr>
        <w:t xml:space="preserve"> jų</w:t>
      </w:r>
      <w:r w:rsidR="0071238B" w:rsidRPr="003775CA">
        <w:rPr>
          <w:rFonts w:ascii="Times New Roman" w:hAnsi="Times New Roman"/>
          <w:sz w:val="24"/>
          <w:szCs w:val="24"/>
        </w:rPr>
        <w:t xml:space="preserve"> ir prekybos žmonėmis aukoms</w:t>
      </w:r>
      <w:r w:rsidR="003775CA" w:rsidRPr="003775CA">
        <w:rPr>
          <w:rFonts w:ascii="Times New Roman" w:hAnsi="Times New Roman"/>
          <w:sz w:val="24"/>
          <w:szCs w:val="24"/>
        </w:rPr>
        <w:t>)</w:t>
      </w:r>
      <w:r w:rsidR="0071238B" w:rsidRPr="003775CA">
        <w:rPr>
          <w:rFonts w:ascii="Times New Roman" w:hAnsi="Times New Roman"/>
          <w:sz w:val="24"/>
          <w:szCs w:val="24"/>
        </w:rPr>
        <w:t>.</w:t>
      </w:r>
      <w:r w:rsidR="0071238B">
        <w:rPr>
          <w:rFonts w:ascii="Times New Roman" w:hAnsi="Times New Roman"/>
          <w:sz w:val="24"/>
          <w:szCs w:val="24"/>
        </w:rPr>
        <w:t xml:space="preserve"> </w:t>
      </w:r>
    </w:p>
    <w:p w14:paraId="70976C34" w14:textId="154F6B76" w:rsidR="009546A9" w:rsidRDefault="002C34D3" w:rsidP="00356131">
      <w:pPr>
        <w:spacing w:line="276" w:lineRule="auto"/>
        <w:ind w:firstLine="851"/>
        <w:jc w:val="both"/>
        <w:rPr>
          <w:rFonts w:ascii="Times New Roman" w:hAnsi="Times New Roman"/>
          <w:sz w:val="24"/>
          <w:szCs w:val="24"/>
        </w:rPr>
      </w:pPr>
      <w:r>
        <w:rPr>
          <w:rFonts w:ascii="Times New Roman" w:hAnsi="Times New Roman"/>
          <w:sz w:val="24"/>
          <w:szCs w:val="24"/>
        </w:rPr>
        <w:t xml:space="preserve">2018 m. Lietuvos Respublikos </w:t>
      </w:r>
      <w:r w:rsidRPr="002C34D3">
        <w:rPr>
          <w:rFonts w:ascii="Times New Roman" w:hAnsi="Times New Roman"/>
          <w:b/>
          <w:sz w:val="24"/>
          <w:szCs w:val="24"/>
        </w:rPr>
        <w:t>konsuliniai pareigūnai identifikavo 19 asmenų</w:t>
      </w:r>
      <w:r w:rsidR="00284115">
        <w:rPr>
          <w:rFonts w:ascii="Times New Roman" w:hAnsi="Times New Roman"/>
          <w:b/>
          <w:sz w:val="24"/>
          <w:szCs w:val="24"/>
        </w:rPr>
        <w:t xml:space="preserve"> </w:t>
      </w:r>
      <w:r w:rsidR="001C621D" w:rsidRPr="001C621D">
        <w:rPr>
          <w:rFonts w:ascii="Times New Roman" w:hAnsi="Times New Roman"/>
          <w:sz w:val="24"/>
          <w:szCs w:val="24"/>
        </w:rPr>
        <w:t>(14 vyrų ir 5</w:t>
      </w:r>
      <w:r w:rsidR="00240041">
        <w:rPr>
          <w:rFonts w:ascii="Times New Roman" w:hAnsi="Times New Roman"/>
          <w:sz w:val="24"/>
          <w:szCs w:val="24"/>
        </w:rPr>
        <w:t> </w:t>
      </w:r>
      <w:r w:rsidR="001C621D" w:rsidRPr="001C621D">
        <w:rPr>
          <w:rFonts w:ascii="Times New Roman" w:hAnsi="Times New Roman"/>
          <w:sz w:val="24"/>
          <w:szCs w:val="24"/>
        </w:rPr>
        <w:t>moter</w:t>
      </w:r>
      <w:r w:rsidR="0034218D">
        <w:rPr>
          <w:rFonts w:ascii="Times New Roman" w:hAnsi="Times New Roman"/>
          <w:sz w:val="24"/>
          <w:szCs w:val="24"/>
        </w:rPr>
        <w:t>i</w:t>
      </w:r>
      <w:r w:rsidR="001C621D" w:rsidRPr="001C621D">
        <w:rPr>
          <w:rFonts w:ascii="Times New Roman" w:hAnsi="Times New Roman"/>
          <w:sz w:val="24"/>
          <w:szCs w:val="24"/>
        </w:rPr>
        <w:t xml:space="preserve">s) </w:t>
      </w:r>
      <w:r w:rsidR="00284115" w:rsidRPr="00284115">
        <w:rPr>
          <w:rFonts w:ascii="Times New Roman" w:hAnsi="Times New Roman"/>
          <w:sz w:val="24"/>
          <w:szCs w:val="24"/>
        </w:rPr>
        <w:t xml:space="preserve">(2017 m. </w:t>
      </w:r>
      <w:r w:rsidR="0034218D">
        <w:rPr>
          <w:rFonts w:ascii="Times New Roman" w:hAnsi="Times New Roman"/>
          <w:sz w:val="24"/>
          <w:szCs w:val="24"/>
        </w:rPr>
        <w:t>–</w:t>
      </w:r>
      <w:r w:rsidR="00284115">
        <w:rPr>
          <w:rFonts w:ascii="Times New Roman" w:hAnsi="Times New Roman"/>
          <w:sz w:val="24"/>
          <w:szCs w:val="24"/>
        </w:rPr>
        <w:t xml:space="preserve"> 9 asmen</w:t>
      </w:r>
      <w:r w:rsidR="0034218D">
        <w:rPr>
          <w:rFonts w:ascii="Times New Roman" w:hAnsi="Times New Roman"/>
          <w:sz w:val="24"/>
          <w:szCs w:val="24"/>
        </w:rPr>
        <w:t>i</w:t>
      </w:r>
      <w:r w:rsidR="00284115">
        <w:rPr>
          <w:rFonts w:ascii="Times New Roman" w:hAnsi="Times New Roman"/>
          <w:sz w:val="24"/>
          <w:szCs w:val="24"/>
        </w:rPr>
        <w:t>s</w:t>
      </w:r>
      <w:r w:rsidR="001C621D">
        <w:rPr>
          <w:rFonts w:ascii="Times New Roman" w:hAnsi="Times New Roman"/>
          <w:sz w:val="24"/>
          <w:szCs w:val="24"/>
        </w:rPr>
        <w:t>, iš jų: 8 vyr</w:t>
      </w:r>
      <w:r w:rsidR="0034218D">
        <w:rPr>
          <w:rFonts w:ascii="Times New Roman" w:hAnsi="Times New Roman"/>
          <w:sz w:val="24"/>
          <w:szCs w:val="24"/>
        </w:rPr>
        <w:t>us</w:t>
      </w:r>
      <w:r w:rsidR="001C621D">
        <w:rPr>
          <w:rFonts w:ascii="Times New Roman" w:hAnsi="Times New Roman"/>
          <w:sz w:val="24"/>
          <w:szCs w:val="24"/>
        </w:rPr>
        <w:t xml:space="preserve"> ir 1 moter</w:t>
      </w:r>
      <w:r w:rsidR="0034218D">
        <w:rPr>
          <w:rFonts w:ascii="Times New Roman" w:hAnsi="Times New Roman"/>
          <w:sz w:val="24"/>
          <w:szCs w:val="24"/>
        </w:rPr>
        <w:t>į</w:t>
      </w:r>
      <w:r w:rsidR="00284115">
        <w:rPr>
          <w:rFonts w:ascii="Times New Roman" w:hAnsi="Times New Roman"/>
          <w:sz w:val="24"/>
          <w:szCs w:val="24"/>
        </w:rPr>
        <w:t>)</w:t>
      </w:r>
      <w:r>
        <w:rPr>
          <w:rFonts w:ascii="Times New Roman" w:hAnsi="Times New Roman"/>
          <w:sz w:val="24"/>
          <w:szCs w:val="24"/>
        </w:rPr>
        <w:t>, nukentėjusiųjų ar galėjusių nukentėti nuo prekybos žmonėmis</w:t>
      </w:r>
      <w:r w:rsidR="001C621D">
        <w:rPr>
          <w:rFonts w:ascii="Times New Roman" w:hAnsi="Times New Roman"/>
          <w:sz w:val="24"/>
          <w:szCs w:val="24"/>
        </w:rPr>
        <w:t xml:space="preserve"> Airijoje, Ispanijoje, Didžiojoje Britanijoje, Norvegijoje, </w:t>
      </w:r>
      <w:r w:rsidR="00921A10">
        <w:rPr>
          <w:rFonts w:ascii="Times New Roman" w:hAnsi="Times New Roman"/>
          <w:sz w:val="24"/>
          <w:szCs w:val="24"/>
        </w:rPr>
        <w:t xml:space="preserve">Kanadoje ir jiems suteikė </w:t>
      </w:r>
      <w:r w:rsidR="001C621D">
        <w:rPr>
          <w:rFonts w:ascii="Times New Roman" w:hAnsi="Times New Roman"/>
          <w:sz w:val="24"/>
          <w:szCs w:val="24"/>
        </w:rPr>
        <w:t>konsulinę pagalbą (5 asmenims</w:t>
      </w:r>
      <w:r w:rsidR="0034218D">
        <w:rPr>
          <w:rFonts w:ascii="Times New Roman" w:hAnsi="Times New Roman"/>
          <w:sz w:val="24"/>
          <w:szCs w:val="24"/>
        </w:rPr>
        <w:t xml:space="preserve"> –</w:t>
      </w:r>
      <w:r w:rsidR="001C621D">
        <w:rPr>
          <w:rFonts w:ascii="Times New Roman" w:hAnsi="Times New Roman"/>
          <w:sz w:val="24"/>
          <w:szCs w:val="24"/>
        </w:rPr>
        <w:t xml:space="preserve"> laikiną pagyvendinimą, 4 asmenims </w:t>
      </w:r>
      <w:r w:rsidR="0034218D">
        <w:rPr>
          <w:rFonts w:ascii="Times New Roman" w:hAnsi="Times New Roman"/>
          <w:sz w:val="24"/>
          <w:szCs w:val="24"/>
        </w:rPr>
        <w:t xml:space="preserve">– </w:t>
      </w:r>
      <w:r w:rsidR="001C621D">
        <w:rPr>
          <w:rFonts w:ascii="Times New Roman" w:hAnsi="Times New Roman"/>
          <w:sz w:val="24"/>
          <w:szCs w:val="24"/>
        </w:rPr>
        <w:t xml:space="preserve">teisinę pagalbą, 1 asmeniui </w:t>
      </w:r>
      <w:r w:rsidR="0034218D">
        <w:rPr>
          <w:rFonts w:ascii="Times New Roman" w:hAnsi="Times New Roman"/>
          <w:sz w:val="24"/>
          <w:szCs w:val="24"/>
        </w:rPr>
        <w:t xml:space="preserve">– </w:t>
      </w:r>
      <w:r w:rsidR="001C621D">
        <w:rPr>
          <w:rFonts w:ascii="Times New Roman" w:hAnsi="Times New Roman"/>
          <w:sz w:val="24"/>
          <w:szCs w:val="24"/>
        </w:rPr>
        <w:t xml:space="preserve">psichologinę pagalbą, 8 asmenims </w:t>
      </w:r>
      <w:r w:rsidR="0034218D">
        <w:rPr>
          <w:rFonts w:ascii="Times New Roman" w:hAnsi="Times New Roman"/>
          <w:sz w:val="24"/>
          <w:szCs w:val="24"/>
        </w:rPr>
        <w:t xml:space="preserve">– </w:t>
      </w:r>
      <w:r w:rsidR="001C621D">
        <w:rPr>
          <w:rFonts w:ascii="Times New Roman" w:hAnsi="Times New Roman"/>
          <w:sz w:val="24"/>
          <w:szCs w:val="24"/>
        </w:rPr>
        <w:t xml:space="preserve">asmens dokumentų tvarkymą, </w:t>
      </w:r>
      <w:r w:rsidR="002C0442">
        <w:rPr>
          <w:rFonts w:ascii="Times New Roman" w:hAnsi="Times New Roman"/>
          <w:sz w:val="24"/>
          <w:szCs w:val="24"/>
        </w:rPr>
        <w:t>14 asmenų organizuotas grįžimas į Lietuvą, 1 asmeniui suteikta konsultacija dėl informacijos pateikimo įtariant, kad kitas asmuo gali būti prekybos žmonėmis auka). Tarp nukentėjusiųjų ar galėjusiųjų nukentėti nuo prekybos žmonėmis</w:t>
      </w:r>
      <w:r w:rsidR="00921A10">
        <w:rPr>
          <w:rFonts w:ascii="Times New Roman" w:hAnsi="Times New Roman"/>
          <w:sz w:val="24"/>
          <w:szCs w:val="24"/>
        </w:rPr>
        <w:t>:</w:t>
      </w:r>
      <w:r w:rsidR="002C0442">
        <w:rPr>
          <w:rFonts w:ascii="Times New Roman" w:hAnsi="Times New Roman"/>
          <w:sz w:val="24"/>
          <w:szCs w:val="24"/>
        </w:rPr>
        <w:t xml:space="preserve"> 1 asmuo </w:t>
      </w:r>
      <w:r w:rsidR="0034218D">
        <w:rPr>
          <w:rFonts w:ascii="Times New Roman" w:hAnsi="Times New Roman"/>
          <w:sz w:val="24"/>
          <w:szCs w:val="24"/>
        </w:rPr>
        <w:t xml:space="preserve">– </w:t>
      </w:r>
      <w:r w:rsidR="002C0442">
        <w:rPr>
          <w:rFonts w:ascii="Times New Roman" w:hAnsi="Times New Roman"/>
          <w:sz w:val="24"/>
          <w:szCs w:val="24"/>
        </w:rPr>
        <w:t>nuo prekybos žmonėmis išnaudojimui namų ruošos darba</w:t>
      </w:r>
      <w:r w:rsidR="00921A10">
        <w:rPr>
          <w:rFonts w:ascii="Times New Roman" w:hAnsi="Times New Roman"/>
          <w:sz w:val="24"/>
          <w:szCs w:val="24"/>
        </w:rPr>
        <w:t>m</w:t>
      </w:r>
      <w:r w:rsidR="002C0442">
        <w:rPr>
          <w:rFonts w:ascii="Times New Roman" w:hAnsi="Times New Roman"/>
          <w:sz w:val="24"/>
          <w:szCs w:val="24"/>
        </w:rPr>
        <w:t xml:space="preserve">s (tarnystei), 2 asmenys </w:t>
      </w:r>
      <w:r w:rsidR="0034218D">
        <w:rPr>
          <w:rFonts w:ascii="Times New Roman" w:hAnsi="Times New Roman"/>
          <w:sz w:val="24"/>
          <w:szCs w:val="24"/>
        </w:rPr>
        <w:t xml:space="preserve">– </w:t>
      </w:r>
      <w:r w:rsidR="002C0442">
        <w:rPr>
          <w:rFonts w:ascii="Times New Roman" w:hAnsi="Times New Roman"/>
          <w:sz w:val="24"/>
          <w:szCs w:val="24"/>
        </w:rPr>
        <w:t xml:space="preserve">nuo prekybos žmonėmis nusikalstamoms veikoms, 1 asmuo </w:t>
      </w:r>
      <w:r w:rsidR="0034218D">
        <w:rPr>
          <w:rFonts w:ascii="Times New Roman" w:hAnsi="Times New Roman"/>
          <w:sz w:val="24"/>
          <w:szCs w:val="24"/>
        </w:rPr>
        <w:t xml:space="preserve">– </w:t>
      </w:r>
      <w:r w:rsidR="002C0442">
        <w:rPr>
          <w:rFonts w:ascii="Times New Roman" w:hAnsi="Times New Roman"/>
          <w:sz w:val="24"/>
          <w:szCs w:val="24"/>
        </w:rPr>
        <w:t xml:space="preserve">nuo prekybos žmonėmis pornografijai, 15 asmenų </w:t>
      </w:r>
      <w:r w:rsidR="0034218D">
        <w:rPr>
          <w:rFonts w:ascii="Times New Roman" w:hAnsi="Times New Roman"/>
          <w:sz w:val="24"/>
          <w:szCs w:val="24"/>
        </w:rPr>
        <w:t xml:space="preserve">– </w:t>
      </w:r>
      <w:r w:rsidR="002C0442">
        <w:rPr>
          <w:rFonts w:ascii="Times New Roman" w:hAnsi="Times New Roman"/>
          <w:sz w:val="24"/>
          <w:szCs w:val="24"/>
        </w:rPr>
        <w:t xml:space="preserve">nuo prekybos žmonėmis priverstiniam darbui. </w:t>
      </w:r>
    </w:p>
    <w:p w14:paraId="7C1EF6E8" w14:textId="22DA4491" w:rsidR="002004EB" w:rsidRDefault="00926D15" w:rsidP="00356131">
      <w:pPr>
        <w:spacing w:line="276" w:lineRule="auto"/>
        <w:ind w:firstLine="851"/>
        <w:jc w:val="both"/>
        <w:rPr>
          <w:rFonts w:ascii="Times New Roman" w:hAnsi="Times New Roman"/>
          <w:sz w:val="24"/>
          <w:szCs w:val="24"/>
        </w:rPr>
      </w:pPr>
      <w:r>
        <w:rPr>
          <w:rFonts w:ascii="Times New Roman" w:hAnsi="Times New Roman"/>
          <w:sz w:val="24"/>
          <w:szCs w:val="24"/>
        </w:rPr>
        <w:t xml:space="preserve">Paminėtina, kad </w:t>
      </w:r>
      <w:r w:rsidR="00117D85">
        <w:rPr>
          <w:rFonts w:ascii="Times New Roman" w:hAnsi="Times New Roman"/>
          <w:sz w:val="24"/>
          <w:szCs w:val="24"/>
        </w:rPr>
        <w:t xml:space="preserve">2018 m. </w:t>
      </w:r>
      <w:r>
        <w:rPr>
          <w:rFonts w:ascii="Times New Roman" w:hAnsi="Times New Roman"/>
          <w:sz w:val="24"/>
          <w:szCs w:val="24"/>
        </w:rPr>
        <w:t>Valstybės vaiko teisių apsaugos ir įvaikinimo tarnyboje prie SAMD gauta informacij</w:t>
      </w:r>
      <w:r w:rsidR="0034218D">
        <w:rPr>
          <w:rFonts w:ascii="Times New Roman" w:hAnsi="Times New Roman"/>
          <w:sz w:val="24"/>
          <w:szCs w:val="24"/>
        </w:rPr>
        <w:t>a</w:t>
      </w:r>
      <w:r>
        <w:rPr>
          <w:rFonts w:ascii="Times New Roman" w:hAnsi="Times New Roman"/>
          <w:sz w:val="24"/>
          <w:szCs w:val="24"/>
        </w:rPr>
        <w:t xml:space="preserve"> apie 19 nustatytų nelydimų nepilnamečių, neteisėtai kirtusių Lietuvos Respublikos sieną (2017</w:t>
      </w:r>
      <w:r w:rsidR="001A690A">
        <w:rPr>
          <w:rFonts w:ascii="Times New Roman" w:hAnsi="Times New Roman"/>
          <w:sz w:val="24"/>
          <w:szCs w:val="24"/>
        </w:rPr>
        <w:t> </w:t>
      </w:r>
      <w:r>
        <w:rPr>
          <w:rFonts w:ascii="Times New Roman" w:hAnsi="Times New Roman"/>
          <w:sz w:val="24"/>
          <w:szCs w:val="24"/>
        </w:rPr>
        <w:t>m. užfiksuota 13 nepilnamečių asmenų), vėliau savavališkai pasišalinusių arba dingusių.</w:t>
      </w:r>
      <w:r w:rsidR="0062129F">
        <w:rPr>
          <w:rFonts w:ascii="Times New Roman" w:hAnsi="Times New Roman"/>
          <w:sz w:val="24"/>
          <w:szCs w:val="24"/>
        </w:rPr>
        <w:t xml:space="preserve"> </w:t>
      </w:r>
    </w:p>
    <w:p w14:paraId="4AF31166" w14:textId="77777777" w:rsidR="00926D15" w:rsidRDefault="00507B48" w:rsidP="00507B48">
      <w:pPr>
        <w:spacing w:line="276" w:lineRule="auto"/>
        <w:ind w:firstLine="851"/>
        <w:jc w:val="both"/>
        <w:rPr>
          <w:rFonts w:ascii="Times New Roman" w:hAnsi="Times New Roman"/>
          <w:sz w:val="24"/>
          <w:szCs w:val="24"/>
          <w:highlight w:val="yellow"/>
        </w:rPr>
      </w:pPr>
      <w:r>
        <w:rPr>
          <w:rFonts w:ascii="Times New Roman" w:hAnsi="Times New Roman"/>
          <w:sz w:val="24"/>
          <w:szCs w:val="24"/>
        </w:rPr>
        <w:t>Dingusių žmonių šeimų paramos centras</w:t>
      </w:r>
      <w:r w:rsidRPr="00507B48">
        <w:rPr>
          <w:rFonts w:ascii="Times New Roman" w:hAnsi="Times New Roman"/>
          <w:sz w:val="24"/>
          <w:szCs w:val="24"/>
        </w:rPr>
        <w:t xml:space="preserve"> tęsė karštosios tarptautinės linijos apie dingusius vaikus 116</w:t>
      </w:r>
      <w:r w:rsidR="0034218D">
        <w:rPr>
          <w:rFonts w:ascii="Times New Roman" w:hAnsi="Times New Roman"/>
          <w:sz w:val="24"/>
          <w:szCs w:val="24"/>
        </w:rPr>
        <w:t> </w:t>
      </w:r>
      <w:r w:rsidRPr="00507B48">
        <w:rPr>
          <w:rFonts w:ascii="Times New Roman" w:hAnsi="Times New Roman"/>
          <w:sz w:val="24"/>
          <w:szCs w:val="24"/>
        </w:rPr>
        <w:t>000 veiklą. 2018 m. sulaukta 917 skambučių ir suteikta psichologinė parama vaikams, kurie pabėgo ar ruošėsi pabėgti iš namų ar globos įstaigų, o įtarus, kad vaikas buvo ar galėjo būti įtrauktas į prekybą žmonėmis, tėvams ir vaikams buvo teikiama psichologinė ir teisinė pagalba.</w:t>
      </w:r>
    </w:p>
    <w:p w14:paraId="69EF5E47" w14:textId="77777777" w:rsidR="00507B48" w:rsidRPr="00507B48" w:rsidRDefault="00507B48" w:rsidP="00507B48">
      <w:pPr>
        <w:spacing w:line="276" w:lineRule="auto"/>
        <w:ind w:firstLine="851"/>
        <w:jc w:val="both"/>
        <w:rPr>
          <w:rFonts w:ascii="Times New Roman" w:hAnsi="Times New Roman"/>
          <w:sz w:val="24"/>
          <w:szCs w:val="24"/>
          <w:highlight w:val="yellow"/>
        </w:rPr>
      </w:pPr>
    </w:p>
    <w:p w14:paraId="1F00BD09" w14:textId="77777777" w:rsidR="00FD162B" w:rsidRPr="00B658EB" w:rsidRDefault="00176801" w:rsidP="00FD162B">
      <w:pPr>
        <w:jc w:val="center"/>
        <w:rPr>
          <w:rFonts w:ascii="Times New Roman" w:hAnsi="Times New Roman"/>
          <w:b/>
          <w:sz w:val="24"/>
          <w:szCs w:val="24"/>
        </w:rPr>
      </w:pPr>
      <w:r>
        <w:rPr>
          <w:rFonts w:ascii="Times New Roman" w:hAnsi="Times New Roman"/>
          <w:b/>
          <w:sz w:val="24"/>
          <w:szCs w:val="24"/>
        </w:rPr>
        <w:t xml:space="preserve">Kvalifikacijos tobulinimas </w:t>
      </w:r>
    </w:p>
    <w:p w14:paraId="7A60C3AE" w14:textId="77777777" w:rsidR="00FD162B" w:rsidRPr="00994E42" w:rsidRDefault="00FD162B" w:rsidP="00FD162B">
      <w:pPr>
        <w:ind w:left="360"/>
        <w:jc w:val="both"/>
        <w:rPr>
          <w:rFonts w:ascii="Times New Roman" w:hAnsi="Times New Roman"/>
          <w:sz w:val="24"/>
          <w:szCs w:val="24"/>
        </w:rPr>
      </w:pPr>
    </w:p>
    <w:p w14:paraId="6D3FDA00" w14:textId="77777777" w:rsidR="00994E42" w:rsidRPr="00994E42" w:rsidRDefault="00994E42" w:rsidP="009E3510">
      <w:pPr>
        <w:spacing w:line="276" w:lineRule="auto"/>
        <w:ind w:firstLine="851"/>
        <w:jc w:val="both"/>
        <w:rPr>
          <w:rFonts w:ascii="Times New Roman" w:hAnsi="Times New Roman"/>
          <w:sz w:val="24"/>
          <w:szCs w:val="24"/>
        </w:rPr>
      </w:pPr>
      <w:r w:rsidRPr="00994E42">
        <w:rPr>
          <w:rFonts w:ascii="Times New Roman" w:hAnsi="Times New Roman"/>
          <w:sz w:val="24"/>
          <w:szCs w:val="24"/>
        </w:rPr>
        <w:t>2018 m. pareigūnai ir specialistai tobulino kvalifikaciją ta</w:t>
      </w:r>
      <w:r>
        <w:rPr>
          <w:rFonts w:ascii="Times New Roman" w:hAnsi="Times New Roman"/>
          <w:sz w:val="24"/>
          <w:szCs w:val="24"/>
        </w:rPr>
        <w:t>r</w:t>
      </w:r>
      <w:r w:rsidRPr="00994E42">
        <w:rPr>
          <w:rFonts w:ascii="Times New Roman" w:hAnsi="Times New Roman"/>
          <w:sz w:val="24"/>
          <w:szCs w:val="24"/>
        </w:rPr>
        <w:t xml:space="preserve">pžinybiniuose, </w:t>
      </w:r>
      <w:r>
        <w:rPr>
          <w:rFonts w:ascii="Times New Roman" w:hAnsi="Times New Roman"/>
          <w:sz w:val="24"/>
          <w:szCs w:val="24"/>
        </w:rPr>
        <w:t>tarp</w:t>
      </w:r>
      <w:r w:rsidRPr="00994E42">
        <w:rPr>
          <w:rFonts w:ascii="Times New Roman" w:hAnsi="Times New Roman"/>
          <w:sz w:val="24"/>
          <w:szCs w:val="24"/>
        </w:rPr>
        <w:t xml:space="preserve">sektoriniuose ir tarptautiniuose mokymuose. </w:t>
      </w:r>
      <w:r w:rsidR="00907E0A">
        <w:rPr>
          <w:rFonts w:ascii="Times New Roman" w:hAnsi="Times New Roman"/>
          <w:sz w:val="24"/>
          <w:szCs w:val="24"/>
        </w:rPr>
        <w:t>Apytiksliais duomenimis</w:t>
      </w:r>
      <w:r w:rsidR="0018078C">
        <w:rPr>
          <w:rFonts w:ascii="Times New Roman" w:hAnsi="Times New Roman"/>
          <w:sz w:val="24"/>
          <w:szCs w:val="24"/>
        </w:rPr>
        <w:t>,</w:t>
      </w:r>
      <w:r w:rsidR="00907E0A">
        <w:rPr>
          <w:rFonts w:ascii="Times New Roman" w:hAnsi="Times New Roman"/>
          <w:sz w:val="24"/>
          <w:szCs w:val="24"/>
        </w:rPr>
        <w:t xml:space="preserve"> 2018 m. kvalifikaciją tobulino daugiau nei 600 pareigūnų ir </w:t>
      </w:r>
      <w:r w:rsidR="00A17773">
        <w:rPr>
          <w:rFonts w:ascii="Times New Roman" w:hAnsi="Times New Roman"/>
          <w:sz w:val="24"/>
          <w:szCs w:val="24"/>
        </w:rPr>
        <w:t xml:space="preserve">įvairių sričių </w:t>
      </w:r>
      <w:r w:rsidR="00907E0A">
        <w:rPr>
          <w:rFonts w:ascii="Times New Roman" w:hAnsi="Times New Roman"/>
          <w:sz w:val="24"/>
          <w:szCs w:val="24"/>
        </w:rPr>
        <w:t xml:space="preserve">specialistų. </w:t>
      </w:r>
    </w:p>
    <w:p w14:paraId="459B3281" w14:textId="2A853915" w:rsidR="00FD162B" w:rsidRPr="00994E42" w:rsidRDefault="00FD162B" w:rsidP="00FD162B">
      <w:pPr>
        <w:spacing w:line="276" w:lineRule="auto"/>
        <w:ind w:firstLine="851"/>
        <w:jc w:val="both"/>
        <w:rPr>
          <w:rFonts w:ascii="Times New Roman" w:hAnsi="Times New Roman"/>
          <w:sz w:val="24"/>
          <w:szCs w:val="24"/>
        </w:rPr>
      </w:pPr>
      <w:r w:rsidRPr="00994E42">
        <w:rPr>
          <w:rFonts w:ascii="Times New Roman" w:hAnsi="Times New Roman"/>
          <w:sz w:val="24"/>
          <w:szCs w:val="24"/>
        </w:rPr>
        <w:t xml:space="preserve">VRM organizavo mokymus apie prekybą žmonėmis ir prekybos žmonėmis prevenciją Vilniaus, Kauno, Klaipėdos, Panevėžio ir Šiaulių savivaldybių darbuotojams ir policijos pareigūnams, kuriems dėl darbo pobūdžio tenka ar gali tekti bendrauti su nukentėjusiais ar galinčiais nukentėti nuo prekybos žmonėmis asmenimis. </w:t>
      </w:r>
      <w:r w:rsidR="001A690A">
        <w:rPr>
          <w:rFonts w:ascii="Times New Roman" w:hAnsi="Times New Roman"/>
          <w:sz w:val="24"/>
          <w:szCs w:val="24"/>
        </w:rPr>
        <w:t>M</w:t>
      </w:r>
      <w:r w:rsidRPr="00994E42">
        <w:rPr>
          <w:rFonts w:ascii="Times New Roman" w:hAnsi="Times New Roman"/>
          <w:sz w:val="24"/>
          <w:szCs w:val="24"/>
        </w:rPr>
        <w:t>okymuose dalyvavo apie 250 policijos pareigūnų ir savivaldybių darbuotojų. Pažymėtina, kad mokymai, kuriuose dalyvauja mišri grupė specialistų</w:t>
      </w:r>
      <w:r w:rsidR="0018078C">
        <w:rPr>
          <w:rFonts w:ascii="Times New Roman" w:hAnsi="Times New Roman"/>
          <w:sz w:val="24"/>
          <w:szCs w:val="24"/>
        </w:rPr>
        <w:t>,</w:t>
      </w:r>
      <w:r w:rsidRPr="00994E42">
        <w:rPr>
          <w:rFonts w:ascii="Times New Roman" w:hAnsi="Times New Roman"/>
          <w:sz w:val="24"/>
          <w:szCs w:val="24"/>
        </w:rPr>
        <w:t xml:space="preserve"> buvo labai sėkmingi, nes policijos pareigūnai ir socialiniai darbuotojai galėjo apsikeisti nuomonėmis dėl atvejo analizių, kartu spręsti iškilusius klausimus.</w:t>
      </w:r>
    </w:p>
    <w:p w14:paraId="6DED461E" w14:textId="53EB9C44" w:rsidR="0037296A" w:rsidRPr="00994E42" w:rsidRDefault="0037296A" w:rsidP="0037296A">
      <w:pPr>
        <w:spacing w:line="276" w:lineRule="auto"/>
        <w:ind w:firstLine="851"/>
        <w:jc w:val="both"/>
        <w:rPr>
          <w:rFonts w:ascii="Times New Roman" w:hAnsi="Times New Roman"/>
          <w:sz w:val="24"/>
          <w:szCs w:val="24"/>
        </w:rPr>
      </w:pPr>
      <w:r w:rsidRPr="00994E42">
        <w:rPr>
          <w:rFonts w:ascii="Times New Roman" w:eastAsia="Calibri" w:hAnsi="Times New Roman"/>
          <w:sz w:val="24"/>
          <w:szCs w:val="24"/>
        </w:rPr>
        <w:t xml:space="preserve">Pagal kvalifikacijos tobulinimo programą </w:t>
      </w:r>
      <w:r w:rsidR="001A690A">
        <w:rPr>
          <w:rFonts w:ascii="Times New Roman" w:eastAsia="Calibri" w:hAnsi="Times New Roman"/>
          <w:sz w:val="24"/>
          <w:szCs w:val="24"/>
        </w:rPr>
        <w:t>„</w:t>
      </w:r>
      <w:r w:rsidRPr="00994E42">
        <w:rPr>
          <w:rFonts w:ascii="Times New Roman" w:eastAsia="Calibri" w:hAnsi="Times New Roman"/>
          <w:sz w:val="24"/>
          <w:szCs w:val="24"/>
        </w:rPr>
        <w:t>Prekybos žmonėmis prevencija ir tyrimas“, patvirtintą Lietuvos policijos generalinio komisaro 2017 m. rugsėjo 5 d. įsakymu Nr. 5-V-747, 2018 m. organizuot</w:t>
      </w:r>
      <w:r>
        <w:rPr>
          <w:rFonts w:ascii="Times New Roman" w:eastAsia="Calibri" w:hAnsi="Times New Roman"/>
          <w:sz w:val="24"/>
          <w:szCs w:val="24"/>
        </w:rPr>
        <w:t>us</w:t>
      </w:r>
      <w:r w:rsidRPr="00994E42">
        <w:rPr>
          <w:rFonts w:ascii="Times New Roman" w:eastAsia="Calibri" w:hAnsi="Times New Roman"/>
          <w:sz w:val="24"/>
          <w:szCs w:val="24"/>
        </w:rPr>
        <w:t xml:space="preserve"> mokym</w:t>
      </w:r>
      <w:r>
        <w:rPr>
          <w:rFonts w:ascii="Times New Roman" w:eastAsia="Calibri" w:hAnsi="Times New Roman"/>
          <w:sz w:val="24"/>
          <w:szCs w:val="24"/>
        </w:rPr>
        <w:t>u</w:t>
      </w:r>
      <w:r w:rsidRPr="00994E42">
        <w:rPr>
          <w:rFonts w:ascii="Times New Roman" w:eastAsia="Calibri" w:hAnsi="Times New Roman"/>
          <w:sz w:val="24"/>
          <w:szCs w:val="24"/>
        </w:rPr>
        <w:t>s išklausė 30 policijos pareigūnų. Specialiųjų mokymų programos „Prekyba žmonėmis prevencija ir tyrimas“ moduliai yra: prekybos žmonėmis prevencija, prekybos žmonėmis tyrimas ir prekybos žmonėmis psichologiniai bei psichosocialiniai aspektai. Lietuvos kriminalinės policijos biuro atstovas dalyvavo EMPACT ekspertų darbo grupių susitikimuose dėl prekybos žmonėmis, kurių metu planuojamos bendros tarptautinės priemonės, pasidalijama aktualia informacija, susijusia su prekybos žmonėmis naujausiomis tendencijomis, apsikeičiama gerąja praktika ir sprendžiami kiti klausimai.</w:t>
      </w:r>
    </w:p>
    <w:p w14:paraId="42A7E323" w14:textId="10D6BB0B" w:rsidR="00FD162B" w:rsidRPr="00994E42" w:rsidRDefault="00FD162B" w:rsidP="00FD162B">
      <w:pPr>
        <w:spacing w:line="276" w:lineRule="auto"/>
        <w:ind w:firstLine="851"/>
        <w:jc w:val="both"/>
        <w:rPr>
          <w:rFonts w:ascii="Times New Roman" w:hAnsi="Times New Roman"/>
          <w:sz w:val="24"/>
          <w:szCs w:val="24"/>
        </w:rPr>
      </w:pPr>
      <w:r w:rsidRPr="00994E42">
        <w:rPr>
          <w:rFonts w:ascii="Times New Roman" w:hAnsi="Times New Roman"/>
          <w:sz w:val="24"/>
          <w:szCs w:val="24"/>
        </w:rPr>
        <w:t>Užsienio reikalų ministerijoje Lietuvos Respublikos konsulin</w:t>
      </w:r>
      <w:r w:rsidR="00994E42" w:rsidRPr="00994E42">
        <w:rPr>
          <w:rFonts w:ascii="Times New Roman" w:hAnsi="Times New Roman"/>
          <w:sz w:val="24"/>
          <w:szCs w:val="24"/>
        </w:rPr>
        <w:t>ių pareigūnų (48 asmenys) mokymų</w:t>
      </w:r>
      <w:r w:rsidRPr="00994E42">
        <w:rPr>
          <w:rFonts w:ascii="Times New Roman" w:hAnsi="Times New Roman"/>
          <w:sz w:val="24"/>
          <w:szCs w:val="24"/>
        </w:rPr>
        <w:t xml:space="preserve"> metu aptarti pagalbos teikimo prekybos žmonėmis aukoms užsienio valstybėse klausimai: diplomatinių atstovybių ir konsulinių įstaigų bendradarbiavimas su kompetentingomis Lietuvos Respublikos institucijomis ir nevyriausybinėmis organizacijomis nustatant auką ir pagalbos nukentėjusiems teikimo </w:t>
      </w:r>
      <w:r w:rsidRPr="00994E42">
        <w:rPr>
          <w:rFonts w:ascii="Times New Roman" w:hAnsi="Times New Roman"/>
          <w:sz w:val="24"/>
          <w:szCs w:val="24"/>
        </w:rPr>
        <w:lastRenderedPageBreak/>
        <w:t>apimt</w:t>
      </w:r>
      <w:r w:rsidR="001A690A">
        <w:rPr>
          <w:rFonts w:ascii="Times New Roman" w:hAnsi="Times New Roman"/>
          <w:sz w:val="24"/>
          <w:szCs w:val="24"/>
        </w:rPr>
        <w:t>į</w:t>
      </w:r>
      <w:r w:rsidRPr="00994E42">
        <w:rPr>
          <w:rFonts w:ascii="Times New Roman" w:hAnsi="Times New Roman"/>
          <w:sz w:val="24"/>
          <w:szCs w:val="24"/>
        </w:rPr>
        <w:t>, galimybės šaltiniai. Taip pat vyko konsulinių pareigūnų (50 asmenų), jau vykdančių konsulines funkcijas atstovybėse, mokymai, kurių metu aptartos naujos prekybos žmonėmis formos – vyrų išnaudojimas vergiškam darbui ir nusikalstamai veiklai, dali</w:t>
      </w:r>
      <w:r w:rsidR="0018078C">
        <w:rPr>
          <w:rFonts w:ascii="Times New Roman" w:hAnsi="Times New Roman"/>
          <w:sz w:val="24"/>
          <w:szCs w:val="24"/>
        </w:rPr>
        <w:t>j</w:t>
      </w:r>
      <w:r w:rsidRPr="00994E42">
        <w:rPr>
          <w:rFonts w:ascii="Times New Roman" w:hAnsi="Times New Roman"/>
          <w:sz w:val="24"/>
          <w:szCs w:val="24"/>
        </w:rPr>
        <w:t>amasi darbinės konsulų praktikos patirtimi, aptariami naujų prekybos žmonėmis formų atpažinimo būdai.</w:t>
      </w:r>
    </w:p>
    <w:p w14:paraId="3DC18178" w14:textId="77777777" w:rsidR="00FD162B" w:rsidRPr="00994E42" w:rsidRDefault="00FD162B" w:rsidP="00FD162B">
      <w:pPr>
        <w:spacing w:line="276" w:lineRule="auto"/>
        <w:ind w:firstLine="851"/>
        <w:jc w:val="both"/>
        <w:rPr>
          <w:rFonts w:ascii="Times New Roman" w:hAnsi="Times New Roman"/>
          <w:sz w:val="24"/>
          <w:szCs w:val="24"/>
        </w:rPr>
      </w:pPr>
      <w:r w:rsidRPr="00994E42">
        <w:rPr>
          <w:rFonts w:ascii="Times New Roman" w:hAnsi="Times New Roman"/>
          <w:sz w:val="24"/>
          <w:szCs w:val="24"/>
        </w:rPr>
        <w:t>VDI</w:t>
      </w:r>
      <w:r w:rsidR="00994E42" w:rsidRPr="00994E42">
        <w:rPr>
          <w:rFonts w:ascii="Times New Roman" w:hAnsi="Times New Roman"/>
          <w:sz w:val="24"/>
          <w:szCs w:val="24"/>
        </w:rPr>
        <w:t xml:space="preserve"> organizavo 5 mokymus</w:t>
      </w:r>
      <w:r w:rsidRPr="00994E42">
        <w:rPr>
          <w:rFonts w:ascii="Times New Roman" w:hAnsi="Times New Roman"/>
          <w:sz w:val="24"/>
          <w:szCs w:val="24"/>
        </w:rPr>
        <w:t>, kuriuose dalyvav</w:t>
      </w:r>
      <w:r w:rsidR="0018078C">
        <w:rPr>
          <w:rFonts w:ascii="Times New Roman" w:hAnsi="Times New Roman"/>
          <w:sz w:val="24"/>
          <w:szCs w:val="24"/>
        </w:rPr>
        <w:t>ę</w:t>
      </w:r>
      <w:r w:rsidRPr="00994E42">
        <w:rPr>
          <w:rFonts w:ascii="Times New Roman" w:hAnsi="Times New Roman"/>
          <w:sz w:val="24"/>
          <w:szCs w:val="24"/>
        </w:rPr>
        <w:t xml:space="preserve"> 42 inspektoriai buvo supažindinti su užsieniečių nelegalaus darbo bei galimomis prekybos žmonėmis darbo išnaudojimo tendencijomis.</w:t>
      </w:r>
    </w:p>
    <w:p w14:paraId="4390A492" w14:textId="77A2B612" w:rsidR="00FD162B" w:rsidRPr="009F7F5D" w:rsidRDefault="00FD162B" w:rsidP="00FD162B">
      <w:pPr>
        <w:spacing w:line="276" w:lineRule="auto"/>
        <w:ind w:firstLine="851"/>
        <w:jc w:val="both"/>
        <w:rPr>
          <w:rFonts w:ascii="Times New Roman" w:hAnsi="Times New Roman"/>
          <w:sz w:val="24"/>
          <w:szCs w:val="24"/>
          <w:highlight w:val="yellow"/>
        </w:rPr>
      </w:pPr>
      <w:r w:rsidRPr="00994E42">
        <w:rPr>
          <w:rFonts w:ascii="Times New Roman" w:hAnsi="Times New Roman"/>
          <w:sz w:val="24"/>
          <w:szCs w:val="24"/>
        </w:rPr>
        <w:t>VDI</w:t>
      </w:r>
      <w:r w:rsidR="0018078C">
        <w:rPr>
          <w:rFonts w:ascii="Times New Roman" w:hAnsi="Times New Roman"/>
          <w:sz w:val="24"/>
          <w:szCs w:val="24"/>
        </w:rPr>
        <w:t>,</w:t>
      </w:r>
      <w:r w:rsidRPr="00994E42">
        <w:rPr>
          <w:rFonts w:ascii="Times New Roman" w:hAnsi="Times New Roman"/>
          <w:sz w:val="24"/>
          <w:szCs w:val="24"/>
        </w:rPr>
        <w:t xml:space="preserve"> taip pat ir Užimtumo tarnybos prie </w:t>
      </w:r>
      <w:r w:rsidR="00994E42" w:rsidRPr="00994E42">
        <w:rPr>
          <w:rFonts w:ascii="Times New Roman" w:hAnsi="Times New Roman"/>
          <w:sz w:val="24"/>
          <w:szCs w:val="24"/>
        </w:rPr>
        <w:t>SADM</w:t>
      </w:r>
      <w:r w:rsidRPr="00994E42">
        <w:rPr>
          <w:rFonts w:ascii="Times New Roman" w:hAnsi="Times New Roman"/>
          <w:sz w:val="24"/>
          <w:szCs w:val="24"/>
        </w:rPr>
        <w:t xml:space="preserve"> darbuotojai, dirbantys klientų aptarnavimo srityje, dalyvavo Generalinės prokuratūros organizuotuose mokymuose „Prekyba žmonėmis“. Vilniaus teritorinės darbo biržos skyrių, </w:t>
      </w:r>
      <w:r w:rsidR="001A690A">
        <w:rPr>
          <w:rFonts w:ascii="Times New Roman" w:hAnsi="Times New Roman"/>
          <w:sz w:val="24"/>
          <w:szCs w:val="24"/>
        </w:rPr>
        <w:t xml:space="preserve">aptarnaujančių </w:t>
      </w:r>
      <w:r w:rsidRPr="00994E42">
        <w:rPr>
          <w:rFonts w:ascii="Times New Roman" w:hAnsi="Times New Roman"/>
          <w:sz w:val="24"/>
          <w:szCs w:val="24"/>
        </w:rPr>
        <w:t>klient</w:t>
      </w:r>
      <w:r w:rsidR="001A690A">
        <w:rPr>
          <w:rFonts w:ascii="Times New Roman" w:hAnsi="Times New Roman"/>
          <w:sz w:val="24"/>
          <w:szCs w:val="24"/>
        </w:rPr>
        <w:t>us</w:t>
      </w:r>
      <w:r w:rsidRPr="00994E42">
        <w:rPr>
          <w:rFonts w:ascii="Times New Roman" w:hAnsi="Times New Roman"/>
          <w:sz w:val="24"/>
          <w:szCs w:val="24"/>
        </w:rPr>
        <w:t>, specialistai dalyvavo dvejuose Lietuvos darbo biržos organizuotose mokymuose tema „Prekybos žmonėmis aukų atpažinimas, pagalbos jiems suteikimas</w:t>
      </w:r>
      <w:r w:rsidR="00B76A08">
        <w:rPr>
          <w:rFonts w:ascii="Times New Roman" w:hAnsi="Times New Roman"/>
          <w:sz w:val="24"/>
          <w:szCs w:val="24"/>
        </w:rPr>
        <w:t>“</w:t>
      </w:r>
      <w:r w:rsidRPr="00994E42">
        <w:rPr>
          <w:rFonts w:ascii="Times New Roman" w:hAnsi="Times New Roman"/>
          <w:sz w:val="24"/>
          <w:szCs w:val="24"/>
        </w:rPr>
        <w:t>. Be to, buvo vykdomi saviugdos užsiėmimai,</w:t>
      </w:r>
      <w:r w:rsidR="00994E42" w:rsidRPr="00994E42">
        <w:rPr>
          <w:rFonts w:ascii="Times New Roman" w:hAnsi="Times New Roman"/>
          <w:sz w:val="24"/>
          <w:szCs w:val="24"/>
        </w:rPr>
        <w:t xml:space="preserve"> kuriuose dalyvavo 47 asmenys. J</w:t>
      </w:r>
      <w:r w:rsidR="00994E42">
        <w:rPr>
          <w:rFonts w:ascii="Times New Roman" w:hAnsi="Times New Roman"/>
          <w:sz w:val="24"/>
          <w:szCs w:val="24"/>
        </w:rPr>
        <w:t>ų metu aptart</w:t>
      </w:r>
      <w:r w:rsidR="001A690A">
        <w:rPr>
          <w:rFonts w:ascii="Times New Roman" w:hAnsi="Times New Roman"/>
          <w:sz w:val="24"/>
          <w:szCs w:val="24"/>
        </w:rPr>
        <w:t>a</w:t>
      </w:r>
      <w:r w:rsidRPr="00994E42">
        <w:rPr>
          <w:rFonts w:ascii="Times New Roman" w:hAnsi="Times New Roman"/>
          <w:sz w:val="24"/>
          <w:szCs w:val="24"/>
        </w:rPr>
        <w:t xml:space="preserve"> asmenų, nukentėjusių nuo smurto artimoje aplinkoje, prekybos žmonėmis aukų potyrių problematika, minėtų asmenų nustatymas, pagalbos jiems galimybės.</w:t>
      </w:r>
    </w:p>
    <w:p w14:paraId="1F0655EC" w14:textId="7E1216F8" w:rsidR="00FD162B" w:rsidRPr="00994E42" w:rsidRDefault="00FD162B" w:rsidP="00FD162B">
      <w:pPr>
        <w:spacing w:line="276" w:lineRule="auto"/>
        <w:ind w:firstLine="851"/>
        <w:jc w:val="both"/>
        <w:rPr>
          <w:rFonts w:ascii="Times New Roman" w:hAnsi="Times New Roman"/>
          <w:sz w:val="24"/>
          <w:szCs w:val="24"/>
        </w:rPr>
      </w:pPr>
      <w:r w:rsidRPr="00994E42">
        <w:rPr>
          <w:rFonts w:ascii="Times New Roman" w:hAnsi="Times New Roman"/>
          <w:sz w:val="24"/>
          <w:szCs w:val="24"/>
        </w:rPr>
        <w:t xml:space="preserve">Generalinės prokuratūros specialistai tobulino kvalifikaciją prekybos žmonėmis seminaruose: </w:t>
      </w:r>
      <w:r w:rsidRPr="00994E42">
        <w:rPr>
          <w:rFonts w:ascii="Times New Roman" w:eastAsia="Calibri" w:hAnsi="Times New Roman"/>
          <w:sz w:val="24"/>
          <w:szCs w:val="24"/>
        </w:rPr>
        <w:t xml:space="preserve">„Pabėgėlio sąvokos taikymas prekybos žmonėmis aukoms, jų atpažinimas tarp prieglobsčio prašytojų bei prašymų suteikti prieglobstį nagrinėjimo ypatumai“, „Nukentėjusiųjų teisių ir interesų apsauga baudžiamajame procese: teisiniai, psichologiniai aspektai“, „Prekyba žmonėmis“ dalyvaujant įvairių sričių ir institucijų specialistams, </w:t>
      </w:r>
      <w:r w:rsidR="001A690A">
        <w:rPr>
          <w:rFonts w:ascii="Times New Roman" w:eastAsia="Calibri" w:hAnsi="Times New Roman"/>
          <w:sz w:val="24"/>
          <w:szCs w:val="24"/>
        </w:rPr>
        <w:t>„</w:t>
      </w:r>
      <w:r w:rsidRPr="00994E42">
        <w:rPr>
          <w:rFonts w:ascii="Times New Roman" w:eastAsia="Calibri" w:hAnsi="Times New Roman"/>
          <w:sz w:val="24"/>
          <w:szCs w:val="24"/>
        </w:rPr>
        <w:t xml:space="preserve">Prekybos žmonėmis nusikaltimai Lietuvoje: naujos tendencijos ir pagalba nukentėjusiesiems“, </w:t>
      </w:r>
      <w:r w:rsidR="001A690A">
        <w:rPr>
          <w:rFonts w:ascii="Times New Roman" w:eastAsia="Calibri" w:hAnsi="Times New Roman"/>
          <w:sz w:val="24"/>
          <w:szCs w:val="24"/>
        </w:rPr>
        <w:t>„</w:t>
      </w:r>
      <w:r w:rsidRPr="00994E42">
        <w:rPr>
          <w:rFonts w:ascii="Times New Roman" w:eastAsia="Calibri" w:hAnsi="Times New Roman"/>
          <w:sz w:val="24"/>
          <w:szCs w:val="24"/>
        </w:rPr>
        <w:t xml:space="preserve">Kultūra prieš prekybą žmonėmis“, </w:t>
      </w:r>
      <w:r w:rsidR="001A690A">
        <w:rPr>
          <w:rFonts w:ascii="Times New Roman" w:eastAsia="Calibri" w:hAnsi="Times New Roman"/>
          <w:sz w:val="24"/>
          <w:szCs w:val="24"/>
        </w:rPr>
        <w:t>„</w:t>
      </w:r>
      <w:r w:rsidRPr="00994E42">
        <w:rPr>
          <w:rFonts w:ascii="Times New Roman" w:eastAsia="Calibri" w:hAnsi="Times New Roman"/>
          <w:sz w:val="24"/>
          <w:szCs w:val="24"/>
        </w:rPr>
        <w:t xml:space="preserve">Seksualinio smurto ir smurto dėl lyties bei prekybos žmonėmis prevencija, kova su šiais reiškiniais ir reagavimas į juos prieglobsčio ir migracijos kontekste“, </w:t>
      </w:r>
      <w:r w:rsidR="001A690A">
        <w:rPr>
          <w:rFonts w:ascii="Times New Roman" w:eastAsia="Calibri" w:hAnsi="Times New Roman"/>
          <w:sz w:val="24"/>
          <w:szCs w:val="24"/>
        </w:rPr>
        <w:t>„</w:t>
      </w:r>
      <w:r w:rsidRPr="00994E42">
        <w:rPr>
          <w:rFonts w:ascii="Times New Roman" w:eastAsia="Calibri" w:hAnsi="Times New Roman"/>
          <w:sz w:val="24"/>
          <w:szCs w:val="24"/>
        </w:rPr>
        <w:t xml:space="preserve">Prekyba žmonėmis, šiuolaikinės vergijos, organizuotų imigracijos nusikaltimų ir priverstinio darbo visoje Europoje baudžiamojo persekiojimo kokybės didinimas“, </w:t>
      </w:r>
      <w:r w:rsidR="001A690A">
        <w:rPr>
          <w:rFonts w:ascii="Times New Roman" w:eastAsia="Calibri" w:hAnsi="Times New Roman"/>
          <w:sz w:val="24"/>
          <w:szCs w:val="24"/>
        </w:rPr>
        <w:t>„</w:t>
      </w:r>
      <w:r w:rsidRPr="00994E42">
        <w:rPr>
          <w:rFonts w:ascii="Times New Roman" w:eastAsia="Calibri" w:hAnsi="Times New Roman"/>
          <w:sz w:val="24"/>
          <w:szCs w:val="24"/>
        </w:rPr>
        <w:t xml:space="preserve">Neteisėtas migrantų gabenimas ir prekyba žmonėmis“, </w:t>
      </w:r>
      <w:r w:rsidR="001A690A">
        <w:rPr>
          <w:rFonts w:ascii="Times New Roman" w:eastAsia="Calibri" w:hAnsi="Times New Roman"/>
          <w:sz w:val="24"/>
          <w:szCs w:val="24"/>
        </w:rPr>
        <w:t>„</w:t>
      </w:r>
      <w:r w:rsidRPr="00994E42">
        <w:rPr>
          <w:rFonts w:ascii="Times New Roman" w:eastAsia="Calibri" w:hAnsi="Times New Roman"/>
          <w:sz w:val="24"/>
          <w:szCs w:val="24"/>
        </w:rPr>
        <w:t>Simuliaciniai mokymai kovos su prekyba žmonėmis srityje“.</w:t>
      </w:r>
    </w:p>
    <w:p w14:paraId="511B1341" w14:textId="77777777" w:rsidR="00FD162B" w:rsidRPr="00994E42" w:rsidRDefault="00FD162B" w:rsidP="00FD162B">
      <w:pPr>
        <w:spacing w:line="276" w:lineRule="auto"/>
        <w:ind w:firstLine="851"/>
        <w:jc w:val="both"/>
        <w:rPr>
          <w:rFonts w:ascii="Times New Roman" w:eastAsia="Calibri" w:hAnsi="Times New Roman"/>
          <w:sz w:val="24"/>
          <w:szCs w:val="24"/>
        </w:rPr>
      </w:pPr>
      <w:r w:rsidRPr="00994E42">
        <w:rPr>
          <w:rFonts w:ascii="Times New Roman" w:eastAsia="Calibri" w:hAnsi="Times New Roman"/>
          <w:sz w:val="24"/>
          <w:szCs w:val="24"/>
        </w:rPr>
        <w:t xml:space="preserve">Kvalifikacijos tobulinimo kursus „Kova su prekyba žmonėmis“ išklausė </w:t>
      </w:r>
      <w:r w:rsidR="00994E42" w:rsidRPr="00994E42">
        <w:rPr>
          <w:rFonts w:ascii="Times New Roman" w:eastAsia="Calibri" w:hAnsi="Times New Roman"/>
          <w:sz w:val="24"/>
          <w:szCs w:val="24"/>
        </w:rPr>
        <w:t xml:space="preserve">ir </w:t>
      </w:r>
      <w:r w:rsidRPr="00994E42">
        <w:rPr>
          <w:rFonts w:ascii="Times New Roman" w:eastAsia="Calibri" w:hAnsi="Times New Roman"/>
          <w:sz w:val="24"/>
          <w:szCs w:val="24"/>
        </w:rPr>
        <w:t xml:space="preserve">36 Valstybės sienos apsaugos tarnybos prie </w:t>
      </w:r>
      <w:r w:rsidR="00994E42" w:rsidRPr="00994E42">
        <w:rPr>
          <w:rFonts w:ascii="Times New Roman" w:eastAsia="Calibri" w:hAnsi="Times New Roman"/>
          <w:sz w:val="24"/>
          <w:szCs w:val="24"/>
        </w:rPr>
        <w:t>VRM</w:t>
      </w:r>
      <w:r w:rsidRPr="00994E42">
        <w:rPr>
          <w:rFonts w:ascii="Times New Roman" w:eastAsia="Calibri" w:hAnsi="Times New Roman"/>
          <w:sz w:val="24"/>
          <w:szCs w:val="24"/>
        </w:rPr>
        <w:t xml:space="preserve"> struktūrinių padalinių pareigūnai. </w:t>
      </w:r>
      <w:r w:rsidR="00994E42" w:rsidRPr="00994E42">
        <w:rPr>
          <w:rFonts w:ascii="Times New Roman" w:eastAsia="Calibri" w:hAnsi="Times New Roman"/>
          <w:sz w:val="24"/>
          <w:szCs w:val="24"/>
        </w:rPr>
        <w:t>Kursai skirti</w:t>
      </w:r>
      <w:r w:rsidRPr="00994E42">
        <w:rPr>
          <w:rFonts w:ascii="Times New Roman" w:eastAsia="Calibri" w:hAnsi="Times New Roman"/>
          <w:sz w:val="24"/>
          <w:szCs w:val="24"/>
        </w:rPr>
        <w:t xml:space="preserve"> </w:t>
      </w:r>
      <w:r w:rsidRPr="00994E42">
        <w:rPr>
          <w:rFonts w:ascii="Times New Roman" w:eastAsia="Calibri" w:hAnsi="Times New Roman"/>
          <w:color w:val="000000"/>
          <w:sz w:val="24"/>
          <w:szCs w:val="24"/>
        </w:rPr>
        <w:t>suteikti specialių įgūdžių pareigūnams, a</w:t>
      </w:r>
      <w:r w:rsidRPr="00994E42">
        <w:rPr>
          <w:rFonts w:ascii="Times New Roman" w:eastAsia="Calibri" w:hAnsi="Times New Roman"/>
          <w:sz w:val="24"/>
          <w:szCs w:val="24"/>
        </w:rPr>
        <w:t xml:space="preserve">tliekantiems patikrinimus kertant valstybės sieną, ugdyti pareigūnų gebėjimus identifikuoti galimas </w:t>
      </w:r>
      <w:r w:rsidRPr="00994E42">
        <w:rPr>
          <w:rFonts w:ascii="Times New Roman" w:eastAsia="Calibri" w:hAnsi="Times New Roman"/>
          <w:color w:val="000000"/>
          <w:sz w:val="24"/>
          <w:szCs w:val="24"/>
        </w:rPr>
        <w:t xml:space="preserve">prekybos žmonėmis </w:t>
      </w:r>
      <w:r w:rsidR="00994E42" w:rsidRPr="00994E42">
        <w:rPr>
          <w:rFonts w:ascii="Times New Roman" w:eastAsia="Calibri" w:hAnsi="Times New Roman"/>
          <w:sz w:val="24"/>
          <w:szCs w:val="24"/>
        </w:rPr>
        <w:t>aukas ir įtariamus prekiautojus,</w:t>
      </w:r>
      <w:r w:rsidRPr="00994E42">
        <w:rPr>
          <w:rFonts w:ascii="Times New Roman" w:eastAsia="Calibri" w:hAnsi="Times New Roman"/>
          <w:sz w:val="24"/>
          <w:szCs w:val="24"/>
        </w:rPr>
        <w:t xml:space="preserve"> tobulinti pareigūnų gebėjimus atlikti pirminę prekybos žmonėmis aukos apklausą. </w:t>
      </w:r>
    </w:p>
    <w:p w14:paraId="16BE7A42" w14:textId="17083689" w:rsidR="00FD162B" w:rsidRDefault="00FD162B" w:rsidP="00FD162B">
      <w:pPr>
        <w:spacing w:line="276" w:lineRule="auto"/>
        <w:ind w:firstLine="851"/>
        <w:jc w:val="both"/>
        <w:rPr>
          <w:rFonts w:ascii="Times New Roman" w:eastAsia="Calibri" w:hAnsi="Times New Roman"/>
          <w:sz w:val="24"/>
          <w:szCs w:val="24"/>
        </w:rPr>
      </w:pPr>
      <w:r w:rsidRPr="00460A91">
        <w:rPr>
          <w:rFonts w:ascii="Times New Roman" w:eastAsia="Calibri" w:hAnsi="Times New Roman"/>
          <w:sz w:val="24"/>
          <w:szCs w:val="24"/>
        </w:rPr>
        <w:t xml:space="preserve">Nacionalinės teismų administracijos organizuotuose pagal Teisėjų tarybos patvirtintą mokymų programą seminaruose „Prekyba žmonėmis“ ir </w:t>
      </w:r>
      <w:r w:rsidR="001A690A">
        <w:rPr>
          <w:rFonts w:ascii="Times New Roman" w:eastAsia="Calibri" w:hAnsi="Times New Roman"/>
          <w:sz w:val="24"/>
          <w:szCs w:val="24"/>
        </w:rPr>
        <w:t>„</w:t>
      </w:r>
      <w:r w:rsidRPr="00460A91">
        <w:rPr>
          <w:rFonts w:ascii="Times New Roman" w:eastAsia="Calibri" w:hAnsi="Times New Roman"/>
          <w:sz w:val="24"/>
          <w:szCs w:val="24"/>
        </w:rPr>
        <w:t>Seksualinio smurto ir smurto dėl lyties bei prekybos žmonėmis prevencija, kova su šiais reiškiniais ir reagavimas į juos prieglobsčio ir migracijos kontekste“ dalyvavo</w:t>
      </w:r>
      <w:bookmarkStart w:id="0" w:name="_GoBack"/>
      <w:bookmarkEnd w:id="0"/>
      <w:r w:rsidRPr="00460A91">
        <w:rPr>
          <w:rFonts w:ascii="Times New Roman" w:eastAsia="Calibri" w:hAnsi="Times New Roman"/>
          <w:sz w:val="24"/>
          <w:szCs w:val="24"/>
        </w:rPr>
        <w:t xml:space="preserve"> 72 teisėjai ir 4 teisėjų padėjėjai</w:t>
      </w:r>
      <w:r w:rsidR="00460A91" w:rsidRPr="00460A91">
        <w:rPr>
          <w:rFonts w:ascii="Times New Roman" w:eastAsia="Calibri" w:hAnsi="Times New Roman"/>
          <w:sz w:val="24"/>
          <w:szCs w:val="24"/>
        </w:rPr>
        <w:t>.</w:t>
      </w:r>
      <w:r>
        <w:rPr>
          <w:rFonts w:ascii="Times New Roman" w:eastAsia="Calibri" w:hAnsi="Times New Roman"/>
          <w:sz w:val="24"/>
          <w:szCs w:val="24"/>
        </w:rPr>
        <w:t xml:space="preserve"> </w:t>
      </w:r>
    </w:p>
    <w:p w14:paraId="2465010F" w14:textId="745FF10E" w:rsidR="005574AF" w:rsidRPr="002060DA" w:rsidRDefault="005574AF" w:rsidP="009E3510">
      <w:pPr>
        <w:spacing w:line="276" w:lineRule="auto"/>
        <w:ind w:firstLine="851"/>
        <w:jc w:val="both"/>
        <w:rPr>
          <w:rFonts w:ascii="Times New Roman" w:hAnsi="Times New Roman"/>
          <w:sz w:val="24"/>
          <w:szCs w:val="24"/>
          <w:lang w:eastAsia="lt-LT"/>
        </w:rPr>
      </w:pPr>
      <w:r w:rsidRPr="002060DA">
        <w:rPr>
          <w:rFonts w:ascii="Times New Roman" w:hAnsi="Times New Roman"/>
          <w:sz w:val="24"/>
          <w:szCs w:val="24"/>
        </w:rPr>
        <w:t xml:space="preserve">2018 m. gegužės mėn. organizuoti </w:t>
      </w:r>
      <w:r w:rsidRPr="002060DA">
        <w:rPr>
          <w:rFonts w:ascii="Times New Roman" w:hAnsi="Times New Roman"/>
          <w:sz w:val="24"/>
          <w:szCs w:val="24"/>
          <w:lang w:eastAsia="lt-LT"/>
        </w:rPr>
        <w:t xml:space="preserve">Valstybės vaiko teisių apsaugos ir įvaikinimo tarnybos prie SADM </w:t>
      </w:r>
      <w:r w:rsidRPr="002060DA">
        <w:rPr>
          <w:rFonts w:ascii="Times New Roman" w:hAnsi="Times New Roman"/>
          <w:sz w:val="24"/>
          <w:szCs w:val="24"/>
        </w:rPr>
        <w:t>teritorinių skyrių specialistų mokymai pagal projektą „Pasirengimas vaiko teisių apsaugos sistemos pertvarkai“. Specialistai buvo mokomi vertinti grėsmės vaikui lygį, taip pat nustat</w:t>
      </w:r>
      <w:r w:rsidR="001A690A" w:rsidRPr="002060DA">
        <w:rPr>
          <w:rFonts w:ascii="Times New Roman" w:hAnsi="Times New Roman"/>
          <w:sz w:val="24"/>
          <w:szCs w:val="24"/>
        </w:rPr>
        <w:t>yti</w:t>
      </w:r>
      <w:r w:rsidRPr="002060DA">
        <w:rPr>
          <w:rFonts w:ascii="Times New Roman" w:hAnsi="Times New Roman"/>
          <w:sz w:val="24"/>
          <w:szCs w:val="24"/>
        </w:rPr>
        <w:t xml:space="preserve"> galim</w:t>
      </w:r>
      <w:r w:rsidR="001A690A" w:rsidRPr="002060DA">
        <w:rPr>
          <w:rFonts w:ascii="Times New Roman" w:hAnsi="Times New Roman"/>
          <w:sz w:val="24"/>
          <w:szCs w:val="24"/>
        </w:rPr>
        <w:t>us</w:t>
      </w:r>
      <w:r w:rsidRPr="002060DA">
        <w:rPr>
          <w:rFonts w:ascii="Times New Roman" w:hAnsi="Times New Roman"/>
          <w:sz w:val="24"/>
          <w:szCs w:val="24"/>
        </w:rPr>
        <w:t xml:space="preserve"> prekybos žmonėmis atvej</w:t>
      </w:r>
      <w:r w:rsidR="001A690A" w:rsidRPr="002060DA">
        <w:rPr>
          <w:rFonts w:ascii="Times New Roman" w:hAnsi="Times New Roman"/>
          <w:sz w:val="24"/>
          <w:szCs w:val="24"/>
        </w:rPr>
        <w:t>us</w:t>
      </w:r>
      <w:r w:rsidRPr="002060DA">
        <w:rPr>
          <w:rFonts w:ascii="Times New Roman" w:hAnsi="Times New Roman"/>
          <w:sz w:val="24"/>
          <w:szCs w:val="24"/>
        </w:rPr>
        <w:t>.</w:t>
      </w:r>
    </w:p>
    <w:p w14:paraId="51E65013" w14:textId="77777777" w:rsidR="006A49F0" w:rsidRPr="006A49F0" w:rsidRDefault="006A49F0" w:rsidP="00FD162B">
      <w:pPr>
        <w:spacing w:line="276" w:lineRule="auto"/>
        <w:ind w:firstLine="851"/>
        <w:jc w:val="both"/>
        <w:rPr>
          <w:rFonts w:ascii="Times New Roman" w:hAnsi="Times New Roman"/>
          <w:sz w:val="24"/>
          <w:szCs w:val="24"/>
        </w:rPr>
      </w:pPr>
      <w:r w:rsidRPr="006A49F0">
        <w:rPr>
          <w:rFonts w:ascii="Times New Roman" w:hAnsi="Times New Roman"/>
          <w:sz w:val="24"/>
          <w:szCs w:val="24"/>
        </w:rPr>
        <w:t>Sveikatos apsaugos ministerija parengė sveikatos priežiūros įstaigų darbuotojams Smurto prieš suaugusius artimoje aplinkoje atpažinimo kriterijus ir rekomendacijas dėl veiksmų kilus įtarimui dėl galimo smurto artimojoje aplinkoje prieš suaugusius.</w:t>
      </w:r>
    </w:p>
    <w:p w14:paraId="0B9AC884" w14:textId="77777777" w:rsidR="00FB1C81" w:rsidRDefault="00FB1C81" w:rsidP="003775CA">
      <w:pPr>
        <w:jc w:val="center"/>
        <w:rPr>
          <w:rFonts w:ascii="Times New Roman" w:hAnsi="Times New Roman"/>
          <w:b/>
          <w:sz w:val="24"/>
          <w:szCs w:val="24"/>
          <w:highlight w:val="yellow"/>
        </w:rPr>
      </w:pPr>
    </w:p>
    <w:p w14:paraId="4C0B1ABD" w14:textId="77777777" w:rsidR="005B23E0" w:rsidRPr="00FB1C81" w:rsidRDefault="00907E0A" w:rsidP="003775CA">
      <w:pPr>
        <w:jc w:val="center"/>
        <w:rPr>
          <w:rFonts w:ascii="Times New Roman" w:hAnsi="Times New Roman"/>
          <w:b/>
          <w:sz w:val="24"/>
          <w:szCs w:val="24"/>
        </w:rPr>
      </w:pPr>
      <w:r>
        <w:rPr>
          <w:rFonts w:ascii="Times New Roman" w:hAnsi="Times New Roman"/>
          <w:b/>
          <w:sz w:val="24"/>
          <w:szCs w:val="24"/>
        </w:rPr>
        <w:t>Tarp</w:t>
      </w:r>
      <w:r w:rsidRPr="00FB1C81">
        <w:rPr>
          <w:rFonts w:ascii="Times New Roman" w:hAnsi="Times New Roman"/>
          <w:b/>
          <w:sz w:val="24"/>
          <w:szCs w:val="24"/>
        </w:rPr>
        <w:t>institucinis</w:t>
      </w:r>
      <w:r w:rsidR="00BA43FA">
        <w:rPr>
          <w:rFonts w:ascii="Times New Roman" w:hAnsi="Times New Roman"/>
          <w:b/>
          <w:sz w:val="24"/>
          <w:szCs w:val="24"/>
        </w:rPr>
        <w:t xml:space="preserve">, tarpsektorinis </w:t>
      </w:r>
      <w:r w:rsidR="008E41D2" w:rsidRPr="00FB1C81">
        <w:rPr>
          <w:rFonts w:ascii="Times New Roman" w:hAnsi="Times New Roman"/>
          <w:b/>
          <w:sz w:val="24"/>
          <w:szCs w:val="24"/>
        </w:rPr>
        <w:t xml:space="preserve">ir tarptautinis </w:t>
      </w:r>
      <w:r w:rsidR="005B23E0" w:rsidRPr="00FB1C81">
        <w:rPr>
          <w:rFonts w:ascii="Times New Roman" w:hAnsi="Times New Roman"/>
          <w:b/>
          <w:sz w:val="24"/>
          <w:szCs w:val="24"/>
        </w:rPr>
        <w:t>bendradarbiavimas</w:t>
      </w:r>
    </w:p>
    <w:p w14:paraId="610D93A2" w14:textId="77777777" w:rsidR="00E165B3" w:rsidRPr="009F7F5D" w:rsidRDefault="00E165B3" w:rsidP="003529B1">
      <w:pPr>
        <w:spacing w:line="276" w:lineRule="auto"/>
        <w:jc w:val="both"/>
        <w:rPr>
          <w:rFonts w:ascii="Times New Roman" w:hAnsi="Times New Roman"/>
          <w:sz w:val="24"/>
          <w:szCs w:val="24"/>
          <w:highlight w:val="yellow"/>
        </w:rPr>
      </w:pPr>
    </w:p>
    <w:p w14:paraId="60E598EC" w14:textId="77777777" w:rsidR="002C6CB7" w:rsidRPr="002C6CB7" w:rsidRDefault="00945AB9" w:rsidP="009E1FDC">
      <w:pPr>
        <w:pStyle w:val="Standard"/>
        <w:widowControl w:val="0"/>
        <w:spacing w:line="276" w:lineRule="auto"/>
        <w:ind w:firstLine="851"/>
        <w:jc w:val="both"/>
        <w:rPr>
          <w:szCs w:val="24"/>
          <w:highlight w:val="yellow"/>
        </w:rPr>
      </w:pPr>
      <w:r w:rsidRPr="0026481E">
        <w:rPr>
          <w:szCs w:val="24"/>
        </w:rPr>
        <w:t xml:space="preserve">Kova su prekyba žmonėmis yra tarpžinybinė ir tarpsektorinė sritis, </w:t>
      </w:r>
      <w:r w:rsidR="005C4737">
        <w:rPr>
          <w:szCs w:val="24"/>
        </w:rPr>
        <w:t>kuriai</w:t>
      </w:r>
      <w:r w:rsidRPr="0026481E">
        <w:rPr>
          <w:szCs w:val="24"/>
        </w:rPr>
        <w:t xml:space="preserve"> būtina įvairių sričių specialistų partnerystė ir jų veiksmų koordinavimas. </w:t>
      </w:r>
      <w:r w:rsidR="005C4737">
        <w:rPr>
          <w:szCs w:val="24"/>
        </w:rPr>
        <w:t xml:space="preserve">Nuo 2018 m. </w:t>
      </w:r>
      <w:r w:rsidRPr="0026481E">
        <w:rPr>
          <w:szCs w:val="24"/>
        </w:rPr>
        <w:t xml:space="preserve">Lietuvoje kovos su prekyba žmonėmis </w:t>
      </w:r>
      <w:r w:rsidR="009E1FDC">
        <w:rPr>
          <w:szCs w:val="24"/>
        </w:rPr>
        <w:lastRenderedPageBreak/>
        <w:t>veiksmų</w:t>
      </w:r>
      <w:r w:rsidRPr="0026481E">
        <w:rPr>
          <w:szCs w:val="24"/>
        </w:rPr>
        <w:t xml:space="preserve"> koordinavimą vykdo Lietuvos Respublikos Vyriausybės kancleris. </w:t>
      </w:r>
      <w:r w:rsidRPr="009C6860">
        <w:t xml:space="preserve">Lietuvos Respublikos Vyriausybės </w:t>
      </w:r>
      <w:r>
        <w:t xml:space="preserve">(toliau – LRV) </w:t>
      </w:r>
      <w:r w:rsidRPr="009C6860">
        <w:t>nutarimu</w:t>
      </w:r>
      <w:r>
        <w:rPr>
          <w:rStyle w:val="Puslapioinaosnuoroda"/>
        </w:rPr>
        <w:footnoteReference w:id="15"/>
      </w:r>
      <w:r w:rsidRPr="009C6860">
        <w:t xml:space="preserve"> buvo pakeista institucinė Kovos su prekyba žmonėmis koordinavimo komisijos (toliau – Komisija) sudėtis. </w:t>
      </w:r>
      <w:r w:rsidR="005C4737">
        <w:t>M</w:t>
      </w:r>
      <w:r w:rsidRPr="009C6860">
        <w:t xml:space="preserve">inėti pakeitimai padės geriau koordinuoti </w:t>
      </w:r>
      <w:r w:rsidR="009E1FDC">
        <w:t xml:space="preserve">probleminius </w:t>
      </w:r>
      <w:r w:rsidRPr="009C6860">
        <w:t xml:space="preserve">kovos su prekyba žmonėmis klausimus, prireikus įgalins greičiau keisti teisės aktus ir derinti tarpusavio pozicijas. Komisijos sudėtis </w:t>
      </w:r>
      <w:r>
        <w:t xml:space="preserve">taip pat </w:t>
      </w:r>
      <w:r w:rsidRPr="009C6860">
        <w:t xml:space="preserve">papildyta Tarptautinės migracijos organizacijos Vilniaus biuro ir Jungtinės Karalystės lietuvių bendruomenės atstovais. </w:t>
      </w:r>
      <w:r w:rsidR="005C4737">
        <w:t>Be to, n</w:t>
      </w:r>
      <w:r w:rsidRPr="009C6860">
        <w:t xml:space="preserve">utarimas papildytas nauju papunkčiu, kuriuo sudaryta darbo grupė iš Komisijos veikloje dalyvaujančių ministerijų atstovų, koordinuojama </w:t>
      </w:r>
      <w:r w:rsidR="009E1FDC">
        <w:t>VRM</w:t>
      </w:r>
      <w:r w:rsidRPr="009C6860">
        <w:t xml:space="preserve"> atstovo Komisijoje. Numatyta, kad ši </w:t>
      </w:r>
      <w:r w:rsidR="009E1FDC">
        <w:t xml:space="preserve">darbo </w:t>
      </w:r>
      <w:r w:rsidRPr="009C6860">
        <w:t xml:space="preserve">grupė renka ir apibendrina informaciją, reikalingą Komisijos funkcijoms vykdyti, </w:t>
      </w:r>
      <w:bookmarkStart w:id="1" w:name="part_22955990db354a409f28991c43841f29"/>
      <w:bookmarkEnd w:id="1"/>
      <w:r w:rsidRPr="009C6860">
        <w:t xml:space="preserve">rengia Komisijos dokumentų projektus, </w:t>
      </w:r>
      <w:bookmarkStart w:id="2" w:name="part_4ff68fda321a48f1a94036e2eac35b9f"/>
      <w:bookmarkEnd w:id="2"/>
      <w:r w:rsidRPr="009C6860">
        <w:t xml:space="preserve">padeda Komisijai parengti veiklos ataskaitas ir </w:t>
      </w:r>
      <w:bookmarkStart w:id="3" w:name="part_6dcb4957867040b082caf1bc0fa5d297"/>
      <w:bookmarkEnd w:id="3"/>
      <w:r w:rsidRPr="009C6860">
        <w:t>vykdo kitus Komisijos pirmininko pavedimus.</w:t>
      </w:r>
      <w:r w:rsidR="009E1FDC">
        <w:t xml:space="preserve"> </w:t>
      </w:r>
      <w:r w:rsidR="002C6CB7" w:rsidRPr="009C6860">
        <w:rPr>
          <w:szCs w:val="24"/>
        </w:rPr>
        <w:t xml:space="preserve">2018 m. </w:t>
      </w:r>
      <w:r w:rsidR="00B04EAC" w:rsidRPr="009C6860">
        <w:rPr>
          <w:szCs w:val="24"/>
        </w:rPr>
        <w:t>spalio 18 d.</w:t>
      </w:r>
      <w:r w:rsidR="00B04EAC">
        <w:rPr>
          <w:szCs w:val="24"/>
        </w:rPr>
        <w:t> </w:t>
      </w:r>
      <w:r w:rsidR="00B04EAC" w:rsidRPr="009C6860">
        <w:rPr>
          <w:szCs w:val="24"/>
        </w:rPr>
        <w:t>–</w:t>
      </w:r>
      <w:r w:rsidR="00B04EAC">
        <w:rPr>
          <w:szCs w:val="24"/>
        </w:rPr>
        <w:t> </w:t>
      </w:r>
      <w:r w:rsidR="00B04EAC" w:rsidRPr="009C6860">
        <w:rPr>
          <w:szCs w:val="24"/>
        </w:rPr>
        <w:t xml:space="preserve">Europos Sąjungos </w:t>
      </w:r>
      <w:r w:rsidR="00B04EAC">
        <w:rPr>
          <w:szCs w:val="24"/>
        </w:rPr>
        <w:t>k</w:t>
      </w:r>
      <w:r w:rsidR="00B04EAC" w:rsidRPr="009C6860">
        <w:rPr>
          <w:szCs w:val="24"/>
        </w:rPr>
        <w:t>ovos su prekyba žmonėmis dieną</w:t>
      </w:r>
      <w:r w:rsidR="00B04EAC">
        <w:rPr>
          <w:szCs w:val="24"/>
        </w:rPr>
        <w:t xml:space="preserve"> – </w:t>
      </w:r>
      <w:r w:rsidR="002C6CB7" w:rsidRPr="009C6860">
        <w:rPr>
          <w:szCs w:val="24"/>
        </w:rPr>
        <w:t>Komisija į posėdį buvo susirinkusi LRV</w:t>
      </w:r>
      <w:r w:rsidR="00B04EAC">
        <w:rPr>
          <w:szCs w:val="24"/>
        </w:rPr>
        <w:t>. Posėdyje buvo svarstyta</w:t>
      </w:r>
      <w:r w:rsidR="002C6CB7" w:rsidRPr="009C6860">
        <w:rPr>
          <w:szCs w:val="24"/>
        </w:rPr>
        <w:t>: Kovos su prekyba žmonėmis 2017–2019 m. veiksmų plano priemonių i</w:t>
      </w:r>
      <w:r w:rsidR="00B04EAC">
        <w:rPr>
          <w:szCs w:val="24"/>
        </w:rPr>
        <w:t>r veiksmų įgyvendinimas 2018 m.,</w:t>
      </w:r>
      <w:r w:rsidR="002C6CB7" w:rsidRPr="009C6860">
        <w:rPr>
          <w:szCs w:val="24"/>
        </w:rPr>
        <w:t xml:space="preserve"> pagalbos nukentėjusiems nuo pr</w:t>
      </w:r>
      <w:r w:rsidR="00B04EAC">
        <w:rPr>
          <w:szCs w:val="24"/>
        </w:rPr>
        <w:t>ekybos žmonėmis aukoms teikimas,</w:t>
      </w:r>
      <w:r w:rsidR="002C6CB7" w:rsidRPr="009C6860">
        <w:rPr>
          <w:szCs w:val="24"/>
        </w:rPr>
        <w:t xml:space="preserve"> nevyriausybinių organizacijų sunkumai teikiant pagalbą nukentėjusiems</w:t>
      </w:r>
      <w:r w:rsidR="00B04EAC">
        <w:rPr>
          <w:szCs w:val="24"/>
        </w:rPr>
        <w:t xml:space="preserve"> nuo prekybos žmonėmis asmenims,</w:t>
      </w:r>
      <w:r w:rsidR="002C6CB7" w:rsidRPr="009C6860">
        <w:rPr>
          <w:szCs w:val="24"/>
        </w:rPr>
        <w:t xml:space="preserve"> kovos su prekyba žmonėmis savivaldybėje koordinavimo modelis, jo veikimo efektyvumas ir</w:t>
      </w:r>
      <w:r w:rsidR="00B04EAC">
        <w:rPr>
          <w:szCs w:val="24"/>
        </w:rPr>
        <w:t xml:space="preserve"> bendra situacija savivaldybėse,</w:t>
      </w:r>
      <w:r w:rsidR="002C6CB7" w:rsidRPr="009C6860">
        <w:rPr>
          <w:szCs w:val="24"/>
        </w:rPr>
        <w:t xml:space="preserve"> valstybės garantuojamos teisinės pagalbos teikimas – problemin</w:t>
      </w:r>
      <w:r w:rsidR="00B04EAC">
        <w:rPr>
          <w:szCs w:val="24"/>
        </w:rPr>
        <w:t>ės sritys ir jų sprendimo būdai,</w:t>
      </w:r>
      <w:r w:rsidR="002C6CB7" w:rsidRPr="009C6860">
        <w:rPr>
          <w:szCs w:val="24"/>
        </w:rPr>
        <w:t xml:space="preserve"> prekybos žmonėmis problemos emigracijoje 2018 m.</w:t>
      </w:r>
      <w:r w:rsidR="002C6CB7">
        <w:rPr>
          <w:szCs w:val="24"/>
        </w:rPr>
        <w:t xml:space="preserve"> </w:t>
      </w:r>
      <w:r w:rsidR="00B04EAC">
        <w:rPr>
          <w:szCs w:val="24"/>
        </w:rPr>
        <w:t>I</w:t>
      </w:r>
      <w:r w:rsidR="002C6CB7">
        <w:rPr>
          <w:szCs w:val="24"/>
        </w:rPr>
        <w:t xml:space="preserve">šsami Komisijos metų veiklos ataskaita skelbiama VRM </w:t>
      </w:r>
      <w:r w:rsidR="0034256B">
        <w:rPr>
          <w:szCs w:val="24"/>
        </w:rPr>
        <w:t xml:space="preserve">interneto </w:t>
      </w:r>
      <w:r w:rsidR="002C6CB7">
        <w:rPr>
          <w:szCs w:val="24"/>
        </w:rPr>
        <w:t>svetainėje</w:t>
      </w:r>
      <w:r w:rsidR="00BB0D1A">
        <w:rPr>
          <w:rStyle w:val="Puslapioinaosnuoroda"/>
          <w:szCs w:val="24"/>
        </w:rPr>
        <w:footnoteReference w:id="16"/>
      </w:r>
      <w:r w:rsidR="002C6CB7">
        <w:rPr>
          <w:szCs w:val="24"/>
        </w:rPr>
        <w:t>.</w:t>
      </w:r>
    </w:p>
    <w:p w14:paraId="6328853A" w14:textId="77777777" w:rsidR="004A29F3" w:rsidRPr="009F7F5D" w:rsidRDefault="00B04EAC" w:rsidP="004A29F3">
      <w:pPr>
        <w:spacing w:line="276" w:lineRule="auto"/>
        <w:ind w:firstLine="851"/>
        <w:jc w:val="both"/>
        <w:rPr>
          <w:rFonts w:ascii="Times New Roman" w:eastAsia="Calibri" w:hAnsi="Times New Roman"/>
          <w:sz w:val="24"/>
          <w:szCs w:val="24"/>
          <w:highlight w:val="yellow"/>
        </w:rPr>
      </w:pPr>
      <w:r w:rsidRPr="00B04EAC">
        <w:rPr>
          <w:rFonts w:ascii="Times New Roman" w:hAnsi="Times New Roman"/>
          <w:sz w:val="24"/>
          <w:szCs w:val="24"/>
        </w:rPr>
        <w:t>2018 m. ir toliau buvo vykdomos Viešojo saugumo plėtros 2015</w:t>
      </w:r>
      <w:r w:rsidR="009E75DA">
        <w:rPr>
          <w:rFonts w:ascii="Times New Roman" w:hAnsi="Times New Roman"/>
          <w:sz w:val="24"/>
          <w:szCs w:val="24"/>
        </w:rPr>
        <w:t>–</w:t>
      </w:r>
      <w:r w:rsidRPr="00B04EAC">
        <w:rPr>
          <w:rFonts w:ascii="Times New Roman" w:hAnsi="Times New Roman"/>
          <w:sz w:val="24"/>
          <w:szCs w:val="24"/>
        </w:rPr>
        <w:t>2025 m. programos tarpinstitucinis veiklos plano ir Kovos su prekyba žmonėmis plano priemonės. Generalinėje prokuratūroje organizuotas tarpinstitucinis koordinacinis pasitarimas dėl Prekybos žmonėmis aukų nustatymo, ikiteisminio tyrimo ir tarpinstitucinio bendradarbiavimo rekomendacijų</w:t>
      </w:r>
      <w:r w:rsidRPr="00B04EAC">
        <w:rPr>
          <w:rStyle w:val="Puslapioinaosnuoroda"/>
          <w:rFonts w:ascii="Times New Roman" w:hAnsi="Times New Roman"/>
          <w:sz w:val="24"/>
          <w:szCs w:val="24"/>
        </w:rPr>
        <w:footnoteReference w:id="17"/>
      </w:r>
      <w:r w:rsidR="004A29F3">
        <w:rPr>
          <w:rFonts w:ascii="Times New Roman" w:hAnsi="Times New Roman"/>
          <w:sz w:val="24"/>
          <w:szCs w:val="24"/>
        </w:rPr>
        <w:t xml:space="preserve"> (toliau – rekomendacijos) ir pateikti </w:t>
      </w:r>
      <w:r w:rsidR="0034256B">
        <w:rPr>
          <w:rFonts w:ascii="Times New Roman" w:hAnsi="Times New Roman"/>
          <w:sz w:val="24"/>
          <w:szCs w:val="24"/>
        </w:rPr>
        <w:t>pa</w:t>
      </w:r>
      <w:r w:rsidR="004A29F3" w:rsidRPr="004A29F3">
        <w:rPr>
          <w:rFonts w:ascii="Times New Roman" w:hAnsi="Times New Roman"/>
          <w:sz w:val="24"/>
          <w:szCs w:val="24"/>
        </w:rPr>
        <w:t>siūlymai dėl rekomendacijų tobulinimo</w:t>
      </w:r>
      <w:r w:rsidR="009E75DA">
        <w:rPr>
          <w:rFonts w:ascii="Times New Roman" w:hAnsi="Times New Roman"/>
          <w:sz w:val="24"/>
          <w:szCs w:val="24"/>
        </w:rPr>
        <w:t>,</w:t>
      </w:r>
      <w:r w:rsidR="004A29F3" w:rsidRPr="004A29F3">
        <w:rPr>
          <w:rFonts w:ascii="Times New Roman" w:hAnsi="Times New Roman"/>
          <w:sz w:val="24"/>
          <w:szCs w:val="24"/>
        </w:rPr>
        <w:t xml:space="preserve"> pvz.</w:t>
      </w:r>
      <w:r w:rsidR="009E75DA">
        <w:rPr>
          <w:rFonts w:ascii="Times New Roman" w:hAnsi="Times New Roman"/>
          <w:sz w:val="24"/>
          <w:szCs w:val="24"/>
        </w:rPr>
        <w:t>, susiję</w:t>
      </w:r>
      <w:r w:rsidR="004A29F3" w:rsidRPr="004A29F3">
        <w:rPr>
          <w:rFonts w:ascii="Times New Roman" w:hAnsi="Times New Roman"/>
          <w:sz w:val="24"/>
          <w:szCs w:val="24"/>
        </w:rPr>
        <w:t xml:space="preserve"> su įsigaliojusiu</w:t>
      </w:r>
      <w:r w:rsidRPr="004A29F3">
        <w:rPr>
          <w:rFonts w:ascii="Times New Roman" w:hAnsi="Times New Roman"/>
          <w:sz w:val="24"/>
          <w:szCs w:val="24"/>
        </w:rPr>
        <w:t xml:space="preserve"> </w:t>
      </w:r>
      <w:r w:rsidRPr="004A29F3">
        <w:rPr>
          <w:rFonts w:ascii="Times New Roman" w:hAnsi="Times New Roman"/>
          <w:color w:val="000000"/>
          <w:sz w:val="24"/>
          <w:szCs w:val="24"/>
        </w:rPr>
        <w:t xml:space="preserve">1996 m. kovo 14 d. </w:t>
      </w:r>
      <w:r w:rsidRPr="004A29F3">
        <w:rPr>
          <w:rFonts w:ascii="Times New Roman" w:hAnsi="Times New Roman"/>
          <w:sz w:val="24"/>
          <w:szCs w:val="24"/>
        </w:rPr>
        <w:t xml:space="preserve">Vaiko teisių apsaugos pagrindų įstatymo </w:t>
      </w:r>
      <w:r w:rsidRPr="004A29F3">
        <w:rPr>
          <w:rFonts w:ascii="Times New Roman" w:hAnsi="Times New Roman"/>
          <w:color w:val="000000"/>
          <w:sz w:val="24"/>
          <w:szCs w:val="24"/>
        </w:rPr>
        <w:t xml:space="preserve">Nr. I-1234 </w:t>
      </w:r>
      <w:r w:rsidRPr="004A29F3">
        <w:rPr>
          <w:rFonts w:ascii="Times New Roman" w:hAnsi="Times New Roman"/>
          <w:sz w:val="24"/>
          <w:szCs w:val="24"/>
        </w:rPr>
        <w:t>pakeitimu</w:t>
      </w:r>
      <w:r w:rsidR="004A29F3" w:rsidRPr="004A29F3">
        <w:rPr>
          <w:rFonts w:ascii="Times New Roman" w:hAnsi="Times New Roman"/>
          <w:sz w:val="24"/>
          <w:szCs w:val="24"/>
        </w:rPr>
        <w:t>, kuris</w:t>
      </w:r>
      <w:r w:rsidRPr="004A29F3">
        <w:rPr>
          <w:rFonts w:ascii="Times New Roman" w:hAnsi="Times New Roman"/>
          <w:sz w:val="24"/>
          <w:szCs w:val="24"/>
        </w:rPr>
        <w:t xml:space="preserve"> reglamentuoja vaiko teisių apsaugos sistemos valdymo ir koordinavimo tvarką. </w:t>
      </w:r>
      <w:r w:rsidR="004A29F3" w:rsidRPr="004A29F3">
        <w:rPr>
          <w:rFonts w:ascii="Times New Roman" w:eastAsia="Calibri" w:hAnsi="Times New Roman"/>
          <w:sz w:val="24"/>
          <w:szCs w:val="24"/>
        </w:rPr>
        <w:t>Lietu</w:t>
      </w:r>
      <w:r w:rsidR="00BE04AB">
        <w:rPr>
          <w:rFonts w:ascii="Times New Roman" w:eastAsia="Calibri" w:hAnsi="Times New Roman"/>
          <w:sz w:val="24"/>
          <w:szCs w:val="24"/>
        </w:rPr>
        <w:t>vos policijos pareigūnai atli</w:t>
      </w:r>
      <w:r w:rsidR="004A29F3" w:rsidRPr="004A29F3">
        <w:rPr>
          <w:rFonts w:ascii="Times New Roman" w:eastAsia="Calibri" w:hAnsi="Times New Roman"/>
          <w:sz w:val="24"/>
          <w:szCs w:val="24"/>
        </w:rPr>
        <w:t>ko strateginę analizę pagal Europolo koordinuojamą ES sunkių formų ir organizuoto nusikalstamumo grėsmių</w:t>
      </w:r>
      <w:r w:rsidR="00BE04AB">
        <w:rPr>
          <w:rFonts w:ascii="Times New Roman" w:eastAsia="Calibri" w:hAnsi="Times New Roman"/>
          <w:sz w:val="24"/>
          <w:szCs w:val="24"/>
        </w:rPr>
        <w:t xml:space="preserve"> vertinimą (ES SOCTA): k</w:t>
      </w:r>
      <w:r w:rsidR="004A29F3" w:rsidRPr="00BE04AB">
        <w:rPr>
          <w:rFonts w:ascii="Times New Roman" w:eastAsia="Calibri" w:hAnsi="Times New Roman"/>
          <w:sz w:val="24"/>
          <w:szCs w:val="24"/>
        </w:rPr>
        <w:t>artą per metus rengia</w:t>
      </w:r>
      <w:r w:rsidR="00BE04AB" w:rsidRPr="00BE04AB">
        <w:rPr>
          <w:rFonts w:ascii="Times New Roman" w:eastAsia="Calibri" w:hAnsi="Times New Roman"/>
          <w:sz w:val="24"/>
          <w:szCs w:val="24"/>
        </w:rPr>
        <w:t>mas</w:t>
      </w:r>
      <w:r w:rsidR="004A29F3" w:rsidRPr="00BE04AB">
        <w:rPr>
          <w:rFonts w:ascii="Times New Roman" w:eastAsia="Calibri" w:hAnsi="Times New Roman"/>
          <w:sz w:val="24"/>
          <w:szCs w:val="24"/>
        </w:rPr>
        <w:t xml:space="preserve"> Lietuvos kriminalinės policijos biuro koordinuojam</w:t>
      </w:r>
      <w:r w:rsidR="00BE04AB" w:rsidRPr="00BE04AB">
        <w:rPr>
          <w:rFonts w:ascii="Times New Roman" w:eastAsia="Calibri" w:hAnsi="Times New Roman"/>
          <w:sz w:val="24"/>
          <w:szCs w:val="24"/>
        </w:rPr>
        <w:t xml:space="preserve">as Nacionalinis </w:t>
      </w:r>
      <w:r w:rsidR="004A29F3" w:rsidRPr="00BE04AB">
        <w:rPr>
          <w:rFonts w:ascii="Times New Roman" w:eastAsia="Calibri" w:hAnsi="Times New Roman"/>
          <w:sz w:val="24"/>
          <w:szCs w:val="24"/>
        </w:rPr>
        <w:t xml:space="preserve">sunkaus ir organizuoto </w:t>
      </w:r>
      <w:r w:rsidR="00BE04AB" w:rsidRPr="00BE04AB">
        <w:rPr>
          <w:rFonts w:ascii="Times New Roman" w:eastAsia="Calibri" w:hAnsi="Times New Roman"/>
          <w:sz w:val="24"/>
          <w:szCs w:val="24"/>
        </w:rPr>
        <w:t>nusikalstamumo grėsmių vertinimas</w:t>
      </w:r>
      <w:r w:rsidR="004A29F3" w:rsidRPr="00BE04AB">
        <w:rPr>
          <w:rFonts w:ascii="Times New Roman" w:eastAsia="Calibri" w:hAnsi="Times New Roman"/>
          <w:sz w:val="24"/>
          <w:szCs w:val="24"/>
        </w:rPr>
        <w:t xml:space="preserve"> ir du kartus per metus apskričių vyriausiųjų policijos komisariatų pareigūnai vykdo Teritorinį sunkaus ir organizuoto nusikalstamumo grėsmių vertinimą. </w:t>
      </w:r>
      <w:r w:rsidR="00BE04AB">
        <w:rPr>
          <w:rFonts w:ascii="Times New Roman" w:eastAsia="Calibri" w:hAnsi="Times New Roman"/>
          <w:sz w:val="24"/>
          <w:szCs w:val="24"/>
        </w:rPr>
        <w:t xml:space="preserve">Paminėtina, kad </w:t>
      </w:r>
      <w:r w:rsidR="004A29F3" w:rsidRPr="00BE04AB">
        <w:rPr>
          <w:rFonts w:ascii="Times New Roman" w:eastAsia="Calibri" w:hAnsi="Times New Roman"/>
          <w:sz w:val="24"/>
          <w:szCs w:val="24"/>
        </w:rPr>
        <w:t>Europos Tary</w:t>
      </w:r>
      <w:r w:rsidR="00BE04AB" w:rsidRPr="00BE04AB">
        <w:rPr>
          <w:rFonts w:ascii="Times New Roman" w:eastAsia="Calibri" w:hAnsi="Times New Roman"/>
          <w:sz w:val="24"/>
          <w:szCs w:val="24"/>
        </w:rPr>
        <w:t>ba, remdamasi Europolo</w:t>
      </w:r>
      <w:r w:rsidR="004A29F3" w:rsidRPr="00BE04AB">
        <w:rPr>
          <w:rFonts w:ascii="Times New Roman" w:eastAsia="Calibri" w:hAnsi="Times New Roman"/>
          <w:sz w:val="24"/>
          <w:szCs w:val="24"/>
        </w:rPr>
        <w:t xml:space="preserve"> ES SOCTA rekomendacijomis ir atsižvelgusi į kitus vertinimus ir politikos priemones, tvirtina prioritetus 2018–2021 m. </w:t>
      </w:r>
      <w:r w:rsidR="00BE04AB">
        <w:rPr>
          <w:rFonts w:ascii="Times New Roman" w:eastAsia="Calibri" w:hAnsi="Times New Roman"/>
          <w:sz w:val="24"/>
          <w:szCs w:val="24"/>
        </w:rPr>
        <w:t xml:space="preserve">Vienas iš dešimties Europos </w:t>
      </w:r>
      <w:r w:rsidR="00E37FE4" w:rsidRPr="00E37FE4">
        <w:rPr>
          <w:rFonts w:ascii="Times New Roman" w:eastAsia="Calibri" w:hAnsi="Times New Roman"/>
          <w:sz w:val="24"/>
          <w:szCs w:val="24"/>
        </w:rPr>
        <w:t>Tarybos patvirtintų</w:t>
      </w:r>
      <w:r w:rsidR="004A29F3" w:rsidRPr="00E37FE4">
        <w:rPr>
          <w:rFonts w:ascii="Times New Roman" w:eastAsia="Calibri" w:hAnsi="Times New Roman"/>
          <w:sz w:val="24"/>
          <w:szCs w:val="24"/>
        </w:rPr>
        <w:t xml:space="preserve"> E</w:t>
      </w:r>
      <w:r w:rsidR="00E37FE4" w:rsidRPr="00E37FE4">
        <w:rPr>
          <w:rFonts w:ascii="Times New Roman" w:eastAsia="Calibri" w:hAnsi="Times New Roman"/>
          <w:sz w:val="24"/>
          <w:szCs w:val="24"/>
        </w:rPr>
        <w:t xml:space="preserve">uropos </w:t>
      </w:r>
      <w:r w:rsidR="004A29F3" w:rsidRPr="00E37FE4">
        <w:rPr>
          <w:rFonts w:ascii="Times New Roman" w:eastAsia="Calibri" w:hAnsi="Times New Roman"/>
          <w:sz w:val="24"/>
          <w:szCs w:val="24"/>
        </w:rPr>
        <w:t>S</w:t>
      </w:r>
      <w:r w:rsidR="00E37FE4" w:rsidRPr="00E37FE4">
        <w:rPr>
          <w:rFonts w:ascii="Times New Roman" w:eastAsia="Calibri" w:hAnsi="Times New Roman"/>
          <w:sz w:val="24"/>
          <w:szCs w:val="24"/>
        </w:rPr>
        <w:t>ąjungos</w:t>
      </w:r>
      <w:r w:rsidR="004A29F3" w:rsidRPr="00E37FE4">
        <w:rPr>
          <w:rFonts w:ascii="Times New Roman" w:eastAsia="Calibri" w:hAnsi="Times New Roman"/>
          <w:sz w:val="24"/>
          <w:szCs w:val="24"/>
        </w:rPr>
        <w:t xml:space="preserve"> kovos su nusikalstamumu prioritetų</w:t>
      </w:r>
      <w:r w:rsidR="00E37FE4" w:rsidRPr="00E37FE4">
        <w:rPr>
          <w:rFonts w:ascii="Times New Roman" w:eastAsia="Calibri" w:hAnsi="Times New Roman"/>
          <w:sz w:val="24"/>
          <w:szCs w:val="24"/>
        </w:rPr>
        <w:t xml:space="preserve"> – kova</w:t>
      </w:r>
      <w:r w:rsidR="004A29F3" w:rsidRPr="00E37FE4">
        <w:rPr>
          <w:rFonts w:ascii="Times New Roman" w:eastAsia="Calibri" w:hAnsi="Times New Roman"/>
          <w:sz w:val="24"/>
          <w:szCs w:val="24"/>
        </w:rPr>
        <w:t xml:space="preserve"> su prekyba žmonėmis, visų pirma seksualiniu išnaudojimu bei išnaudojimu darbe ir visų formų prekyba vaikais.</w:t>
      </w:r>
    </w:p>
    <w:p w14:paraId="248BE6B3" w14:textId="2DA597FF" w:rsidR="00B26E2D" w:rsidRPr="00464914" w:rsidRDefault="00E37FE4" w:rsidP="00507B48">
      <w:pPr>
        <w:spacing w:line="276" w:lineRule="auto"/>
        <w:ind w:firstLine="851"/>
        <w:jc w:val="both"/>
        <w:rPr>
          <w:rFonts w:ascii="Times New Roman" w:hAnsi="Times New Roman"/>
          <w:color w:val="0070C0"/>
          <w:sz w:val="24"/>
          <w:szCs w:val="24"/>
        </w:rPr>
      </w:pPr>
      <w:r w:rsidRPr="00B26E2D">
        <w:rPr>
          <w:rFonts w:ascii="Times New Roman" w:hAnsi="Times New Roman"/>
          <w:b/>
          <w:sz w:val="24"/>
          <w:szCs w:val="24"/>
        </w:rPr>
        <w:t>Kitos priemonės</w:t>
      </w:r>
      <w:r w:rsidRPr="00B26E2D">
        <w:rPr>
          <w:rFonts w:ascii="Times New Roman" w:hAnsi="Times New Roman"/>
          <w:sz w:val="24"/>
          <w:szCs w:val="24"/>
        </w:rPr>
        <w:t xml:space="preserve">. 2018 m. SADM iš savivaldybių surinko informaciją apie savivaldybėse teikiamą pagalbą </w:t>
      </w:r>
      <w:r w:rsidR="00E730BF">
        <w:rPr>
          <w:rFonts w:ascii="Times New Roman" w:hAnsi="Times New Roman"/>
          <w:sz w:val="24"/>
          <w:szCs w:val="24"/>
        </w:rPr>
        <w:t>prekybos žmonėmis</w:t>
      </w:r>
      <w:r w:rsidRPr="00B26E2D">
        <w:rPr>
          <w:rFonts w:ascii="Times New Roman" w:hAnsi="Times New Roman"/>
          <w:sz w:val="24"/>
          <w:szCs w:val="24"/>
        </w:rPr>
        <w:t xml:space="preserve"> aukoms. Informaciją pateikė 51 savivaldybė. Pagal pateiktą informaciją</w:t>
      </w:r>
      <w:r w:rsidR="009E75DA">
        <w:rPr>
          <w:rFonts w:ascii="Times New Roman" w:hAnsi="Times New Roman"/>
          <w:sz w:val="24"/>
          <w:szCs w:val="24"/>
        </w:rPr>
        <w:t>,</w:t>
      </w:r>
      <w:r w:rsidRPr="00B26E2D">
        <w:rPr>
          <w:rFonts w:ascii="Times New Roman" w:hAnsi="Times New Roman"/>
          <w:sz w:val="24"/>
          <w:szCs w:val="24"/>
        </w:rPr>
        <w:t xml:space="preserve"> 19 </w:t>
      </w:r>
      <w:r w:rsidRPr="00B26E2D">
        <w:rPr>
          <w:rFonts w:ascii="Times New Roman" w:hAnsi="Times New Roman"/>
          <w:sz w:val="24"/>
          <w:szCs w:val="24"/>
        </w:rPr>
        <w:lastRenderedPageBreak/>
        <w:t>savivaldybių yra sudarytos prekybos žmonėmis prevencijos ir kontrolės koordinavimo komisijos ar koordinavimo grupės. 15</w:t>
      </w:r>
      <w:r w:rsidR="009E75DA">
        <w:rPr>
          <w:rFonts w:ascii="Times New Roman" w:hAnsi="Times New Roman"/>
          <w:sz w:val="24"/>
          <w:szCs w:val="24"/>
        </w:rPr>
        <w:t> </w:t>
      </w:r>
      <w:r w:rsidRPr="00B26E2D">
        <w:rPr>
          <w:rFonts w:ascii="Times New Roman" w:hAnsi="Times New Roman"/>
          <w:sz w:val="24"/>
          <w:szCs w:val="24"/>
        </w:rPr>
        <w:t>savivaldybių yra paskirtas atsakingas asmuo (koordinatorius). Kai kuriose savivaldybėse, kuriose nėra koordinavimo komisijos</w:t>
      </w:r>
      <w:r w:rsidR="009E75DA">
        <w:rPr>
          <w:rFonts w:ascii="Times New Roman" w:hAnsi="Times New Roman"/>
          <w:sz w:val="24"/>
          <w:szCs w:val="24"/>
        </w:rPr>
        <w:t xml:space="preserve"> (</w:t>
      </w:r>
      <w:r w:rsidRPr="00B26E2D">
        <w:rPr>
          <w:rFonts w:ascii="Times New Roman" w:hAnsi="Times New Roman"/>
          <w:sz w:val="24"/>
          <w:szCs w:val="24"/>
        </w:rPr>
        <w:t>grupės</w:t>
      </w:r>
      <w:r w:rsidR="009E75DA">
        <w:rPr>
          <w:rFonts w:ascii="Times New Roman" w:hAnsi="Times New Roman"/>
          <w:sz w:val="24"/>
          <w:szCs w:val="24"/>
        </w:rPr>
        <w:t>),</w:t>
      </w:r>
      <w:r w:rsidRPr="00B26E2D">
        <w:rPr>
          <w:rFonts w:ascii="Times New Roman" w:hAnsi="Times New Roman"/>
          <w:sz w:val="24"/>
          <w:szCs w:val="24"/>
        </w:rPr>
        <w:t xml:space="preserve"> vykdomas prevencinis darbas, švietėjiški renginiai specialistams, socialiniams darbuotojams, savivaldybės darbuotojams, NVO nariams ir bendruomenės nariams. </w:t>
      </w:r>
      <w:r w:rsidR="00B26E2D">
        <w:rPr>
          <w:rFonts w:ascii="Times New Roman" w:hAnsi="Times New Roman"/>
          <w:sz w:val="24"/>
          <w:szCs w:val="24"/>
        </w:rPr>
        <w:t>Taip pat, s</w:t>
      </w:r>
      <w:r w:rsidR="00B26E2D" w:rsidRPr="00B26E2D">
        <w:rPr>
          <w:rFonts w:ascii="Times New Roman" w:hAnsi="Times New Roman"/>
          <w:sz w:val="24"/>
          <w:szCs w:val="24"/>
        </w:rPr>
        <w:t>iek</w:t>
      </w:r>
      <w:r w:rsidR="00E730BF">
        <w:rPr>
          <w:rFonts w:ascii="Times New Roman" w:hAnsi="Times New Roman"/>
          <w:sz w:val="24"/>
          <w:szCs w:val="24"/>
        </w:rPr>
        <w:t>dama</w:t>
      </w:r>
      <w:r w:rsidR="00B26E2D" w:rsidRPr="00B26E2D">
        <w:rPr>
          <w:rFonts w:ascii="Times New Roman" w:hAnsi="Times New Roman"/>
          <w:sz w:val="24"/>
          <w:szCs w:val="24"/>
        </w:rPr>
        <w:t xml:space="preserve"> aptarti ir įvertinti pagalbos nukentėjusiems ir galėjusiems nukentėti nuo prekybos žmonėmis asmenims teikimo efektyvumą</w:t>
      </w:r>
      <w:r w:rsidR="00B26E2D">
        <w:rPr>
          <w:rFonts w:ascii="Times New Roman" w:hAnsi="Times New Roman"/>
          <w:sz w:val="24"/>
          <w:szCs w:val="24"/>
        </w:rPr>
        <w:t xml:space="preserve"> bei</w:t>
      </w:r>
      <w:r w:rsidR="00B26E2D" w:rsidRPr="00B26E2D">
        <w:rPr>
          <w:rFonts w:ascii="Times New Roman" w:hAnsi="Times New Roman"/>
          <w:sz w:val="24"/>
          <w:szCs w:val="24"/>
        </w:rPr>
        <w:t xml:space="preserve"> tolesnio bendradarbiavimo galimybes, SADM organizavo susitikimą su kompleksinę pagalbą teikiančių </w:t>
      </w:r>
      <w:r w:rsidR="00B26E2D">
        <w:rPr>
          <w:rFonts w:ascii="Times New Roman" w:hAnsi="Times New Roman"/>
          <w:sz w:val="24"/>
          <w:szCs w:val="24"/>
        </w:rPr>
        <w:t>NVO</w:t>
      </w:r>
      <w:r w:rsidR="00B26E2D" w:rsidRPr="00B26E2D">
        <w:rPr>
          <w:rFonts w:ascii="Times New Roman" w:hAnsi="Times New Roman"/>
          <w:sz w:val="24"/>
          <w:szCs w:val="24"/>
        </w:rPr>
        <w:t xml:space="preserve"> atstovais. </w:t>
      </w:r>
    </w:p>
    <w:p w14:paraId="261E38B2" w14:textId="77777777" w:rsidR="00E37FE4" w:rsidRPr="00B26E2D" w:rsidRDefault="00B26E2D" w:rsidP="00E37FE4">
      <w:pPr>
        <w:spacing w:line="276" w:lineRule="auto"/>
        <w:ind w:firstLine="851"/>
        <w:jc w:val="both"/>
        <w:rPr>
          <w:rFonts w:ascii="Times New Roman" w:hAnsi="Times New Roman"/>
          <w:sz w:val="24"/>
          <w:szCs w:val="24"/>
        </w:rPr>
      </w:pPr>
      <w:r w:rsidRPr="00B26E2D">
        <w:rPr>
          <w:rFonts w:ascii="Times New Roman" w:hAnsi="Times New Roman"/>
          <w:sz w:val="24"/>
          <w:szCs w:val="24"/>
        </w:rPr>
        <w:t>Šiaulių teritorinė darbo birža ir Kovos su prekyba žmonėmis ir išnaudojimu centras pasirašė bendradarbiavimo sutartį, siek</w:t>
      </w:r>
      <w:r w:rsidR="009E75DA">
        <w:rPr>
          <w:rFonts w:ascii="Times New Roman" w:hAnsi="Times New Roman"/>
          <w:sz w:val="24"/>
          <w:szCs w:val="24"/>
        </w:rPr>
        <w:t>dami</w:t>
      </w:r>
      <w:r w:rsidRPr="00B26E2D">
        <w:rPr>
          <w:rFonts w:ascii="Times New Roman" w:hAnsi="Times New Roman"/>
          <w:sz w:val="24"/>
          <w:szCs w:val="24"/>
        </w:rPr>
        <w:t xml:space="preserve"> kuo efektyviau padėti prekybos žmonėmis, seksualinės prievartos ir kitų išnaudojimo formų aukoms spręsti užimtumo problemas i</w:t>
      </w:r>
      <w:r w:rsidR="009E75DA">
        <w:rPr>
          <w:rFonts w:ascii="Times New Roman" w:hAnsi="Times New Roman"/>
          <w:sz w:val="24"/>
          <w:szCs w:val="24"/>
        </w:rPr>
        <w:t>r</w:t>
      </w:r>
      <w:r w:rsidRPr="00B26E2D">
        <w:rPr>
          <w:rFonts w:ascii="Times New Roman" w:hAnsi="Times New Roman"/>
          <w:sz w:val="24"/>
          <w:szCs w:val="24"/>
        </w:rPr>
        <w:t xml:space="preserve"> padėti greičiau integruotis į darbo rinką.</w:t>
      </w:r>
    </w:p>
    <w:p w14:paraId="7071CC11" w14:textId="77777777" w:rsidR="00702C1A" w:rsidRPr="006D73E3" w:rsidRDefault="009D4A20" w:rsidP="006D73E3">
      <w:pPr>
        <w:spacing w:line="276" w:lineRule="auto"/>
        <w:ind w:firstLine="851"/>
        <w:jc w:val="both"/>
        <w:rPr>
          <w:rFonts w:ascii="Times New Roman" w:hAnsi="Times New Roman"/>
          <w:sz w:val="24"/>
          <w:szCs w:val="24"/>
        </w:rPr>
      </w:pPr>
      <w:r w:rsidRPr="00507B48">
        <w:rPr>
          <w:rFonts w:ascii="Times New Roman" w:hAnsi="Times New Roman"/>
          <w:sz w:val="24"/>
          <w:szCs w:val="24"/>
        </w:rPr>
        <w:t xml:space="preserve">2018 m. kovo mėn. Dingusių žmonių šeimų paramos centrui bendradarbiaujant su VRM, Policijos departamentu prie VRM ir socialiniu tinklu </w:t>
      </w:r>
      <w:r w:rsidR="009E75DA">
        <w:rPr>
          <w:rFonts w:ascii="Times New Roman" w:hAnsi="Times New Roman"/>
          <w:sz w:val="24"/>
          <w:szCs w:val="24"/>
        </w:rPr>
        <w:t>„</w:t>
      </w:r>
      <w:r w:rsidRPr="00B9082B">
        <w:rPr>
          <w:rFonts w:ascii="Times New Roman" w:hAnsi="Times New Roman"/>
          <w:sz w:val="24"/>
          <w:szCs w:val="24"/>
        </w:rPr>
        <w:t>Facebook</w:t>
      </w:r>
      <w:r w:rsidR="009E75DA">
        <w:rPr>
          <w:rFonts w:ascii="Times New Roman" w:hAnsi="Times New Roman"/>
          <w:sz w:val="24"/>
          <w:szCs w:val="24"/>
        </w:rPr>
        <w:t>“</w:t>
      </w:r>
      <w:r w:rsidRPr="00507B48">
        <w:rPr>
          <w:rFonts w:ascii="Times New Roman" w:hAnsi="Times New Roman"/>
          <w:sz w:val="24"/>
          <w:szCs w:val="24"/>
        </w:rPr>
        <w:t xml:space="preserve"> (JAV) buvo įdiegta pirmoji skubios vaiko paieškos sistema Lietuvoje </w:t>
      </w:r>
      <w:r w:rsidR="009E75DA">
        <w:rPr>
          <w:rFonts w:ascii="Times New Roman" w:hAnsi="Times New Roman"/>
          <w:sz w:val="24"/>
          <w:szCs w:val="24"/>
        </w:rPr>
        <w:t>„</w:t>
      </w:r>
      <w:r w:rsidRPr="00B9082B">
        <w:rPr>
          <w:rFonts w:ascii="Times New Roman" w:hAnsi="Times New Roman"/>
          <w:sz w:val="24"/>
          <w:szCs w:val="24"/>
        </w:rPr>
        <w:t>Amber Alert Facebook</w:t>
      </w:r>
      <w:r w:rsidR="009E75DA">
        <w:rPr>
          <w:rFonts w:ascii="Times New Roman" w:hAnsi="Times New Roman"/>
          <w:sz w:val="24"/>
          <w:szCs w:val="24"/>
        </w:rPr>
        <w:t>“</w:t>
      </w:r>
      <w:r w:rsidRPr="00507B48">
        <w:rPr>
          <w:rFonts w:ascii="Times New Roman" w:hAnsi="Times New Roman"/>
          <w:sz w:val="24"/>
          <w:szCs w:val="24"/>
        </w:rPr>
        <w:t>. Sistema įgalins įtraukti visuomenės narius į dingusio vaiko paiešką ir veiks tik ypatingais atvejais, k</w:t>
      </w:r>
      <w:r w:rsidR="009E75DA">
        <w:rPr>
          <w:rFonts w:ascii="Times New Roman" w:hAnsi="Times New Roman"/>
          <w:sz w:val="24"/>
          <w:szCs w:val="24"/>
        </w:rPr>
        <w:t>ai</w:t>
      </w:r>
      <w:r w:rsidRPr="00507B48">
        <w:rPr>
          <w:rFonts w:ascii="Times New Roman" w:hAnsi="Times New Roman"/>
          <w:sz w:val="24"/>
          <w:szCs w:val="24"/>
        </w:rPr>
        <w:t xml:space="preserve"> dingusio ar pagrobto vaiko sveikatai ar gyvybei gresia pavojus</w:t>
      </w:r>
      <w:r w:rsidR="009E75DA">
        <w:rPr>
          <w:rFonts w:ascii="Times New Roman" w:hAnsi="Times New Roman"/>
          <w:sz w:val="24"/>
          <w:szCs w:val="24"/>
        </w:rPr>
        <w:t>,</w:t>
      </w:r>
      <w:r w:rsidRPr="00507B48">
        <w:rPr>
          <w:rFonts w:ascii="Times New Roman" w:hAnsi="Times New Roman"/>
          <w:sz w:val="24"/>
          <w:szCs w:val="24"/>
        </w:rPr>
        <w:t xml:space="preserve"> pvz.</w:t>
      </w:r>
      <w:r w:rsidR="009E75DA">
        <w:rPr>
          <w:rFonts w:ascii="Times New Roman" w:hAnsi="Times New Roman"/>
          <w:sz w:val="24"/>
          <w:szCs w:val="24"/>
        </w:rPr>
        <w:t>,</w:t>
      </w:r>
      <w:r w:rsidRPr="00507B48">
        <w:rPr>
          <w:rFonts w:ascii="Times New Roman" w:hAnsi="Times New Roman"/>
          <w:sz w:val="24"/>
          <w:szCs w:val="24"/>
        </w:rPr>
        <w:t xml:space="preserve"> pagrobus </w:t>
      </w:r>
      <w:r w:rsidR="009E75DA">
        <w:rPr>
          <w:rFonts w:ascii="Times New Roman" w:hAnsi="Times New Roman"/>
          <w:sz w:val="24"/>
          <w:szCs w:val="24"/>
        </w:rPr>
        <w:t xml:space="preserve">siekiant </w:t>
      </w:r>
      <w:r w:rsidRPr="00507B48">
        <w:rPr>
          <w:rFonts w:ascii="Times New Roman" w:hAnsi="Times New Roman"/>
          <w:sz w:val="24"/>
          <w:szCs w:val="24"/>
        </w:rPr>
        <w:t>išnaudoti prekybai žmonėmis. Taip pat minėto centro Laikinojoje pastogėje prekybos žmonėmis aukoms lankėsi Moldovos ekspertų, dirbančių prekybos žmonėmis srityje, delegacija. Dal</w:t>
      </w:r>
      <w:r w:rsidR="009E75DA">
        <w:rPr>
          <w:rFonts w:ascii="Times New Roman" w:hAnsi="Times New Roman"/>
          <w:sz w:val="24"/>
          <w:szCs w:val="24"/>
        </w:rPr>
        <w:t>y</w:t>
      </w:r>
      <w:r w:rsidRPr="00507B48">
        <w:rPr>
          <w:rFonts w:ascii="Times New Roman" w:hAnsi="Times New Roman"/>
          <w:sz w:val="24"/>
          <w:szCs w:val="24"/>
        </w:rPr>
        <w:t xml:space="preserve">tasi prekybos žmonėmis prevencijos ir pagalbos aukoms patirtimi. </w:t>
      </w:r>
    </w:p>
    <w:p w14:paraId="58AEAC59" w14:textId="77777777" w:rsidR="00702C1A" w:rsidRPr="00702C1A" w:rsidRDefault="00702C1A" w:rsidP="00702C1A">
      <w:pPr>
        <w:tabs>
          <w:tab w:val="left" w:pos="709"/>
        </w:tabs>
        <w:spacing w:line="276" w:lineRule="auto"/>
        <w:jc w:val="both"/>
        <w:rPr>
          <w:rFonts w:ascii="Times New Roman" w:hAnsi="Times New Roman"/>
          <w:sz w:val="24"/>
          <w:szCs w:val="24"/>
        </w:rPr>
      </w:pPr>
      <w:r>
        <w:rPr>
          <w:rFonts w:ascii="Times New Roman" w:hAnsi="Times New Roman"/>
          <w:color w:val="000000" w:themeColor="text1"/>
          <w:sz w:val="24"/>
          <w:szCs w:val="24"/>
        </w:rPr>
        <w:tab/>
      </w:r>
      <w:r w:rsidRPr="00702C1A">
        <w:rPr>
          <w:rFonts w:ascii="Times New Roman" w:hAnsi="Times New Roman"/>
          <w:color w:val="000000" w:themeColor="text1"/>
          <w:sz w:val="24"/>
          <w:szCs w:val="24"/>
        </w:rPr>
        <w:t>Vidaus reikalų ministr</w:t>
      </w:r>
      <w:r w:rsidR="009E75DA">
        <w:rPr>
          <w:rFonts w:ascii="Times New Roman" w:hAnsi="Times New Roman"/>
          <w:color w:val="000000" w:themeColor="text1"/>
          <w:sz w:val="24"/>
          <w:szCs w:val="24"/>
        </w:rPr>
        <w:t>as</w:t>
      </w:r>
      <w:r w:rsidRPr="00702C1A">
        <w:rPr>
          <w:rFonts w:ascii="Times New Roman" w:hAnsi="Times New Roman"/>
          <w:color w:val="000000" w:themeColor="text1"/>
          <w:sz w:val="24"/>
          <w:szCs w:val="24"/>
        </w:rPr>
        <w:t xml:space="preserve"> ir Vilniaus miesto savivaldybės mer</w:t>
      </w:r>
      <w:r w:rsidR="009E75DA">
        <w:rPr>
          <w:rFonts w:ascii="Times New Roman" w:hAnsi="Times New Roman"/>
          <w:color w:val="000000" w:themeColor="text1"/>
          <w:sz w:val="24"/>
          <w:szCs w:val="24"/>
        </w:rPr>
        <w:t>as</w:t>
      </w:r>
      <w:r w:rsidRPr="00702C1A">
        <w:rPr>
          <w:rFonts w:ascii="Times New Roman" w:hAnsi="Times New Roman"/>
          <w:color w:val="000000" w:themeColor="text1"/>
          <w:sz w:val="24"/>
          <w:szCs w:val="24"/>
        </w:rPr>
        <w:t xml:space="preserve"> pasiraš</w:t>
      </w:r>
      <w:r w:rsidR="009E75DA">
        <w:rPr>
          <w:rFonts w:ascii="Times New Roman" w:hAnsi="Times New Roman"/>
          <w:color w:val="000000" w:themeColor="text1"/>
          <w:sz w:val="24"/>
          <w:szCs w:val="24"/>
        </w:rPr>
        <w:t>ė</w:t>
      </w:r>
      <w:r w:rsidRPr="00702C1A">
        <w:rPr>
          <w:rFonts w:ascii="Times New Roman" w:hAnsi="Times New Roman"/>
          <w:color w:val="000000" w:themeColor="text1"/>
          <w:sz w:val="24"/>
          <w:szCs w:val="24"/>
        </w:rPr>
        <w:t xml:space="preserve"> susitarim</w:t>
      </w:r>
      <w:r w:rsidR="009E75DA">
        <w:rPr>
          <w:rFonts w:ascii="Times New Roman" w:hAnsi="Times New Roman"/>
          <w:color w:val="000000" w:themeColor="text1"/>
          <w:sz w:val="24"/>
          <w:szCs w:val="24"/>
        </w:rPr>
        <w:t>ą</w:t>
      </w:r>
      <w:r w:rsidRPr="00702C1A">
        <w:rPr>
          <w:rFonts w:ascii="Times New Roman" w:hAnsi="Times New Roman"/>
          <w:color w:val="000000" w:themeColor="text1"/>
          <w:sz w:val="24"/>
          <w:szCs w:val="24"/>
        </w:rPr>
        <w:t>, kuriame numatyta, kad Švč. Mergelės Marijos Ramintojos bažnyčioje bus teikiamos paslaugos asmenims</w:t>
      </w:r>
      <w:r w:rsidR="00F445E5">
        <w:rPr>
          <w:rFonts w:ascii="Times New Roman" w:hAnsi="Times New Roman"/>
          <w:color w:val="000000" w:themeColor="text1"/>
          <w:sz w:val="24"/>
          <w:szCs w:val="24"/>
        </w:rPr>
        <w:t>,</w:t>
      </w:r>
      <w:r w:rsidRPr="00702C1A">
        <w:rPr>
          <w:rFonts w:ascii="Times New Roman" w:hAnsi="Times New Roman"/>
          <w:color w:val="000000" w:themeColor="text1"/>
          <w:sz w:val="24"/>
          <w:szCs w:val="24"/>
        </w:rPr>
        <w:t xml:space="preserve"> nukentėjusiems nuo prekybos žmonėmis.</w:t>
      </w:r>
    </w:p>
    <w:p w14:paraId="4016BC0E" w14:textId="77777777" w:rsidR="007700EE" w:rsidRDefault="00507B48" w:rsidP="009D4A20">
      <w:pPr>
        <w:spacing w:line="276" w:lineRule="auto"/>
        <w:ind w:firstLine="851"/>
        <w:jc w:val="both"/>
        <w:rPr>
          <w:rFonts w:ascii="Times New Roman" w:hAnsi="Times New Roman"/>
          <w:sz w:val="24"/>
          <w:szCs w:val="24"/>
        </w:rPr>
      </w:pPr>
      <w:r w:rsidRPr="00507B48">
        <w:rPr>
          <w:rFonts w:ascii="Times New Roman" w:hAnsi="Times New Roman"/>
          <w:sz w:val="24"/>
          <w:szCs w:val="24"/>
        </w:rPr>
        <w:t>P</w:t>
      </w:r>
      <w:r w:rsidR="009D4A20" w:rsidRPr="00507B48">
        <w:rPr>
          <w:rFonts w:ascii="Times New Roman" w:hAnsi="Times New Roman"/>
          <w:sz w:val="24"/>
          <w:szCs w:val="24"/>
        </w:rPr>
        <w:t xml:space="preserve">olicijai bendradarbiaujant su Generaline prokuratūra buvo atliktas tyrimas ir parengta ataskaita „Nutraukti ikiteisminiai tyrimai dėl prekybos žmonėmis: priežasčių analizė, problematika ir galimi sprendimo būdai“. </w:t>
      </w:r>
      <w:r w:rsidRPr="00507B48">
        <w:rPr>
          <w:rFonts w:ascii="Times New Roman" w:hAnsi="Times New Roman"/>
          <w:sz w:val="24"/>
          <w:szCs w:val="24"/>
        </w:rPr>
        <w:t xml:space="preserve">Minėtame tyrime buvo analizuojami bendrieji ir statistiniai 2013–2017 m. nutrauktų ikiteisminių tyrimų duomenys, </w:t>
      </w:r>
      <w:r w:rsidR="00F445E5">
        <w:rPr>
          <w:rFonts w:ascii="Times New Roman" w:hAnsi="Times New Roman"/>
          <w:sz w:val="24"/>
          <w:szCs w:val="24"/>
        </w:rPr>
        <w:t>p</w:t>
      </w:r>
      <w:r w:rsidRPr="00507B48">
        <w:rPr>
          <w:rFonts w:ascii="Times New Roman" w:hAnsi="Times New Roman"/>
          <w:sz w:val="24"/>
          <w:szCs w:val="24"/>
        </w:rPr>
        <w:t xml:space="preserve">rekybos žmonėmis ikiteisminių tyrimų, dėl kurių 2013–2017 m. buvo priimti galutiniai procesiniai sprendimai ikiteisminį tyrimą nutraukti, turinio analizė, atlikti išsamūs interviu su ikiteisminius tyrimus dėl prekybos žmonėmis 2013–2017 m. nutraukusiais prokurorais. </w:t>
      </w:r>
      <w:r w:rsidR="007700EE">
        <w:rPr>
          <w:rFonts w:ascii="Times New Roman" w:hAnsi="Times New Roman"/>
          <w:sz w:val="24"/>
          <w:szCs w:val="24"/>
        </w:rPr>
        <w:t>Tarp priežasčių, sąlygojusių ikiteisminių tyrimų nutraukimą</w:t>
      </w:r>
      <w:r w:rsidR="00F445E5">
        <w:rPr>
          <w:rFonts w:ascii="Times New Roman" w:hAnsi="Times New Roman"/>
          <w:sz w:val="24"/>
          <w:szCs w:val="24"/>
        </w:rPr>
        <w:t>,</w:t>
      </w:r>
      <w:r w:rsidR="007700EE">
        <w:rPr>
          <w:rFonts w:ascii="Times New Roman" w:hAnsi="Times New Roman"/>
          <w:sz w:val="24"/>
          <w:szCs w:val="24"/>
        </w:rPr>
        <w:t xml:space="preserve"> minimos:</w:t>
      </w:r>
    </w:p>
    <w:p w14:paraId="43394A3D" w14:textId="77777777" w:rsidR="00507B48" w:rsidRPr="007700EE" w:rsidRDefault="007700EE" w:rsidP="00F445E5">
      <w:pPr>
        <w:pStyle w:val="Sraopastraipa"/>
        <w:numPr>
          <w:ilvl w:val="0"/>
          <w:numId w:val="21"/>
        </w:numPr>
        <w:spacing w:line="276" w:lineRule="auto"/>
        <w:ind w:left="0" w:firstLine="851"/>
        <w:jc w:val="both"/>
      </w:pPr>
      <w:r w:rsidRPr="007700EE">
        <w:t>atlikus visus įmanomu</w:t>
      </w:r>
      <w:r w:rsidR="00F445E5">
        <w:t>s</w:t>
      </w:r>
      <w:r w:rsidRPr="007700EE">
        <w:t xml:space="preserve"> baudžiamojo proceso veiksmus ir išnaudojus visas galimas ir leistinas baudžiamojo proceso priemones, konstatuojama, kad nėra padarytos veikos, turinčios prekybos žmonėmis nusikaltimo požymių;</w:t>
      </w:r>
    </w:p>
    <w:p w14:paraId="07E1E83F" w14:textId="77777777" w:rsidR="007700EE" w:rsidRDefault="007700EE" w:rsidP="00F445E5">
      <w:pPr>
        <w:pStyle w:val="Sraopastraipa"/>
        <w:numPr>
          <w:ilvl w:val="0"/>
          <w:numId w:val="21"/>
        </w:numPr>
        <w:spacing w:line="276" w:lineRule="auto"/>
        <w:ind w:left="0" w:firstLine="851"/>
        <w:jc w:val="both"/>
      </w:pPr>
      <w:r>
        <w:t>nukentėjusių asmenų parodymų, kaip pagrindinio įrodymų šaltinio, nenuoseklumas ir prieštaringumas;</w:t>
      </w:r>
    </w:p>
    <w:p w14:paraId="00976373" w14:textId="77777777" w:rsidR="007700EE" w:rsidRPr="007700EE" w:rsidRDefault="007700EE" w:rsidP="00F445E5">
      <w:pPr>
        <w:pStyle w:val="Sraopastraipa"/>
        <w:numPr>
          <w:ilvl w:val="0"/>
          <w:numId w:val="21"/>
        </w:numPr>
        <w:spacing w:line="276" w:lineRule="auto"/>
        <w:ind w:left="0" w:firstLine="851"/>
        <w:jc w:val="both"/>
      </w:pPr>
      <w:r>
        <w:t>apsunkintas kontakto su galbūt nukentėjusiu nuo prekybos žmonėmis asmeniu užmezgimas (atsisakoma ir vengiama bendradarbiauti su teisėsaugos institucijų pareigūnais ir kt.</w:t>
      </w:r>
      <w:r w:rsidR="00F445E5">
        <w:t>).</w:t>
      </w:r>
    </w:p>
    <w:p w14:paraId="4ACEECD9" w14:textId="50E0E09F" w:rsidR="00702C1A" w:rsidRPr="00702C1A" w:rsidRDefault="009D4A20" w:rsidP="009D4A20">
      <w:pPr>
        <w:spacing w:line="276" w:lineRule="auto"/>
        <w:ind w:firstLine="851"/>
        <w:jc w:val="both"/>
        <w:rPr>
          <w:rFonts w:ascii="Times New Roman" w:hAnsi="Times New Roman"/>
          <w:sz w:val="24"/>
          <w:szCs w:val="24"/>
        </w:rPr>
      </w:pPr>
      <w:r w:rsidRPr="00702C1A">
        <w:rPr>
          <w:rFonts w:ascii="Times New Roman" w:hAnsi="Times New Roman"/>
          <w:sz w:val="24"/>
          <w:szCs w:val="24"/>
        </w:rPr>
        <w:t>2018 m. spalio 18 d. pasirašyta bendradarbiavimo kovojant su prekyba žmonėmis bei šiuolaikine vergove deklaracija tarp V</w:t>
      </w:r>
      <w:r w:rsidR="00E730BF">
        <w:rPr>
          <w:rFonts w:ascii="Times New Roman" w:hAnsi="Times New Roman"/>
          <w:sz w:val="24"/>
          <w:szCs w:val="24"/>
        </w:rPr>
        <w:t>RM</w:t>
      </w:r>
      <w:r w:rsidRPr="00702C1A">
        <w:rPr>
          <w:rFonts w:ascii="Times New Roman" w:hAnsi="Times New Roman"/>
          <w:sz w:val="24"/>
          <w:szCs w:val="24"/>
        </w:rPr>
        <w:t xml:space="preserve"> ir Jungtinės Karalystės Vyriausybės. Bendradarbiavimo deklaracija išreikštas institucijų siekis susitelkti bendram tikslui šviečiant visuomenę, ypač rizikos grupių asmenis, apie prekybą žmonėmis ir šiuolaikinę vergovę; stiprinant ryšius tarp atsakingų padalinių ir specialistų bei tobulinant jų kvalifikaciją; užtikrinant, kad reikiama pagalba nukentėjusiems nuo prekybos žmonėmis ir šiuolaikinės vergovės būtų suteikta laiku ir kt. </w:t>
      </w:r>
    </w:p>
    <w:p w14:paraId="7F6111E7" w14:textId="77777777" w:rsidR="009D4A20" w:rsidRDefault="009D4A20" w:rsidP="009D4A20">
      <w:pPr>
        <w:spacing w:line="276" w:lineRule="auto"/>
        <w:ind w:firstLine="851"/>
        <w:jc w:val="both"/>
        <w:rPr>
          <w:rFonts w:ascii="Times New Roman" w:hAnsi="Times New Roman"/>
          <w:sz w:val="24"/>
          <w:szCs w:val="24"/>
        </w:rPr>
      </w:pPr>
      <w:r w:rsidRPr="00702C1A">
        <w:rPr>
          <w:rFonts w:ascii="Times New Roman" w:hAnsi="Times New Roman"/>
          <w:sz w:val="24"/>
          <w:szCs w:val="24"/>
        </w:rPr>
        <w:t>Paminėtina, kad VRM, įgyvendindama Baltijos jūros valstybių tarybos sekretoriato darbo grupės prieš prekybą žmonėmis projektą „</w:t>
      </w:r>
      <w:r w:rsidRPr="00702C1A">
        <w:rPr>
          <w:rStyle w:val="st1"/>
          <w:rFonts w:ascii="Times New Roman" w:hAnsi="Times New Roman"/>
          <w:sz w:val="24"/>
          <w:szCs w:val="24"/>
        </w:rPr>
        <w:t xml:space="preserve">Link harmonizuoto kovos su prekyba žmonėmis mechanizmo Baltijos </w:t>
      </w:r>
      <w:r w:rsidRPr="00702C1A">
        <w:rPr>
          <w:rStyle w:val="st1"/>
          <w:rFonts w:ascii="Times New Roman" w:hAnsi="Times New Roman"/>
          <w:sz w:val="24"/>
          <w:szCs w:val="24"/>
        </w:rPr>
        <w:lastRenderedPageBreak/>
        <w:t>jūros regione</w:t>
      </w:r>
      <w:r w:rsidR="00702C1A">
        <w:rPr>
          <w:rStyle w:val="Puslapioinaosnuoroda"/>
          <w:rFonts w:ascii="Times New Roman" w:hAnsi="Times New Roman"/>
          <w:sz w:val="24"/>
          <w:szCs w:val="24"/>
        </w:rPr>
        <w:footnoteReference w:id="18"/>
      </w:r>
      <w:r w:rsidRPr="00702C1A">
        <w:rPr>
          <w:rStyle w:val="st1"/>
          <w:rFonts w:ascii="Times New Roman" w:hAnsi="Times New Roman"/>
          <w:sz w:val="24"/>
          <w:szCs w:val="24"/>
        </w:rPr>
        <w:t>“</w:t>
      </w:r>
      <w:r w:rsidRPr="00702C1A">
        <w:rPr>
          <w:rFonts w:ascii="Times New Roman" w:hAnsi="Times New Roman"/>
          <w:sz w:val="24"/>
          <w:szCs w:val="24"/>
        </w:rPr>
        <w:t>, skirt</w:t>
      </w:r>
      <w:r w:rsidR="00F445E5">
        <w:rPr>
          <w:rFonts w:ascii="Times New Roman" w:hAnsi="Times New Roman"/>
          <w:sz w:val="24"/>
          <w:szCs w:val="24"/>
        </w:rPr>
        <w:t>ą</w:t>
      </w:r>
      <w:r w:rsidRPr="00702C1A">
        <w:rPr>
          <w:rFonts w:ascii="Times New Roman" w:hAnsi="Times New Roman"/>
          <w:sz w:val="24"/>
          <w:szCs w:val="24"/>
        </w:rPr>
        <w:t xml:space="preserve"> Baltijos jūros regiono prekybos žmonėmis aukų nustatymo ir individualius poreikius atitinkančios pagalbos tokioms aukoms suteikimo modeliui sukurti ir paviešinti, integruojant atitinkamus nacionalinius Baltijos jūros regiono valstybių mechanizmus, organizavo apskritojo stalo diskusiją „L</w:t>
      </w:r>
      <w:r w:rsidRPr="00702C1A">
        <w:rPr>
          <w:rStyle w:val="st1"/>
          <w:rFonts w:ascii="Times New Roman" w:hAnsi="Times New Roman"/>
          <w:sz w:val="24"/>
          <w:szCs w:val="24"/>
        </w:rPr>
        <w:t>ink harmonizuoto kovos su prekyba žmonėmis mechanizmo Baltijos jūros regione: Lietuvos galimybės ir perspektyva</w:t>
      </w:r>
      <w:r w:rsidRPr="00702C1A">
        <w:rPr>
          <w:rFonts w:ascii="Times New Roman" w:hAnsi="Times New Roman"/>
          <w:sz w:val="24"/>
          <w:szCs w:val="24"/>
        </w:rPr>
        <w:t>“, kurios metu aptartas Lietuvos atsakingų institucijų, įstaigų, organizacijų poreikis būti įtrauktiems į šį modelį ir nustatyta, kokia informacija apie prekybos žmonėmis aukų nustatymą ir individualius poreikius atitinkančios pagalbos tokioms aukoms suteikimą Lietuvoje turėtų būti teikiama ir platinama.</w:t>
      </w:r>
      <w:r w:rsidRPr="007E3BE7">
        <w:rPr>
          <w:rFonts w:ascii="Times New Roman" w:hAnsi="Times New Roman"/>
          <w:sz w:val="24"/>
          <w:szCs w:val="24"/>
        </w:rPr>
        <w:t xml:space="preserve"> </w:t>
      </w:r>
    </w:p>
    <w:p w14:paraId="49F8C4C0" w14:textId="77777777" w:rsidR="00A07592" w:rsidRPr="007E3BE7" w:rsidRDefault="00A07592" w:rsidP="00A07592">
      <w:pPr>
        <w:tabs>
          <w:tab w:val="left" w:pos="993"/>
        </w:tabs>
        <w:spacing w:line="276" w:lineRule="auto"/>
        <w:jc w:val="both"/>
        <w:rPr>
          <w:rFonts w:ascii="Times New Roman" w:hAnsi="Times New Roman"/>
          <w:sz w:val="24"/>
          <w:szCs w:val="24"/>
        </w:rPr>
      </w:pPr>
    </w:p>
    <w:p w14:paraId="67A0E113" w14:textId="61905854" w:rsidR="005B23E0" w:rsidRPr="00C97722" w:rsidRDefault="0015555F" w:rsidP="001F18CB">
      <w:pPr>
        <w:spacing w:line="276" w:lineRule="auto"/>
        <w:jc w:val="both"/>
        <w:rPr>
          <w:rFonts w:ascii="Times New Roman" w:hAnsi="Times New Roman"/>
          <w:i/>
          <w:sz w:val="24"/>
          <w:szCs w:val="24"/>
        </w:rPr>
      </w:pPr>
      <w:r w:rsidRPr="00C97722">
        <w:rPr>
          <w:rFonts w:ascii="Times New Roman" w:hAnsi="Times New Roman"/>
          <w:i/>
          <w:sz w:val="24"/>
          <w:szCs w:val="24"/>
        </w:rPr>
        <w:t>Apibendrin</w:t>
      </w:r>
      <w:r w:rsidR="00F445E5">
        <w:rPr>
          <w:rFonts w:ascii="Times New Roman" w:hAnsi="Times New Roman"/>
          <w:i/>
          <w:sz w:val="24"/>
          <w:szCs w:val="24"/>
        </w:rPr>
        <w:t>us</w:t>
      </w:r>
      <w:r w:rsidRPr="00C97722">
        <w:rPr>
          <w:rFonts w:ascii="Times New Roman" w:hAnsi="Times New Roman"/>
          <w:i/>
          <w:sz w:val="24"/>
          <w:szCs w:val="24"/>
        </w:rPr>
        <w:t xml:space="preserve"> </w:t>
      </w:r>
      <w:r w:rsidR="00E730BF">
        <w:rPr>
          <w:rFonts w:ascii="Times New Roman" w:hAnsi="Times New Roman"/>
          <w:i/>
          <w:sz w:val="24"/>
          <w:szCs w:val="24"/>
        </w:rPr>
        <w:t xml:space="preserve">tai, kas išdėstyta, </w:t>
      </w:r>
      <w:r w:rsidRPr="00C97722">
        <w:rPr>
          <w:rFonts w:ascii="Times New Roman" w:hAnsi="Times New Roman"/>
          <w:i/>
          <w:sz w:val="24"/>
          <w:szCs w:val="24"/>
        </w:rPr>
        <w:t>teigti</w:t>
      </w:r>
      <w:r w:rsidR="00F445E5">
        <w:rPr>
          <w:rFonts w:ascii="Times New Roman" w:hAnsi="Times New Roman"/>
          <w:i/>
          <w:sz w:val="24"/>
          <w:szCs w:val="24"/>
        </w:rPr>
        <w:t>na</w:t>
      </w:r>
      <w:r w:rsidRPr="00C97722">
        <w:rPr>
          <w:rFonts w:ascii="Times New Roman" w:hAnsi="Times New Roman"/>
          <w:i/>
          <w:sz w:val="24"/>
          <w:szCs w:val="24"/>
        </w:rPr>
        <w:t>, kad</w:t>
      </w:r>
      <w:r w:rsidR="00785E35">
        <w:rPr>
          <w:rFonts w:ascii="Times New Roman" w:hAnsi="Times New Roman"/>
          <w:i/>
          <w:sz w:val="24"/>
          <w:szCs w:val="24"/>
        </w:rPr>
        <w:t xml:space="preserve"> 2018 m.</w:t>
      </w:r>
      <w:r w:rsidRPr="00C97722">
        <w:rPr>
          <w:rFonts w:ascii="Times New Roman" w:hAnsi="Times New Roman"/>
          <w:i/>
          <w:sz w:val="24"/>
          <w:szCs w:val="24"/>
        </w:rPr>
        <w:t>:</w:t>
      </w:r>
    </w:p>
    <w:p w14:paraId="21E78240" w14:textId="77777777" w:rsidR="002C6CB7" w:rsidRDefault="002C6CB7" w:rsidP="002C6CB7">
      <w:pPr>
        <w:jc w:val="both"/>
        <w:rPr>
          <w:rFonts w:ascii="Times New Roman" w:hAnsi="Times New Roman"/>
          <w:b/>
          <w:sz w:val="24"/>
          <w:szCs w:val="24"/>
          <w:u w:val="single"/>
        </w:rPr>
      </w:pPr>
    </w:p>
    <w:p w14:paraId="497C9DC0" w14:textId="77777777" w:rsidR="00785E35" w:rsidRPr="003E3A57" w:rsidRDefault="00785E35" w:rsidP="002C6CB7">
      <w:pPr>
        <w:jc w:val="both"/>
        <w:rPr>
          <w:rFonts w:ascii="Times New Roman" w:hAnsi="Times New Roman"/>
          <w:i/>
          <w:sz w:val="24"/>
          <w:szCs w:val="24"/>
        </w:rPr>
      </w:pPr>
      <w:r w:rsidRPr="003E3A57">
        <w:rPr>
          <w:rFonts w:ascii="Times New Roman" w:hAnsi="Times New Roman"/>
          <w:i/>
          <w:sz w:val="24"/>
          <w:szCs w:val="24"/>
        </w:rPr>
        <w:t>Prekybos žmonėmis prevencija</w:t>
      </w:r>
      <w:r w:rsidR="003E3A57">
        <w:rPr>
          <w:rFonts w:ascii="Times New Roman" w:hAnsi="Times New Roman"/>
          <w:i/>
          <w:sz w:val="24"/>
          <w:szCs w:val="24"/>
        </w:rPr>
        <w:t xml:space="preserve"> vykdoma tarptautiniu, nacionaliniu ir savivaldybių lygmenimis. Organizuojamos visuomenės (bendruomenių, vaikų, suaugusiųjų, studentų, socialinės rizikos šeimų ir kt.) viešinimo kampanijos, seminarai, mokymai.</w:t>
      </w:r>
    </w:p>
    <w:p w14:paraId="4CBCBA0C" w14:textId="77777777" w:rsidR="00785E35" w:rsidRPr="00785E35" w:rsidRDefault="00785E35" w:rsidP="00785E35">
      <w:pPr>
        <w:jc w:val="center"/>
        <w:rPr>
          <w:rFonts w:ascii="Times New Roman" w:hAnsi="Times New Roman"/>
          <w:sz w:val="24"/>
          <w:szCs w:val="24"/>
        </w:rPr>
      </w:pPr>
      <w:r w:rsidRPr="00785E35">
        <w:rPr>
          <w:rFonts w:ascii="Times New Roman" w:hAnsi="Times New Roman"/>
          <w:sz w:val="24"/>
          <w:szCs w:val="24"/>
        </w:rPr>
        <w:t>***</w:t>
      </w:r>
    </w:p>
    <w:p w14:paraId="7F3A3C64" w14:textId="77777777" w:rsidR="002C6CB7" w:rsidRPr="00C97722" w:rsidRDefault="002C6CB7" w:rsidP="00C97722">
      <w:pPr>
        <w:tabs>
          <w:tab w:val="left" w:pos="993"/>
        </w:tabs>
        <w:jc w:val="both"/>
        <w:rPr>
          <w:rFonts w:ascii="Times New Roman" w:hAnsi="Times New Roman"/>
          <w:i/>
          <w:sz w:val="24"/>
          <w:szCs w:val="24"/>
        </w:rPr>
      </w:pPr>
      <w:r w:rsidRPr="00C97722">
        <w:rPr>
          <w:rFonts w:ascii="Times New Roman" w:hAnsi="Times New Roman"/>
          <w:i/>
          <w:sz w:val="24"/>
          <w:szCs w:val="24"/>
        </w:rPr>
        <w:t xml:space="preserve">Nuo 2016 m. kasmet daugėja asmenų, </w:t>
      </w:r>
      <w:r w:rsidR="008A25E2" w:rsidRPr="008A25E2">
        <w:rPr>
          <w:rFonts w:ascii="Times New Roman" w:hAnsi="Times New Roman"/>
          <w:i/>
          <w:sz w:val="24"/>
          <w:szCs w:val="24"/>
        </w:rPr>
        <w:t>pripažintų nukentėjusiais nuo prekybos žmonėmis</w:t>
      </w:r>
      <w:r w:rsidR="008A25E2">
        <w:rPr>
          <w:rFonts w:ascii="Times New Roman" w:hAnsi="Times New Roman"/>
          <w:i/>
          <w:sz w:val="24"/>
          <w:szCs w:val="24"/>
        </w:rPr>
        <w:t>,</w:t>
      </w:r>
      <w:r w:rsidR="008A25E2" w:rsidRPr="00C97722">
        <w:rPr>
          <w:rFonts w:ascii="Times New Roman" w:hAnsi="Times New Roman"/>
          <w:i/>
          <w:sz w:val="24"/>
          <w:szCs w:val="24"/>
        </w:rPr>
        <w:t xml:space="preserve"> </w:t>
      </w:r>
      <w:r w:rsidR="0037296A" w:rsidRPr="00C97722">
        <w:rPr>
          <w:rFonts w:ascii="Times New Roman" w:hAnsi="Times New Roman"/>
          <w:i/>
          <w:sz w:val="24"/>
          <w:szCs w:val="24"/>
        </w:rPr>
        <w:t>kuriems buvo suteikta kompleksinė pagalba</w:t>
      </w:r>
      <w:r w:rsidRPr="00C97722">
        <w:rPr>
          <w:rFonts w:ascii="Times New Roman" w:hAnsi="Times New Roman"/>
          <w:i/>
          <w:sz w:val="24"/>
          <w:szCs w:val="24"/>
        </w:rPr>
        <w:t xml:space="preserve">. </w:t>
      </w:r>
    </w:p>
    <w:p w14:paraId="782BC6F4" w14:textId="77777777" w:rsidR="00C97722" w:rsidRPr="00C97722" w:rsidRDefault="00C97722" w:rsidP="00C97722">
      <w:pPr>
        <w:tabs>
          <w:tab w:val="left" w:pos="993"/>
        </w:tabs>
        <w:jc w:val="center"/>
        <w:rPr>
          <w:rFonts w:ascii="Times New Roman" w:hAnsi="Times New Roman"/>
          <w:i/>
          <w:sz w:val="24"/>
          <w:szCs w:val="24"/>
        </w:rPr>
      </w:pPr>
      <w:r>
        <w:rPr>
          <w:rFonts w:ascii="Times New Roman" w:hAnsi="Times New Roman"/>
          <w:i/>
          <w:sz w:val="24"/>
          <w:szCs w:val="24"/>
        </w:rPr>
        <w:t>***</w:t>
      </w:r>
    </w:p>
    <w:p w14:paraId="427C7DF2" w14:textId="79996BB9" w:rsidR="002C6CB7" w:rsidRPr="00096A2F" w:rsidRDefault="00785E35" w:rsidP="00785E35">
      <w:pPr>
        <w:tabs>
          <w:tab w:val="left" w:pos="567"/>
        </w:tabs>
        <w:jc w:val="both"/>
        <w:rPr>
          <w:rFonts w:ascii="Times New Roman" w:hAnsi="Times New Roman"/>
          <w:i/>
          <w:sz w:val="24"/>
          <w:szCs w:val="24"/>
        </w:rPr>
      </w:pPr>
      <w:r w:rsidRPr="00096A2F">
        <w:rPr>
          <w:rFonts w:ascii="Times New Roman" w:hAnsi="Times New Roman"/>
          <w:i/>
          <w:sz w:val="24"/>
          <w:szCs w:val="24"/>
        </w:rPr>
        <w:t>P</w:t>
      </w:r>
      <w:r w:rsidR="002C6CB7" w:rsidRPr="00096A2F">
        <w:rPr>
          <w:rFonts w:ascii="Times New Roman" w:hAnsi="Times New Roman"/>
          <w:i/>
          <w:sz w:val="24"/>
          <w:szCs w:val="24"/>
        </w:rPr>
        <w:t>adidintas projektinis finansavimas NVO ko</w:t>
      </w:r>
      <w:r w:rsidR="00C97722" w:rsidRPr="00096A2F">
        <w:rPr>
          <w:rFonts w:ascii="Times New Roman" w:hAnsi="Times New Roman"/>
          <w:i/>
          <w:sz w:val="24"/>
          <w:szCs w:val="24"/>
        </w:rPr>
        <w:t>mpleksinei pagalbai</w:t>
      </w:r>
      <w:r w:rsidR="003E3A57" w:rsidRPr="00096A2F">
        <w:rPr>
          <w:rFonts w:ascii="Times New Roman" w:hAnsi="Times New Roman"/>
          <w:i/>
          <w:sz w:val="24"/>
          <w:szCs w:val="24"/>
        </w:rPr>
        <w:t xml:space="preserve"> suteikti nukentėjusiems ar galėjusiems nukentėti nuo</w:t>
      </w:r>
      <w:r w:rsidR="00C97722" w:rsidRPr="00096A2F">
        <w:rPr>
          <w:rFonts w:ascii="Times New Roman" w:hAnsi="Times New Roman"/>
          <w:i/>
          <w:sz w:val="24"/>
          <w:szCs w:val="24"/>
        </w:rPr>
        <w:t xml:space="preserve"> </w:t>
      </w:r>
      <w:r w:rsidR="003E3A57" w:rsidRPr="00096A2F">
        <w:rPr>
          <w:rFonts w:ascii="Times New Roman" w:hAnsi="Times New Roman"/>
          <w:i/>
          <w:sz w:val="24"/>
          <w:szCs w:val="24"/>
        </w:rPr>
        <w:t xml:space="preserve">prekybos žmonėmis </w:t>
      </w:r>
      <w:r w:rsidR="00E730BF">
        <w:rPr>
          <w:rFonts w:ascii="Times New Roman" w:hAnsi="Times New Roman"/>
          <w:i/>
          <w:sz w:val="24"/>
          <w:szCs w:val="24"/>
        </w:rPr>
        <w:t xml:space="preserve">asmenims </w:t>
      </w:r>
      <w:r w:rsidR="00C97722" w:rsidRPr="00096A2F">
        <w:rPr>
          <w:rFonts w:ascii="Times New Roman" w:hAnsi="Times New Roman"/>
          <w:i/>
          <w:sz w:val="24"/>
          <w:szCs w:val="24"/>
        </w:rPr>
        <w:t>(~</w:t>
      </w:r>
      <w:r w:rsidR="00680F99">
        <w:rPr>
          <w:rFonts w:ascii="Times New Roman" w:hAnsi="Times New Roman"/>
          <w:i/>
          <w:sz w:val="24"/>
          <w:szCs w:val="24"/>
        </w:rPr>
        <w:t> </w:t>
      </w:r>
      <w:r w:rsidR="00C97722" w:rsidRPr="00096A2F">
        <w:rPr>
          <w:rFonts w:ascii="Times New Roman" w:hAnsi="Times New Roman"/>
          <w:i/>
          <w:sz w:val="24"/>
          <w:szCs w:val="24"/>
        </w:rPr>
        <w:t>30</w:t>
      </w:r>
      <w:r w:rsidR="002C6CB7" w:rsidRPr="00096A2F">
        <w:rPr>
          <w:rFonts w:ascii="Times New Roman" w:hAnsi="Times New Roman"/>
          <w:i/>
          <w:sz w:val="24"/>
          <w:szCs w:val="24"/>
        </w:rPr>
        <w:t xml:space="preserve"> proc.)</w:t>
      </w:r>
      <w:r w:rsidR="003E3A57" w:rsidRPr="00096A2F">
        <w:rPr>
          <w:rFonts w:ascii="Times New Roman" w:hAnsi="Times New Roman"/>
          <w:i/>
          <w:sz w:val="24"/>
          <w:szCs w:val="24"/>
        </w:rPr>
        <w:t>.</w:t>
      </w:r>
    </w:p>
    <w:p w14:paraId="3CF877C5" w14:textId="77777777" w:rsidR="00C97722" w:rsidRPr="00C97722" w:rsidRDefault="00C97722" w:rsidP="00C97722">
      <w:pPr>
        <w:tabs>
          <w:tab w:val="left" w:pos="993"/>
        </w:tabs>
        <w:jc w:val="center"/>
        <w:rPr>
          <w:rFonts w:ascii="Times New Roman" w:hAnsi="Times New Roman"/>
          <w:i/>
          <w:sz w:val="24"/>
          <w:szCs w:val="24"/>
        </w:rPr>
      </w:pPr>
      <w:r>
        <w:rPr>
          <w:rFonts w:ascii="Times New Roman" w:hAnsi="Times New Roman"/>
          <w:i/>
          <w:sz w:val="24"/>
          <w:szCs w:val="24"/>
        </w:rPr>
        <w:t>***</w:t>
      </w:r>
    </w:p>
    <w:p w14:paraId="231785A7" w14:textId="77777777" w:rsidR="002C6CB7" w:rsidRPr="00C97722" w:rsidRDefault="002C6CB7" w:rsidP="00C97722">
      <w:pPr>
        <w:tabs>
          <w:tab w:val="left" w:pos="993"/>
        </w:tabs>
        <w:jc w:val="both"/>
        <w:rPr>
          <w:rFonts w:ascii="Times New Roman" w:hAnsi="Times New Roman"/>
          <w:i/>
          <w:sz w:val="24"/>
          <w:szCs w:val="24"/>
        </w:rPr>
      </w:pPr>
      <w:r w:rsidRPr="00C97722">
        <w:rPr>
          <w:rFonts w:ascii="Times New Roman" w:hAnsi="Times New Roman"/>
          <w:i/>
          <w:sz w:val="24"/>
          <w:szCs w:val="24"/>
        </w:rPr>
        <w:t>Didžioji dalis asmenų, pripažintų nukentėjusiais nuo prekybos žmonėmis</w:t>
      </w:r>
      <w:r w:rsidR="00F445E5">
        <w:rPr>
          <w:rFonts w:ascii="Times New Roman" w:hAnsi="Times New Roman"/>
          <w:i/>
          <w:sz w:val="24"/>
          <w:szCs w:val="24"/>
        </w:rPr>
        <w:t>,</w:t>
      </w:r>
      <w:r w:rsidRPr="00C97722">
        <w:rPr>
          <w:rFonts w:ascii="Times New Roman" w:hAnsi="Times New Roman"/>
          <w:i/>
          <w:sz w:val="24"/>
          <w:szCs w:val="24"/>
        </w:rPr>
        <w:t xml:space="preserve"> baudžiamojo proceso metu nukentėjo nuo tarptautinės prekybos žmonėmis.</w:t>
      </w:r>
    </w:p>
    <w:p w14:paraId="586F1D46" w14:textId="77777777" w:rsidR="00C97722" w:rsidRPr="00C97722" w:rsidRDefault="00C97722" w:rsidP="00C97722">
      <w:pPr>
        <w:tabs>
          <w:tab w:val="left" w:pos="993"/>
        </w:tabs>
        <w:jc w:val="center"/>
        <w:rPr>
          <w:rFonts w:ascii="Times New Roman" w:hAnsi="Times New Roman"/>
          <w:i/>
          <w:sz w:val="24"/>
          <w:szCs w:val="24"/>
        </w:rPr>
      </w:pPr>
      <w:r>
        <w:rPr>
          <w:rFonts w:ascii="Times New Roman" w:hAnsi="Times New Roman"/>
          <w:i/>
          <w:sz w:val="24"/>
          <w:szCs w:val="24"/>
        </w:rPr>
        <w:t>***</w:t>
      </w:r>
    </w:p>
    <w:p w14:paraId="39C2FCD1" w14:textId="77777777" w:rsidR="002C6CB7" w:rsidRPr="003E3A57" w:rsidRDefault="002C6CB7" w:rsidP="003E3A57">
      <w:pPr>
        <w:tabs>
          <w:tab w:val="left" w:pos="142"/>
          <w:tab w:val="left" w:pos="567"/>
        </w:tabs>
        <w:jc w:val="both"/>
        <w:rPr>
          <w:rFonts w:ascii="Times New Roman" w:hAnsi="Times New Roman"/>
          <w:i/>
          <w:sz w:val="24"/>
          <w:szCs w:val="24"/>
        </w:rPr>
      </w:pPr>
      <w:r w:rsidRPr="003E3A57">
        <w:rPr>
          <w:rFonts w:ascii="Times New Roman" w:hAnsi="Times New Roman"/>
          <w:i/>
          <w:sz w:val="24"/>
          <w:szCs w:val="24"/>
        </w:rPr>
        <w:t xml:space="preserve">Lietuvoje sumažėjo nukentėjusių nuo prekybos žmonėmis užsienio piliečių skaičius. </w:t>
      </w:r>
    </w:p>
    <w:p w14:paraId="0869B778" w14:textId="77777777" w:rsidR="00C97722" w:rsidRPr="00C97722" w:rsidRDefault="00C97722" w:rsidP="00C97722">
      <w:pPr>
        <w:tabs>
          <w:tab w:val="left" w:pos="993"/>
        </w:tabs>
        <w:jc w:val="center"/>
        <w:rPr>
          <w:rFonts w:ascii="Times New Roman" w:hAnsi="Times New Roman"/>
          <w:i/>
          <w:sz w:val="24"/>
          <w:szCs w:val="24"/>
        </w:rPr>
      </w:pPr>
      <w:r>
        <w:rPr>
          <w:rFonts w:ascii="Times New Roman" w:hAnsi="Times New Roman"/>
          <w:i/>
          <w:sz w:val="24"/>
          <w:szCs w:val="24"/>
        </w:rPr>
        <w:t>***</w:t>
      </w:r>
    </w:p>
    <w:p w14:paraId="5AB02C64" w14:textId="77777777" w:rsidR="002C6CB7" w:rsidRPr="00C97722" w:rsidRDefault="00C97722" w:rsidP="00C97722">
      <w:pPr>
        <w:tabs>
          <w:tab w:val="left" w:pos="993"/>
        </w:tabs>
        <w:jc w:val="both"/>
        <w:rPr>
          <w:rFonts w:ascii="Times New Roman" w:hAnsi="Times New Roman"/>
          <w:i/>
          <w:sz w:val="24"/>
          <w:szCs w:val="24"/>
        </w:rPr>
      </w:pPr>
      <w:r w:rsidRPr="00C97722">
        <w:rPr>
          <w:rFonts w:ascii="Times New Roman" w:hAnsi="Times New Roman"/>
          <w:i/>
          <w:sz w:val="24"/>
          <w:szCs w:val="24"/>
        </w:rPr>
        <w:t>D</w:t>
      </w:r>
      <w:r w:rsidR="002C6CB7" w:rsidRPr="00C97722">
        <w:rPr>
          <w:rFonts w:ascii="Times New Roman" w:hAnsi="Times New Roman"/>
          <w:i/>
          <w:sz w:val="24"/>
          <w:szCs w:val="24"/>
        </w:rPr>
        <w:t>ažniau</w:t>
      </w:r>
      <w:r w:rsidRPr="00C97722">
        <w:rPr>
          <w:rFonts w:ascii="Times New Roman" w:hAnsi="Times New Roman"/>
          <w:i/>
          <w:sz w:val="24"/>
          <w:szCs w:val="24"/>
        </w:rPr>
        <w:t>siai</w:t>
      </w:r>
      <w:r w:rsidR="002C6CB7" w:rsidRPr="00C97722">
        <w:rPr>
          <w:rFonts w:ascii="Times New Roman" w:hAnsi="Times New Roman"/>
          <w:i/>
          <w:sz w:val="24"/>
          <w:szCs w:val="24"/>
        </w:rPr>
        <w:t xml:space="preserve"> suteikiamos pagalbos priemonės nukentėjusiems ar galėjusiems nukentėti n</w:t>
      </w:r>
      <w:r w:rsidRPr="00C97722">
        <w:rPr>
          <w:rFonts w:ascii="Times New Roman" w:hAnsi="Times New Roman"/>
          <w:i/>
          <w:sz w:val="24"/>
          <w:szCs w:val="24"/>
        </w:rPr>
        <w:t>uo prekybos žmonėmis asmenis:</w:t>
      </w:r>
      <w:r w:rsidR="002C6CB7" w:rsidRPr="00C97722">
        <w:rPr>
          <w:rFonts w:ascii="Times New Roman" w:hAnsi="Times New Roman"/>
          <w:i/>
          <w:sz w:val="24"/>
          <w:szCs w:val="24"/>
        </w:rPr>
        <w:t xml:space="preserve"> informavimas ir konsultavimas, aprūpinimas būtiniausiais daiktais, teisinė pagalba, </w:t>
      </w:r>
      <w:r w:rsidRPr="00C97722">
        <w:rPr>
          <w:rFonts w:ascii="Times New Roman" w:hAnsi="Times New Roman"/>
          <w:i/>
          <w:sz w:val="24"/>
          <w:szCs w:val="24"/>
        </w:rPr>
        <w:t xml:space="preserve">integracinė pagalba į visuomenę. </w:t>
      </w:r>
      <w:r w:rsidR="00F445E5">
        <w:rPr>
          <w:rFonts w:ascii="Times New Roman" w:hAnsi="Times New Roman"/>
          <w:i/>
          <w:sz w:val="24"/>
          <w:szCs w:val="24"/>
        </w:rPr>
        <w:t>Š</w:t>
      </w:r>
      <w:r w:rsidR="002C6CB7" w:rsidRPr="00C97722">
        <w:rPr>
          <w:rFonts w:ascii="Times New Roman" w:hAnsi="Times New Roman"/>
          <w:i/>
          <w:sz w:val="24"/>
          <w:szCs w:val="24"/>
        </w:rPr>
        <w:t xml:space="preserve">iek tiek mažiau </w:t>
      </w:r>
      <w:r w:rsidRPr="00C97722">
        <w:rPr>
          <w:rFonts w:ascii="Times New Roman" w:hAnsi="Times New Roman"/>
          <w:i/>
          <w:sz w:val="24"/>
          <w:szCs w:val="24"/>
        </w:rPr>
        <w:t>suteikiama tarpininkavimo ir atstovavimo, socialinių įgūdžių ugdymo</w:t>
      </w:r>
      <w:r w:rsidR="002C6CB7" w:rsidRPr="00C97722">
        <w:rPr>
          <w:rFonts w:ascii="Times New Roman" w:hAnsi="Times New Roman"/>
          <w:i/>
          <w:sz w:val="24"/>
          <w:szCs w:val="24"/>
        </w:rPr>
        <w:t>, psichologinė</w:t>
      </w:r>
      <w:r w:rsidRPr="00C97722">
        <w:rPr>
          <w:rFonts w:ascii="Times New Roman" w:hAnsi="Times New Roman"/>
          <w:i/>
          <w:sz w:val="24"/>
          <w:szCs w:val="24"/>
        </w:rPr>
        <w:t>s pagalbos, laikino apgyvendinimo paslaugų</w:t>
      </w:r>
      <w:r w:rsidR="002C6CB7" w:rsidRPr="00C97722">
        <w:rPr>
          <w:rFonts w:ascii="Times New Roman" w:hAnsi="Times New Roman"/>
          <w:i/>
          <w:sz w:val="24"/>
          <w:szCs w:val="24"/>
        </w:rPr>
        <w:t>.</w:t>
      </w:r>
    </w:p>
    <w:p w14:paraId="33A3E234" w14:textId="77777777" w:rsidR="00C97722" w:rsidRPr="00C97722" w:rsidRDefault="00C97722" w:rsidP="00C97722">
      <w:pPr>
        <w:tabs>
          <w:tab w:val="left" w:pos="993"/>
        </w:tabs>
        <w:jc w:val="center"/>
        <w:rPr>
          <w:rFonts w:ascii="Times New Roman" w:hAnsi="Times New Roman"/>
          <w:i/>
          <w:sz w:val="24"/>
          <w:szCs w:val="24"/>
        </w:rPr>
      </w:pPr>
      <w:r w:rsidRPr="00C97722">
        <w:rPr>
          <w:rFonts w:ascii="Times New Roman" w:hAnsi="Times New Roman"/>
          <w:i/>
          <w:sz w:val="24"/>
          <w:szCs w:val="24"/>
        </w:rPr>
        <w:t>***</w:t>
      </w:r>
    </w:p>
    <w:p w14:paraId="3129B19E" w14:textId="77777777" w:rsidR="002C6CB7" w:rsidRPr="00C97722" w:rsidRDefault="002C6CB7" w:rsidP="00C97722">
      <w:pPr>
        <w:tabs>
          <w:tab w:val="left" w:pos="993"/>
        </w:tabs>
        <w:jc w:val="both"/>
        <w:rPr>
          <w:rFonts w:ascii="Times New Roman" w:hAnsi="Times New Roman"/>
          <w:i/>
          <w:sz w:val="24"/>
          <w:szCs w:val="24"/>
        </w:rPr>
      </w:pPr>
      <w:r w:rsidRPr="00C97722">
        <w:rPr>
          <w:rFonts w:ascii="Times New Roman" w:hAnsi="Times New Roman"/>
          <w:i/>
          <w:sz w:val="24"/>
          <w:szCs w:val="24"/>
        </w:rPr>
        <w:t>Plečiasi valstybės garantuojamos teisinės pagalbos teikimo galimybės nukentėjusiems nuo prekybos žmonėmis visa baudžiamosios bylos apimtimi.</w:t>
      </w:r>
    </w:p>
    <w:p w14:paraId="278FD43D" w14:textId="77777777" w:rsidR="00C97722" w:rsidRPr="00C97722" w:rsidRDefault="00C97722" w:rsidP="00C97722">
      <w:pPr>
        <w:tabs>
          <w:tab w:val="left" w:pos="993"/>
        </w:tabs>
        <w:jc w:val="center"/>
        <w:rPr>
          <w:rFonts w:ascii="Times New Roman" w:hAnsi="Times New Roman"/>
          <w:i/>
          <w:sz w:val="24"/>
          <w:szCs w:val="24"/>
        </w:rPr>
      </w:pPr>
      <w:r w:rsidRPr="00C97722">
        <w:rPr>
          <w:rFonts w:ascii="Times New Roman" w:hAnsi="Times New Roman"/>
          <w:i/>
          <w:sz w:val="24"/>
          <w:szCs w:val="24"/>
        </w:rPr>
        <w:t>***</w:t>
      </w:r>
    </w:p>
    <w:p w14:paraId="53CDF9D5" w14:textId="77777777" w:rsidR="002C6CB7" w:rsidRPr="00C97722" w:rsidRDefault="00C97722" w:rsidP="00C97722">
      <w:pPr>
        <w:tabs>
          <w:tab w:val="left" w:pos="993"/>
        </w:tabs>
        <w:jc w:val="both"/>
        <w:rPr>
          <w:rFonts w:ascii="Times New Roman" w:hAnsi="Times New Roman"/>
          <w:i/>
          <w:sz w:val="24"/>
          <w:szCs w:val="24"/>
        </w:rPr>
      </w:pPr>
      <w:r w:rsidRPr="00C97722">
        <w:rPr>
          <w:rFonts w:ascii="Times New Roman" w:hAnsi="Times New Roman"/>
          <w:i/>
          <w:sz w:val="24"/>
          <w:szCs w:val="24"/>
        </w:rPr>
        <w:t>Auga</w:t>
      </w:r>
      <w:r w:rsidR="002C6CB7" w:rsidRPr="00C97722">
        <w:rPr>
          <w:rFonts w:ascii="Times New Roman" w:hAnsi="Times New Roman"/>
          <w:i/>
          <w:sz w:val="24"/>
          <w:szCs w:val="24"/>
        </w:rPr>
        <w:t xml:space="preserve"> Lietuvos Respublikos konsulinių pareigūnų </w:t>
      </w:r>
      <w:r w:rsidR="0037296A">
        <w:rPr>
          <w:rFonts w:ascii="Times New Roman" w:hAnsi="Times New Roman"/>
          <w:i/>
          <w:sz w:val="24"/>
          <w:szCs w:val="24"/>
        </w:rPr>
        <w:t xml:space="preserve">gebėjimai </w:t>
      </w:r>
      <w:r w:rsidR="002C6CB7" w:rsidRPr="00C97722">
        <w:rPr>
          <w:rFonts w:ascii="Times New Roman" w:hAnsi="Times New Roman"/>
          <w:i/>
          <w:sz w:val="24"/>
          <w:szCs w:val="24"/>
        </w:rPr>
        <w:t>identifikuot</w:t>
      </w:r>
      <w:r w:rsidR="0037296A">
        <w:rPr>
          <w:rFonts w:ascii="Times New Roman" w:hAnsi="Times New Roman"/>
          <w:i/>
          <w:sz w:val="24"/>
          <w:szCs w:val="24"/>
        </w:rPr>
        <w:t>i</w:t>
      </w:r>
      <w:r w:rsidR="002C6CB7" w:rsidRPr="00C97722">
        <w:rPr>
          <w:rFonts w:ascii="Times New Roman" w:hAnsi="Times New Roman"/>
          <w:i/>
          <w:sz w:val="24"/>
          <w:szCs w:val="24"/>
        </w:rPr>
        <w:t xml:space="preserve"> </w:t>
      </w:r>
      <w:r w:rsidRPr="00C97722">
        <w:rPr>
          <w:rFonts w:ascii="Times New Roman" w:hAnsi="Times New Roman"/>
          <w:i/>
          <w:sz w:val="24"/>
          <w:szCs w:val="24"/>
        </w:rPr>
        <w:t xml:space="preserve">nukentėjusių ar galėjusių nukentėti nuo prekybos žmonėmis </w:t>
      </w:r>
      <w:r w:rsidR="002C6CB7" w:rsidRPr="00C97722">
        <w:rPr>
          <w:rFonts w:ascii="Times New Roman" w:hAnsi="Times New Roman"/>
          <w:i/>
          <w:sz w:val="24"/>
          <w:szCs w:val="24"/>
        </w:rPr>
        <w:t>asmenų ir suteiktos pagalbos skaičius.</w:t>
      </w:r>
      <w:r w:rsidR="002C6CB7" w:rsidRPr="00C97722">
        <w:rPr>
          <w:rFonts w:ascii="Times New Roman" w:hAnsi="Times New Roman"/>
          <w:b/>
          <w:i/>
          <w:sz w:val="24"/>
          <w:szCs w:val="24"/>
        </w:rPr>
        <w:t xml:space="preserve"> </w:t>
      </w:r>
    </w:p>
    <w:p w14:paraId="1FF639C5" w14:textId="77777777" w:rsidR="008E41D2" w:rsidRDefault="00324720" w:rsidP="00324720">
      <w:pPr>
        <w:spacing w:line="276" w:lineRule="auto"/>
        <w:jc w:val="center"/>
        <w:rPr>
          <w:rFonts w:ascii="Times New Roman" w:hAnsi="Times New Roman"/>
          <w:b/>
          <w:sz w:val="24"/>
          <w:szCs w:val="24"/>
        </w:rPr>
      </w:pPr>
      <w:r>
        <w:rPr>
          <w:rFonts w:ascii="Times New Roman" w:hAnsi="Times New Roman"/>
          <w:b/>
          <w:sz w:val="24"/>
          <w:szCs w:val="24"/>
        </w:rPr>
        <w:t>***</w:t>
      </w:r>
    </w:p>
    <w:p w14:paraId="441308CB" w14:textId="77777777" w:rsidR="00F46601" w:rsidRPr="00324720" w:rsidRDefault="00F445E5" w:rsidP="00F46601">
      <w:pPr>
        <w:jc w:val="both"/>
        <w:rPr>
          <w:rFonts w:ascii="Times New Roman" w:hAnsi="Times New Roman"/>
          <w:i/>
          <w:sz w:val="24"/>
          <w:szCs w:val="24"/>
        </w:rPr>
      </w:pPr>
      <w:r>
        <w:rPr>
          <w:rFonts w:ascii="Times New Roman" w:hAnsi="Times New Roman"/>
          <w:i/>
          <w:sz w:val="24"/>
          <w:szCs w:val="24"/>
        </w:rPr>
        <w:t>K</w:t>
      </w:r>
      <w:r w:rsidRPr="00324720">
        <w:rPr>
          <w:rFonts w:ascii="Times New Roman" w:hAnsi="Times New Roman"/>
          <w:i/>
          <w:sz w:val="24"/>
          <w:szCs w:val="24"/>
        </w:rPr>
        <w:t>aip ir 2017 m., kompleksinė pagalba</w:t>
      </w:r>
      <w:r w:rsidRPr="00324720" w:rsidDel="00F445E5">
        <w:rPr>
          <w:rFonts w:ascii="Times New Roman" w:hAnsi="Times New Roman"/>
          <w:i/>
          <w:sz w:val="24"/>
          <w:szCs w:val="24"/>
        </w:rPr>
        <w:t xml:space="preserve"> </w:t>
      </w:r>
      <w:r>
        <w:rPr>
          <w:rFonts w:ascii="Times New Roman" w:hAnsi="Times New Roman"/>
          <w:i/>
          <w:sz w:val="24"/>
          <w:szCs w:val="24"/>
        </w:rPr>
        <w:t>buvo teikiama labiau vyrams nei moterims</w:t>
      </w:r>
      <w:r w:rsidR="008A25E2">
        <w:rPr>
          <w:rFonts w:ascii="Times New Roman" w:hAnsi="Times New Roman"/>
          <w:i/>
          <w:sz w:val="24"/>
          <w:szCs w:val="24"/>
        </w:rPr>
        <w:t>, tačiau, l</w:t>
      </w:r>
      <w:r w:rsidR="00F46601" w:rsidRPr="00324720">
        <w:rPr>
          <w:rFonts w:ascii="Times New Roman" w:hAnsi="Times New Roman"/>
          <w:i/>
          <w:sz w:val="24"/>
          <w:szCs w:val="24"/>
        </w:rPr>
        <w:t xml:space="preserve">yginant su 2017 m. duomenimis, </w:t>
      </w:r>
      <w:r>
        <w:rPr>
          <w:rFonts w:ascii="Times New Roman" w:hAnsi="Times New Roman"/>
          <w:i/>
          <w:sz w:val="24"/>
          <w:szCs w:val="24"/>
        </w:rPr>
        <w:t>d</w:t>
      </w:r>
      <w:r w:rsidR="008A25E2">
        <w:rPr>
          <w:rFonts w:ascii="Times New Roman" w:hAnsi="Times New Roman"/>
          <w:i/>
          <w:sz w:val="24"/>
          <w:szCs w:val="24"/>
        </w:rPr>
        <w:t>idėja</w:t>
      </w:r>
      <w:r>
        <w:rPr>
          <w:rFonts w:ascii="Times New Roman" w:hAnsi="Times New Roman"/>
          <w:i/>
          <w:sz w:val="24"/>
          <w:szCs w:val="24"/>
        </w:rPr>
        <w:t xml:space="preserve"> </w:t>
      </w:r>
      <w:r w:rsidR="008A25E2">
        <w:rPr>
          <w:rFonts w:ascii="Times New Roman" w:hAnsi="Times New Roman"/>
          <w:i/>
          <w:sz w:val="24"/>
          <w:szCs w:val="24"/>
        </w:rPr>
        <w:t xml:space="preserve">ir </w:t>
      </w:r>
      <w:r w:rsidR="00F46601" w:rsidRPr="00324720">
        <w:rPr>
          <w:rFonts w:ascii="Times New Roman" w:hAnsi="Times New Roman"/>
          <w:i/>
          <w:sz w:val="24"/>
          <w:szCs w:val="24"/>
        </w:rPr>
        <w:t>moterų, kurioms buvo suteikta kompleksinė pagalba</w:t>
      </w:r>
      <w:r w:rsidR="008A25E2">
        <w:rPr>
          <w:rFonts w:ascii="Times New Roman" w:hAnsi="Times New Roman"/>
          <w:i/>
          <w:sz w:val="24"/>
          <w:szCs w:val="24"/>
        </w:rPr>
        <w:t>, skaičius (</w:t>
      </w:r>
      <w:r w:rsidR="00324720">
        <w:rPr>
          <w:rFonts w:ascii="Times New Roman" w:hAnsi="Times New Roman"/>
          <w:i/>
          <w:sz w:val="24"/>
          <w:szCs w:val="24"/>
        </w:rPr>
        <w:t>29</w:t>
      </w:r>
      <w:r w:rsidR="00F46601" w:rsidRPr="00324720">
        <w:rPr>
          <w:rFonts w:ascii="Times New Roman" w:hAnsi="Times New Roman"/>
          <w:i/>
          <w:sz w:val="24"/>
          <w:szCs w:val="24"/>
        </w:rPr>
        <w:t xml:space="preserve"> proc. daugiau</w:t>
      </w:r>
      <w:r w:rsidR="008A25E2">
        <w:rPr>
          <w:rFonts w:ascii="Times New Roman" w:hAnsi="Times New Roman"/>
          <w:i/>
          <w:sz w:val="24"/>
          <w:szCs w:val="24"/>
        </w:rPr>
        <w:t>)</w:t>
      </w:r>
      <w:r w:rsidR="00324720">
        <w:rPr>
          <w:rFonts w:ascii="Times New Roman" w:hAnsi="Times New Roman"/>
          <w:i/>
          <w:sz w:val="24"/>
          <w:szCs w:val="24"/>
        </w:rPr>
        <w:t xml:space="preserve">. </w:t>
      </w:r>
      <w:r w:rsidR="008A25E2">
        <w:rPr>
          <w:rFonts w:ascii="Times New Roman" w:hAnsi="Times New Roman"/>
          <w:i/>
          <w:sz w:val="24"/>
          <w:szCs w:val="24"/>
        </w:rPr>
        <w:t xml:space="preserve">Taip pat </w:t>
      </w:r>
      <w:r>
        <w:rPr>
          <w:rFonts w:ascii="Times New Roman" w:hAnsi="Times New Roman"/>
          <w:i/>
          <w:sz w:val="24"/>
          <w:szCs w:val="24"/>
        </w:rPr>
        <w:t>86</w:t>
      </w:r>
      <w:r w:rsidRPr="00324720">
        <w:rPr>
          <w:rFonts w:ascii="Times New Roman" w:hAnsi="Times New Roman"/>
          <w:i/>
          <w:sz w:val="24"/>
          <w:szCs w:val="24"/>
        </w:rPr>
        <w:t xml:space="preserve"> proc. </w:t>
      </w:r>
      <w:r>
        <w:rPr>
          <w:rFonts w:ascii="Times New Roman" w:hAnsi="Times New Roman"/>
          <w:i/>
          <w:sz w:val="24"/>
          <w:szCs w:val="24"/>
        </w:rPr>
        <w:t>sum</w:t>
      </w:r>
      <w:r w:rsidR="00F46601" w:rsidRPr="00324720">
        <w:rPr>
          <w:rFonts w:ascii="Times New Roman" w:hAnsi="Times New Roman"/>
          <w:i/>
          <w:sz w:val="24"/>
          <w:szCs w:val="24"/>
        </w:rPr>
        <w:t>ažėj</w:t>
      </w:r>
      <w:r>
        <w:rPr>
          <w:rFonts w:ascii="Times New Roman" w:hAnsi="Times New Roman"/>
          <w:i/>
          <w:sz w:val="24"/>
          <w:szCs w:val="24"/>
        </w:rPr>
        <w:t>o</w:t>
      </w:r>
      <w:r w:rsidR="00F46601" w:rsidRPr="00324720">
        <w:rPr>
          <w:rFonts w:ascii="Times New Roman" w:hAnsi="Times New Roman"/>
          <w:i/>
          <w:sz w:val="24"/>
          <w:szCs w:val="24"/>
        </w:rPr>
        <w:t xml:space="preserve"> nukentėjusių ar galėjusių nukentėti vaikų, kuriems suteikta kompleksinė pagalba</w:t>
      </w:r>
      <w:r>
        <w:rPr>
          <w:rFonts w:ascii="Times New Roman" w:hAnsi="Times New Roman"/>
          <w:i/>
          <w:sz w:val="24"/>
          <w:szCs w:val="24"/>
        </w:rPr>
        <w:t>.</w:t>
      </w:r>
      <w:r w:rsidR="00F46601" w:rsidRPr="00324720">
        <w:rPr>
          <w:rFonts w:ascii="Times New Roman" w:hAnsi="Times New Roman"/>
          <w:i/>
          <w:sz w:val="24"/>
          <w:szCs w:val="24"/>
        </w:rPr>
        <w:t xml:space="preserve"> </w:t>
      </w:r>
    </w:p>
    <w:p w14:paraId="29451F80" w14:textId="77777777" w:rsidR="00324720" w:rsidRDefault="003E3A57" w:rsidP="003E3A57">
      <w:pPr>
        <w:jc w:val="center"/>
        <w:rPr>
          <w:rFonts w:ascii="Times New Roman" w:hAnsi="Times New Roman"/>
          <w:sz w:val="24"/>
          <w:szCs w:val="24"/>
        </w:rPr>
      </w:pPr>
      <w:r>
        <w:rPr>
          <w:rFonts w:ascii="Times New Roman" w:hAnsi="Times New Roman"/>
          <w:sz w:val="24"/>
          <w:szCs w:val="24"/>
        </w:rPr>
        <w:t>***</w:t>
      </w:r>
    </w:p>
    <w:p w14:paraId="5BD63D7A" w14:textId="77777777" w:rsidR="003E3A57" w:rsidRPr="006A49F0" w:rsidRDefault="00176801" w:rsidP="003E3A57">
      <w:pPr>
        <w:jc w:val="both"/>
        <w:rPr>
          <w:rFonts w:ascii="Times New Roman" w:hAnsi="Times New Roman"/>
          <w:i/>
          <w:sz w:val="24"/>
          <w:szCs w:val="24"/>
        </w:rPr>
      </w:pPr>
      <w:r w:rsidRPr="006A49F0">
        <w:rPr>
          <w:rFonts w:ascii="Times New Roman" w:hAnsi="Times New Roman"/>
          <w:i/>
          <w:sz w:val="24"/>
          <w:szCs w:val="24"/>
        </w:rPr>
        <w:t xml:space="preserve">Kvalifikaciją kovos su prekyba žmonėmis klausimais tobulino: </w:t>
      </w:r>
      <w:r w:rsidR="006A49F0">
        <w:rPr>
          <w:rFonts w:ascii="Times New Roman" w:hAnsi="Times New Roman"/>
          <w:i/>
          <w:sz w:val="24"/>
          <w:szCs w:val="24"/>
        </w:rPr>
        <w:t xml:space="preserve">policijos pareigūnai, savivaldybių socialiniai darbuotojai, konsuliniai pareigūnai, darbo inspektoriai, Užimtumo tarnybos prie SADM specialistai, prokurorai, valstybės sienos apsaugos pareigūnai, teisėjai ir teisėjų padėjėjai. </w:t>
      </w:r>
      <w:r w:rsidR="00680F99">
        <w:rPr>
          <w:rFonts w:ascii="Times New Roman" w:hAnsi="Times New Roman"/>
          <w:i/>
          <w:sz w:val="24"/>
          <w:szCs w:val="24"/>
        </w:rPr>
        <w:t>Nebuvo surengta m</w:t>
      </w:r>
      <w:r w:rsidR="006A49F0">
        <w:rPr>
          <w:rFonts w:ascii="Times New Roman" w:hAnsi="Times New Roman"/>
          <w:i/>
          <w:sz w:val="24"/>
          <w:szCs w:val="24"/>
        </w:rPr>
        <w:t>okym</w:t>
      </w:r>
      <w:r w:rsidR="00680F99">
        <w:rPr>
          <w:rFonts w:ascii="Times New Roman" w:hAnsi="Times New Roman"/>
          <w:i/>
          <w:sz w:val="24"/>
          <w:szCs w:val="24"/>
        </w:rPr>
        <w:t>ų</w:t>
      </w:r>
      <w:r w:rsidR="006A49F0">
        <w:rPr>
          <w:rFonts w:ascii="Times New Roman" w:hAnsi="Times New Roman"/>
          <w:i/>
          <w:sz w:val="24"/>
          <w:szCs w:val="24"/>
        </w:rPr>
        <w:t xml:space="preserve"> sveikatos apsaugos sistemos darbuotojams ir migracijos specialistams, kuriems gali tekti bendrauti su </w:t>
      </w:r>
      <w:r w:rsidR="006A49F0">
        <w:rPr>
          <w:rFonts w:ascii="Times New Roman" w:hAnsi="Times New Roman"/>
          <w:i/>
          <w:sz w:val="24"/>
          <w:szCs w:val="24"/>
        </w:rPr>
        <w:lastRenderedPageBreak/>
        <w:t xml:space="preserve">asmenimis, galėjusiais nukentėti nuo prekybos žmonėmis ir išnaudojimo priverstiniam darbui. </w:t>
      </w:r>
      <w:r w:rsidR="00D454CF">
        <w:rPr>
          <w:rFonts w:ascii="Times New Roman" w:hAnsi="Times New Roman"/>
          <w:i/>
          <w:sz w:val="24"/>
          <w:szCs w:val="24"/>
        </w:rPr>
        <w:t xml:space="preserve">Kaip rodo VRM surengtų mokymų policijos pareigūnų ir savivaldybių specialistų atsiliepimai, išlieka poreikis rengti tarpžinybinius ir tarpsektorinius mokymus nukentėjusių nuo prekybos žmonėmis asmenų nustatymo, bendravimo su jais ir pagalbos jiems teikimo, ikiteisminio tyrimo atlikimo, įrodymų surinkimo ir vertinimo klausimais. </w:t>
      </w:r>
    </w:p>
    <w:p w14:paraId="45015234" w14:textId="77777777" w:rsidR="00F46601" w:rsidRPr="00626C60" w:rsidRDefault="00626C60" w:rsidP="00626C60">
      <w:pPr>
        <w:jc w:val="center"/>
        <w:rPr>
          <w:rFonts w:ascii="Times New Roman" w:hAnsi="Times New Roman"/>
          <w:i/>
          <w:sz w:val="24"/>
          <w:szCs w:val="24"/>
        </w:rPr>
      </w:pPr>
      <w:r>
        <w:rPr>
          <w:rFonts w:ascii="Times New Roman" w:hAnsi="Times New Roman"/>
          <w:i/>
          <w:sz w:val="24"/>
          <w:szCs w:val="24"/>
        </w:rPr>
        <w:t>***</w:t>
      </w:r>
    </w:p>
    <w:p w14:paraId="5EBB6968" w14:textId="77777777" w:rsidR="00626C60" w:rsidRPr="00626C60" w:rsidRDefault="00D454CF" w:rsidP="00F46601">
      <w:pPr>
        <w:jc w:val="both"/>
        <w:rPr>
          <w:rFonts w:ascii="Times New Roman" w:hAnsi="Times New Roman"/>
          <w:sz w:val="24"/>
          <w:szCs w:val="24"/>
        </w:rPr>
      </w:pPr>
      <w:r w:rsidRPr="00626C60">
        <w:rPr>
          <w:rFonts w:ascii="Times New Roman" w:hAnsi="Times New Roman"/>
          <w:i/>
          <w:sz w:val="24"/>
          <w:szCs w:val="24"/>
        </w:rPr>
        <w:t xml:space="preserve">Buvo tęsiamas tarpžinybinis ir tarpinstitucinis </w:t>
      </w:r>
      <w:r w:rsidR="00626C60" w:rsidRPr="00626C60">
        <w:rPr>
          <w:rFonts w:ascii="Times New Roman" w:hAnsi="Times New Roman"/>
          <w:i/>
          <w:sz w:val="24"/>
          <w:szCs w:val="24"/>
        </w:rPr>
        <w:t xml:space="preserve">bendradarbiavimas savivaldybių, nacionaliniu, regioniniu ir tarptautiniu lygmenimis. Kovos su prekyba žmonėmis veiksmų ir priemonių koordinavimas perkeltas </w:t>
      </w:r>
      <w:r w:rsidR="00626C60" w:rsidRPr="009E3510">
        <w:rPr>
          <w:rFonts w:ascii="Times New Roman" w:hAnsi="Times New Roman"/>
          <w:i/>
          <w:sz w:val="24"/>
          <w:szCs w:val="24"/>
        </w:rPr>
        <w:t xml:space="preserve">į </w:t>
      </w:r>
      <w:r w:rsidR="00626C60" w:rsidRPr="00626C60">
        <w:rPr>
          <w:rFonts w:ascii="Times New Roman" w:hAnsi="Times New Roman"/>
          <w:i/>
          <w:sz w:val="24"/>
          <w:szCs w:val="24"/>
        </w:rPr>
        <w:t>Lietuvos Respublikos Vyriausybės kanceliariją.</w:t>
      </w:r>
      <w:r w:rsidR="00626C60">
        <w:rPr>
          <w:rFonts w:ascii="Times New Roman" w:hAnsi="Times New Roman"/>
          <w:i/>
          <w:sz w:val="24"/>
          <w:szCs w:val="24"/>
        </w:rPr>
        <w:t xml:space="preserve"> Taip pat buvo vykdomos </w:t>
      </w:r>
      <w:r w:rsidR="00626C60" w:rsidRPr="00626C60">
        <w:rPr>
          <w:rFonts w:ascii="Times New Roman" w:hAnsi="Times New Roman"/>
          <w:i/>
          <w:sz w:val="24"/>
          <w:szCs w:val="24"/>
        </w:rPr>
        <w:t>Viešojo saugumo plėtros 2015</w:t>
      </w:r>
      <w:r w:rsidR="00F445E5">
        <w:rPr>
          <w:rFonts w:ascii="Times New Roman" w:hAnsi="Times New Roman"/>
          <w:i/>
          <w:sz w:val="24"/>
          <w:szCs w:val="24"/>
        </w:rPr>
        <w:t>–</w:t>
      </w:r>
      <w:r w:rsidR="00626C60" w:rsidRPr="00626C60">
        <w:rPr>
          <w:rFonts w:ascii="Times New Roman" w:hAnsi="Times New Roman"/>
          <w:i/>
          <w:sz w:val="24"/>
          <w:szCs w:val="24"/>
        </w:rPr>
        <w:t>2025 m. programos tarpinstitucini</w:t>
      </w:r>
      <w:r w:rsidR="00F445E5">
        <w:rPr>
          <w:rFonts w:ascii="Times New Roman" w:hAnsi="Times New Roman"/>
          <w:i/>
          <w:sz w:val="24"/>
          <w:szCs w:val="24"/>
        </w:rPr>
        <w:t>o</w:t>
      </w:r>
      <w:r w:rsidR="00626C60" w:rsidRPr="00626C60">
        <w:rPr>
          <w:rFonts w:ascii="Times New Roman" w:hAnsi="Times New Roman"/>
          <w:i/>
          <w:sz w:val="24"/>
          <w:szCs w:val="24"/>
        </w:rPr>
        <w:t xml:space="preserve"> veiklos plano ir Kovos su prekyba žmonėmis plano bei kitos ne mažiau svarbios priemonės.</w:t>
      </w:r>
    </w:p>
    <w:p w14:paraId="56C7B6C9" w14:textId="77777777" w:rsidR="00EF362C" w:rsidRDefault="00EF362C">
      <w:pPr>
        <w:spacing w:after="160" w:line="259" w:lineRule="auto"/>
      </w:pPr>
      <w:r>
        <w:br w:type="page"/>
      </w:r>
    </w:p>
    <w:p w14:paraId="46BC2E76" w14:textId="77777777" w:rsidR="009C79BE" w:rsidRPr="004744E3" w:rsidRDefault="009C79BE" w:rsidP="009C79BE">
      <w:pPr>
        <w:pStyle w:val="Sraopastraipa"/>
        <w:numPr>
          <w:ilvl w:val="0"/>
          <w:numId w:val="11"/>
        </w:numPr>
        <w:jc w:val="both"/>
        <w:rPr>
          <w:b/>
        </w:rPr>
      </w:pPr>
      <w:r w:rsidRPr="004744E3">
        <w:rPr>
          <w:b/>
        </w:rPr>
        <w:lastRenderedPageBreak/>
        <w:t>Pasiūlymai dėl tolesnės Lietuvos Respublikos pažangos kovojant su prekyba žmonėmis</w:t>
      </w:r>
    </w:p>
    <w:p w14:paraId="3C4F3EDB" w14:textId="77777777" w:rsidR="009C79BE" w:rsidRDefault="009C79BE" w:rsidP="009C79BE">
      <w:pPr>
        <w:jc w:val="both"/>
        <w:rPr>
          <w:rFonts w:ascii="Times New Roman" w:hAnsi="Times New Roman"/>
          <w:sz w:val="24"/>
          <w:szCs w:val="24"/>
        </w:rPr>
      </w:pPr>
    </w:p>
    <w:p w14:paraId="472B372B" w14:textId="77777777" w:rsidR="009C79BE" w:rsidRPr="0002690D" w:rsidRDefault="009C79BE" w:rsidP="009C79BE">
      <w:pPr>
        <w:pStyle w:val="Sraopastraipa"/>
        <w:numPr>
          <w:ilvl w:val="0"/>
          <w:numId w:val="26"/>
        </w:numPr>
        <w:jc w:val="both"/>
      </w:pPr>
      <w:r w:rsidRPr="0002690D">
        <w:t xml:space="preserve">Atsakingoms valstybės institucijoms ir įstaigoms siūlytina pagal kompetenciją įsivertinti Kovos su prekyba žmonėmis 2017–2019 m. veiksmų plane numatytų priemonių ir veiksmų įgyvendinimo efektyvumą. </w:t>
      </w:r>
    </w:p>
    <w:p w14:paraId="5FF03DC4" w14:textId="77777777" w:rsidR="009C79BE" w:rsidRPr="005361FA" w:rsidRDefault="009C79BE" w:rsidP="009C79BE">
      <w:pPr>
        <w:pStyle w:val="Sraopastraipa"/>
        <w:numPr>
          <w:ilvl w:val="0"/>
          <w:numId w:val="26"/>
        </w:numPr>
        <w:jc w:val="both"/>
      </w:pPr>
      <w:r w:rsidRPr="0002690D">
        <w:t xml:space="preserve">Atsakingoms valstybės institucijoms ir įstaigoms siūlytina pagal kompetenciją suplanuoti priemones </w:t>
      </w:r>
      <w:r>
        <w:t>bei</w:t>
      </w:r>
      <w:r w:rsidRPr="0002690D">
        <w:t xml:space="preserve"> veiksmus i</w:t>
      </w:r>
      <w:r>
        <w:t>r</w:t>
      </w:r>
      <w:r w:rsidRPr="0002690D">
        <w:t xml:space="preserve"> teikti </w:t>
      </w:r>
      <w:r>
        <w:t xml:space="preserve">pasiūlymus dėl </w:t>
      </w:r>
      <w:r w:rsidRPr="0002690D">
        <w:t>Lietuvos Respublikos vidaus reikalų ministerijos rengiam</w:t>
      </w:r>
      <w:r>
        <w:t>o</w:t>
      </w:r>
      <w:r w:rsidRPr="0002690D">
        <w:t xml:space="preserve"> nauj</w:t>
      </w:r>
      <w:r>
        <w:t>o</w:t>
      </w:r>
      <w:r w:rsidRPr="0002690D">
        <w:t xml:space="preserve"> 2020–2023 m. Kovos su prekyba žmonėmis veiksmų plan</w:t>
      </w:r>
      <w:r>
        <w:t>o</w:t>
      </w:r>
      <w:r w:rsidRPr="0002690D">
        <w:t xml:space="preserve">. </w:t>
      </w:r>
    </w:p>
    <w:p w14:paraId="1E7E7D8B" w14:textId="77777777" w:rsidR="009C79BE" w:rsidRPr="0002690D" w:rsidRDefault="009C79BE" w:rsidP="009C79BE">
      <w:pPr>
        <w:pStyle w:val="Sraopastraipa"/>
        <w:numPr>
          <w:ilvl w:val="0"/>
          <w:numId w:val="26"/>
        </w:numPr>
        <w:jc w:val="both"/>
      </w:pPr>
      <w:r w:rsidRPr="0002690D">
        <w:t xml:space="preserve">Švietimo, mokslo ir sporto ministerijai bendradarbiaujant su NVO, savivaldybėmis, kitais partneriais ir policijos komisariatais, svarstyti galimybes organizuoti prevencinius renginius mokyklose, vaikų dienos centruose, globos namuose bei darželiuose, skatinant vaikų, mokinių, tėvų ir mokytojų įsitraukimą į švietimo apie prekybos žmonėmis pavojus ir galimybes gauti pagalbą procesą (Kauno apskrities policijos ir švietimo įstaigų bendradarbiavimo pavyzdys). </w:t>
      </w:r>
    </w:p>
    <w:p w14:paraId="75A30234" w14:textId="77777777" w:rsidR="009C79BE" w:rsidRPr="0002690D" w:rsidRDefault="009C79BE" w:rsidP="009C79BE">
      <w:pPr>
        <w:pStyle w:val="Sraopastraipa"/>
        <w:numPr>
          <w:ilvl w:val="0"/>
          <w:numId w:val="26"/>
        </w:numPr>
        <w:jc w:val="both"/>
      </w:pPr>
      <w:r w:rsidRPr="0002690D">
        <w:t xml:space="preserve">Sveikatos apsaugos ministerijai </w:t>
      </w:r>
      <w:r w:rsidR="007A3A50">
        <w:t xml:space="preserve">bendradarbiaujant su NVO </w:t>
      </w:r>
      <w:r w:rsidRPr="0002690D">
        <w:t>siūlytina parengti prekybos žmonėmis aukų atpažinimo ir bendravimo su aukomis metodines rekomendacijas, taip pat organizuoti mokymus Lietuvos visuomenės sveikatos priežiūros specialistams</w:t>
      </w:r>
      <w:r w:rsidRPr="004D5306">
        <w:rPr>
          <w:rStyle w:val="Puslapioinaosnuoroda"/>
        </w:rPr>
        <w:footnoteReference w:id="19"/>
      </w:r>
      <w:r w:rsidRPr="0002690D">
        <w:t xml:space="preserve"> ir privačia praktika besiverčiantiems medikams</w:t>
      </w:r>
      <w:r>
        <w:t>,</w:t>
      </w:r>
      <w:r w:rsidRPr="0002690D">
        <w:t xml:space="preserve"> ypač šeimos, psichikos sveikatos</w:t>
      </w:r>
      <w:r>
        <w:t xml:space="preserve"> gydytojams</w:t>
      </w:r>
      <w:r w:rsidRPr="0002690D">
        <w:t>, odontolog</w:t>
      </w:r>
      <w:r>
        <w:t>ams</w:t>
      </w:r>
      <w:r w:rsidRPr="0002690D">
        <w:t>, ginekolog</w:t>
      </w:r>
      <w:r>
        <w:t>ams</w:t>
      </w:r>
      <w:r w:rsidRPr="0002690D">
        <w:t>.</w:t>
      </w:r>
    </w:p>
    <w:p w14:paraId="09987463" w14:textId="77777777" w:rsidR="009C79BE" w:rsidRPr="0002690D" w:rsidRDefault="009C79BE" w:rsidP="009C79BE">
      <w:pPr>
        <w:pStyle w:val="Sraopastraipa"/>
        <w:numPr>
          <w:ilvl w:val="0"/>
          <w:numId w:val="26"/>
        </w:numPr>
        <w:jc w:val="both"/>
      </w:pPr>
      <w:r w:rsidRPr="0002690D">
        <w:t>Ministerijoms ir institucijoms siūlytina daugiau dėmesio skirti prevencinių akcijų vykdymui virtualioje erdvėje, atsižvelgus į tai, kad antras pagal verbavimą prekybos žmonėmis aukų būdas – verbavimas internetu. Siekiant pasiekti kuo didesnį jaunimo skaičių, siūlytina prevencinius v</w:t>
      </w:r>
      <w:r>
        <w:t>a</w:t>
      </w:r>
      <w:r w:rsidRPr="0002690D">
        <w:t>i</w:t>
      </w:r>
      <w:r>
        <w:t>z</w:t>
      </w:r>
      <w:r w:rsidRPr="0002690D">
        <w:t>do klipus skelbti socialinės medijos tinkluose</w:t>
      </w:r>
      <w:r>
        <w:t>,</w:t>
      </w:r>
      <w:r w:rsidRPr="0002690D">
        <w:t xml:space="preserve"> pvz.</w:t>
      </w:r>
      <w:r>
        <w:t>,</w:t>
      </w:r>
      <w:r w:rsidRPr="0002690D">
        <w:t xml:space="preserve"> </w:t>
      </w:r>
      <w:r>
        <w:t>„</w:t>
      </w:r>
      <w:r w:rsidRPr="0002690D">
        <w:t>Facebook</w:t>
      </w:r>
      <w:r>
        <w:t>“</w:t>
      </w:r>
      <w:r w:rsidRPr="0002690D">
        <w:t xml:space="preserve">, </w:t>
      </w:r>
      <w:r w:rsidR="007A3A50">
        <w:t xml:space="preserve">„Snapchat“, „Instagram“ </w:t>
      </w:r>
      <w:r>
        <w:t>„</w:t>
      </w:r>
      <w:r w:rsidRPr="0002690D">
        <w:t>Youtube</w:t>
      </w:r>
      <w:r>
        <w:t>“</w:t>
      </w:r>
      <w:r w:rsidRPr="0002690D">
        <w:t>, mokyklų</w:t>
      </w:r>
      <w:r>
        <w:rPr>
          <w:rStyle w:val="Puslapioinaosnuoroda"/>
        </w:rPr>
        <w:footnoteReference w:id="20"/>
      </w:r>
      <w:r w:rsidRPr="0002690D">
        <w:t>, sveikatos įstaigų, darbo skelbimų internet</w:t>
      </w:r>
      <w:r>
        <w:t>o</w:t>
      </w:r>
      <w:r w:rsidRPr="0002690D">
        <w:t xml:space="preserve"> svetainėse.</w:t>
      </w:r>
    </w:p>
    <w:p w14:paraId="38B5B83B" w14:textId="77777777" w:rsidR="009C79BE" w:rsidRPr="0002690D" w:rsidRDefault="009C79BE" w:rsidP="009C79BE">
      <w:pPr>
        <w:pStyle w:val="Sraopastraipa"/>
        <w:numPr>
          <w:ilvl w:val="0"/>
          <w:numId w:val="26"/>
        </w:numPr>
        <w:jc w:val="both"/>
      </w:pPr>
      <w:r w:rsidRPr="0002690D">
        <w:t>Augant prekybos žmonėmis nusikaltimų virtualioje erdvėje skaičiui</w:t>
      </w:r>
      <w:r>
        <w:rPr>
          <w:rStyle w:val="Puslapioinaosnuoroda"/>
        </w:rPr>
        <w:footnoteReference w:id="21"/>
      </w:r>
      <w:r w:rsidRPr="0002690D">
        <w:t xml:space="preserve">, policijai </w:t>
      </w:r>
      <w:r w:rsidR="003C796B">
        <w:t>svarstyti poreikį</w:t>
      </w:r>
      <w:r w:rsidR="003C796B" w:rsidRPr="0002690D">
        <w:t xml:space="preserve"> </w:t>
      </w:r>
      <w:r w:rsidRPr="0002690D">
        <w:t xml:space="preserve">didinti žmogiškuosius </w:t>
      </w:r>
      <w:r>
        <w:t>išteklius</w:t>
      </w:r>
      <w:r w:rsidRPr="0002690D">
        <w:t xml:space="preserve"> informacinių technologijų srityje, taip pat įvertinti technologijų dirbtinio intelekto panaudojimo galimybes didelės apimties duomenų analizei ir šių duomenų panaudojimui ikiteisminiuose tyrimuose. </w:t>
      </w:r>
    </w:p>
    <w:p w14:paraId="2E69871A" w14:textId="77777777" w:rsidR="009C79BE" w:rsidRPr="0002690D" w:rsidRDefault="009C79BE" w:rsidP="009C79BE">
      <w:pPr>
        <w:pStyle w:val="Sraopastraipa"/>
        <w:numPr>
          <w:ilvl w:val="0"/>
          <w:numId w:val="26"/>
        </w:numPr>
        <w:jc w:val="both"/>
      </w:pPr>
      <w:r w:rsidRPr="0002690D">
        <w:t>Siekiant užtikrinti efektyvesnį ikiteisminį prekybos žmonėmis nusikaltimų tyrimą, siūlytina ikiteisminio tyrimo institucijoms svarstyti glaudesnio bendradarbiavimo galimybes su jų finansinių tyrimų padaliniais</w:t>
      </w:r>
      <w:r w:rsidRPr="00EF362C">
        <w:t>, kaip tai numatyta 2016 m. birželio 9 d. Europos Sąjungos Tarybos išvadų</w:t>
      </w:r>
      <w:r w:rsidRPr="00EF362C">
        <w:rPr>
          <w:rStyle w:val="Puslapioinaosnuoroda"/>
        </w:rPr>
        <w:footnoteReference w:id="22"/>
      </w:r>
      <w:r w:rsidRPr="00EF362C">
        <w:t xml:space="preserve"> įvadinėje dalyje, </w:t>
      </w:r>
      <w:r w:rsidRPr="0002690D">
        <w:t>taip pat privačiu sektoriumi</w:t>
      </w:r>
      <w:r>
        <w:t>,</w:t>
      </w:r>
      <w:r w:rsidRPr="0002690D">
        <w:t xml:space="preserve"> pvz.</w:t>
      </w:r>
      <w:r>
        <w:t>,</w:t>
      </w:r>
      <w:r w:rsidRPr="0002690D">
        <w:t xml:space="preserve"> finansinių paslaugų</w:t>
      </w:r>
      <w:r>
        <w:t xml:space="preserve"> įmonėmis</w:t>
      </w:r>
      <w:r w:rsidRPr="0002690D">
        <w:t xml:space="preserve">. </w:t>
      </w:r>
    </w:p>
    <w:p w14:paraId="2170B7DB" w14:textId="77777777" w:rsidR="009C79BE" w:rsidRPr="0002690D" w:rsidRDefault="009C79BE" w:rsidP="009C79BE">
      <w:pPr>
        <w:pStyle w:val="Sraopastraipa"/>
        <w:numPr>
          <w:ilvl w:val="0"/>
          <w:numId w:val="26"/>
        </w:numPr>
        <w:jc w:val="both"/>
      </w:pPr>
      <w:r w:rsidRPr="0002690D">
        <w:t>Atsižvelgus į tai, kad prekybos žmonėmis aukų integracijos į visuomenę procesas yra labai sudėtingas ir ilgas procesas</w:t>
      </w:r>
      <w:r>
        <w:rPr>
          <w:rStyle w:val="Puslapioinaosnuoroda"/>
        </w:rPr>
        <w:footnoteReference w:id="23"/>
      </w:r>
      <w:r w:rsidRPr="0002690D">
        <w:t xml:space="preserve"> i</w:t>
      </w:r>
      <w:r>
        <w:t>r</w:t>
      </w:r>
      <w:r w:rsidRPr="0002690D">
        <w:t xml:space="preserve"> siekiant išvengti antrinės viktimizacijos, siūlytina ikiteisminio tyrimo institucijoms siūlyti prekybos žmonėmis aukoms nevyriausybinių organizacijų teiki</w:t>
      </w:r>
      <w:r>
        <w:t>a</w:t>
      </w:r>
      <w:r w:rsidRPr="0002690D">
        <w:t xml:space="preserve">mą psichosocialinę pagalbą. </w:t>
      </w:r>
    </w:p>
    <w:p w14:paraId="7C4A0401" w14:textId="77777777" w:rsidR="009C79BE" w:rsidRPr="0002690D" w:rsidRDefault="009C79BE" w:rsidP="009C79BE">
      <w:pPr>
        <w:pStyle w:val="Sraopastraipa"/>
        <w:numPr>
          <w:ilvl w:val="0"/>
          <w:numId w:val="26"/>
        </w:numPr>
        <w:jc w:val="both"/>
      </w:pPr>
      <w:r w:rsidRPr="0002690D">
        <w:t>Socialinės apsaugos ir darbo ministerijai kartu su nevyriausybinėmis organizacijomis išgryninti universalų pagalbos prekybos žmonėmis aukai modelį.</w:t>
      </w:r>
    </w:p>
    <w:p w14:paraId="3E888416" w14:textId="77777777" w:rsidR="009C79BE" w:rsidRPr="0002690D" w:rsidRDefault="009C79BE" w:rsidP="009C79BE">
      <w:pPr>
        <w:pStyle w:val="Sraopastraipa"/>
        <w:numPr>
          <w:ilvl w:val="0"/>
          <w:numId w:val="26"/>
        </w:numPr>
        <w:jc w:val="both"/>
      </w:pPr>
      <w:r w:rsidRPr="0002690D">
        <w:t xml:space="preserve">Lietuvos savivaldybių asociacijai </w:t>
      </w:r>
      <w:r>
        <w:t xml:space="preserve">siūlytina </w:t>
      </w:r>
      <w:r w:rsidRPr="0002690D">
        <w:t>rekomenduoti Lietuvos Respublikos savivaldybėms sudaryti prekybos žmonėmis prevencijos ir kontrolės koordinavimo komisij</w:t>
      </w:r>
      <w:r w:rsidR="007A3A50">
        <w:t>a</w:t>
      </w:r>
      <w:r w:rsidRPr="0002690D">
        <w:t>s ar koordinavimo grup</w:t>
      </w:r>
      <w:r>
        <w:t>e</w:t>
      </w:r>
      <w:r w:rsidRPr="0002690D">
        <w:t>s</w:t>
      </w:r>
      <w:r w:rsidR="007A3A50">
        <w:t xml:space="preserve"> arba</w:t>
      </w:r>
      <w:r w:rsidRPr="0002690D">
        <w:t xml:space="preserve"> paskirti atsakingus asmenis (koordinatorius)</w:t>
      </w:r>
      <w:r>
        <w:t>,</w:t>
      </w:r>
      <w:r w:rsidRPr="0002690D">
        <w:t xml:space="preserve"> siekiant sukurti lanksčią ir greitai reaguojančią pagalbos aukoms teikimo grandinę su aiškiais pagalbą teikiančių subjektų vaidmenimis ir atsakomybę, taip pat vykdyti prekybos žmonėmis prevenciją.</w:t>
      </w:r>
    </w:p>
    <w:p w14:paraId="16402539" w14:textId="77777777" w:rsidR="009C79BE" w:rsidRPr="002F239B" w:rsidRDefault="009C79BE" w:rsidP="009C79BE">
      <w:pPr>
        <w:pStyle w:val="normal-p"/>
        <w:numPr>
          <w:ilvl w:val="0"/>
          <w:numId w:val="26"/>
        </w:numPr>
        <w:spacing w:before="0" w:beforeAutospacing="0" w:after="0" w:afterAutospacing="0"/>
        <w:jc w:val="both"/>
      </w:pPr>
      <w:r>
        <w:t>Savivaldybėms siūlytina s</w:t>
      </w:r>
      <w:r w:rsidRPr="007A25A4">
        <w:t xml:space="preserve">tiprinti pajėgumus </w:t>
      </w:r>
      <w:r>
        <w:t xml:space="preserve">(personalą ir lėšas) </w:t>
      </w:r>
      <w:r w:rsidRPr="007A25A4">
        <w:t>ir vaidmenį</w:t>
      </w:r>
      <w:r>
        <w:t xml:space="preserve"> </w:t>
      </w:r>
      <w:r w:rsidRPr="007A25A4">
        <w:t>kovojant su prekyba žmonėmis, ypač teikiant pagalbą prekybos žmonėmis aukoms</w:t>
      </w:r>
      <w:r>
        <w:t xml:space="preserve">, skatinti specialistų mokymus, </w:t>
      </w:r>
      <w:r>
        <w:lastRenderedPageBreak/>
        <w:t>prevencines kampanijas, jaunimo ir suaugusiųjų švietimą apie prekybos žmonėmis grėsmes. Taip pat svarstyti galimybę pasirašyti bendradarbiavimo sutartis su NVO prekybos žmonėmis prevencijos ir pagalbos teikimo aukoms klausimais. Spręsti</w:t>
      </w:r>
      <w:r w:rsidRPr="00E76C8F">
        <w:t xml:space="preserve"> </w:t>
      </w:r>
      <w:r>
        <w:t>pagalbos prekybos žmonėmis aukai paslaugų pirkimą bei apmokėjimą</w:t>
      </w:r>
      <w:r w:rsidRPr="00E76C8F">
        <w:t xml:space="preserve"> tarp skirtingų savivaldybių, jei paslaugos teikiamos kitos savivaldybės gyventojams ar užsieniečiams</w:t>
      </w:r>
      <w:r>
        <w:t>, klausimą</w:t>
      </w:r>
      <w:r w:rsidRPr="00E76C8F">
        <w:t>.</w:t>
      </w:r>
    </w:p>
    <w:p w14:paraId="35E0BE65" w14:textId="5E161A1D" w:rsidR="009C79BE" w:rsidRPr="0002690D" w:rsidRDefault="009C79BE" w:rsidP="009C79BE">
      <w:pPr>
        <w:pStyle w:val="Sraopastraipa"/>
        <w:numPr>
          <w:ilvl w:val="0"/>
          <w:numId w:val="26"/>
        </w:numPr>
        <w:tabs>
          <w:tab w:val="left" w:pos="993"/>
        </w:tabs>
        <w:jc w:val="both"/>
      </w:pPr>
      <w:r w:rsidRPr="0002690D">
        <w:t xml:space="preserve">Atsižvelgus į didėjančias vaiko srityje dirbančių specialistų kompetencijas ir gebėjimus atpažinti galimas prekybos žmonėmis aukas (vaikus), taip pat pasikeitusį teisinį reglamentavimą, plėtojamą tarpžinybinį bendradarbiavimą ir įgyvendinamas kitas veiklas, prognozuojamas nukentėjusių ar galėjusių nukentėti nuo prekybos žmonėmis vaikų skaičiaus augimas. Siūloma atsakingoms institucijoms įsivertinti pagalbos teikimo galimybes ir </w:t>
      </w:r>
      <w:r>
        <w:t>išteklius</w:t>
      </w:r>
      <w:r w:rsidRPr="0002690D">
        <w:t xml:space="preserve"> nukentėjusiems nuo prekybos žmonėmis vaikams.</w:t>
      </w:r>
    </w:p>
    <w:p w14:paraId="09F4F57F" w14:textId="10F4A906" w:rsidR="009C79BE" w:rsidRPr="0002690D" w:rsidRDefault="009C79BE" w:rsidP="009C79BE">
      <w:pPr>
        <w:pStyle w:val="Sraopastraipa"/>
        <w:numPr>
          <w:ilvl w:val="0"/>
          <w:numId w:val="26"/>
        </w:numPr>
        <w:jc w:val="both"/>
      </w:pPr>
      <w:r w:rsidRPr="0002690D">
        <w:t>Vidaus reikalų ministerijai, Policijos departamentui prie V</w:t>
      </w:r>
      <w:r w:rsidR="00845F55">
        <w:t>RM</w:t>
      </w:r>
      <w:r w:rsidRPr="0002690D">
        <w:t>, Generalinei prokuratūrai ir NVO bendradarbiaujant su populiariausiomis Lietuvos radijo stotimis</w:t>
      </w:r>
      <w:r>
        <w:t>,</w:t>
      </w:r>
      <w:r w:rsidRPr="0002690D">
        <w:t xml:space="preserve"> svar</w:t>
      </w:r>
      <w:r w:rsidR="00EF362C">
        <w:t>s</w:t>
      </w:r>
      <w:r w:rsidRPr="0002690D">
        <w:t xml:space="preserve">tyti galimybę organizuoti </w:t>
      </w:r>
      <w:r w:rsidR="00EF362C">
        <w:t xml:space="preserve">radijo </w:t>
      </w:r>
      <w:r w:rsidRPr="0002690D">
        <w:t xml:space="preserve">pokalbių seriją apie prekybos žmonėmis grėsmes, rūšis, požymius ir kontaktus pagalbai gauti. </w:t>
      </w:r>
    </w:p>
    <w:p w14:paraId="157AC395" w14:textId="77777777" w:rsidR="00EA3EC9" w:rsidRPr="002060DA" w:rsidRDefault="00EA3EC9" w:rsidP="00EA3EC9">
      <w:pPr>
        <w:pStyle w:val="Sraopastraipa"/>
        <w:numPr>
          <w:ilvl w:val="0"/>
          <w:numId w:val="26"/>
        </w:numPr>
        <w:jc w:val="both"/>
      </w:pPr>
      <w:r w:rsidRPr="002060DA">
        <w:t>Teisingumo ministerijai siūlytina surinkti informaciją apie teisinio reguliavimo, numatančio pagalbos prekybos žmonėmis aukai teikimą ar reglamentuojančio liudytojo ar nukentėjusiojo statusą, spragas, tokio reguliavimo praktinio taikymo problemas ir, atsižvelgiant į surinktą informaciją, pateikti pasiūlymus dėl jo tobulinimo.</w:t>
      </w:r>
    </w:p>
    <w:p w14:paraId="21ADF8AF" w14:textId="77777777" w:rsidR="00EA3EC9" w:rsidRPr="002060DA" w:rsidRDefault="00EA3EC9" w:rsidP="00EA3EC9">
      <w:pPr>
        <w:pStyle w:val="Sraopastraipa"/>
        <w:numPr>
          <w:ilvl w:val="0"/>
          <w:numId w:val="26"/>
        </w:numPr>
        <w:jc w:val="both"/>
      </w:pPr>
      <w:r w:rsidRPr="002060DA">
        <w:t>Teisingumo ministerijai siūlytina pagal kompetenciją imtis veiksmų skatinant advokatų mokymus efektyvios teisinės pagalbos prekybos žmonėmis aukoms tema.</w:t>
      </w:r>
    </w:p>
    <w:p w14:paraId="2A2A04FA" w14:textId="77777777" w:rsidR="009C79BE" w:rsidRPr="0002690D" w:rsidRDefault="009C79BE" w:rsidP="009C79BE">
      <w:pPr>
        <w:pStyle w:val="Sraopastraipa"/>
        <w:numPr>
          <w:ilvl w:val="0"/>
          <w:numId w:val="26"/>
        </w:numPr>
        <w:jc w:val="both"/>
      </w:pPr>
      <w:r w:rsidRPr="0002690D">
        <w:t>Užsienio reikalų ministerijai siūlytina numatyti papildomas priemones ryšiams su tikslo valstybių atsakingomis institucijomis ir organizacijomis užmegzti, siekiant užtikrinti L</w:t>
      </w:r>
      <w:r>
        <w:t xml:space="preserve">ietuvos </w:t>
      </w:r>
      <w:r w:rsidRPr="0002690D">
        <w:t>R</w:t>
      </w:r>
      <w:r>
        <w:t>espublikos</w:t>
      </w:r>
      <w:r w:rsidRPr="0002690D">
        <w:t xml:space="preserve"> piliečių interesus emigracijoje, taip pat priemones, skatinančias diplomatines atstovybes ir konsulines įstaigas aktyviau įsitraukti į</w:t>
      </w:r>
      <w:r w:rsidR="0038283E">
        <w:t xml:space="preserve"> prekybos žmonėmis</w:t>
      </w:r>
      <w:r w:rsidRPr="0002690D">
        <w:t xml:space="preserve"> prevenciją ir pagalbos aukoms teikimo organizavimą.</w:t>
      </w:r>
    </w:p>
    <w:p w14:paraId="290DB587" w14:textId="77777777" w:rsidR="009C79BE" w:rsidRDefault="009C79BE" w:rsidP="009C79BE">
      <w:pPr>
        <w:pStyle w:val="Sraopastraipa"/>
        <w:numPr>
          <w:ilvl w:val="0"/>
          <w:numId w:val="26"/>
        </w:numPr>
        <w:jc w:val="both"/>
      </w:pPr>
      <w:r w:rsidRPr="0002690D">
        <w:t xml:space="preserve">Atsakingoms institucijoms </w:t>
      </w:r>
      <w:r>
        <w:t xml:space="preserve">ir </w:t>
      </w:r>
      <w:r w:rsidRPr="0002690D">
        <w:t>įstaigoms pagal kompetenciją siūlytina organizuoti ta</w:t>
      </w:r>
      <w:r>
        <w:t>r</w:t>
      </w:r>
      <w:r w:rsidRPr="0002690D">
        <w:t>pžinybinius ir tarpsektorinius mokymus pareigūnams ir specialistams, kuriems gali tekti bendrauti su nuo prekybos žmonėmis, išnaudojimo priverstiniam darbui ar paslaugoms ir naudojimosi asmens priverstiniu darbu ar paslaugoms nukentėjusiu asmeniu, kaip nustatyti nuo šių nusikaltimų galėjusius nukentėti asmenis ir pasiūlyti tokiems asmenims reikiamą pagalbą.</w:t>
      </w:r>
    </w:p>
    <w:p w14:paraId="0DF9B332" w14:textId="3D254A1A" w:rsidR="009C79BE" w:rsidRPr="0002690D" w:rsidRDefault="009C79BE" w:rsidP="009C79BE">
      <w:pPr>
        <w:pStyle w:val="Sraopastraipa"/>
        <w:numPr>
          <w:ilvl w:val="0"/>
          <w:numId w:val="26"/>
        </w:numPr>
        <w:jc w:val="both"/>
      </w:pPr>
      <w:r>
        <w:t>Vidaus reikalų ministerijai, Informatikos ir ryšių departamentui prie V</w:t>
      </w:r>
      <w:r w:rsidR="00E730BF">
        <w:t>RM</w:t>
      </w:r>
      <w:r>
        <w:t>, Policijos departamentui prie V</w:t>
      </w:r>
      <w:r w:rsidR="00E730BF">
        <w:t>RM</w:t>
      </w:r>
      <w:r>
        <w:t xml:space="preserve"> ir Generalinei prokuratūrai siūlytina spręsti </w:t>
      </w:r>
      <w:r w:rsidR="000B153B">
        <w:t>teikiamų Vidaus reikalų ministerijai ikiteisminio tyrimo statistinių duomenų ne</w:t>
      </w:r>
      <w:r w:rsidR="0038283E">
        <w:t>suderinamumo</w:t>
      </w:r>
      <w:r w:rsidR="000B153B">
        <w:t xml:space="preserve"> </w:t>
      </w:r>
      <w:r>
        <w:t>klausimą</w:t>
      </w:r>
      <w:r w:rsidR="000B153B">
        <w:t xml:space="preserve"> (skiriasi Nusikalstamų veikų žinybinio registro ir Integruotos baudžiamojo proceso informacinės sistemos</w:t>
      </w:r>
      <w:r w:rsidR="00E730BF">
        <w:t xml:space="preserve"> duomenys</w:t>
      </w:r>
      <w:r w:rsidR="000B153B">
        <w:t>)</w:t>
      </w:r>
      <w:r>
        <w:t>.</w:t>
      </w:r>
    </w:p>
    <w:p w14:paraId="3F5C2CA7" w14:textId="77777777" w:rsidR="009C79BE" w:rsidRDefault="009C79BE" w:rsidP="009C79BE">
      <w:pPr>
        <w:jc w:val="both"/>
        <w:rPr>
          <w:rFonts w:ascii="Times New Roman" w:hAnsi="Times New Roman"/>
          <w:sz w:val="24"/>
          <w:szCs w:val="24"/>
        </w:rPr>
      </w:pPr>
    </w:p>
    <w:p w14:paraId="4E29D1F1" w14:textId="77777777" w:rsidR="009C79BE" w:rsidRDefault="009C79BE" w:rsidP="009C79BE"/>
    <w:p w14:paraId="3567EB22" w14:textId="77777777" w:rsidR="009C79BE" w:rsidRDefault="009C79BE" w:rsidP="009C79BE">
      <w:pPr>
        <w:pStyle w:val="Sraopastraipa"/>
        <w:ind w:left="1080"/>
        <w:jc w:val="center"/>
      </w:pPr>
      <w:r>
        <w:t>_______________________</w:t>
      </w:r>
    </w:p>
    <w:p w14:paraId="6EB4565C" w14:textId="77777777" w:rsidR="00763CF4" w:rsidRPr="000E4038" w:rsidRDefault="00763CF4" w:rsidP="009C79BE">
      <w:pPr>
        <w:contextualSpacing/>
        <w:jc w:val="both"/>
      </w:pPr>
    </w:p>
    <w:sectPr w:rsidR="00763CF4" w:rsidRPr="000E4038" w:rsidSect="00EB0E33">
      <w:headerReference w:type="default" r:id="rId20"/>
      <w:pgSz w:w="11906" w:h="16838"/>
      <w:pgMar w:top="1701" w:right="567" w:bottom="1134" w:left="993"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32AB5" w14:textId="77777777" w:rsidR="00DC698D" w:rsidRDefault="00DC698D" w:rsidP="00F57D9E">
      <w:r>
        <w:separator/>
      </w:r>
    </w:p>
  </w:endnote>
  <w:endnote w:type="continuationSeparator" w:id="0">
    <w:p w14:paraId="693CBB45" w14:textId="77777777" w:rsidR="00DC698D" w:rsidRDefault="00DC698D" w:rsidP="00F57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90C8C" w14:textId="77777777" w:rsidR="00DC698D" w:rsidRDefault="00DC698D" w:rsidP="00F57D9E">
      <w:r>
        <w:separator/>
      </w:r>
    </w:p>
  </w:footnote>
  <w:footnote w:type="continuationSeparator" w:id="0">
    <w:p w14:paraId="6EB14FAB" w14:textId="77777777" w:rsidR="00DC698D" w:rsidRDefault="00DC698D" w:rsidP="00F57D9E">
      <w:r>
        <w:continuationSeparator/>
      </w:r>
    </w:p>
  </w:footnote>
  <w:footnote w:id="1">
    <w:p w14:paraId="2B7CEC58" w14:textId="2E848905" w:rsidR="007F62C9" w:rsidRPr="00255237" w:rsidRDefault="007F62C9" w:rsidP="005C0167">
      <w:pPr>
        <w:pStyle w:val="Puslapioinaostekstas"/>
        <w:jc w:val="both"/>
        <w:rPr>
          <w:rFonts w:ascii="Times New Roman" w:hAnsi="Times New Roman" w:cs="Times New Roman"/>
        </w:rPr>
      </w:pPr>
      <w:r w:rsidRPr="00255237">
        <w:rPr>
          <w:rStyle w:val="Puslapioinaosnuoroda"/>
          <w:rFonts w:ascii="Times New Roman" w:hAnsi="Times New Roman" w:cs="Times New Roman"/>
        </w:rPr>
        <w:footnoteRef/>
      </w:r>
      <w:r w:rsidRPr="00255237">
        <w:rPr>
          <w:rFonts w:ascii="Times New Roman" w:hAnsi="Times New Roman" w:cs="Times New Roman"/>
        </w:rPr>
        <w:t xml:space="preserve"> Statistiniai duomenys ir tendencijos dėl ikiteisminių tyrimų ir teismų sprendimų pagal </w:t>
      </w:r>
      <w:r w:rsidR="00906B93">
        <w:rPr>
          <w:rFonts w:ascii="Times New Roman" w:hAnsi="Times New Roman" w:cs="Times New Roman"/>
        </w:rPr>
        <w:t>BK</w:t>
      </w:r>
      <w:r w:rsidRPr="00255237">
        <w:rPr>
          <w:rFonts w:ascii="Times New Roman" w:hAnsi="Times New Roman" w:cs="Times New Roman"/>
        </w:rPr>
        <w:t xml:space="preserve"> 147 </w:t>
      </w:r>
      <w:r>
        <w:rPr>
          <w:rFonts w:ascii="Times New Roman" w:hAnsi="Times New Roman" w:cs="Times New Roman"/>
        </w:rPr>
        <w:t>(</w:t>
      </w:r>
      <w:r w:rsidRPr="00255237">
        <w:rPr>
          <w:rFonts w:ascii="Times New Roman" w:hAnsi="Times New Roman" w:cs="Times New Roman"/>
        </w:rPr>
        <w:t>„Prekyba žmonėmis“</w:t>
      </w:r>
      <w:r>
        <w:rPr>
          <w:rFonts w:ascii="Times New Roman" w:hAnsi="Times New Roman" w:cs="Times New Roman"/>
        </w:rPr>
        <w:t>)</w:t>
      </w:r>
      <w:r w:rsidRPr="00255237">
        <w:rPr>
          <w:rFonts w:ascii="Times New Roman" w:hAnsi="Times New Roman" w:cs="Times New Roman"/>
        </w:rPr>
        <w:t>, 14</w:t>
      </w:r>
      <w:r w:rsidRPr="00434282">
        <w:rPr>
          <w:rFonts w:ascii="Times New Roman" w:hAnsi="Times New Roman" w:cs="Times New Roman"/>
        </w:rPr>
        <w:t>7</w:t>
      </w:r>
      <w:r w:rsidRPr="00434282">
        <w:rPr>
          <w:rFonts w:ascii="Times New Roman" w:hAnsi="Times New Roman" w:cs="Times New Roman"/>
          <w:vertAlign w:val="superscript"/>
        </w:rPr>
        <w:t>1</w:t>
      </w:r>
      <w:r w:rsidRPr="00255237">
        <w:rPr>
          <w:rFonts w:ascii="Times New Roman" w:hAnsi="Times New Roman" w:cs="Times New Roman"/>
        </w:rPr>
        <w:t xml:space="preserve"> </w:t>
      </w:r>
      <w:r>
        <w:rPr>
          <w:rFonts w:ascii="Times New Roman" w:hAnsi="Times New Roman" w:cs="Times New Roman"/>
        </w:rPr>
        <w:t>(</w:t>
      </w:r>
      <w:r w:rsidRPr="00255237">
        <w:rPr>
          <w:rFonts w:ascii="Times New Roman" w:hAnsi="Times New Roman" w:cs="Times New Roman"/>
        </w:rPr>
        <w:t>„Išnaudojimas priverstiniam darbui ar paslaugoms“</w:t>
      </w:r>
      <w:r>
        <w:rPr>
          <w:rFonts w:ascii="Times New Roman" w:hAnsi="Times New Roman" w:cs="Times New Roman"/>
        </w:rPr>
        <w:t>)</w:t>
      </w:r>
      <w:r w:rsidRPr="00255237">
        <w:rPr>
          <w:rFonts w:ascii="Times New Roman" w:hAnsi="Times New Roman" w:cs="Times New Roman"/>
        </w:rPr>
        <w:t xml:space="preserve">, </w:t>
      </w:r>
      <w:r w:rsidRPr="00434282">
        <w:rPr>
          <w:rFonts w:ascii="Times New Roman" w:hAnsi="Times New Roman" w:cs="Times New Roman"/>
        </w:rPr>
        <w:t>147</w:t>
      </w:r>
      <w:r w:rsidRPr="00434282">
        <w:rPr>
          <w:rFonts w:ascii="Times New Roman" w:hAnsi="Times New Roman" w:cs="Times New Roman"/>
          <w:vertAlign w:val="superscript"/>
        </w:rPr>
        <w:t>2</w:t>
      </w:r>
      <w:r w:rsidRPr="00434282">
        <w:rPr>
          <w:rFonts w:ascii="Times New Roman" w:hAnsi="Times New Roman" w:cs="Times New Roman"/>
        </w:rPr>
        <w:t xml:space="preserve"> </w:t>
      </w:r>
      <w:r>
        <w:rPr>
          <w:rFonts w:ascii="Times New Roman" w:hAnsi="Times New Roman" w:cs="Times New Roman"/>
        </w:rPr>
        <w:t>(</w:t>
      </w:r>
      <w:r w:rsidRPr="00255237">
        <w:rPr>
          <w:rFonts w:ascii="Times New Roman" w:hAnsi="Times New Roman" w:cs="Times New Roman"/>
        </w:rPr>
        <w:t>„Naudojimasis asmens priverstiniu darbu ar paslaugomis“</w:t>
      </w:r>
      <w:r>
        <w:rPr>
          <w:rFonts w:ascii="Times New Roman" w:hAnsi="Times New Roman" w:cs="Times New Roman"/>
        </w:rPr>
        <w:t>)</w:t>
      </w:r>
      <w:r w:rsidRPr="00255237">
        <w:rPr>
          <w:rFonts w:ascii="Times New Roman" w:hAnsi="Times New Roman" w:cs="Times New Roman"/>
        </w:rPr>
        <w:t xml:space="preserve"> ir 157 </w:t>
      </w:r>
      <w:r>
        <w:rPr>
          <w:rFonts w:ascii="Times New Roman" w:hAnsi="Times New Roman" w:cs="Times New Roman"/>
        </w:rPr>
        <w:t>(</w:t>
      </w:r>
      <w:r w:rsidRPr="00255237">
        <w:rPr>
          <w:rFonts w:ascii="Times New Roman" w:hAnsi="Times New Roman" w:cs="Times New Roman"/>
        </w:rPr>
        <w:t>„Vaiko pirkimas arba pardavimas“</w:t>
      </w:r>
      <w:r>
        <w:rPr>
          <w:rFonts w:ascii="Times New Roman" w:hAnsi="Times New Roman" w:cs="Times New Roman"/>
        </w:rPr>
        <w:t>)</w:t>
      </w:r>
      <w:r w:rsidRPr="00255237">
        <w:rPr>
          <w:rFonts w:ascii="Times New Roman" w:hAnsi="Times New Roman" w:cs="Times New Roman"/>
        </w:rPr>
        <w:t xml:space="preserve"> straipsnius pateikiami</w:t>
      </w:r>
      <w:r>
        <w:rPr>
          <w:rFonts w:ascii="Times New Roman" w:hAnsi="Times New Roman" w:cs="Times New Roman"/>
        </w:rPr>
        <w:t>,</w:t>
      </w:r>
      <w:r w:rsidRPr="00255237">
        <w:rPr>
          <w:rFonts w:ascii="Times New Roman" w:hAnsi="Times New Roman" w:cs="Times New Roman"/>
        </w:rPr>
        <w:t xml:space="preserve"> remiantis Generalinės prokuratūros, Policijos departamento prie V</w:t>
      </w:r>
      <w:r w:rsidR="00906B93">
        <w:rPr>
          <w:rFonts w:ascii="Times New Roman" w:hAnsi="Times New Roman" w:cs="Times New Roman"/>
        </w:rPr>
        <w:t>RM</w:t>
      </w:r>
      <w:r w:rsidRPr="00255237">
        <w:rPr>
          <w:rFonts w:ascii="Times New Roman" w:hAnsi="Times New Roman" w:cs="Times New Roman"/>
        </w:rPr>
        <w:t xml:space="preserve"> (Lietuvos kriminalinės policijos biuro), Informatikos ir ryšių departamento prie V</w:t>
      </w:r>
      <w:r w:rsidR="00906B93">
        <w:rPr>
          <w:rFonts w:ascii="Times New Roman" w:hAnsi="Times New Roman" w:cs="Times New Roman"/>
        </w:rPr>
        <w:t>RM</w:t>
      </w:r>
      <w:r w:rsidRPr="00255237">
        <w:rPr>
          <w:rFonts w:ascii="Times New Roman" w:hAnsi="Times New Roman" w:cs="Times New Roman"/>
        </w:rPr>
        <w:t xml:space="preserve"> ir Nacionalinės teismų administracijos informacij</w:t>
      </w:r>
      <w:r>
        <w:rPr>
          <w:rFonts w:ascii="Times New Roman" w:hAnsi="Times New Roman" w:cs="Times New Roman"/>
        </w:rPr>
        <w:t>a</w:t>
      </w:r>
      <w:r w:rsidRPr="00255237">
        <w:rPr>
          <w:rFonts w:ascii="Times New Roman" w:hAnsi="Times New Roman" w:cs="Times New Roman"/>
        </w:rPr>
        <w:t xml:space="preserve">. </w:t>
      </w:r>
    </w:p>
  </w:footnote>
  <w:footnote w:id="2">
    <w:p w14:paraId="7283B086" w14:textId="77777777" w:rsidR="007F62C9" w:rsidRPr="00826A53" w:rsidRDefault="007F62C9" w:rsidP="00702C1A">
      <w:pPr>
        <w:pStyle w:val="Puslapioinaostekstas"/>
        <w:jc w:val="both"/>
        <w:rPr>
          <w:rFonts w:ascii="Times New Roman" w:hAnsi="Times New Roman" w:cs="Times New Roman"/>
          <w:sz w:val="18"/>
          <w:szCs w:val="18"/>
        </w:rPr>
      </w:pPr>
      <w:r w:rsidRPr="00826A53">
        <w:rPr>
          <w:rStyle w:val="Puslapioinaosnuoroda"/>
          <w:rFonts w:ascii="Times New Roman" w:hAnsi="Times New Roman" w:cs="Times New Roman"/>
          <w:sz w:val="18"/>
          <w:szCs w:val="18"/>
        </w:rPr>
        <w:footnoteRef/>
      </w:r>
      <w:r w:rsidRPr="00826A53">
        <w:rPr>
          <w:rFonts w:ascii="Times New Roman" w:hAnsi="Times New Roman" w:cs="Times New Roman"/>
          <w:sz w:val="18"/>
          <w:szCs w:val="18"/>
        </w:rPr>
        <w:t xml:space="preserve"> https://www.e-tar.lt/portal/lt/legalAct/ea944da0f95d11e4927fda1d051299fb</w:t>
      </w:r>
    </w:p>
  </w:footnote>
  <w:footnote w:id="3">
    <w:p w14:paraId="41180C9A" w14:textId="77777777" w:rsidR="007F62C9" w:rsidRPr="00826A53" w:rsidRDefault="007F62C9" w:rsidP="00702C1A">
      <w:pPr>
        <w:pStyle w:val="Puslapioinaostekstas"/>
        <w:jc w:val="both"/>
        <w:rPr>
          <w:rFonts w:ascii="Times New Roman" w:hAnsi="Times New Roman" w:cs="Times New Roman"/>
          <w:sz w:val="18"/>
          <w:szCs w:val="18"/>
        </w:rPr>
      </w:pPr>
      <w:r w:rsidRPr="00826A53">
        <w:rPr>
          <w:rStyle w:val="Puslapioinaosnuoroda"/>
          <w:rFonts w:ascii="Times New Roman" w:hAnsi="Times New Roman" w:cs="Times New Roman"/>
          <w:sz w:val="18"/>
          <w:szCs w:val="18"/>
        </w:rPr>
        <w:footnoteRef/>
      </w:r>
      <w:r w:rsidRPr="00826A53">
        <w:rPr>
          <w:rFonts w:ascii="Times New Roman" w:hAnsi="Times New Roman" w:cs="Times New Roman"/>
          <w:sz w:val="18"/>
          <w:szCs w:val="18"/>
        </w:rPr>
        <w:t xml:space="preserve"> https://www.e-tar.lt/portal/lt/legalAct/401816c0054d11e6a238c18f7a3f1736/asr</w:t>
      </w:r>
    </w:p>
  </w:footnote>
  <w:footnote w:id="4">
    <w:p w14:paraId="52A8369A" w14:textId="77777777" w:rsidR="007F62C9" w:rsidRPr="00826A53" w:rsidRDefault="007F62C9" w:rsidP="00702C1A">
      <w:pPr>
        <w:pStyle w:val="Puslapioinaostekstas"/>
        <w:jc w:val="both"/>
        <w:rPr>
          <w:rFonts w:ascii="Times New Roman" w:hAnsi="Times New Roman" w:cs="Times New Roman"/>
          <w:sz w:val="18"/>
          <w:szCs w:val="18"/>
        </w:rPr>
      </w:pPr>
      <w:r w:rsidRPr="00826A53">
        <w:rPr>
          <w:rStyle w:val="Puslapioinaosnuoroda"/>
          <w:rFonts w:ascii="Times New Roman" w:hAnsi="Times New Roman" w:cs="Times New Roman"/>
          <w:sz w:val="18"/>
          <w:szCs w:val="18"/>
        </w:rPr>
        <w:footnoteRef/>
      </w:r>
      <w:r w:rsidRPr="00826A53">
        <w:rPr>
          <w:rFonts w:ascii="Times New Roman" w:hAnsi="Times New Roman" w:cs="Times New Roman"/>
          <w:sz w:val="18"/>
          <w:szCs w:val="18"/>
        </w:rPr>
        <w:t xml:space="preserve"> https://www.e-tar.lt/portal/lt/legalAct/5b99fd306ddc11e6a014b8463e530a88</w:t>
      </w:r>
    </w:p>
  </w:footnote>
  <w:footnote w:id="5">
    <w:p w14:paraId="1A4396CD" w14:textId="77777777" w:rsidR="007F62C9" w:rsidRPr="00826A53" w:rsidRDefault="007F62C9" w:rsidP="00702C1A">
      <w:pPr>
        <w:pStyle w:val="Puslapioinaostekstas"/>
        <w:jc w:val="both"/>
        <w:rPr>
          <w:rFonts w:ascii="Times New Roman" w:hAnsi="Times New Roman" w:cs="Times New Roman"/>
          <w:sz w:val="18"/>
          <w:szCs w:val="18"/>
        </w:rPr>
      </w:pPr>
      <w:r w:rsidRPr="00826A53">
        <w:rPr>
          <w:rStyle w:val="Puslapioinaosnuoroda"/>
          <w:rFonts w:ascii="Times New Roman" w:hAnsi="Times New Roman" w:cs="Times New Roman"/>
          <w:sz w:val="18"/>
          <w:szCs w:val="18"/>
        </w:rPr>
        <w:footnoteRef/>
      </w:r>
      <w:r w:rsidRPr="00826A53">
        <w:rPr>
          <w:rFonts w:ascii="Times New Roman" w:hAnsi="Times New Roman" w:cs="Times New Roman"/>
          <w:sz w:val="18"/>
          <w:szCs w:val="18"/>
        </w:rPr>
        <w:t xml:space="preserve"> Informacijos apie 2018 m. vykdytas kovos su prekyba žmonėmis priemones Lietuvos „Caritas“ ir Vilniaus arkivyskupijos „Caritas“ nepateikė.</w:t>
      </w:r>
    </w:p>
  </w:footnote>
  <w:footnote w:id="6">
    <w:p w14:paraId="2DFCFCAF" w14:textId="2D894A20" w:rsidR="007F62C9" w:rsidRDefault="007F62C9">
      <w:pPr>
        <w:pStyle w:val="Puslapioinaostekstas"/>
      </w:pPr>
      <w:r>
        <w:rPr>
          <w:rStyle w:val="Puslapioinaosnuoroda"/>
        </w:rPr>
        <w:footnoteRef/>
      </w:r>
      <w:r>
        <w:t xml:space="preserve"> </w:t>
      </w:r>
      <w:hyperlink r:id="rId1" w:history="1">
        <w:r w:rsidRPr="00CF3FE6">
          <w:rPr>
            <w:rStyle w:val="Hipersaitas"/>
            <w:rFonts w:ascii="Times New Roman" w:hAnsi="Times New Roman"/>
            <w:color w:val="auto"/>
            <w:u w:val="none"/>
          </w:rPr>
          <w:t>https://duomenys.ugdome.lt/?/mm/dry/med=138</w:t>
        </w:r>
      </w:hyperlink>
      <w:r>
        <w:rPr>
          <w:rStyle w:val="Hipersaitas"/>
          <w:rFonts w:ascii="Times New Roman" w:hAnsi="Times New Roman"/>
          <w:color w:val="auto"/>
          <w:u w:val="none"/>
        </w:rPr>
        <w:t>.</w:t>
      </w:r>
    </w:p>
  </w:footnote>
  <w:footnote w:id="7">
    <w:p w14:paraId="5D76809E" w14:textId="77777777" w:rsidR="007F62C9" w:rsidRPr="00702C1A" w:rsidRDefault="007F62C9" w:rsidP="00702C1A">
      <w:pPr>
        <w:pStyle w:val="Puslapioinaostekstas"/>
        <w:jc w:val="both"/>
        <w:rPr>
          <w:rFonts w:ascii="Times New Roman" w:hAnsi="Times New Roman" w:cs="Times New Roman"/>
        </w:rPr>
      </w:pPr>
      <w:r w:rsidRPr="00702C1A">
        <w:rPr>
          <w:rStyle w:val="Puslapioinaosnuoroda"/>
          <w:rFonts w:ascii="Times New Roman" w:hAnsi="Times New Roman" w:cs="Times New Roman"/>
        </w:rPr>
        <w:footnoteRef/>
      </w:r>
      <w:r w:rsidRPr="00702C1A">
        <w:rPr>
          <w:rFonts w:ascii="Times New Roman" w:hAnsi="Times New Roman"/>
        </w:rPr>
        <w:t>Pagalbos vaikams linijos interneto svetainė:</w:t>
      </w:r>
      <w:r>
        <w:rPr>
          <w:rFonts w:ascii="Times New Roman" w:hAnsi="Times New Roman"/>
          <w:sz w:val="24"/>
          <w:szCs w:val="24"/>
        </w:rPr>
        <w:t xml:space="preserve"> </w:t>
      </w:r>
      <w:r w:rsidRPr="00702C1A">
        <w:rPr>
          <w:rFonts w:ascii="Times New Roman" w:hAnsi="Times New Roman" w:cs="Times New Roman"/>
        </w:rPr>
        <w:t>http://www.pagalbavaikams.lt/lt.php/pagalba/prekyba-zmonemis</w:t>
      </w:r>
      <w:r>
        <w:rPr>
          <w:rFonts w:ascii="Times New Roman" w:hAnsi="Times New Roman" w:cs="Times New Roman"/>
        </w:rPr>
        <w:t>,</w:t>
      </w:r>
    </w:p>
  </w:footnote>
  <w:footnote w:id="8">
    <w:p w14:paraId="26310C56" w14:textId="77777777" w:rsidR="007F62C9" w:rsidRPr="00702C1A" w:rsidRDefault="007F62C9" w:rsidP="00702C1A">
      <w:pPr>
        <w:pStyle w:val="Puslapioinaostekstas"/>
        <w:jc w:val="both"/>
        <w:rPr>
          <w:rFonts w:ascii="Times New Roman" w:hAnsi="Times New Roman" w:cs="Times New Roman"/>
        </w:rPr>
      </w:pPr>
      <w:r w:rsidRPr="00702C1A">
        <w:rPr>
          <w:rStyle w:val="Puslapioinaosnuoroda"/>
          <w:rFonts w:ascii="Times New Roman" w:hAnsi="Times New Roman" w:cs="Times New Roman"/>
        </w:rPr>
        <w:footnoteRef/>
      </w:r>
      <w:r w:rsidRPr="00702C1A">
        <w:rPr>
          <w:rFonts w:ascii="Times New Roman" w:hAnsi="Times New Roman" w:cs="Times New Roman"/>
        </w:rPr>
        <w:t>Pranešimų apie galimus vaiko teisių pažeidimus registravimo, informavimo ir nagrinėjimo tvarka: https://e-seimas.lrs.lt/portal/legalAct/lt/TAD/278d3723942f11e8aa33fe8f0fea665f</w:t>
      </w:r>
      <w:r>
        <w:rPr>
          <w:rFonts w:ascii="Times New Roman" w:hAnsi="Times New Roman" w:cs="Times New Roman"/>
        </w:rPr>
        <w:t>,</w:t>
      </w:r>
    </w:p>
  </w:footnote>
  <w:footnote w:id="9">
    <w:p w14:paraId="42B2F80A" w14:textId="77777777" w:rsidR="007F62C9" w:rsidRDefault="007F62C9" w:rsidP="00702C1A">
      <w:pPr>
        <w:pStyle w:val="Puslapioinaostekstas"/>
        <w:jc w:val="both"/>
      </w:pPr>
      <w:r w:rsidRPr="00702C1A">
        <w:rPr>
          <w:rStyle w:val="Puslapioinaosnuoroda"/>
          <w:rFonts w:ascii="Times New Roman" w:hAnsi="Times New Roman" w:cs="Times New Roman"/>
        </w:rPr>
        <w:footnoteRef/>
      </w:r>
      <w:r w:rsidRPr="00702C1A">
        <w:rPr>
          <w:rFonts w:ascii="Times New Roman" w:hAnsi="Times New Roman" w:cs="Times New Roman"/>
        </w:rPr>
        <w:t xml:space="preserve"> SOS pagalbos numeris </w:t>
      </w:r>
      <w:r w:rsidRPr="00702C1A">
        <w:rPr>
          <w:rFonts w:ascii="Times New Roman" w:hAnsi="Times New Roman" w:cs="Times New Roman"/>
          <w:bCs/>
        </w:rPr>
        <w:t>+370 679 61</w:t>
      </w:r>
      <w:r>
        <w:rPr>
          <w:rFonts w:ascii="Times New Roman" w:hAnsi="Times New Roman" w:cs="Times New Roman"/>
          <w:bCs/>
        </w:rPr>
        <w:t> </w:t>
      </w:r>
      <w:r w:rsidRPr="00702C1A">
        <w:rPr>
          <w:rFonts w:ascii="Times New Roman" w:hAnsi="Times New Roman" w:cs="Times New Roman"/>
          <w:bCs/>
        </w:rPr>
        <w:t>617</w:t>
      </w:r>
      <w:r>
        <w:rPr>
          <w:rFonts w:ascii="Times New Roman" w:hAnsi="Times New Roman" w:cs="Times New Roman"/>
          <w:bCs/>
        </w:rPr>
        <w:t>,</w:t>
      </w:r>
      <w:r w:rsidRPr="00702C1A">
        <w:rPr>
          <w:rFonts w:ascii="Times New Roman" w:hAnsi="Times New Roman" w:cs="Times New Roman"/>
        </w:rPr>
        <w:t xml:space="preserve"> veikiantis </w:t>
      </w:r>
      <w:r w:rsidRPr="00702C1A">
        <w:rPr>
          <w:rFonts w:ascii="Times New Roman" w:hAnsi="Times New Roman" w:cs="Times New Roman"/>
          <w:bCs/>
        </w:rPr>
        <w:t>visą parą.</w:t>
      </w:r>
    </w:p>
  </w:footnote>
  <w:footnote w:id="10">
    <w:p w14:paraId="66E26555" w14:textId="77777777" w:rsidR="007F62C9" w:rsidRPr="00702C1A" w:rsidRDefault="007F62C9" w:rsidP="00702C1A">
      <w:pPr>
        <w:pStyle w:val="Standard"/>
        <w:widowControl w:val="0"/>
        <w:jc w:val="both"/>
        <w:rPr>
          <w:rFonts w:eastAsia="Calibri"/>
          <w:sz w:val="20"/>
        </w:rPr>
      </w:pPr>
      <w:r w:rsidRPr="00702C1A">
        <w:rPr>
          <w:rStyle w:val="Puslapioinaosnuoroda"/>
          <w:sz w:val="20"/>
        </w:rPr>
        <w:footnoteRef/>
      </w:r>
      <w:r w:rsidRPr="00702C1A">
        <w:rPr>
          <w:rFonts w:eastAsia="Calibri"/>
          <w:sz w:val="20"/>
        </w:rPr>
        <w:t>https://www.facebook.com/KaunoapskritiesBendruomenespareigunai/videos/2163078243927338/</w:t>
      </w:r>
    </w:p>
    <w:p w14:paraId="16565595" w14:textId="77777777" w:rsidR="007F62C9" w:rsidRPr="003B41F4" w:rsidRDefault="007F62C9" w:rsidP="00702C1A">
      <w:pPr>
        <w:pStyle w:val="Standard"/>
        <w:widowControl w:val="0"/>
        <w:jc w:val="both"/>
        <w:rPr>
          <w:rFonts w:eastAsia="Calibri"/>
          <w:sz w:val="18"/>
          <w:szCs w:val="18"/>
        </w:rPr>
      </w:pPr>
      <w:r w:rsidRPr="00702C1A">
        <w:rPr>
          <w:rFonts w:eastAsia="Calibri"/>
          <w:sz w:val="20"/>
        </w:rPr>
        <w:t>https://www.facebook.com/KaunoapskritiesBendruomenespareigunai/videos/2163134307255065</w:t>
      </w:r>
      <w:r>
        <w:rPr>
          <w:rFonts w:eastAsia="Calibri"/>
          <w:sz w:val="20"/>
        </w:rPr>
        <w:t>.</w:t>
      </w:r>
    </w:p>
  </w:footnote>
  <w:footnote w:id="11">
    <w:p w14:paraId="091DF798" w14:textId="77777777" w:rsidR="007F62C9" w:rsidRPr="00702C1A" w:rsidRDefault="007F62C9" w:rsidP="00702C1A">
      <w:pPr>
        <w:pStyle w:val="Puslapioinaostekstas"/>
        <w:jc w:val="both"/>
        <w:rPr>
          <w:rFonts w:ascii="Times New Roman" w:hAnsi="Times New Roman" w:cs="Times New Roman"/>
        </w:rPr>
      </w:pPr>
      <w:r w:rsidRPr="00702C1A">
        <w:rPr>
          <w:rStyle w:val="Puslapioinaosnuoroda"/>
          <w:rFonts w:ascii="Times New Roman" w:hAnsi="Times New Roman" w:cs="Times New Roman"/>
        </w:rPr>
        <w:footnoteRef/>
      </w:r>
      <w:r w:rsidRPr="00702C1A">
        <w:rPr>
          <w:rFonts w:ascii="Times New Roman" w:hAnsi="Times New Roman" w:cs="Times New Roman"/>
        </w:rPr>
        <w:t>http://www.bernardinai.lt/straipsnis/2018-11-14-kaip-apsaugoti-jaunuolius-nuo-prekybos-zmonemis/172812?fbclid=IwAR3HqsxxwZ1iemFX9Zi5YuLQyHa1f-_L6Efs5O-TVb4iVYTxabnf_efmKGM</w:t>
      </w:r>
      <w:r>
        <w:rPr>
          <w:rFonts w:ascii="Times New Roman" w:hAnsi="Times New Roman" w:cs="Times New Roman"/>
        </w:rPr>
        <w:t>.</w:t>
      </w:r>
    </w:p>
  </w:footnote>
  <w:footnote w:id="12">
    <w:p w14:paraId="5DB03A1D" w14:textId="77777777" w:rsidR="007F62C9" w:rsidRPr="00702C1A" w:rsidRDefault="007F62C9" w:rsidP="00702C1A">
      <w:pPr>
        <w:pStyle w:val="Sraopastraipa"/>
        <w:ind w:left="0"/>
        <w:jc w:val="both"/>
        <w:rPr>
          <w:sz w:val="20"/>
          <w:szCs w:val="20"/>
        </w:rPr>
      </w:pPr>
      <w:r w:rsidRPr="00702C1A">
        <w:rPr>
          <w:rStyle w:val="Puslapioinaosnuoroda"/>
          <w:sz w:val="20"/>
          <w:szCs w:val="20"/>
        </w:rPr>
        <w:footnoteRef/>
      </w:r>
      <w:hyperlink r:id="rId2" w:anchor="wowzaplaystart=0&amp;wowzaplayduration=1462000" w:history="1">
        <w:r w:rsidRPr="00702C1A">
          <w:rPr>
            <w:rStyle w:val="Hipersaitas"/>
            <w:color w:val="auto"/>
            <w:sz w:val="20"/>
            <w:szCs w:val="20"/>
            <w:u w:val="none"/>
          </w:rPr>
          <w:t>https://www.lrt.lt/mediateka/irasas/1013707569/pasaulio-lietuviu-zinios-2018-12-02?no_header&amp;fbclid=IwAR3ZQpLptRsdY99XWLsUYHJ5hgjw1IJTUnSQyiQmZTK6U4x_eu_QL7OruHE#wowzaplaystart=0&amp;wowzaplayduration=1462000</w:t>
        </w:r>
      </w:hyperlink>
      <w:r>
        <w:rPr>
          <w:rStyle w:val="Hipersaitas"/>
          <w:color w:val="auto"/>
          <w:sz w:val="20"/>
          <w:szCs w:val="20"/>
          <w:u w:val="none"/>
        </w:rPr>
        <w:t>.</w:t>
      </w:r>
    </w:p>
  </w:footnote>
  <w:footnote w:id="13">
    <w:p w14:paraId="4CB257B5" w14:textId="77777777" w:rsidR="007F62C9" w:rsidRPr="00B24654" w:rsidRDefault="007F62C9" w:rsidP="00702C1A">
      <w:pPr>
        <w:pStyle w:val="Puslapioinaostekstas"/>
        <w:jc w:val="both"/>
        <w:rPr>
          <w:rFonts w:ascii="Times New Roman" w:hAnsi="Times New Roman" w:cs="Times New Roman"/>
        </w:rPr>
      </w:pPr>
      <w:r w:rsidRPr="00702C1A">
        <w:rPr>
          <w:rStyle w:val="Puslapioinaosnuoroda"/>
          <w:rFonts w:ascii="Times New Roman" w:hAnsi="Times New Roman" w:cs="Times New Roman"/>
        </w:rPr>
        <w:footnoteRef/>
      </w:r>
      <w:r w:rsidRPr="00702C1A">
        <w:rPr>
          <w:rFonts w:ascii="Times New Roman" w:hAnsi="Times New Roman" w:cs="Times New Roman"/>
        </w:rPr>
        <w:t xml:space="preserve"> https://www.e-tar.lt/portal/lt/legalAct/98586660c0d711e5a6588fb85a3cc84b/asr</w:t>
      </w:r>
      <w:r>
        <w:rPr>
          <w:rFonts w:ascii="Times New Roman" w:hAnsi="Times New Roman" w:cs="Times New Roman"/>
        </w:rPr>
        <w:t>.</w:t>
      </w:r>
    </w:p>
  </w:footnote>
  <w:footnote w:id="14">
    <w:p w14:paraId="70DB872E" w14:textId="728F2FF0" w:rsidR="007F62C9" w:rsidRPr="00702C1A" w:rsidRDefault="007F62C9" w:rsidP="00702C1A">
      <w:pPr>
        <w:pStyle w:val="Puslapioinaostekstas"/>
        <w:jc w:val="both"/>
        <w:rPr>
          <w:rFonts w:ascii="Times New Roman" w:hAnsi="Times New Roman" w:cs="Times New Roman"/>
        </w:rPr>
      </w:pPr>
      <w:r w:rsidRPr="00702C1A">
        <w:rPr>
          <w:rStyle w:val="Puslapioinaosnuoroda"/>
          <w:rFonts w:ascii="Times New Roman" w:hAnsi="Times New Roman" w:cs="Times New Roman"/>
        </w:rPr>
        <w:footnoteRef/>
      </w:r>
      <w:r w:rsidRPr="00702C1A">
        <w:rPr>
          <w:rFonts w:ascii="Times New Roman" w:hAnsi="Times New Roman" w:cs="Times New Roman"/>
        </w:rPr>
        <w:t xml:space="preserve"> 2017 m. buvo suteiktos 1</w:t>
      </w:r>
      <w:r>
        <w:rPr>
          <w:rFonts w:ascii="Times New Roman" w:hAnsi="Times New Roman" w:cs="Times New Roman"/>
        </w:rPr>
        <w:t> </w:t>
      </w:r>
      <w:r w:rsidRPr="00702C1A">
        <w:rPr>
          <w:rFonts w:ascii="Times New Roman" w:hAnsi="Times New Roman" w:cs="Times New Roman"/>
        </w:rPr>
        <w:t>055 pagalbos priemonės 2</w:t>
      </w:r>
      <w:r>
        <w:rPr>
          <w:rFonts w:ascii="Times New Roman" w:hAnsi="Times New Roman" w:cs="Times New Roman"/>
        </w:rPr>
        <w:t> </w:t>
      </w:r>
      <w:r w:rsidRPr="00702C1A">
        <w:rPr>
          <w:rFonts w:ascii="Times New Roman" w:hAnsi="Times New Roman" w:cs="Times New Roman"/>
        </w:rPr>
        <w:t>019 asmenų, iš jų – 488 priemonės nukentėjusiems nuo prekybos žmonėmis</w:t>
      </w:r>
      <w:r w:rsidR="001A690A">
        <w:rPr>
          <w:rFonts w:ascii="Times New Roman" w:hAnsi="Times New Roman" w:cs="Times New Roman"/>
        </w:rPr>
        <w:t xml:space="preserve"> asmenims</w:t>
      </w:r>
      <w:r w:rsidRPr="00702C1A">
        <w:rPr>
          <w:rFonts w:ascii="Times New Roman" w:hAnsi="Times New Roman" w:cs="Times New Roman"/>
        </w:rPr>
        <w:t xml:space="preserve">. </w:t>
      </w:r>
    </w:p>
  </w:footnote>
  <w:footnote w:id="15">
    <w:p w14:paraId="30DDD40B" w14:textId="77777777" w:rsidR="007F62C9" w:rsidRPr="00BE04AB" w:rsidRDefault="007F62C9" w:rsidP="00702C1A">
      <w:pPr>
        <w:pStyle w:val="Puslapioinaostekstas"/>
        <w:jc w:val="both"/>
        <w:rPr>
          <w:rFonts w:ascii="Times New Roman" w:hAnsi="Times New Roman" w:cs="Times New Roman"/>
        </w:rPr>
      </w:pPr>
      <w:r>
        <w:rPr>
          <w:rStyle w:val="Puslapioinaosnuoroda"/>
        </w:rPr>
        <w:footnoteRef/>
      </w:r>
      <w:r w:rsidRPr="00BE04AB">
        <w:rPr>
          <w:rFonts w:ascii="Times New Roman" w:hAnsi="Times New Roman" w:cs="Times New Roman"/>
        </w:rPr>
        <w:t>Lietuvos Respublikos Vyriausybės 2018 m. liepos 4 d. nutarimas Nr. 642 „Dėl Lietuvos Respublikos Vyriausybės 2016 m. rugpjūčio 11 d. nutarimo Nr. 785 „Dėl kovos su prekyba žmonėmis koordinavimo“ pakeitimo“: https://e-seimas.lrs.lt/portal/legalAct/lt/TAD/e52fc98184c811e89188e16a6495e98c?positionInSearchResults=19&amp;searchModelUUID=63b6422c-46ab-4645-ab35-01ea88ea305c</w:t>
      </w:r>
      <w:r>
        <w:rPr>
          <w:rFonts w:ascii="Times New Roman" w:hAnsi="Times New Roman" w:cs="Times New Roman"/>
        </w:rPr>
        <w:t>.</w:t>
      </w:r>
    </w:p>
  </w:footnote>
  <w:footnote w:id="16">
    <w:p w14:paraId="491C65DD" w14:textId="77777777" w:rsidR="007F62C9" w:rsidRPr="00BE04AB" w:rsidRDefault="007F62C9" w:rsidP="00702C1A">
      <w:pPr>
        <w:pStyle w:val="Puslapioinaostekstas"/>
        <w:jc w:val="both"/>
        <w:rPr>
          <w:rFonts w:ascii="Times New Roman" w:hAnsi="Times New Roman" w:cs="Times New Roman"/>
        </w:rPr>
      </w:pPr>
      <w:r w:rsidRPr="00BE04AB">
        <w:rPr>
          <w:rStyle w:val="Puslapioinaosnuoroda"/>
          <w:rFonts w:ascii="Times New Roman" w:hAnsi="Times New Roman" w:cs="Times New Roman"/>
        </w:rPr>
        <w:footnoteRef/>
      </w:r>
      <w:r w:rsidRPr="00BE04AB">
        <w:rPr>
          <w:rFonts w:ascii="Times New Roman" w:hAnsi="Times New Roman" w:cs="Times New Roman"/>
        </w:rPr>
        <w:t>Kovos su prekyba žmonėmis koordinavimo komisijos 2018 m. veiklos ataskaita: https://vrm.lrv.lt/uploads/vrm/documents/files/LT_versija/Viesasis_saugumas/Prekyba_zmonemis/PZ%20komisijos%20ataskaita_2018%20m%2B.pdf</w:t>
      </w:r>
      <w:r>
        <w:rPr>
          <w:rFonts w:ascii="Times New Roman" w:hAnsi="Times New Roman" w:cs="Times New Roman"/>
        </w:rPr>
        <w:t>.</w:t>
      </w:r>
    </w:p>
  </w:footnote>
  <w:footnote w:id="17">
    <w:p w14:paraId="617CAE25" w14:textId="77777777" w:rsidR="007F62C9" w:rsidRDefault="007F62C9" w:rsidP="00702C1A">
      <w:pPr>
        <w:pStyle w:val="Puslapioinaostekstas"/>
        <w:jc w:val="both"/>
      </w:pPr>
      <w:r w:rsidRPr="00BE04AB">
        <w:rPr>
          <w:rStyle w:val="Puslapioinaosnuoroda"/>
          <w:rFonts w:ascii="Times New Roman" w:hAnsi="Times New Roman" w:cs="Times New Roman"/>
        </w:rPr>
        <w:footnoteRef/>
      </w:r>
      <w:r w:rsidRPr="00BE04AB">
        <w:rPr>
          <w:rFonts w:ascii="Times New Roman" w:hAnsi="Times New Roman" w:cs="Times New Roman"/>
        </w:rPr>
        <w:t xml:space="preserve"> Prekybos žmonėmis aukų nustatymo, ikiteisminio tyrimo ir tarpinstitucinio bendradarbiavimo rekomendacij</w:t>
      </w:r>
      <w:r>
        <w:rPr>
          <w:rFonts w:ascii="Times New Roman" w:hAnsi="Times New Roman" w:cs="Times New Roman"/>
        </w:rPr>
        <w:t>os</w:t>
      </w:r>
      <w:r w:rsidRPr="00BE04AB">
        <w:rPr>
          <w:rFonts w:ascii="Times New Roman" w:hAnsi="Times New Roman" w:cs="Times New Roman"/>
        </w:rPr>
        <w:t>, patvirtint</w:t>
      </w:r>
      <w:r>
        <w:rPr>
          <w:rFonts w:ascii="Times New Roman" w:hAnsi="Times New Roman" w:cs="Times New Roman"/>
        </w:rPr>
        <w:t>os</w:t>
      </w:r>
      <w:r w:rsidRPr="00BE04AB">
        <w:rPr>
          <w:rFonts w:ascii="Times New Roman" w:hAnsi="Times New Roman" w:cs="Times New Roman"/>
        </w:rPr>
        <w:t xml:space="preserve"> Lietuvos Respublikos generalinio prokuroro, Lietuvos Respublikos vidaus reikalų ministro ir Lietuvos Respublikos socialinės apsaugos ir darbo ministro 2015 m. gruodžio 17 d įsakymu Nr. I-327/1V-1015/A1-758: https://e-seimas.lrs.lt/portal/legalAct/lt/TAD/7a3026a0a8ae11e59010bea026bdb259?positionInSearchResults=0&amp;searchModelUUID=193cb166-2aba-4883-8b95-b9f1c6f7b5cf</w:t>
      </w:r>
      <w:r>
        <w:rPr>
          <w:rFonts w:ascii="Times New Roman" w:hAnsi="Times New Roman" w:cs="Times New Roman"/>
        </w:rPr>
        <w:t>.</w:t>
      </w:r>
    </w:p>
  </w:footnote>
  <w:footnote w:id="18">
    <w:p w14:paraId="073199A3" w14:textId="77777777" w:rsidR="007F62C9" w:rsidRDefault="007F62C9" w:rsidP="00702C1A">
      <w:pPr>
        <w:pStyle w:val="Puslapioinaostekstas"/>
        <w:jc w:val="both"/>
      </w:pPr>
      <w:r>
        <w:rPr>
          <w:rStyle w:val="Puslapioinaosnuoroda"/>
        </w:rPr>
        <w:footnoteRef/>
      </w:r>
      <w:r>
        <w:t xml:space="preserve"> </w:t>
      </w:r>
      <w:r w:rsidRPr="00702C1A">
        <w:rPr>
          <w:rFonts w:ascii="Times New Roman" w:hAnsi="Times New Roman" w:cs="Times New Roman"/>
        </w:rPr>
        <w:t>Baltijos jūros valstybių tarybos sekretoriato darbo grupės prieš prekybą žmonėmis projektas „</w:t>
      </w:r>
      <w:r w:rsidRPr="00702C1A">
        <w:rPr>
          <w:rStyle w:val="st1"/>
          <w:rFonts w:ascii="Times New Roman" w:hAnsi="Times New Roman"/>
        </w:rPr>
        <w:t>Link harmonizuoto kovos su prekyba žmonėmis mechanizmo Baltijos jūros regione</w:t>
      </w:r>
      <w:r w:rsidRPr="00702C1A">
        <w:rPr>
          <w:rFonts w:ascii="Times New Roman" w:hAnsi="Times New Roman" w:cs="Times New Roman"/>
        </w:rPr>
        <w:t xml:space="preserve"> :https://www.cbss.org/the-cbss-is-launching-a-new-project-against-human-trafficking-all-member-states-in-the-baltic-sea-region-are-on-board-to-counter-this-cross-border-crime/</w:t>
      </w:r>
      <w:r>
        <w:rPr>
          <w:rFonts w:ascii="Times New Roman" w:hAnsi="Times New Roman" w:cs="Times New Roman"/>
        </w:rPr>
        <w:t>.</w:t>
      </w:r>
    </w:p>
  </w:footnote>
  <w:footnote w:id="19">
    <w:p w14:paraId="14DFADAD" w14:textId="77777777" w:rsidR="007F62C9" w:rsidRPr="0027321A" w:rsidRDefault="007F62C9" w:rsidP="009C79BE">
      <w:pPr>
        <w:pStyle w:val="Puslapioinaostekstas"/>
        <w:rPr>
          <w:rFonts w:ascii="Times New Roman" w:hAnsi="Times New Roman" w:cs="Times New Roman"/>
        </w:rPr>
      </w:pPr>
      <w:r w:rsidRPr="0027321A">
        <w:rPr>
          <w:rStyle w:val="Puslapioinaosnuoroda"/>
          <w:rFonts w:ascii="Times New Roman" w:hAnsi="Times New Roman" w:cs="Times New Roman"/>
        </w:rPr>
        <w:footnoteRef/>
      </w:r>
      <w:r w:rsidRPr="0027321A">
        <w:rPr>
          <w:rFonts w:ascii="Times New Roman" w:hAnsi="Times New Roman" w:cs="Times New Roman"/>
        </w:rPr>
        <w:t xml:space="preserve"> Amerikos prekybos žmonėmis ofiso duomenimis</w:t>
      </w:r>
      <w:r>
        <w:rPr>
          <w:rFonts w:ascii="Times New Roman" w:hAnsi="Times New Roman" w:cs="Times New Roman"/>
        </w:rPr>
        <w:t>,</w:t>
      </w:r>
      <w:r w:rsidRPr="0027321A">
        <w:rPr>
          <w:rFonts w:ascii="Times New Roman" w:hAnsi="Times New Roman" w:cs="Times New Roman"/>
        </w:rPr>
        <w:t xml:space="preserve"> nuo prekybos žmonėmis nukentėję asmenys labiausiai pasitiki sveikatos priežiūros specialistais.</w:t>
      </w:r>
    </w:p>
  </w:footnote>
  <w:footnote w:id="20">
    <w:p w14:paraId="641686CF" w14:textId="77777777" w:rsidR="007F62C9" w:rsidRDefault="007F62C9" w:rsidP="009C79BE">
      <w:pPr>
        <w:pStyle w:val="Puslapioinaostekstas"/>
      </w:pPr>
      <w:r>
        <w:rPr>
          <w:rStyle w:val="Puslapioinaosnuoroda"/>
        </w:rPr>
        <w:footnoteRef/>
      </w:r>
      <w:r>
        <w:t xml:space="preserve"> </w:t>
      </w:r>
      <w:r w:rsidRPr="007D4BCF">
        <w:rPr>
          <w:rFonts w:ascii="Times New Roman" w:hAnsi="Times New Roman" w:cs="Times New Roman"/>
        </w:rPr>
        <w:t xml:space="preserve">Pvz. </w:t>
      </w:r>
      <w:r>
        <w:rPr>
          <w:rFonts w:ascii="Times New Roman" w:hAnsi="Times New Roman" w:cs="Times New Roman"/>
        </w:rPr>
        <w:t>„</w:t>
      </w:r>
      <w:r w:rsidRPr="007D4BCF">
        <w:rPr>
          <w:rFonts w:ascii="Times New Roman" w:hAnsi="Times New Roman" w:cs="Times New Roman"/>
        </w:rPr>
        <w:t>Nepatogaus kino</w:t>
      </w:r>
      <w:r>
        <w:rPr>
          <w:rFonts w:ascii="Times New Roman" w:hAnsi="Times New Roman" w:cs="Times New Roman"/>
        </w:rPr>
        <w:t>“</w:t>
      </w:r>
      <w:r w:rsidRPr="007D4BCF">
        <w:rPr>
          <w:rFonts w:ascii="Times New Roman" w:hAnsi="Times New Roman" w:cs="Times New Roman"/>
        </w:rPr>
        <w:t xml:space="preserve"> klasė internete: https://nepatogauskinoklase.lt/</w:t>
      </w:r>
      <w:r>
        <w:rPr>
          <w:rFonts w:ascii="Times New Roman" w:hAnsi="Times New Roman" w:cs="Times New Roman"/>
        </w:rPr>
        <w:t>.</w:t>
      </w:r>
    </w:p>
  </w:footnote>
  <w:footnote w:id="21">
    <w:p w14:paraId="4F3E9F8C" w14:textId="77777777" w:rsidR="007F62C9" w:rsidRDefault="007F62C9" w:rsidP="009C79BE">
      <w:pPr>
        <w:pStyle w:val="Puslapioinaostekstas"/>
      </w:pPr>
      <w:r>
        <w:rPr>
          <w:rStyle w:val="Puslapioinaosnuoroda"/>
        </w:rPr>
        <w:footnoteRef/>
      </w:r>
      <w:r>
        <w:t xml:space="preserve"> </w:t>
      </w:r>
      <w:r w:rsidRPr="005043C1">
        <w:rPr>
          <w:rFonts w:ascii="Times New Roman" w:hAnsi="Times New Roman" w:cs="Times New Roman"/>
        </w:rPr>
        <w:t>Europos saugumo ir bendradarbiavimo organizacijos duomenys: https://www.osce.org/event/alliance19</w:t>
      </w:r>
      <w:r>
        <w:rPr>
          <w:rFonts w:ascii="Times New Roman" w:hAnsi="Times New Roman" w:cs="Times New Roman"/>
        </w:rPr>
        <w:t>.</w:t>
      </w:r>
    </w:p>
  </w:footnote>
  <w:footnote w:id="22">
    <w:p w14:paraId="307B8A5D" w14:textId="77777777" w:rsidR="007F62C9" w:rsidRDefault="007F62C9">
      <w:pPr>
        <w:pStyle w:val="Puslapioinaostekstas"/>
      </w:pPr>
      <w:r>
        <w:rPr>
          <w:rStyle w:val="Puslapioinaosnuoroda"/>
        </w:rPr>
        <w:footnoteRef/>
      </w:r>
      <w:r>
        <w:t xml:space="preserve"> </w:t>
      </w:r>
      <w:r w:rsidRPr="009C79BE">
        <w:rPr>
          <w:rFonts w:ascii="Times New Roman" w:hAnsi="Times New Roman" w:cs="Times New Roman"/>
        </w:rPr>
        <w:t>http://data.consilium.europa.eu/doc/document/ST-10125-2016-INIT/lt/pdf</w:t>
      </w:r>
      <w:r>
        <w:rPr>
          <w:rFonts w:ascii="Times New Roman" w:hAnsi="Times New Roman" w:cs="Times New Roman"/>
        </w:rPr>
        <w:t>.</w:t>
      </w:r>
    </w:p>
  </w:footnote>
  <w:footnote w:id="23">
    <w:p w14:paraId="0E77D6B9" w14:textId="77777777" w:rsidR="007F62C9" w:rsidRDefault="007F62C9" w:rsidP="009C79BE">
      <w:pPr>
        <w:pStyle w:val="Puslapioinaostekstas"/>
      </w:pPr>
      <w:r>
        <w:rPr>
          <w:rStyle w:val="Puslapioinaosnuoroda"/>
        </w:rPr>
        <w:footnoteRef/>
      </w:r>
      <w:r>
        <w:t xml:space="preserve"> </w:t>
      </w:r>
      <w:r w:rsidRPr="00432F7D">
        <w:rPr>
          <w:rFonts w:ascii="Times New Roman" w:hAnsi="Times New Roman" w:cs="Times New Roman"/>
        </w:rPr>
        <w:t>Prekybos žmonėmis aukų integravimo žemėlapis: https://www.cbss.org/wp-content/uploads/2018/12/Integration-Rad-Map.pdf</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722129"/>
      <w:docPartObj>
        <w:docPartGallery w:val="Page Numbers (Top of Page)"/>
        <w:docPartUnique/>
      </w:docPartObj>
    </w:sdtPr>
    <w:sdtEndPr>
      <w:rPr>
        <w:rFonts w:ascii="Times New Roman" w:hAnsi="Times New Roman"/>
        <w:sz w:val="24"/>
        <w:szCs w:val="24"/>
      </w:rPr>
    </w:sdtEndPr>
    <w:sdtContent>
      <w:p w14:paraId="04E43D63" w14:textId="77777777" w:rsidR="007F62C9" w:rsidRPr="009E3510" w:rsidRDefault="007F62C9">
        <w:pPr>
          <w:pStyle w:val="Antrats"/>
          <w:jc w:val="center"/>
          <w:rPr>
            <w:rFonts w:ascii="Times New Roman" w:hAnsi="Times New Roman"/>
            <w:sz w:val="24"/>
            <w:szCs w:val="24"/>
          </w:rPr>
        </w:pPr>
        <w:r w:rsidRPr="009E3510">
          <w:rPr>
            <w:rFonts w:ascii="Times New Roman" w:hAnsi="Times New Roman"/>
            <w:sz w:val="24"/>
            <w:szCs w:val="24"/>
          </w:rPr>
          <w:fldChar w:fldCharType="begin"/>
        </w:r>
        <w:r w:rsidRPr="009E3510">
          <w:rPr>
            <w:rFonts w:ascii="Times New Roman" w:hAnsi="Times New Roman"/>
            <w:sz w:val="24"/>
            <w:szCs w:val="24"/>
          </w:rPr>
          <w:instrText>PAGE   \* MERGEFORMAT</w:instrText>
        </w:r>
        <w:r w:rsidRPr="009E3510">
          <w:rPr>
            <w:rFonts w:ascii="Times New Roman" w:hAnsi="Times New Roman"/>
            <w:sz w:val="24"/>
            <w:szCs w:val="24"/>
          </w:rPr>
          <w:fldChar w:fldCharType="separate"/>
        </w:r>
        <w:r w:rsidR="00E168A1">
          <w:rPr>
            <w:rFonts w:ascii="Times New Roman" w:hAnsi="Times New Roman"/>
            <w:noProof/>
            <w:sz w:val="24"/>
            <w:szCs w:val="24"/>
          </w:rPr>
          <w:t>19</w:t>
        </w:r>
        <w:r w:rsidRPr="009E3510">
          <w:rPr>
            <w:rFonts w:ascii="Times New Roman" w:hAnsi="Times New Roman"/>
            <w:sz w:val="24"/>
            <w:szCs w:val="24"/>
          </w:rPr>
          <w:fldChar w:fldCharType="end"/>
        </w:r>
      </w:p>
    </w:sdtContent>
  </w:sdt>
  <w:p w14:paraId="4313AB3F" w14:textId="77777777" w:rsidR="007F62C9" w:rsidRDefault="007F62C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32B8D"/>
    <w:multiLevelType w:val="hybridMultilevel"/>
    <w:tmpl w:val="D326020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nsid w:val="0B846A58"/>
    <w:multiLevelType w:val="hybridMultilevel"/>
    <w:tmpl w:val="DBCEFA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BC953E6"/>
    <w:multiLevelType w:val="multilevel"/>
    <w:tmpl w:val="C0FAF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01F1E16"/>
    <w:multiLevelType w:val="hybridMultilevel"/>
    <w:tmpl w:val="707E3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3943817"/>
    <w:multiLevelType w:val="multilevel"/>
    <w:tmpl w:val="EBDAA9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E3E668F"/>
    <w:multiLevelType w:val="hybridMultilevel"/>
    <w:tmpl w:val="AEF80C06"/>
    <w:lvl w:ilvl="0" w:tplc="B9FC9BD8">
      <w:start w:val="1"/>
      <w:numFmt w:val="bullet"/>
      <w:lvlText w:val="•"/>
      <w:lvlJc w:val="left"/>
      <w:pPr>
        <w:tabs>
          <w:tab w:val="num" w:pos="720"/>
        </w:tabs>
        <w:ind w:left="720" w:hanging="360"/>
      </w:pPr>
      <w:rPr>
        <w:rFonts w:ascii="Arial" w:hAnsi="Arial" w:hint="default"/>
      </w:rPr>
    </w:lvl>
    <w:lvl w:ilvl="1" w:tplc="297247DE" w:tentative="1">
      <w:start w:val="1"/>
      <w:numFmt w:val="bullet"/>
      <w:lvlText w:val="•"/>
      <w:lvlJc w:val="left"/>
      <w:pPr>
        <w:tabs>
          <w:tab w:val="num" w:pos="1440"/>
        </w:tabs>
        <w:ind w:left="1440" w:hanging="360"/>
      </w:pPr>
      <w:rPr>
        <w:rFonts w:ascii="Arial" w:hAnsi="Arial" w:hint="default"/>
      </w:rPr>
    </w:lvl>
    <w:lvl w:ilvl="2" w:tplc="8B9692B2" w:tentative="1">
      <w:start w:val="1"/>
      <w:numFmt w:val="bullet"/>
      <w:lvlText w:val="•"/>
      <w:lvlJc w:val="left"/>
      <w:pPr>
        <w:tabs>
          <w:tab w:val="num" w:pos="2160"/>
        </w:tabs>
        <w:ind w:left="2160" w:hanging="360"/>
      </w:pPr>
      <w:rPr>
        <w:rFonts w:ascii="Arial" w:hAnsi="Arial" w:hint="default"/>
      </w:rPr>
    </w:lvl>
    <w:lvl w:ilvl="3" w:tplc="19C02BBA" w:tentative="1">
      <w:start w:val="1"/>
      <w:numFmt w:val="bullet"/>
      <w:lvlText w:val="•"/>
      <w:lvlJc w:val="left"/>
      <w:pPr>
        <w:tabs>
          <w:tab w:val="num" w:pos="2880"/>
        </w:tabs>
        <w:ind w:left="2880" w:hanging="360"/>
      </w:pPr>
      <w:rPr>
        <w:rFonts w:ascii="Arial" w:hAnsi="Arial" w:hint="default"/>
      </w:rPr>
    </w:lvl>
    <w:lvl w:ilvl="4" w:tplc="CFB02F2A" w:tentative="1">
      <w:start w:val="1"/>
      <w:numFmt w:val="bullet"/>
      <w:lvlText w:val="•"/>
      <w:lvlJc w:val="left"/>
      <w:pPr>
        <w:tabs>
          <w:tab w:val="num" w:pos="3600"/>
        </w:tabs>
        <w:ind w:left="3600" w:hanging="360"/>
      </w:pPr>
      <w:rPr>
        <w:rFonts w:ascii="Arial" w:hAnsi="Arial" w:hint="default"/>
      </w:rPr>
    </w:lvl>
    <w:lvl w:ilvl="5" w:tplc="A398ABF0" w:tentative="1">
      <w:start w:val="1"/>
      <w:numFmt w:val="bullet"/>
      <w:lvlText w:val="•"/>
      <w:lvlJc w:val="left"/>
      <w:pPr>
        <w:tabs>
          <w:tab w:val="num" w:pos="4320"/>
        </w:tabs>
        <w:ind w:left="4320" w:hanging="360"/>
      </w:pPr>
      <w:rPr>
        <w:rFonts w:ascii="Arial" w:hAnsi="Arial" w:hint="default"/>
      </w:rPr>
    </w:lvl>
    <w:lvl w:ilvl="6" w:tplc="B45221E6" w:tentative="1">
      <w:start w:val="1"/>
      <w:numFmt w:val="bullet"/>
      <w:lvlText w:val="•"/>
      <w:lvlJc w:val="left"/>
      <w:pPr>
        <w:tabs>
          <w:tab w:val="num" w:pos="5040"/>
        </w:tabs>
        <w:ind w:left="5040" w:hanging="360"/>
      </w:pPr>
      <w:rPr>
        <w:rFonts w:ascii="Arial" w:hAnsi="Arial" w:hint="default"/>
      </w:rPr>
    </w:lvl>
    <w:lvl w:ilvl="7" w:tplc="E35E1894" w:tentative="1">
      <w:start w:val="1"/>
      <w:numFmt w:val="bullet"/>
      <w:lvlText w:val="•"/>
      <w:lvlJc w:val="left"/>
      <w:pPr>
        <w:tabs>
          <w:tab w:val="num" w:pos="5760"/>
        </w:tabs>
        <w:ind w:left="5760" w:hanging="360"/>
      </w:pPr>
      <w:rPr>
        <w:rFonts w:ascii="Arial" w:hAnsi="Arial" w:hint="default"/>
      </w:rPr>
    </w:lvl>
    <w:lvl w:ilvl="8" w:tplc="344A56CC" w:tentative="1">
      <w:start w:val="1"/>
      <w:numFmt w:val="bullet"/>
      <w:lvlText w:val="•"/>
      <w:lvlJc w:val="left"/>
      <w:pPr>
        <w:tabs>
          <w:tab w:val="num" w:pos="6480"/>
        </w:tabs>
        <w:ind w:left="6480" w:hanging="360"/>
      </w:pPr>
      <w:rPr>
        <w:rFonts w:ascii="Arial" w:hAnsi="Arial" w:hint="default"/>
      </w:rPr>
    </w:lvl>
  </w:abstractNum>
  <w:abstractNum w:abstractNumId="6">
    <w:nsid w:val="25310C6C"/>
    <w:multiLevelType w:val="hybridMultilevel"/>
    <w:tmpl w:val="9A261A1C"/>
    <w:lvl w:ilvl="0" w:tplc="42DEC5B0">
      <w:start w:val="2018"/>
      <w:numFmt w:val="decimal"/>
      <w:lvlText w:val="%1"/>
      <w:lvlJc w:val="left"/>
      <w:pPr>
        <w:ind w:left="800" w:hanging="4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9817B16"/>
    <w:multiLevelType w:val="hybridMultilevel"/>
    <w:tmpl w:val="B84CE7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A0B2A6E"/>
    <w:multiLevelType w:val="hybridMultilevel"/>
    <w:tmpl w:val="CE4A6582"/>
    <w:lvl w:ilvl="0" w:tplc="AC6072B8">
      <w:start w:val="1"/>
      <w:numFmt w:val="bullet"/>
      <w:lvlText w:val="•"/>
      <w:lvlJc w:val="left"/>
      <w:pPr>
        <w:tabs>
          <w:tab w:val="num" w:pos="720"/>
        </w:tabs>
        <w:ind w:left="720" w:hanging="360"/>
      </w:pPr>
      <w:rPr>
        <w:rFonts w:ascii="Arial" w:hAnsi="Arial" w:hint="default"/>
      </w:rPr>
    </w:lvl>
    <w:lvl w:ilvl="1" w:tplc="6E0C409C" w:tentative="1">
      <w:start w:val="1"/>
      <w:numFmt w:val="bullet"/>
      <w:lvlText w:val="•"/>
      <w:lvlJc w:val="left"/>
      <w:pPr>
        <w:tabs>
          <w:tab w:val="num" w:pos="1440"/>
        </w:tabs>
        <w:ind w:left="1440" w:hanging="360"/>
      </w:pPr>
      <w:rPr>
        <w:rFonts w:ascii="Arial" w:hAnsi="Arial" w:hint="default"/>
      </w:rPr>
    </w:lvl>
    <w:lvl w:ilvl="2" w:tplc="16DAF0E8" w:tentative="1">
      <w:start w:val="1"/>
      <w:numFmt w:val="bullet"/>
      <w:lvlText w:val="•"/>
      <w:lvlJc w:val="left"/>
      <w:pPr>
        <w:tabs>
          <w:tab w:val="num" w:pos="2160"/>
        </w:tabs>
        <w:ind w:left="2160" w:hanging="360"/>
      </w:pPr>
      <w:rPr>
        <w:rFonts w:ascii="Arial" w:hAnsi="Arial" w:hint="default"/>
      </w:rPr>
    </w:lvl>
    <w:lvl w:ilvl="3" w:tplc="922E856C" w:tentative="1">
      <w:start w:val="1"/>
      <w:numFmt w:val="bullet"/>
      <w:lvlText w:val="•"/>
      <w:lvlJc w:val="left"/>
      <w:pPr>
        <w:tabs>
          <w:tab w:val="num" w:pos="2880"/>
        </w:tabs>
        <w:ind w:left="2880" w:hanging="360"/>
      </w:pPr>
      <w:rPr>
        <w:rFonts w:ascii="Arial" w:hAnsi="Arial" w:hint="default"/>
      </w:rPr>
    </w:lvl>
    <w:lvl w:ilvl="4" w:tplc="1F22BF44" w:tentative="1">
      <w:start w:val="1"/>
      <w:numFmt w:val="bullet"/>
      <w:lvlText w:val="•"/>
      <w:lvlJc w:val="left"/>
      <w:pPr>
        <w:tabs>
          <w:tab w:val="num" w:pos="3600"/>
        </w:tabs>
        <w:ind w:left="3600" w:hanging="360"/>
      </w:pPr>
      <w:rPr>
        <w:rFonts w:ascii="Arial" w:hAnsi="Arial" w:hint="default"/>
      </w:rPr>
    </w:lvl>
    <w:lvl w:ilvl="5" w:tplc="4CAE4000" w:tentative="1">
      <w:start w:val="1"/>
      <w:numFmt w:val="bullet"/>
      <w:lvlText w:val="•"/>
      <w:lvlJc w:val="left"/>
      <w:pPr>
        <w:tabs>
          <w:tab w:val="num" w:pos="4320"/>
        </w:tabs>
        <w:ind w:left="4320" w:hanging="360"/>
      </w:pPr>
      <w:rPr>
        <w:rFonts w:ascii="Arial" w:hAnsi="Arial" w:hint="default"/>
      </w:rPr>
    </w:lvl>
    <w:lvl w:ilvl="6" w:tplc="C8829EC8" w:tentative="1">
      <w:start w:val="1"/>
      <w:numFmt w:val="bullet"/>
      <w:lvlText w:val="•"/>
      <w:lvlJc w:val="left"/>
      <w:pPr>
        <w:tabs>
          <w:tab w:val="num" w:pos="5040"/>
        </w:tabs>
        <w:ind w:left="5040" w:hanging="360"/>
      </w:pPr>
      <w:rPr>
        <w:rFonts w:ascii="Arial" w:hAnsi="Arial" w:hint="default"/>
      </w:rPr>
    </w:lvl>
    <w:lvl w:ilvl="7" w:tplc="FE604980" w:tentative="1">
      <w:start w:val="1"/>
      <w:numFmt w:val="bullet"/>
      <w:lvlText w:val="•"/>
      <w:lvlJc w:val="left"/>
      <w:pPr>
        <w:tabs>
          <w:tab w:val="num" w:pos="5760"/>
        </w:tabs>
        <w:ind w:left="5760" w:hanging="360"/>
      </w:pPr>
      <w:rPr>
        <w:rFonts w:ascii="Arial" w:hAnsi="Arial" w:hint="default"/>
      </w:rPr>
    </w:lvl>
    <w:lvl w:ilvl="8" w:tplc="054A215E" w:tentative="1">
      <w:start w:val="1"/>
      <w:numFmt w:val="bullet"/>
      <w:lvlText w:val="•"/>
      <w:lvlJc w:val="left"/>
      <w:pPr>
        <w:tabs>
          <w:tab w:val="num" w:pos="6480"/>
        </w:tabs>
        <w:ind w:left="6480" w:hanging="360"/>
      </w:pPr>
      <w:rPr>
        <w:rFonts w:ascii="Arial" w:hAnsi="Arial" w:hint="default"/>
      </w:rPr>
    </w:lvl>
  </w:abstractNum>
  <w:abstractNum w:abstractNumId="9">
    <w:nsid w:val="2C1F6F02"/>
    <w:multiLevelType w:val="multilevel"/>
    <w:tmpl w:val="CD446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F2A2C51"/>
    <w:multiLevelType w:val="hybridMultilevel"/>
    <w:tmpl w:val="B9884A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5BC25B3"/>
    <w:multiLevelType w:val="hybridMultilevel"/>
    <w:tmpl w:val="FC20E5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604665F"/>
    <w:multiLevelType w:val="hybridMultilevel"/>
    <w:tmpl w:val="285E0C1C"/>
    <w:lvl w:ilvl="0" w:tplc="DF487762">
      <w:start w:val="1"/>
      <w:numFmt w:val="bullet"/>
      <w:lvlText w:val="•"/>
      <w:lvlJc w:val="left"/>
      <w:pPr>
        <w:tabs>
          <w:tab w:val="num" w:pos="720"/>
        </w:tabs>
        <w:ind w:left="720" w:hanging="360"/>
      </w:pPr>
      <w:rPr>
        <w:rFonts w:ascii="Arial" w:hAnsi="Arial" w:hint="default"/>
      </w:rPr>
    </w:lvl>
    <w:lvl w:ilvl="1" w:tplc="591052D0" w:tentative="1">
      <w:start w:val="1"/>
      <w:numFmt w:val="bullet"/>
      <w:lvlText w:val="•"/>
      <w:lvlJc w:val="left"/>
      <w:pPr>
        <w:tabs>
          <w:tab w:val="num" w:pos="1440"/>
        </w:tabs>
        <w:ind w:left="1440" w:hanging="360"/>
      </w:pPr>
      <w:rPr>
        <w:rFonts w:ascii="Arial" w:hAnsi="Arial" w:hint="default"/>
      </w:rPr>
    </w:lvl>
    <w:lvl w:ilvl="2" w:tplc="7E8AF148" w:tentative="1">
      <w:start w:val="1"/>
      <w:numFmt w:val="bullet"/>
      <w:lvlText w:val="•"/>
      <w:lvlJc w:val="left"/>
      <w:pPr>
        <w:tabs>
          <w:tab w:val="num" w:pos="2160"/>
        </w:tabs>
        <w:ind w:left="2160" w:hanging="360"/>
      </w:pPr>
      <w:rPr>
        <w:rFonts w:ascii="Arial" w:hAnsi="Arial" w:hint="default"/>
      </w:rPr>
    </w:lvl>
    <w:lvl w:ilvl="3" w:tplc="F9222BC4" w:tentative="1">
      <w:start w:val="1"/>
      <w:numFmt w:val="bullet"/>
      <w:lvlText w:val="•"/>
      <w:lvlJc w:val="left"/>
      <w:pPr>
        <w:tabs>
          <w:tab w:val="num" w:pos="2880"/>
        </w:tabs>
        <w:ind w:left="2880" w:hanging="360"/>
      </w:pPr>
      <w:rPr>
        <w:rFonts w:ascii="Arial" w:hAnsi="Arial" w:hint="default"/>
      </w:rPr>
    </w:lvl>
    <w:lvl w:ilvl="4" w:tplc="456EFBB4" w:tentative="1">
      <w:start w:val="1"/>
      <w:numFmt w:val="bullet"/>
      <w:lvlText w:val="•"/>
      <w:lvlJc w:val="left"/>
      <w:pPr>
        <w:tabs>
          <w:tab w:val="num" w:pos="3600"/>
        </w:tabs>
        <w:ind w:left="3600" w:hanging="360"/>
      </w:pPr>
      <w:rPr>
        <w:rFonts w:ascii="Arial" w:hAnsi="Arial" w:hint="default"/>
      </w:rPr>
    </w:lvl>
    <w:lvl w:ilvl="5" w:tplc="CE402A32" w:tentative="1">
      <w:start w:val="1"/>
      <w:numFmt w:val="bullet"/>
      <w:lvlText w:val="•"/>
      <w:lvlJc w:val="left"/>
      <w:pPr>
        <w:tabs>
          <w:tab w:val="num" w:pos="4320"/>
        </w:tabs>
        <w:ind w:left="4320" w:hanging="360"/>
      </w:pPr>
      <w:rPr>
        <w:rFonts w:ascii="Arial" w:hAnsi="Arial" w:hint="default"/>
      </w:rPr>
    </w:lvl>
    <w:lvl w:ilvl="6" w:tplc="1A129E02" w:tentative="1">
      <w:start w:val="1"/>
      <w:numFmt w:val="bullet"/>
      <w:lvlText w:val="•"/>
      <w:lvlJc w:val="left"/>
      <w:pPr>
        <w:tabs>
          <w:tab w:val="num" w:pos="5040"/>
        </w:tabs>
        <w:ind w:left="5040" w:hanging="360"/>
      </w:pPr>
      <w:rPr>
        <w:rFonts w:ascii="Arial" w:hAnsi="Arial" w:hint="default"/>
      </w:rPr>
    </w:lvl>
    <w:lvl w:ilvl="7" w:tplc="47A27F62" w:tentative="1">
      <w:start w:val="1"/>
      <w:numFmt w:val="bullet"/>
      <w:lvlText w:val="•"/>
      <w:lvlJc w:val="left"/>
      <w:pPr>
        <w:tabs>
          <w:tab w:val="num" w:pos="5760"/>
        </w:tabs>
        <w:ind w:left="5760" w:hanging="360"/>
      </w:pPr>
      <w:rPr>
        <w:rFonts w:ascii="Arial" w:hAnsi="Arial" w:hint="default"/>
      </w:rPr>
    </w:lvl>
    <w:lvl w:ilvl="8" w:tplc="31F4E04E" w:tentative="1">
      <w:start w:val="1"/>
      <w:numFmt w:val="bullet"/>
      <w:lvlText w:val="•"/>
      <w:lvlJc w:val="left"/>
      <w:pPr>
        <w:tabs>
          <w:tab w:val="num" w:pos="6480"/>
        </w:tabs>
        <w:ind w:left="6480" w:hanging="360"/>
      </w:pPr>
      <w:rPr>
        <w:rFonts w:ascii="Arial" w:hAnsi="Arial" w:hint="default"/>
      </w:rPr>
    </w:lvl>
  </w:abstractNum>
  <w:abstractNum w:abstractNumId="13">
    <w:nsid w:val="39A824AD"/>
    <w:multiLevelType w:val="hybridMultilevel"/>
    <w:tmpl w:val="56E86F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B0331C8"/>
    <w:multiLevelType w:val="hybridMultilevel"/>
    <w:tmpl w:val="ACD88DAC"/>
    <w:lvl w:ilvl="0" w:tplc="103A0628">
      <w:start w:val="2018"/>
      <w:numFmt w:val="decimal"/>
      <w:lvlText w:val="%1"/>
      <w:lvlJc w:val="left"/>
      <w:pPr>
        <w:ind w:left="800" w:hanging="4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26430B9"/>
    <w:multiLevelType w:val="hybridMultilevel"/>
    <w:tmpl w:val="2A428E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8022E72"/>
    <w:multiLevelType w:val="hybridMultilevel"/>
    <w:tmpl w:val="5D90FAE0"/>
    <w:lvl w:ilvl="0" w:tplc="351CC4DA">
      <w:start w:val="2018"/>
      <w:numFmt w:val="decimal"/>
      <w:lvlText w:val="%1"/>
      <w:lvlJc w:val="left"/>
      <w:pPr>
        <w:ind w:left="800" w:hanging="4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2A95DC9"/>
    <w:multiLevelType w:val="hybridMultilevel"/>
    <w:tmpl w:val="A5F40496"/>
    <w:lvl w:ilvl="0" w:tplc="B74C4F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6BA56E4"/>
    <w:multiLevelType w:val="hybridMultilevel"/>
    <w:tmpl w:val="4648CB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7536250"/>
    <w:multiLevelType w:val="hybridMultilevel"/>
    <w:tmpl w:val="3EBC35D4"/>
    <w:lvl w:ilvl="0" w:tplc="FC2CCA4C">
      <w:start w:val="2018"/>
      <w:numFmt w:val="decimal"/>
      <w:lvlText w:val="%1"/>
      <w:lvlJc w:val="left"/>
      <w:pPr>
        <w:ind w:left="800" w:hanging="4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97F2705"/>
    <w:multiLevelType w:val="hybridMultilevel"/>
    <w:tmpl w:val="1E6C5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5A9C6B8C"/>
    <w:multiLevelType w:val="hybridMultilevel"/>
    <w:tmpl w:val="39F613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667C6C75"/>
    <w:multiLevelType w:val="hybridMultilevel"/>
    <w:tmpl w:val="33E2B080"/>
    <w:lvl w:ilvl="0" w:tplc="BE6EF4A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nsid w:val="66841911"/>
    <w:multiLevelType w:val="hybridMultilevel"/>
    <w:tmpl w:val="C92AEF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nsid w:val="70CE55F3"/>
    <w:multiLevelType w:val="hybridMultilevel"/>
    <w:tmpl w:val="299242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7B2D3AB7"/>
    <w:multiLevelType w:val="hybridMultilevel"/>
    <w:tmpl w:val="9404D7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5"/>
  </w:num>
  <w:num w:numId="3">
    <w:abstractNumId w:val="8"/>
  </w:num>
  <w:num w:numId="4">
    <w:abstractNumId w:val="11"/>
  </w:num>
  <w:num w:numId="5">
    <w:abstractNumId w:val="15"/>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9"/>
  </w:num>
  <w:num w:numId="9">
    <w:abstractNumId w:val="4"/>
  </w:num>
  <w:num w:numId="10">
    <w:abstractNumId w:val="1"/>
  </w:num>
  <w:num w:numId="11">
    <w:abstractNumId w:val="17"/>
  </w:num>
  <w:num w:numId="12">
    <w:abstractNumId w:val="20"/>
  </w:num>
  <w:num w:numId="13">
    <w:abstractNumId w:val="10"/>
  </w:num>
  <w:num w:numId="14">
    <w:abstractNumId w:val="24"/>
  </w:num>
  <w:num w:numId="15">
    <w:abstractNumId w:val="13"/>
  </w:num>
  <w:num w:numId="16">
    <w:abstractNumId w:val="7"/>
  </w:num>
  <w:num w:numId="17">
    <w:abstractNumId w:val="21"/>
  </w:num>
  <w:num w:numId="18">
    <w:abstractNumId w:val="3"/>
  </w:num>
  <w:num w:numId="19">
    <w:abstractNumId w:val="0"/>
  </w:num>
  <w:num w:numId="20">
    <w:abstractNumId w:val="25"/>
  </w:num>
  <w:num w:numId="21">
    <w:abstractNumId w:val="22"/>
  </w:num>
  <w:num w:numId="22">
    <w:abstractNumId w:val="19"/>
  </w:num>
  <w:num w:numId="23">
    <w:abstractNumId w:val="16"/>
  </w:num>
  <w:num w:numId="24">
    <w:abstractNumId w:val="14"/>
  </w:num>
  <w:num w:numId="25">
    <w:abstractNumId w:val="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C98"/>
    <w:rsid w:val="00001A81"/>
    <w:rsid w:val="000022D9"/>
    <w:rsid w:val="000025ED"/>
    <w:rsid w:val="00002D19"/>
    <w:rsid w:val="00007AD8"/>
    <w:rsid w:val="00012172"/>
    <w:rsid w:val="000167CC"/>
    <w:rsid w:val="00020887"/>
    <w:rsid w:val="00020BA5"/>
    <w:rsid w:val="00023325"/>
    <w:rsid w:val="0004612C"/>
    <w:rsid w:val="000662E4"/>
    <w:rsid w:val="000701C7"/>
    <w:rsid w:val="00071D44"/>
    <w:rsid w:val="00075EAD"/>
    <w:rsid w:val="00090457"/>
    <w:rsid w:val="000906B3"/>
    <w:rsid w:val="000939F5"/>
    <w:rsid w:val="00096A2F"/>
    <w:rsid w:val="000A4F47"/>
    <w:rsid w:val="000A5E24"/>
    <w:rsid w:val="000B0E73"/>
    <w:rsid w:val="000B153B"/>
    <w:rsid w:val="000C1DA6"/>
    <w:rsid w:val="000C6B4E"/>
    <w:rsid w:val="000D3AB8"/>
    <w:rsid w:val="000D6AE3"/>
    <w:rsid w:val="000E4038"/>
    <w:rsid w:val="000E6808"/>
    <w:rsid w:val="000F15D7"/>
    <w:rsid w:val="00100295"/>
    <w:rsid w:val="00105008"/>
    <w:rsid w:val="001104EF"/>
    <w:rsid w:val="0011174D"/>
    <w:rsid w:val="00117D85"/>
    <w:rsid w:val="00117E04"/>
    <w:rsid w:val="00123ACF"/>
    <w:rsid w:val="00132E9D"/>
    <w:rsid w:val="0014665B"/>
    <w:rsid w:val="00151068"/>
    <w:rsid w:val="00153B64"/>
    <w:rsid w:val="00154FA0"/>
    <w:rsid w:val="0015555F"/>
    <w:rsid w:val="00163D5D"/>
    <w:rsid w:val="00170EE2"/>
    <w:rsid w:val="00171316"/>
    <w:rsid w:val="0017157F"/>
    <w:rsid w:val="00176801"/>
    <w:rsid w:val="0018078C"/>
    <w:rsid w:val="001917DD"/>
    <w:rsid w:val="001A0012"/>
    <w:rsid w:val="001A690A"/>
    <w:rsid w:val="001B5B5C"/>
    <w:rsid w:val="001B7177"/>
    <w:rsid w:val="001C246C"/>
    <w:rsid w:val="001C621D"/>
    <w:rsid w:val="001D0171"/>
    <w:rsid w:val="001D2804"/>
    <w:rsid w:val="001E5FF2"/>
    <w:rsid w:val="001E75FB"/>
    <w:rsid w:val="001F18CB"/>
    <w:rsid w:val="001F6646"/>
    <w:rsid w:val="001F74E7"/>
    <w:rsid w:val="002004EB"/>
    <w:rsid w:val="00203FE0"/>
    <w:rsid w:val="00205457"/>
    <w:rsid w:val="002060DA"/>
    <w:rsid w:val="00207D5D"/>
    <w:rsid w:val="00210B22"/>
    <w:rsid w:val="00224459"/>
    <w:rsid w:val="0023688F"/>
    <w:rsid w:val="00237145"/>
    <w:rsid w:val="002374CE"/>
    <w:rsid w:val="00240041"/>
    <w:rsid w:val="002533F4"/>
    <w:rsid w:val="0025357A"/>
    <w:rsid w:val="002546B7"/>
    <w:rsid w:val="0026481E"/>
    <w:rsid w:val="002655D1"/>
    <w:rsid w:val="002701B0"/>
    <w:rsid w:val="00283DE6"/>
    <w:rsid w:val="00284115"/>
    <w:rsid w:val="0029036F"/>
    <w:rsid w:val="002907EE"/>
    <w:rsid w:val="002916DA"/>
    <w:rsid w:val="002943DF"/>
    <w:rsid w:val="002B0C01"/>
    <w:rsid w:val="002B2D44"/>
    <w:rsid w:val="002C0442"/>
    <w:rsid w:val="002C34D3"/>
    <w:rsid w:val="002C6CB7"/>
    <w:rsid w:val="002D67FB"/>
    <w:rsid w:val="002E1AE7"/>
    <w:rsid w:val="002F074C"/>
    <w:rsid w:val="002F137C"/>
    <w:rsid w:val="002F239B"/>
    <w:rsid w:val="002F6097"/>
    <w:rsid w:val="00303F77"/>
    <w:rsid w:val="00307E3F"/>
    <w:rsid w:val="00310FA0"/>
    <w:rsid w:val="00317E1F"/>
    <w:rsid w:val="00324720"/>
    <w:rsid w:val="00326B0F"/>
    <w:rsid w:val="00330F12"/>
    <w:rsid w:val="0034218D"/>
    <w:rsid w:val="0034256B"/>
    <w:rsid w:val="00350FC3"/>
    <w:rsid w:val="003529B1"/>
    <w:rsid w:val="00356131"/>
    <w:rsid w:val="00363636"/>
    <w:rsid w:val="00365412"/>
    <w:rsid w:val="00366338"/>
    <w:rsid w:val="003724A8"/>
    <w:rsid w:val="0037296A"/>
    <w:rsid w:val="00376BE7"/>
    <w:rsid w:val="003775CA"/>
    <w:rsid w:val="00377A36"/>
    <w:rsid w:val="0038283E"/>
    <w:rsid w:val="00385AC4"/>
    <w:rsid w:val="00391233"/>
    <w:rsid w:val="003A1326"/>
    <w:rsid w:val="003B33C8"/>
    <w:rsid w:val="003B41F4"/>
    <w:rsid w:val="003C044F"/>
    <w:rsid w:val="003C41F0"/>
    <w:rsid w:val="003C796B"/>
    <w:rsid w:val="003C7C55"/>
    <w:rsid w:val="003D2CE2"/>
    <w:rsid w:val="003E2209"/>
    <w:rsid w:val="003E3535"/>
    <w:rsid w:val="003E3A57"/>
    <w:rsid w:val="003E639E"/>
    <w:rsid w:val="00401B5E"/>
    <w:rsid w:val="00404A84"/>
    <w:rsid w:val="004112F8"/>
    <w:rsid w:val="00414343"/>
    <w:rsid w:val="0041603C"/>
    <w:rsid w:val="004178EF"/>
    <w:rsid w:val="00421693"/>
    <w:rsid w:val="00434282"/>
    <w:rsid w:val="00441ADF"/>
    <w:rsid w:val="00452A97"/>
    <w:rsid w:val="00453134"/>
    <w:rsid w:val="00460092"/>
    <w:rsid w:val="00460A91"/>
    <w:rsid w:val="004617F2"/>
    <w:rsid w:val="00464914"/>
    <w:rsid w:val="00465A12"/>
    <w:rsid w:val="00466BB7"/>
    <w:rsid w:val="00471B3E"/>
    <w:rsid w:val="00472713"/>
    <w:rsid w:val="004744E3"/>
    <w:rsid w:val="00485EA7"/>
    <w:rsid w:val="00492839"/>
    <w:rsid w:val="00496216"/>
    <w:rsid w:val="00496C77"/>
    <w:rsid w:val="0049773E"/>
    <w:rsid w:val="004A29F3"/>
    <w:rsid w:val="004A3CCF"/>
    <w:rsid w:val="004A656D"/>
    <w:rsid w:val="004B3B66"/>
    <w:rsid w:val="004B4EF0"/>
    <w:rsid w:val="004D5306"/>
    <w:rsid w:val="004D6F53"/>
    <w:rsid w:val="004E2C27"/>
    <w:rsid w:val="004E574C"/>
    <w:rsid w:val="004F3A88"/>
    <w:rsid w:val="004F7079"/>
    <w:rsid w:val="004F71F5"/>
    <w:rsid w:val="005063D3"/>
    <w:rsid w:val="00507B48"/>
    <w:rsid w:val="00515FBC"/>
    <w:rsid w:val="00516774"/>
    <w:rsid w:val="0052164A"/>
    <w:rsid w:val="00523060"/>
    <w:rsid w:val="00523781"/>
    <w:rsid w:val="00524A53"/>
    <w:rsid w:val="00524DE3"/>
    <w:rsid w:val="00527DC7"/>
    <w:rsid w:val="00531632"/>
    <w:rsid w:val="0053408E"/>
    <w:rsid w:val="005574AF"/>
    <w:rsid w:val="0056001B"/>
    <w:rsid w:val="00561BB4"/>
    <w:rsid w:val="0056650A"/>
    <w:rsid w:val="00573593"/>
    <w:rsid w:val="00573E5F"/>
    <w:rsid w:val="00580488"/>
    <w:rsid w:val="0058072E"/>
    <w:rsid w:val="005837DE"/>
    <w:rsid w:val="0059702F"/>
    <w:rsid w:val="005A18B5"/>
    <w:rsid w:val="005A6170"/>
    <w:rsid w:val="005B23E0"/>
    <w:rsid w:val="005B3DF4"/>
    <w:rsid w:val="005B6B6C"/>
    <w:rsid w:val="005C0167"/>
    <w:rsid w:val="005C4737"/>
    <w:rsid w:val="005C5FEA"/>
    <w:rsid w:val="005C622A"/>
    <w:rsid w:val="005D405E"/>
    <w:rsid w:val="005E6F2A"/>
    <w:rsid w:val="00605745"/>
    <w:rsid w:val="006174C7"/>
    <w:rsid w:val="0062129F"/>
    <w:rsid w:val="00624A3B"/>
    <w:rsid w:val="00624E25"/>
    <w:rsid w:val="00626826"/>
    <w:rsid w:val="00626AD0"/>
    <w:rsid w:val="00626C60"/>
    <w:rsid w:val="006345F4"/>
    <w:rsid w:val="00637FB4"/>
    <w:rsid w:val="006459DE"/>
    <w:rsid w:val="0065178F"/>
    <w:rsid w:val="00660491"/>
    <w:rsid w:val="00662E76"/>
    <w:rsid w:val="00666C5C"/>
    <w:rsid w:val="0066753B"/>
    <w:rsid w:val="006676D2"/>
    <w:rsid w:val="0067084B"/>
    <w:rsid w:val="00674170"/>
    <w:rsid w:val="00676D31"/>
    <w:rsid w:val="0067777C"/>
    <w:rsid w:val="00680F99"/>
    <w:rsid w:val="00690488"/>
    <w:rsid w:val="0069392D"/>
    <w:rsid w:val="00694505"/>
    <w:rsid w:val="006A1B26"/>
    <w:rsid w:val="006A49F0"/>
    <w:rsid w:val="006B12BA"/>
    <w:rsid w:val="006B38E5"/>
    <w:rsid w:val="006B6F8F"/>
    <w:rsid w:val="006C1A7B"/>
    <w:rsid w:val="006D5949"/>
    <w:rsid w:val="006D606F"/>
    <w:rsid w:val="006D73E3"/>
    <w:rsid w:val="006F3E82"/>
    <w:rsid w:val="007007C3"/>
    <w:rsid w:val="00701088"/>
    <w:rsid w:val="00702C1A"/>
    <w:rsid w:val="0070373E"/>
    <w:rsid w:val="00703F53"/>
    <w:rsid w:val="0071238B"/>
    <w:rsid w:val="00725087"/>
    <w:rsid w:val="00725748"/>
    <w:rsid w:val="00727479"/>
    <w:rsid w:val="00730E06"/>
    <w:rsid w:val="0074162C"/>
    <w:rsid w:val="00742DF1"/>
    <w:rsid w:val="00746639"/>
    <w:rsid w:val="00763CF4"/>
    <w:rsid w:val="007641E9"/>
    <w:rsid w:val="007700EE"/>
    <w:rsid w:val="007702DC"/>
    <w:rsid w:val="0078276B"/>
    <w:rsid w:val="00785E35"/>
    <w:rsid w:val="00786F2C"/>
    <w:rsid w:val="007919B9"/>
    <w:rsid w:val="007A36B2"/>
    <w:rsid w:val="007A3A50"/>
    <w:rsid w:val="007D06F7"/>
    <w:rsid w:val="007E3BE7"/>
    <w:rsid w:val="007E6169"/>
    <w:rsid w:val="007F254F"/>
    <w:rsid w:val="007F6103"/>
    <w:rsid w:val="007F62C9"/>
    <w:rsid w:val="007F79FD"/>
    <w:rsid w:val="008012EF"/>
    <w:rsid w:val="008040C8"/>
    <w:rsid w:val="00811233"/>
    <w:rsid w:val="00812464"/>
    <w:rsid w:val="008164EF"/>
    <w:rsid w:val="00821047"/>
    <w:rsid w:val="00823F4F"/>
    <w:rsid w:val="00825E05"/>
    <w:rsid w:val="00826A53"/>
    <w:rsid w:val="00827F1A"/>
    <w:rsid w:val="00831217"/>
    <w:rsid w:val="00831E1C"/>
    <w:rsid w:val="0083265C"/>
    <w:rsid w:val="00832AFF"/>
    <w:rsid w:val="00836940"/>
    <w:rsid w:val="00836D56"/>
    <w:rsid w:val="00845F55"/>
    <w:rsid w:val="0085420E"/>
    <w:rsid w:val="00857D9C"/>
    <w:rsid w:val="00861D3F"/>
    <w:rsid w:val="00863024"/>
    <w:rsid w:val="00863198"/>
    <w:rsid w:val="00863621"/>
    <w:rsid w:val="00867780"/>
    <w:rsid w:val="00867B65"/>
    <w:rsid w:val="0087138E"/>
    <w:rsid w:val="008729DC"/>
    <w:rsid w:val="008816A6"/>
    <w:rsid w:val="00881C98"/>
    <w:rsid w:val="00883127"/>
    <w:rsid w:val="00885D45"/>
    <w:rsid w:val="00890AB5"/>
    <w:rsid w:val="008915FD"/>
    <w:rsid w:val="00893D77"/>
    <w:rsid w:val="00895F1D"/>
    <w:rsid w:val="00896D60"/>
    <w:rsid w:val="008A25E2"/>
    <w:rsid w:val="008A5713"/>
    <w:rsid w:val="008A7171"/>
    <w:rsid w:val="008A7CC7"/>
    <w:rsid w:val="008B1DE1"/>
    <w:rsid w:val="008B4B2F"/>
    <w:rsid w:val="008B6A0D"/>
    <w:rsid w:val="008B7D4C"/>
    <w:rsid w:val="008C0C61"/>
    <w:rsid w:val="008C3F1D"/>
    <w:rsid w:val="008D26FE"/>
    <w:rsid w:val="008D2BAB"/>
    <w:rsid w:val="008D443B"/>
    <w:rsid w:val="008E3CAA"/>
    <w:rsid w:val="008E41D2"/>
    <w:rsid w:val="008F488F"/>
    <w:rsid w:val="00904DFE"/>
    <w:rsid w:val="00906B93"/>
    <w:rsid w:val="00907220"/>
    <w:rsid w:val="00907E0A"/>
    <w:rsid w:val="00912C91"/>
    <w:rsid w:val="0092010D"/>
    <w:rsid w:val="00921A10"/>
    <w:rsid w:val="00925503"/>
    <w:rsid w:val="00926D15"/>
    <w:rsid w:val="009271A5"/>
    <w:rsid w:val="00931EDD"/>
    <w:rsid w:val="00934972"/>
    <w:rsid w:val="0093712B"/>
    <w:rsid w:val="009458C8"/>
    <w:rsid w:val="00945AB9"/>
    <w:rsid w:val="0094791F"/>
    <w:rsid w:val="009546A9"/>
    <w:rsid w:val="0096055F"/>
    <w:rsid w:val="00961CDD"/>
    <w:rsid w:val="00966844"/>
    <w:rsid w:val="00966ABF"/>
    <w:rsid w:val="00974BD6"/>
    <w:rsid w:val="00987478"/>
    <w:rsid w:val="009912B0"/>
    <w:rsid w:val="00992597"/>
    <w:rsid w:val="0099301D"/>
    <w:rsid w:val="00993552"/>
    <w:rsid w:val="00994E42"/>
    <w:rsid w:val="00996234"/>
    <w:rsid w:val="009C79BE"/>
    <w:rsid w:val="009D3EC1"/>
    <w:rsid w:val="009D4A20"/>
    <w:rsid w:val="009D4C8F"/>
    <w:rsid w:val="009D5C4E"/>
    <w:rsid w:val="009D7E4B"/>
    <w:rsid w:val="009E06EE"/>
    <w:rsid w:val="009E1FDC"/>
    <w:rsid w:val="009E20EB"/>
    <w:rsid w:val="009E337B"/>
    <w:rsid w:val="009E3510"/>
    <w:rsid w:val="009E75DA"/>
    <w:rsid w:val="009F4611"/>
    <w:rsid w:val="009F7F5D"/>
    <w:rsid w:val="00A015E2"/>
    <w:rsid w:val="00A03064"/>
    <w:rsid w:val="00A07551"/>
    <w:rsid w:val="00A07592"/>
    <w:rsid w:val="00A103D2"/>
    <w:rsid w:val="00A11E92"/>
    <w:rsid w:val="00A14E8C"/>
    <w:rsid w:val="00A17773"/>
    <w:rsid w:val="00A22AE5"/>
    <w:rsid w:val="00A30EB3"/>
    <w:rsid w:val="00A37DA6"/>
    <w:rsid w:val="00A45F7D"/>
    <w:rsid w:val="00A61B82"/>
    <w:rsid w:val="00A62F32"/>
    <w:rsid w:val="00A637E9"/>
    <w:rsid w:val="00A63E3C"/>
    <w:rsid w:val="00A734BC"/>
    <w:rsid w:val="00A940C8"/>
    <w:rsid w:val="00AA5C2D"/>
    <w:rsid w:val="00AB0AE8"/>
    <w:rsid w:val="00AB0F00"/>
    <w:rsid w:val="00AB2958"/>
    <w:rsid w:val="00AB2CEF"/>
    <w:rsid w:val="00AC7B7D"/>
    <w:rsid w:val="00AD1925"/>
    <w:rsid w:val="00AE557E"/>
    <w:rsid w:val="00AF3107"/>
    <w:rsid w:val="00B04EAC"/>
    <w:rsid w:val="00B06242"/>
    <w:rsid w:val="00B078B3"/>
    <w:rsid w:val="00B1335B"/>
    <w:rsid w:val="00B13886"/>
    <w:rsid w:val="00B21668"/>
    <w:rsid w:val="00B24654"/>
    <w:rsid w:val="00B26E2D"/>
    <w:rsid w:val="00B41297"/>
    <w:rsid w:val="00B44E51"/>
    <w:rsid w:val="00B57165"/>
    <w:rsid w:val="00B658EB"/>
    <w:rsid w:val="00B71FF3"/>
    <w:rsid w:val="00B73902"/>
    <w:rsid w:val="00B76A08"/>
    <w:rsid w:val="00B831D7"/>
    <w:rsid w:val="00B84F8B"/>
    <w:rsid w:val="00B9082B"/>
    <w:rsid w:val="00B95BC6"/>
    <w:rsid w:val="00BA43FA"/>
    <w:rsid w:val="00BA4932"/>
    <w:rsid w:val="00BA7691"/>
    <w:rsid w:val="00BB0D1A"/>
    <w:rsid w:val="00BC3F06"/>
    <w:rsid w:val="00BD02BE"/>
    <w:rsid w:val="00BD34E3"/>
    <w:rsid w:val="00BD54EC"/>
    <w:rsid w:val="00BE04AB"/>
    <w:rsid w:val="00BE0E45"/>
    <w:rsid w:val="00BE5CFB"/>
    <w:rsid w:val="00BF6903"/>
    <w:rsid w:val="00C03105"/>
    <w:rsid w:val="00C03DD8"/>
    <w:rsid w:val="00C04B01"/>
    <w:rsid w:val="00C1315A"/>
    <w:rsid w:val="00C203E4"/>
    <w:rsid w:val="00C300A0"/>
    <w:rsid w:val="00C41AAC"/>
    <w:rsid w:val="00C44F3A"/>
    <w:rsid w:val="00C52272"/>
    <w:rsid w:val="00C67217"/>
    <w:rsid w:val="00C81F6A"/>
    <w:rsid w:val="00C93117"/>
    <w:rsid w:val="00C97722"/>
    <w:rsid w:val="00CA131C"/>
    <w:rsid w:val="00CB402E"/>
    <w:rsid w:val="00CB5FFE"/>
    <w:rsid w:val="00CB61CC"/>
    <w:rsid w:val="00CC3986"/>
    <w:rsid w:val="00CC762C"/>
    <w:rsid w:val="00CD19DD"/>
    <w:rsid w:val="00CD4E0A"/>
    <w:rsid w:val="00CF27C2"/>
    <w:rsid w:val="00CF3FE6"/>
    <w:rsid w:val="00CF6F10"/>
    <w:rsid w:val="00D013DB"/>
    <w:rsid w:val="00D056F4"/>
    <w:rsid w:val="00D101F6"/>
    <w:rsid w:val="00D10A7F"/>
    <w:rsid w:val="00D16AC9"/>
    <w:rsid w:val="00D30167"/>
    <w:rsid w:val="00D45485"/>
    <w:rsid w:val="00D454CF"/>
    <w:rsid w:val="00D4774E"/>
    <w:rsid w:val="00D52088"/>
    <w:rsid w:val="00D52C9B"/>
    <w:rsid w:val="00D57246"/>
    <w:rsid w:val="00D57C92"/>
    <w:rsid w:val="00D74ECF"/>
    <w:rsid w:val="00D81AA8"/>
    <w:rsid w:val="00D96C88"/>
    <w:rsid w:val="00D96DFB"/>
    <w:rsid w:val="00DA3252"/>
    <w:rsid w:val="00DB0D4B"/>
    <w:rsid w:val="00DB2CFC"/>
    <w:rsid w:val="00DB33FD"/>
    <w:rsid w:val="00DB4AB3"/>
    <w:rsid w:val="00DC0FF7"/>
    <w:rsid w:val="00DC6285"/>
    <w:rsid w:val="00DC698D"/>
    <w:rsid w:val="00DC736E"/>
    <w:rsid w:val="00DD7ECB"/>
    <w:rsid w:val="00DE53D7"/>
    <w:rsid w:val="00DF233C"/>
    <w:rsid w:val="00DF5C1E"/>
    <w:rsid w:val="00E05A30"/>
    <w:rsid w:val="00E11BCE"/>
    <w:rsid w:val="00E165B3"/>
    <w:rsid w:val="00E168A1"/>
    <w:rsid w:val="00E236FB"/>
    <w:rsid w:val="00E2508A"/>
    <w:rsid w:val="00E35B65"/>
    <w:rsid w:val="00E35F66"/>
    <w:rsid w:val="00E37FE4"/>
    <w:rsid w:val="00E43FFD"/>
    <w:rsid w:val="00E44126"/>
    <w:rsid w:val="00E519EE"/>
    <w:rsid w:val="00E5240E"/>
    <w:rsid w:val="00E710A8"/>
    <w:rsid w:val="00E730BF"/>
    <w:rsid w:val="00E73F54"/>
    <w:rsid w:val="00E8083A"/>
    <w:rsid w:val="00E85E8A"/>
    <w:rsid w:val="00E87457"/>
    <w:rsid w:val="00E9024C"/>
    <w:rsid w:val="00E943DB"/>
    <w:rsid w:val="00EA0A96"/>
    <w:rsid w:val="00EA3EC9"/>
    <w:rsid w:val="00EA3F93"/>
    <w:rsid w:val="00EA7526"/>
    <w:rsid w:val="00EB0E33"/>
    <w:rsid w:val="00EB237C"/>
    <w:rsid w:val="00EB6C7E"/>
    <w:rsid w:val="00EB7AD1"/>
    <w:rsid w:val="00EC2394"/>
    <w:rsid w:val="00EC6569"/>
    <w:rsid w:val="00ED1068"/>
    <w:rsid w:val="00EE2421"/>
    <w:rsid w:val="00EF0886"/>
    <w:rsid w:val="00EF362C"/>
    <w:rsid w:val="00EF519F"/>
    <w:rsid w:val="00F06D1E"/>
    <w:rsid w:val="00F07662"/>
    <w:rsid w:val="00F11A3B"/>
    <w:rsid w:val="00F144CB"/>
    <w:rsid w:val="00F32E01"/>
    <w:rsid w:val="00F33E83"/>
    <w:rsid w:val="00F357F9"/>
    <w:rsid w:val="00F445E5"/>
    <w:rsid w:val="00F46601"/>
    <w:rsid w:val="00F54D6C"/>
    <w:rsid w:val="00F57C99"/>
    <w:rsid w:val="00F57D9E"/>
    <w:rsid w:val="00F62203"/>
    <w:rsid w:val="00F64338"/>
    <w:rsid w:val="00F64DAE"/>
    <w:rsid w:val="00F6546D"/>
    <w:rsid w:val="00F76F45"/>
    <w:rsid w:val="00F81A59"/>
    <w:rsid w:val="00F8443E"/>
    <w:rsid w:val="00FA6CEA"/>
    <w:rsid w:val="00FB1C81"/>
    <w:rsid w:val="00FB1F73"/>
    <w:rsid w:val="00FB3992"/>
    <w:rsid w:val="00FC50BB"/>
    <w:rsid w:val="00FC5AAE"/>
    <w:rsid w:val="00FC5BBC"/>
    <w:rsid w:val="00FC69E7"/>
    <w:rsid w:val="00FD162B"/>
    <w:rsid w:val="00FD37F3"/>
    <w:rsid w:val="00FE5367"/>
    <w:rsid w:val="00FF3A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F8742"/>
  <w15:chartTrackingRefBased/>
  <w15:docId w15:val="{46EFA564-DA20-4429-8306-29258F24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0AE8"/>
    <w:pPr>
      <w:spacing w:after="0" w:line="240" w:lineRule="auto"/>
    </w:pPr>
    <w:rPr>
      <w:rFonts w:ascii="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715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157F"/>
    <w:rPr>
      <w:rFonts w:ascii="Segoe UI" w:hAnsi="Segoe UI" w:cs="Segoe UI"/>
      <w:sz w:val="18"/>
      <w:szCs w:val="18"/>
    </w:rPr>
  </w:style>
  <w:style w:type="table" w:styleId="Lentelstinklelis">
    <w:name w:val="Table Grid"/>
    <w:basedOn w:val="prastojilentel"/>
    <w:uiPriority w:val="39"/>
    <w:rsid w:val="00E25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27479"/>
    <w:pPr>
      <w:ind w:left="720"/>
      <w:contextualSpacing/>
    </w:pPr>
    <w:rPr>
      <w:rFonts w:ascii="Times New Roman" w:eastAsia="Times New Roman" w:hAnsi="Times New Roman"/>
      <w:sz w:val="24"/>
      <w:szCs w:val="24"/>
      <w:lang w:eastAsia="lt-LT"/>
    </w:rPr>
  </w:style>
  <w:style w:type="character" w:styleId="Hipersaitas">
    <w:name w:val="Hyperlink"/>
    <w:basedOn w:val="Numatytasispastraiposriftas"/>
    <w:uiPriority w:val="99"/>
    <w:unhideWhenUsed/>
    <w:rsid w:val="002907EE"/>
    <w:rPr>
      <w:color w:val="0000FF"/>
      <w:u w:val="single"/>
    </w:rPr>
  </w:style>
  <w:style w:type="character" w:styleId="Grietas">
    <w:name w:val="Strong"/>
    <w:basedOn w:val="Numatytasispastraiposriftas"/>
    <w:uiPriority w:val="22"/>
    <w:qFormat/>
    <w:rsid w:val="00B57165"/>
    <w:rPr>
      <w:b/>
      <w:bCs/>
    </w:rPr>
  </w:style>
  <w:style w:type="paragraph" w:styleId="prastasiniatinklio">
    <w:name w:val="Normal (Web)"/>
    <w:basedOn w:val="prastasis"/>
    <w:uiPriority w:val="99"/>
    <w:unhideWhenUsed/>
    <w:rsid w:val="00987478"/>
    <w:pPr>
      <w:spacing w:before="100" w:beforeAutospacing="1" w:after="100" w:afterAutospacing="1"/>
    </w:pPr>
    <w:rPr>
      <w:rFonts w:ascii="Times New Roman" w:hAnsi="Times New Roman"/>
      <w:color w:val="000000"/>
      <w:sz w:val="24"/>
      <w:szCs w:val="24"/>
      <w:lang w:eastAsia="lt-LT"/>
    </w:rPr>
  </w:style>
  <w:style w:type="paragraph" w:styleId="Antrats">
    <w:name w:val="header"/>
    <w:basedOn w:val="prastasis"/>
    <w:link w:val="AntratsDiagrama"/>
    <w:uiPriority w:val="99"/>
    <w:unhideWhenUsed/>
    <w:rsid w:val="00F57D9E"/>
    <w:pPr>
      <w:tabs>
        <w:tab w:val="center" w:pos="4819"/>
        <w:tab w:val="right" w:pos="9638"/>
      </w:tabs>
    </w:pPr>
  </w:style>
  <w:style w:type="character" w:customStyle="1" w:styleId="AntratsDiagrama">
    <w:name w:val="Antraštės Diagrama"/>
    <w:basedOn w:val="Numatytasispastraiposriftas"/>
    <w:link w:val="Antrats"/>
    <w:uiPriority w:val="99"/>
    <w:rsid w:val="00F57D9E"/>
    <w:rPr>
      <w:rFonts w:ascii="Calibri" w:hAnsi="Calibri" w:cs="Times New Roman"/>
    </w:rPr>
  </w:style>
  <w:style w:type="paragraph" w:styleId="Porat">
    <w:name w:val="footer"/>
    <w:basedOn w:val="prastasis"/>
    <w:link w:val="PoratDiagrama"/>
    <w:uiPriority w:val="99"/>
    <w:unhideWhenUsed/>
    <w:rsid w:val="00F57D9E"/>
    <w:pPr>
      <w:tabs>
        <w:tab w:val="center" w:pos="4819"/>
        <w:tab w:val="right" w:pos="9638"/>
      </w:tabs>
    </w:pPr>
  </w:style>
  <w:style w:type="character" w:customStyle="1" w:styleId="PoratDiagrama">
    <w:name w:val="Poraštė Diagrama"/>
    <w:basedOn w:val="Numatytasispastraiposriftas"/>
    <w:link w:val="Porat"/>
    <w:uiPriority w:val="99"/>
    <w:rsid w:val="00F57D9E"/>
    <w:rPr>
      <w:rFonts w:ascii="Calibri" w:hAnsi="Calibri" w:cs="Times New Roman"/>
    </w:rPr>
  </w:style>
  <w:style w:type="paragraph" w:customStyle="1" w:styleId="Default">
    <w:name w:val="Default"/>
    <w:rsid w:val="0009045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1">
    <w:name w:val="st1"/>
    <w:rsid w:val="007E3BE7"/>
    <w:rPr>
      <w:rFonts w:cs="Times New Roman"/>
    </w:rPr>
  </w:style>
  <w:style w:type="character" w:styleId="Emfaz">
    <w:name w:val="Emphasis"/>
    <w:basedOn w:val="Numatytasispastraiposriftas"/>
    <w:uiPriority w:val="20"/>
    <w:qFormat/>
    <w:rsid w:val="00DD7ECB"/>
    <w:rPr>
      <w:i/>
      <w:iCs/>
    </w:rPr>
  </w:style>
  <w:style w:type="paragraph" w:styleId="Puslapioinaostekstas">
    <w:name w:val="footnote text"/>
    <w:basedOn w:val="prastasis"/>
    <w:link w:val="PuslapioinaostekstasDiagrama"/>
    <w:uiPriority w:val="99"/>
    <w:semiHidden/>
    <w:unhideWhenUsed/>
    <w:rsid w:val="00CF27C2"/>
    <w:rPr>
      <w:rFonts w:ascii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semiHidden/>
    <w:rsid w:val="00CF27C2"/>
    <w:rPr>
      <w:sz w:val="20"/>
      <w:szCs w:val="20"/>
    </w:rPr>
  </w:style>
  <w:style w:type="character" w:styleId="Puslapioinaosnuoroda">
    <w:name w:val="footnote reference"/>
    <w:basedOn w:val="Numatytasispastraiposriftas"/>
    <w:uiPriority w:val="99"/>
    <w:semiHidden/>
    <w:unhideWhenUsed/>
    <w:rsid w:val="00CF27C2"/>
    <w:rPr>
      <w:vertAlign w:val="superscript"/>
    </w:rPr>
  </w:style>
  <w:style w:type="paragraph" w:customStyle="1" w:styleId="Standard">
    <w:name w:val="Standard"/>
    <w:rsid w:val="002655D1"/>
    <w:pPr>
      <w:suppressAutoHyphens/>
      <w:autoSpaceDN w:val="0"/>
      <w:spacing w:after="0" w:line="240" w:lineRule="auto"/>
      <w:textAlignment w:val="baseline"/>
    </w:pPr>
    <w:rPr>
      <w:rFonts w:ascii="Times New Roman" w:eastAsia="Times New Roman" w:hAnsi="Times New Roman" w:cs="Times New Roman"/>
      <w:sz w:val="24"/>
      <w:szCs w:val="20"/>
    </w:rPr>
  </w:style>
  <w:style w:type="character" w:customStyle="1" w:styleId="normal-h">
    <w:name w:val="normal-h"/>
    <w:basedOn w:val="Numatytasispastraiposriftas"/>
    <w:rsid w:val="006A1B26"/>
  </w:style>
  <w:style w:type="paragraph" w:customStyle="1" w:styleId="normal-p">
    <w:name w:val="normal-p"/>
    <w:basedOn w:val="prastasis"/>
    <w:rsid w:val="009C79BE"/>
    <w:pPr>
      <w:spacing w:before="100" w:beforeAutospacing="1" w:after="100" w:afterAutospacing="1"/>
    </w:pPr>
    <w:rPr>
      <w:rFonts w:ascii="Times New Roman" w:eastAsia="Times New Roman" w:hAnsi="Times New Roman"/>
      <w:sz w:val="24"/>
      <w:szCs w:val="24"/>
      <w:lang w:eastAsia="lt-LT"/>
    </w:rPr>
  </w:style>
  <w:style w:type="character" w:styleId="Komentaronuoroda">
    <w:name w:val="annotation reference"/>
    <w:basedOn w:val="Numatytasispastraiposriftas"/>
    <w:uiPriority w:val="99"/>
    <w:semiHidden/>
    <w:unhideWhenUsed/>
    <w:rsid w:val="00240041"/>
    <w:rPr>
      <w:sz w:val="16"/>
      <w:szCs w:val="16"/>
    </w:rPr>
  </w:style>
  <w:style w:type="paragraph" w:styleId="Komentarotekstas">
    <w:name w:val="annotation text"/>
    <w:basedOn w:val="prastasis"/>
    <w:link w:val="KomentarotekstasDiagrama"/>
    <w:uiPriority w:val="99"/>
    <w:semiHidden/>
    <w:unhideWhenUsed/>
    <w:rsid w:val="00240041"/>
    <w:rPr>
      <w:sz w:val="20"/>
      <w:szCs w:val="20"/>
    </w:rPr>
  </w:style>
  <w:style w:type="character" w:customStyle="1" w:styleId="KomentarotekstasDiagrama">
    <w:name w:val="Komentaro tekstas Diagrama"/>
    <w:basedOn w:val="Numatytasispastraiposriftas"/>
    <w:link w:val="Komentarotekstas"/>
    <w:uiPriority w:val="99"/>
    <w:semiHidden/>
    <w:rsid w:val="00240041"/>
    <w:rPr>
      <w:rFonts w:ascii="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240041"/>
    <w:rPr>
      <w:b/>
      <w:bCs/>
    </w:rPr>
  </w:style>
  <w:style w:type="character" w:customStyle="1" w:styleId="KomentarotemaDiagrama">
    <w:name w:val="Komentaro tema Diagrama"/>
    <w:basedOn w:val="KomentarotekstasDiagrama"/>
    <w:link w:val="Komentarotema"/>
    <w:uiPriority w:val="99"/>
    <w:semiHidden/>
    <w:rsid w:val="00240041"/>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37133">
      <w:bodyDiv w:val="1"/>
      <w:marLeft w:val="0"/>
      <w:marRight w:val="0"/>
      <w:marTop w:val="0"/>
      <w:marBottom w:val="0"/>
      <w:divBdr>
        <w:top w:val="none" w:sz="0" w:space="0" w:color="auto"/>
        <w:left w:val="none" w:sz="0" w:space="0" w:color="auto"/>
        <w:bottom w:val="none" w:sz="0" w:space="0" w:color="auto"/>
        <w:right w:val="none" w:sz="0" w:space="0" w:color="auto"/>
      </w:divBdr>
      <w:divsChild>
        <w:div w:id="1644430013">
          <w:marLeft w:val="0"/>
          <w:marRight w:val="0"/>
          <w:marTop w:val="0"/>
          <w:marBottom w:val="0"/>
          <w:divBdr>
            <w:top w:val="none" w:sz="0" w:space="0" w:color="auto"/>
            <w:left w:val="none" w:sz="0" w:space="0" w:color="auto"/>
            <w:bottom w:val="none" w:sz="0" w:space="0" w:color="auto"/>
            <w:right w:val="none" w:sz="0" w:space="0" w:color="auto"/>
          </w:divBdr>
          <w:divsChild>
            <w:div w:id="43717873">
              <w:marLeft w:val="0"/>
              <w:marRight w:val="0"/>
              <w:marTop w:val="0"/>
              <w:marBottom w:val="0"/>
              <w:divBdr>
                <w:top w:val="none" w:sz="0" w:space="0" w:color="auto"/>
                <w:left w:val="none" w:sz="0" w:space="0" w:color="auto"/>
                <w:bottom w:val="none" w:sz="0" w:space="0" w:color="auto"/>
                <w:right w:val="none" w:sz="0" w:space="0" w:color="auto"/>
              </w:divBdr>
              <w:divsChild>
                <w:div w:id="520973056">
                  <w:marLeft w:val="0"/>
                  <w:marRight w:val="0"/>
                  <w:marTop w:val="0"/>
                  <w:marBottom w:val="0"/>
                  <w:divBdr>
                    <w:top w:val="none" w:sz="0" w:space="0" w:color="auto"/>
                    <w:left w:val="none" w:sz="0" w:space="0" w:color="auto"/>
                    <w:bottom w:val="none" w:sz="0" w:space="0" w:color="auto"/>
                    <w:right w:val="none" w:sz="0" w:space="0" w:color="auto"/>
                  </w:divBdr>
                  <w:divsChild>
                    <w:div w:id="386996817">
                      <w:marLeft w:val="0"/>
                      <w:marRight w:val="0"/>
                      <w:marTop w:val="0"/>
                      <w:marBottom w:val="0"/>
                      <w:divBdr>
                        <w:top w:val="none" w:sz="0" w:space="0" w:color="auto"/>
                        <w:left w:val="none" w:sz="0" w:space="0" w:color="auto"/>
                        <w:bottom w:val="none" w:sz="0" w:space="0" w:color="auto"/>
                        <w:right w:val="none" w:sz="0" w:space="0" w:color="auto"/>
                      </w:divBdr>
                      <w:divsChild>
                        <w:div w:id="538712463">
                          <w:marLeft w:val="0"/>
                          <w:marRight w:val="0"/>
                          <w:marTop w:val="0"/>
                          <w:marBottom w:val="0"/>
                          <w:divBdr>
                            <w:top w:val="none" w:sz="0" w:space="0" w:color="auto"/>
                            <w:left w:val="none" w:sz="0" w:space="0" w:color="auto"/>
                            <w:bottom w:val="none" w:sz="0" w:space="0" w:color="auto"/>
                            <w:right w:val="none" w:sz="0" w:space="0" w:color="auto"/>
                          </w:divBdr>
                          <w:divsChild>
                            <w:div w:id="1104690731">
                              <w:marLeft w:val="0"/>
                              <w:marRight w:val="0"/>
                              <w:marTop w:val="0"/>
                              <w:marBottom w:val="0"/>
                              <w:divBdr>
                                <w:top w:val="none" w:sz="0" w:space="0" w:color="auto"/>
                                <w:left w:val="none" w:sz="0" w:space="0" w:color="auto"/>
                                <w:bottom w:val="none" w:sz="0" w:space="0" w:color="auto"/>
                                <w:right w:val="none" w:sz="0" w:space="0" w:color="auto"/>
                              </w:divBdr>
                              <w:divsChild>
                                <w:div w:id="1465661879">
                                  <w:marLeft w:val="0"/>
                                  <w:marRight w:val="0"/>
                                  <w:marTop w:val="0"/>
                                  <w:marBottom w:val="0"/>
                                  <w:divBdr>
                                    <w:top w:val="none" w:sz="0" w:space="0" w:color="auto"/>
                                    <w:left w:val="none" w:sz="0" w:space="0" w:color="auto"/>
                                    <w:bottom w:val="none" w:sz="0" w:space="0" w:color="auto"/>
                                    <w:right w:val="none" w:sz="0" w:space="0" w:color="auto"/>
                                  </w:divBdr>
                                  <w:divsChild>
                                    <w:div w:id="126168323">
                                      <w:marLeft w:val="0"/>
                                      <w:marRight w:val="0"/>
                                      <w:marTop w:val="0"/>
                                      <w:marBottom w:val="0"/>
                                      <w:divBdr>
                                        <w:top w:val="none" w:sz="0" w:space="0" w:color="auto"/>
                                        <w:left w:val="none" w:sz="0" w:space="0" w:color="auto"/>
                                        <w:bottom w:val="none" w:sz="0" w:space="0" w:color="auto"/>
                                        <w:right w:val="none" w:sz="0" w:space="0" w:color="auto"/>
                                      </w:divBdr>
                                      <w:divsChild>
                                        <w:div w:id="306279943">
                                          <w:marLeft w:val="0"/>
                                          <w:marRight w:val="0"/>
                                          <w:marTop w:val="0"/>
                                          <w:marBottom w:val="0"/>
                                          <w:divBdr>
                                            <w:top w:val="none" w:sz="0" w:space="0" w:color="auto"/>
                                            <w:left w:val="none" w:sz="0" w:space="0" w:color="auto"/>
                                            <w:bottom w:val="none" w:sz="0" w:space="0" w:color="auto"/>
                                            <w:right w:val="none" w:sz="0" w:space="0" w:color="auto"/>
                                          </w:divBdr>
                                          <w:divsChild>
                                            <w:div w:id="1269847477">
                                              <w:marLeft w:val="0"/>
                                              <w:marRight w:val="0"/>
                                              <w:marTop w:val="0"/>
                                              <w:marBottom w:val="0"/>
                                              <w:divBdr>
                                                <w:top w:val="none" w:sz="0" w:space="0" w:color="auto"/>
                                                <w:left w:val="none" w:sz="0" w:space="0" w:color="auto"/>
                                                <w:bottom w:val="none" w:sz="0" w:space="0" w:color="auto"/>
                                                <w:right w:val="none" w:sz="0" w:space="0" w:color="auto"/>
                                              </w:divBdr>
                                              <w:divsChild>
                                                <w:div w:id="1827478749">
                                                  <w:marLeft w:val="0"/>
                                                  <w:marRight w:val="0"/>
                                                  <w:marTop w:val="0"/>
                                                  <w:marBottom w:val="0"/>
                                                  <w:divBdr>
                                                    <w:top w:val="none" w:sz="0" w:space="0" w:color="auto"/>
                                                    <w:left w:val="none" w:sz="0" w:space="0" w:color="auto"/>
                                                    <w:bottom w:val="none" w:sz="0" w:space="0" w:color="auto"/>
                                                    <w:right w:val="none" w:sz="0" w:space="0" w:color="auto"/>
                                                  </w:divBdr>
                                                  <w:divsChild>
                                                    <w:div w:id="1855412680">
                                                      <w:marLeft w:val="0"/>
                                                      <w:marRight w:val="0"/>
                                                      <w:marTop w:val="0"/>
                                                      <w:marBottom w:val="0"/>
                                                      <w:divBdr>
                                                        <w:top w:val="none" w:sz="0" w:space="0" w:color="auto"/>
                                                        <w:left w:val="none" w:sz="0" w:space="0" w:color="auto"/>
                                                        <w:bottom w:val="none" w:sz="0" w:space="0" w:color="auto"/>
                                                        <w:right w:val="none" w:sz="0" w:space="0" w:color="auto"/>
                                                      </w:divBdr>
                                                      <w:divsChild>
                                                        <w:div w:id="968316165">
                                                          <w:marLeft w:val="0"/>
                                                          <w:marRight w:val="0"/>
                                                          <w:marTop w:val="0"/>
                                                          <w:marBottom w:val="0"/>
                                                          <w:divBdr>
                                                            <w:top w:val="none" w:sz="0" w:space="0" w:color="auto"/>
                                                            <w:left w:val="none" w:sz="0" w:space="0" w:color="auto"/>
                                                            <w:bottom w:val="none" w:sz="0" w:space="0" w:color="auto"/>
                                                            <w:right w:val="none" w:sz="0" w:space="0" w:color="auto"/>
                                                          </w:divBdr>
                                                        </w:div>
                                                        <w:div w:id="939602801">
                                                          <w:marLeft w:val="0"/>
                                                          <w:marRight w:val="0"/>
                                                          <w:marTop w:val="0"/>
                                                          <w:marBottom w:val="0"/>
                                                          <w:divBdr>
                                                            <w:top w:val="none" w:sz="0" w:space="0" w:color="auto"/>
                                                            <w:left w:val="none" w:sz="0" w:space="0" w:color="auto"/>
                                                            <w:bottom w:val="none" w:sz="0" w:space="0" w:color="auto"/>
                                                            <w:right w:val="none" w:sz="0" w:space="0" w:color="auto"/>
                                                          </w:divBdr>
                                                          <w:divsChild>
                                                            <w:div w:id="996107049">
                                                              <w:marLeft w:val="0"/>
                                                              <w:marRight w:val="0"/>
                                                              <w:marTop w:val="0"/>
                                                              <w:marBottom w:val="0"/>
                                                              <w:divBdr>
                                                                <w:top w:val="none" w:sz="0" w:space="0" w:color="auto"/>
                                                                <w:left w:val="none" w:sz="0" w:space="0" w:color="auto"/>
                                                                <w:bottom w:val="none" w:sz="0" w:space="0" w:color="auto"/>
                                                                <w:right w:val="none" w:sz="0" w:space="0" w:color="auto"/>
                                                              </w:divBdr>
                                                            </w:div>
                                                          </w:divsChild>
                                                        </w:div>
                                                        <w:div w:id="2529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7590019">
      <w:bodyDiv w:val="1"/>
      <w:marLeft w:val="0"/>
      <w:marRight w:val="0"/>
      <w:marTop w:val="0"/>
      <w:marBottom w:val="0"/>
      <w:divBdr>
        <w:top w:val="none" w:sz="0" w:space="0" w:color="auto"/>
        <w:left w:val="none" w:sz="0" w:space="0" w:color="auto"/>
        <w:bottom w:val="none" w:sz="0" w:space="0" w:color="auto"/>
        <w:right w:val="none" w:sz="0" w:space="0" w:color="auto"/>
      </w:divBdr>
      <w:divsChild>
        <w:div w:id="781725753">
          <w:marLeft w:val="360"/>
          <w:marRight w:val="0"/>
          <w:marTop w:val="200"/>
          <w:marBottom w:val="0"/>
          <w:divBdr>
            <w:top w:val="none" w:sz="0" w:space="0" w:color="auto"/>
            <w:left w:val="none" w:sz="0" w:space="0" w:color="auto"/>
            <w:bottom w:val="none" w:sz="0" w:space="0" w:color="auto"/>
            <w:right w:val="none" w:sz="0" w:space="0" w:color="auto"/>
          </w:divBdr>
        </w:div>
      </w:divsChild>
    </w:div>
    <w:div w:id="394474202">
      <w:bodyDiv w:val="1"/>
      <w:marLeft w:val="0"/>
      <w:marRight w:val="0"/>
      <w:marTop w:val="0"/>
      <w:marBottom w:val="0"/>
      <w:divBdr>
        <w:top w:val="none" w:sz="0" w:space="0" w:color="auto"/>
        <w:left w:val="none" w:sz="0" w:space="0" w:color="auto"/>
        <w:bottom w:val="none" w:sz="0" w:space="0" w:color="auto"/>
        <w:right w:val="none" w:sz="0" w:space="0" w:color="auto"/>
      </w:divBdr>
      <w:divsChild>
        <w:div w:id="508519562">
          <w:marLeft w:val="0"/>
          <w:marRight w:val="0"/>
          <w:marTop w:val="0"/>
          <w:marBottom w:val="0"/>
          <w:divBdr>
            <w:top w:val="none" w:sz="0" w:space="0" w:color="auto"/>
            <w:left w:val="none" w:sz="0" w:space="0" w:color="auto"/>
            <w:bottom w:val="none" w:sz="0" w:space="0" w:color="auto"/>
            <w:right w:val="none" w:sz="0" w:space="0" w:color="auto"/>
          </w:divBdr>
          <w:divsChild>
            <w:div w:id="888691996">
              <w:marLeft w:val="0"/>
              <w:marRight w:val="0"/>
              <w:marTop w:val="0"/>
              <w:marBottom w:val="0"/>
              <w:divBdr>
                <w:top w:val="none" w:sz="0" w:space="0" w:color="auto"/>
                <w:left w:val="none" w:sz="0" w:space="0" w:color="auto"/>
                <w:bottom w:val="none" w:sz="0" w:space="0" w:color="auto"/>
                <w:right w:val="none" w:sz="0" w:space="0" w:color="auto"/>
              </w:divBdr>
              <w:divsChild>
                <w:div w:id="344094369">
                  <w:marLeft w:val="0"/>
                  <w:marRight w:val="0"/>
                  <w:marTop w:val="0"/>
                  <w:marBottom w:val="0"/>
                  <w:divBdr>
                    <w:top w:val="none" w:sz="0" w:space="0" w:color="auto"/>
                    <w:left w:val="none" w:sz="0" w:space="0" w:color="auto"/>
                    <w:bottom w:val="none" w:sz="0" w:space="0" w:color="auto"/>
                    <w:right w:val="none" w:sz="0" w:space="0" w:color="auto"/>
                  </w:divBdr>
                  <w:divsChild>
                    <w:div w:id="135296225">
                      <w:marLeft w:val="0"/>
                      <w:marRight w:val="0"/>
                      <w:marTop w:val="0"/>
                      <w:marBottom w:val="0"/>
                      <w:divBdr>
                        <w:top w:val="none" w:sz="0" w:space="0" w:color="auto"/>
                        <w:left w:val="none" w:sz="0" w:space="0" w:color="auto"/>
                        <w:bottom w:val="none" w:sz="0" w:space="0" w:color="auto"/>
                        <w:right w:val="none" w:sz="0" w:space="0" w:color="auto"/>
                      </w:divBdr>
                      <w:divsChild>
                        <w:div w:id="2102870167">
                          <w:marLeft w:val="-300"/>
                          <w:marRight w:val="0"/>
                          <w:marTop w:val="0"/>
                          <w:marBottom w:val="0"/>
                          <w:divBdr>
                            <w:top w:val="none" w:sz="0" w:space="0" w:color="auto"/>
                            <w:left w:val="none" w:sz="0" w:space="0" w:color="auto"/>
                            <w:bottom w:val="none" w:sz="0" w:space="0" w:color="auto"/>
                            <w:right w:val="none" w:sz="0" w:space="0" w:color="auto"/>
                          </w:divBdr>
                          <w:divsChild>
                            <w:div w:id="1641962956">
                              <w:marLeft w:val="0"/>
                              <w:marRight w:val="0"/>
                              <w:marTop w:val="0"/>
                              <w:marBottom w:val="0"/>
                              <w:divBdr>
                                <w:top w:val="none" w:sz="0" w:space="0" w:color="auto"/>
                                <w:left w:val="none" w:sz="0" w:space="0" w:color="auto"/>
                                <w:bottom w:val="none" w:sz="0" w:space="0" w:color="auto"/>
                                <w:right w:val="none" w:sz="0" w:space="0" w:color="auto"/>
                              </w:divBdr>
                              <w:divsChild>
                                <w:div w:id="66840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072525">
      <w:bodyDiv w:val="1"/>
      <w:marLeft w:val="0"/>
      <w:marRight w:val="0"/>
      <w:marTop w:val="0"/>
      <w:marBottom w:val="0"/>
      <w:divBdr>
        <w:top w:val="none" w:sz="0" w:space="0" w:color="auto"/>
        <w:left w:val="none" w:sz="0" w:space="0" w:color="auto"/>
        <w:bottom w:val="none" w:sz="0" w:space="0" w:color="auto"/>
        <w:right w:val="none" w:sz="0" w:space="0" w:color="auto"/>
      </w:divBdr>
    </w:div>
    <w:div w:id="495800141">
      <w:bodyDiv w:val="1"/>
      <w:marLeft w:val="0"/>
      <w:marRight w:val="0"/>
      <w:marTop w:val="0"/>
      <w:marBottom w:val="0"/>
      <w:divBdr>
        <w:top w:val="none" w:sz="0" w:space="0" w:color="auto"/>
        <w:left w:val="none" w:sz="0" w:space="0" w:color="auto"/>
        <w:bottom w:val="none" w:sz="0" w:space="0" w:color="auto"/>
        <w:right w:val="none" w:sz="0" w:space="0" w:color="auto"/>
      </w:divBdr>
    </w:div>
    <w:div w:id="569076319">
      <w:bodyDiv w:val="1"/>
      <w:marLeft w:val="0"/>
      <w:marRight w:val="0"/>
      <w:marTop w:val="0"/>
      <w:marBottom w:val="0"/>
      <w:divBdr>
        <w:top w:val="none" w:sz="0" w:space="0" w:color="auto"/>
        <w:left w:val="none" w:sz="0" w:space="0" w:color="auto"/>
        <w:bottom w:val="none" w:sz="0" w:space="0" w:color="auto"/>
        <w:right w:val="none" w:sz="0" w:space="0" w:color="auto"/>
      </w:divBdr>
      <w:divsChild>
        <w:div w:id="1802575458">
          <w:marLeft w:val="0"/>
          <w:marRight w:val="0"/>
          <w:marTop w:val="0"/>
          <w:marBottom w:val="0"/>
          <w:divBdr>
            <w:top w:val="none" w:sz="0" w:space="0" w:color="auto"/>
            <w:left w:val="none" w:sz="0" w:space="0" w:color="auto"/>
            <w:bottom w:val="none" w:sz="0" w:space="0" w:color="auto"/>
            <w:right w:val="none" w:sz="0" w:space="0" w:color="auto"/>
          </w:divBdr>
        </w:div>
        <w:div w:id="566384853">
          <w:marLeft w:val="0"/>
          <w:marRight w:val="0"/>
          <w:marTop w:val="0"/>
          <w:marBottom w:val="0"/>
          <w:divBdr>
            <w:top w:val="none" w:sz="0" w:space="0" w:color="auto"/>
            <w:left w:val="none" w:sz="0" w:space="0" w:color="auto"/>
            <w:bottom w:val="none" w:sz="0" w:space="0" w:color="auto"/>
            <w:right w:val="none" w:sz="0" w:space="0" w:color="auto"/>
          </w:divBdr>
        </w:div>
        <w:div w:id="1959993277">
          <w:marLeft w:val="0"/>
          <w:marRight w:val="0"/>
          <w:marTop w:val="0"/>
          <w:marBottom w:val="0"/>
          <w:divBdr>
            <w:top w:val="none" w:sz="0" w:space="0" w:color="auto"/>
            <w:left w:val="none" w:sz="0" w:space="0" w:color="auto"/>
            <w:bottom w:val="none" w:sz="0" w:space="0" w:color="auto"/>
            <w:right w:val="none" w:sz="0" w:space="0" w:color="auto"/>
          </w:divBdr>
        </w:div>
      </w:divsChild>
    </w:div>
    <w:div w:id="649363389">
      <w:bodyDiv w:val="1"/>
      <w:marLeft w:val="0"/>
      <w:marRight w:val="0"/>
      <w:marTop w:val="0"/>
      <w:marBottom w:val="0"/>
      <w:divBdr>
        <w:top w:val="none" w:sz="0" w:space="0" w:color="auto"/>
        <w:left w:val="none" w:sz="0" w:space="0" w:color="auto"/>
        <w:bottom w:val="none" w:sz="0" w:space="0" w:color="auto"/>
        <w:right w:val="none" w:sz="0" w:space="0" w:color="auto"/>
      </w:divBdr>
    </w:div>
    <w:div w:id="770197342">
      <w:bodyDiv w:val="1"/>
      <w:marLeft w:val="0"/>
      <w:marRight w:val="0"/>
      <w:marTop w:val="0"/>
      <w:marBottom w:val="0"/>
      <w:divBdr>
        <w:top w:val="none" w:sz="0" w:space="0" w:color="auto"/>
        <w:left w:val="none" w:sz="0" w:space="0" w:color="auto"/>
        <w:bottom w:val="none" w:sz="0" w:space="0" w:color="auto"/>
        <w:right w:val="none" w:sz="0" w:space="0" w:color="auto"/>
      </w:divBdr>
    </w:div>
    <w:div w:id="994727888">
      <w:bodyDiv w:val="1"/>
      <w:marLeft w:val="0"/>
      <w:marRight w:val="0"/>
      <w:marTop w:val="0"/>
      <w:marBottom w:val="0"/>
      <w:divBdr>
        <w:top w:val="none" w:sz="0" w:space="0" w:color="auto"/>
        <w:left w:val="none" w:sz="0" w:space="0" w:color="auto"/>
        <w:bottom w:val="none" w:sz="0" w:space="0" w:color="auto"/>
        <w:right w:val="none" w:sz="0" w:space="0" w:color="auto"/>
      </w:divBdr>
    </w:div>
    <w:div w:id="1046025291">
      <w:bodyDiv w:val="1"/>
      <w:marLeft w:val="0"/>
      <w:marRight w:val="0"/>
      <w:marTop w:val="0"/>
      <w:marBottom w:val="0"/>
      <w:divBdr>
        <w:top w:val="none" w:sz="0" w:space="0" w:color="auto"/>
        <w:left w:val="none" w:sz="0" w:space="0" w:color="auto"/>
        <w:bottom w:val="none" w:sz="0" w:space="0" w:color="auto"/>
        <w:right w:val="none" w:sz="0" w:space="0" w:color="auto"/>
      </w:divBdr>
    </w:div>
    <w:div w:id="1061827086">
      <w:bodyDiv w:val="1"/>
      <w:marLeft w:val="0"/>
      <w:marRight w:val="0"/>
      <w:marTop w:val="0"/>
      <w:marBottom w:val="0"/>
      <w:divBdr>
        <w:top w:val="none" w:sz="0" w:space="0" w:color="auto"/>
        <w:left w:val="none" w:sz="0" w:space="0" w:color="auto"/>
        <w:bottom w:val="none" w:sz="0" w:space="0" w:color="auto"/>
        <w:right w:val="none" w:sz="0" w:space="0" w:color="auto"/>
      </w:divBdr>
      <w:divsChild>
        <w:div w:id="70007661">
          <w:marLeft w:val="0"/>
          <w:marRight w:val="0"/>
          <w:marTop w:val="0"/>
          <w:marBottom w:val="0"/>
          <w:divBdr>
            <w:top w:val="none" w:sz="0" w:space="0" w:color="auto"/>
            <w:left w:val="none" w:sz="0" w:space="0" w:color="auto"/>
            <w:bottom w:val="none" w:sz="0" w:space="0" w:color="auto"/>
            <w:right w:val="none" w:sz="0" w:space="0" w:color="auto"/>
          </w:divBdr>
        </w:div>
        <w:div w:id="1672830047">
          <w:marLeft w:val="0"/>
          <w:marRight w:val="0"/>
          <w:marTop w:val="0"/>
          <w:marBottom w:val="0"/>
          <w:divBdr>
            <w:top w:val="none" w:sz="0" w:space="0" w:color="auto"/>
            <w:left w:val="none" w:sz="0" w:space="0" w:color="auto"/>
            <w:bottom w:val="none" w:sz="0" w:space="0" w:color="auto"/>
            <w:right w:val="none" w:sz="0" w:space="0" w:color="auto"/>
          </w:divBdr>
        </w:div>
      </w:divsChild>
    </w:div>
    <w:div w:id="1103376296">
      <w:bodyDiv w:val="1"/>
      <w:marLeft w:val="0"/>
      <w:marRight w:val="0"/>
      <w:marTop w:val="0"/>
      <w:marBottom w:val="0"/>
      <w:divBdr>
        <w:top w:val="none" w:sz="0" w:space="0" w:color="auto"/>
        <w:left w:val="none" w:sz="0" w:space="0" w:color="auto"/>
        <w:bottom w:val="none" w:sz="0" w:space="0" w:color="auto"/>
        <w:right w:val="none" w:sz="0" w:space="0" w:color="auto"/>
      </w:divBdr>
    </w:div>
    <w:div w:id="1131166510">
      <w:bodyDiv w:val="1"/>
      <w:marLeft w:val="0"/>
      <w:marRight w:val="0"/>
      <w:marTop w:val="0"/>
      <w:marBottom w:val="0"/>
      <w:divBdr>
        <w:top w:val="none" w:sz="0" w:space="0" w:color="auto"/>
        <w:left w:val="none" w:sz="0" w:space="0" w:color="auto"/>
        <w:bottom w:val="none" w:sz="0" w:space="0" w:color="auto"/>
        <w:right w:val="none" w:sz="0" w:space="0" w:color="auto"/>
      </w:divBdr>
    </w:div>
    <w:div w:id="1515343752">
      <w:bodyDiv w:val="1"/>
      <w:marLeft w:val="0"/>
      <w:marRight w:val="0"/>
      <w:marTop w:val="0"/>
      <w:marBottom w:val="0"/>
      <w:divBdr>
        <w:top w:val="none" w:sz="0" w:space="0" w:color="auto"/>
        <w:left w:val="none" w:sz="0" w:space="0" w:color="auto"/>
        <w:bottom w:val="none" w:sz="0" w:space="0" w:color="auto"/>
        <w:right w:val="none" w:sz="0" w:space="0" w:color="auto"/>
      </w:divBdr>
    </w:div>
    <w:div w:id="1534617282">
      <w:bodyDiv w:val="1"/>
      <w:marLeft w:val="0"/>
      <w:marRight w:val="0"/>
      <w:marTop w:val="0"/>
      <w:marBottom w:val="0"/>
      <w:divBdr>
        <w:top w:val="none" w:sz="0" w:space="0" w:color="auto"/>
        <w:left w:val="none" w:sz="0" w:space="0" w:color="auto"/>
        <w:bottom w:val="none" w:sz="0" w:space="0" w:color="auto"/>
        <w:right w:val="none" w:sz="0" w:space="0" w:color="auto"/>
      </w:divBdr>
      <w:divsChild>
        <w:div w:id="1261722943">
          <w:marLeft w:val="360"/>
          <w:marRight w:val="0"/>
          <w:marTop w:val="200"/>
          <w:marBottom w:val="0"/>
          <w:divBdr>
            <w:top w:val="none" w:sz="0" w:space="0" w:color="auto"/>
            <w:left w:val="none" w:sz="0" w:space="0" w:color="auto"/>
            <w:bottom w:val="none" w:sz="0" w:space="0" w:color="auto"/>
            <w:right w:val="none" w:sz="0" w:space="0" w:color="auto"/>
          </w:divBdr>
        </w:div>
      </w:divsChild>
    </w:div>
    <w:div w:id="1643146810">
      <w:bodyDiv w:val="1"/>
      <w:marLeft w:val="0"/>
      <w:marRight w:val="0"/>
      <w:marTop w:val="0"/>
      <w:marBottom w:val="0"/>
      <w:divBdr>
        <w:top w:val="none" w:sz="0" w:space="0" w:color="auto"/>
        <w:left w:val="none" w:sz="0" w:space="0" w:color="auto"/>
        <w:bottom w:val="none" w:sz="0" w:space="0" w:color="auto"/>
        <w:right w:val="none" w:sz="0" w:space="0" w:color="auto"/>
      </w:divBdr>
    </w:div>
    <w:div w:id="1824350131">
      <w:bodyDiv w:val="1"/>
      <w:marLeft w:val="0"/>
      <w:marRight w:val="0"/>
      <w:marTop w:val="0"/>
      <w:marBottom w:val="0"/>
      <w:divBdr>
        <w:top w:val="none" w:sz="0" w:space="0" w:color="auto"/>
        <w:left w:val="none" w:sz="0" w:space="0" w:color="auto"/>
        <w:bottom w:val="none" w:sz="0" w:space="0" w:color="auto"/>
        <w:right w:val="none" w:sz="0" w:space="0" w:color="auto"/>
      </w:divBdr>
      <w:divsChild>
        <w:div w:id="328944195">
          <w:marLeft w:val="360"/>
          <w:marRight w:val="0"/>
          <w:marTop w:val="200"/>
          <w:marBottom w:val="0"/>
          <w:divBdr>
            <w:top w:val="none" w:sz="0" w:space="0" w:color="auto"/>
            <w:left w:val="none" w:sz="0" w:space="0" w:color="auto"/>
            <w:bottom w:val="none" w:sz="0" w:space="0" w:color="auto"/>
            <w:right w:val="none" w:sz="0" w:space="0" w:color="auto"/>
          </w:divBdr>
        </w:div>
        <w:div w:id="935282746">
          <w:marLeft w:val="360"/>
          <w:marRight w:val="0"/>
          <w:marTop w:val="200"/>
          <w:marBottom w:val="0"/>
          <w:divBdr>
            <w:top w:val="none" w:sz="0" w:space="0" w:color="auto"/>
            <w:left w:val="none" w:sz="0" w:space="0" w:color="auto"/>
            <w:bottom w:val="none" w:sz="0" w:space="0" w:color="auto"/>
            <w:right w:val="none" w:sz="0" w:space="0" w:color="auto"/>
          </w:divBdr>
        </w:div>
      </w:divsChild>
    </w:div>
    <w:div w:id="190359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ta.mickute@vrm.lt" TargetMode="External"/><Relationship Id="rId13" Type="http://schemas.openxmlformats.org/officeDocument/2006/relationships/chart" Target="charts/chart3.xml"/><Relationship Id="rId18" Type="http://schemas.openxmlformats.org/officeDocument/2006/relationships/hyperlink" Target="http://www.nepatogauskinoklase.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www.infolex.lt/ta/10708:str3-1" TargetMode="External"/><Relationship Id="rId2" Type="http://schemas.openxmlformats.org/officeDocument/2006/relationships/numbering" Target="numbering.xml"/><Relationship Id="rId16" Type="http://schemas.openxmlformats.org/officeDocument/2006/relationships/hyperlink" Target="http://www.infolex.lt/ta/10708:str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lex.lt/ta/10708:str3-1" TargetMode="Externa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yperlink" Target="http://www.infolex.lt/ta/10708:str3" TargetMode="Externa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lrt.lt/mediateka/irasas/1013707569/pasaulio-lietuviu-zinios-2018-12-02?no_header&amp;fbclid=IwAR3ZQpLptRsdY99XWLsUYHJ5hgjw1IJTUnSQyiQmZTK6U4x_eu_QL7OruHE" TargetMode="External"/><Relationship Id="rId1" Type="http://schemas.openxmlformats.org/officeDocument/2006/relationships/hyperlink" Target="https://duomenys.ugdome.lt/?/mm/dry/med=138"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darbalapis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darbalapis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darbalapis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darbalapis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darbalapis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darbalapis6.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a:latin typeface="Times New Roman" panose="02020603050405020304" pitchFamily="18" charset="0"/>
                <a:cs typeface="Times New Roman" panose="02020603050405020304" pitchFamily="18" charset="0"/>
              </a:rPr>
              <a:t>2018 M. PRADĖTI IKITEIMSINIAI TYRIMAI</a:t>
            </a:r>
          </a:p>
        </c:rich>
      </c:tx>
      <c:layout>
        <c:manualLayout>
          <c:xMode val="edge"/>
          <c:yMode val="edge"/>
          <c:x val="0.12380174762589165"/>
          <c:y val="1.9277108433734941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Lapas1!$B$1</c:f>
              <c:strCache>
                <c:ptCount val="1"/>
                <c:pt idx="0">
                  <c:v>Pradėti ikiteimsiniai tyrimai</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1"/>
              <c:showSerName val="0"/>
              <c:showPercent val="0"/>
              <c:showBubbleSize val="0"/>
              <c:extLst>
                <c:ext xmlns:c15="http://schemas.microsoft.com/office/drawing/2012/chart" uri="{CE6537A1-D6FC-4f65-9D91-7224C49458BB}">
                  <c15:layout/>
                </c:ext>
              </c:extLst>
            </c:dLbl>
            <c:dLbl>
              <c:idx val="1"/>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1"/>
              <c:showSerName val="0"/>
              <c:showPercent val="0"/>
              <c:showBubbleSize val="0"/>
              <c:extLst>
                <c:ext xmlns:c15="http://schemas.microsoft.com/office/drawing/2012/chart" uri="{CE6537A1-D6FC-4f65-9D91-7224C49458BB}">
                  <c15:layout/>
                </c:ext>
              </c:extLst>
            </c:dLbl>
            <c:dLbl>
              <c:idx val="2"/>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1"/>
              <c:showSerName val="0"/>
              <c:showPercent val="0"/>
              <c:showBubbleSize val="0"/>
              <c:extLst>
                <c:ext xmlns:c15="http://schemas.microsoft.com/office/drawing/2012/chart" uri="{CE6537A1-D6FC-4f65-9D91-7224C49458BB}">
                  <c15:layout/>
                </c:ext>
              </c:extLst>
            </c:dLbl>
            <c:dLbl>
              <c:idx val="3"/>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Lapas1!$A$2:$A$5</c:f>
              <c:strCache>
                <c:ptCount val="4"/>
                <c:pt idx="0">
                  <c:v>Nusikalstamoms veikoms vykdyti</c:v>
                </c:pt>
                <c:pt idx="1">
                  <c:v>Priverstiniam darbui</c:v>
                </c:pt>
                <c:pt idx="2">
                  <c:v>Seksualiniam išnaudojimui</c:v>
                </c:pt>
                <c:pt idx="3">
                  <c:v>Elgetavimui</c:v>
                </c:pt>
              </c:strCache>
            </c:strRef>
          </c:cat>
          <c:val>
            <c:numRef>
              <c:f>Lapas1!$B$2:$B$5</c:f>
              <c:numCache>
                <c:formatCode>General</c:formatCode>
                <c:ptCount val="4"/>
                <c:pt idx="0">
                  <c:v>7</c:v>
                </c:pt>
                <c:pt idx="1">
                  <c:v>3</c:v>
                </c:pt>
                <c:pt idx="2">
                  <c:v>3</c:v>
                </c:pt>
                <c:pt idx="3">
                  <c:v>1</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2018 M. TIKSLO VALSTYBĖS</a:t>
            </a:r>
          </a:p>
        </c:rich>
      </c:tx>
      <c:layout>
        <c:manualLayout>
          <c:xMode val="edge"/>
          <c:yMode val="edge"/>
          <c:x val="0.29212996389891699"/>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6474127557160047E-2"/>
          <c:y val="0.19414634146341461"/>
          <c:w val="0.90373044524669077"/>
          <c:h val="0.64060917995006716"/>
        </c:manualLayout>
      </c:layout>
      <c:pie3DChart>
        <c:varyColors val="1"/>
        <c:ser>
          <c:idx val="0"/>
          <c:order val="0"/>
          <c:tx>
            <c:strRef>
              <c:f>Lapas1!$B$1</c:f>
              <c:strCache>
                <c:ptCount val="1"/>
                <c:pt idx="0">
                  <c:v>Šalis ir nusikalstamų veikų pobūdis</c:v>
                </c:pt>
              </c:strCache>
            </c:strRef>
          </c:tx>
          <c:explosion val="1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sp3d/>
            </c:spPr>
          </c:dPt>
          <c:dLbls>
            <c:dLbl>
              <c:idx val="0"/>
              <c:layout>
                <c:manualLayout>
                  <c:x val="-2.0794981854704984E-2"/>
                  <c:y val="-3.2037257537929707E-2"/>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dLbl>
              <c:idx val="1"/>
              <c:layout>
                <c:manualLayout>
                  <c:x val="3.8630053914740711E-2"/>
                  <c:y val="-8.3255233339735057E-2"/>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dLbl>
              <c:idx val="2"/>
              <c:layout>
                <c:manualLayout>
                  <c:x val="-8.7531387096468974E-3"/>
                  <c:y val="-2.9953140003841073E-2"/>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dLbl>
              <c:idx val="3"/>
              <c:layout>
                <c:manualLayout>
                  <c:x val="-9.5877275268389291E-3"/>
                  <c:y val="-0.10360092183599001"/>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dLbl>
              <c:idx val="4"/>
              <c:layout>
                <c:manualLayout>
                  <c:x val="1.7878961737822972E-2"/>
                  <c:y val="-2.7606555973981515E-2"/>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dLbl>
              <c:idx val="5"/>
              <c:layout>
                <c:manualLayout>
                  <c:x val="5.8636307645659816E-2"/>
                  <c:y val="-1.5682350681774534E-2"/>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dLbl>
              <c:idx val="6"/>
              <c:layout>
                <c:manualLayout>
                  <c:x val="7.3774316116622607E-2"/>
                  <c:y val="5.1161897445746113E-3"/>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ctr"/>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Lapas1!$A$2:$A$8</c:f>
              <c:strCache>
                <c:ptCount val="7"/>
                <c:pt idx="0">
                  <c:v>Lietuva</c:v>
                </c:pt>
                <c:pt idx="1">
                  <c:v>Jungtinė Karalystė</c:v>
                </c:pt>
                <c:pt idx="2">
                  <c:v>Airija</c:v>
                </c:pt>
                <c:pt idx="3">
                  <c:v>Prancūzija</c:v>
                </c:pt>
                <c:pt idx="4">
                  <c:v>Švedija</c:v>
                </c:pt>
                <c:pt idx="5">
                  <c:v>Vokietija</c:v>
                </c:pt>
                <c:pt idx="6">
                  <c:v>Dominika</c:v>
                </c:pt>
              </c:strCache>
            </c:strRef>
          </c:cat>
          <c:val>
            <c:numRef>
              <c:f>Lapas1!$B$2:$B$8</c:f>
              <c:numCache>
                <c:formatCode>General</c:formatCode>
                <c:ptCount val="7"/>
                <c:pt idx="0">
                  <c:v>4</c:v>
                </c:pt>
                <c:pt idx="1">
                  <c:v>3</c:v>
                </c:pt>
                <c:pt idx="2">
                  <c:v>2</c:v>
                </c:pt>
                <c:pt idx="3">
                  <c:v>2</c:v>
                </c:pt>
                <c:pt idx="4">
                  <c:v>1</c:v>
                </c:pt>
                <c:pt idx="5">
                  <c:v>1</c:v>
                </c:pt>
                <c:pt idx="6">
                  <c:v>1</c:v>
                </c:pt>
              </c:numCache>
            </c:numRef>
          </c:val>
        </c:ser>
        <c:ser>
          <c:idx val="1"/>
          <c:order val="1"/>
          <c:tx>
            <c:strRef>
              <c:f>Lapas1!$C$1</c:f>
              <c:strCache>
                <c:ptCount val="1"/>
                <c:pt idx="0">
                  <c:v>Nusikalstama veika</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t-LT"/>
              </a:p>
            </c:txPr>
            <c:dLblPos val="ctr"/>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Lapas1!$A$2:$A$8</c:f>
              <c:strCache>
                <c:ptCount val="7"/>
                <c:pt idx="0">
                  <c:v>Lietuva</c:v>
                </c:pt>
                <c:pt idx="1">
                  <c:v>Jungtinė Karalystė</c:v>
                </c:pt>
                <c:pt idx="2">
                  <c:v>Airija</c:v>
                </c:pt>
                <c:pt idx="3">
                  <c:v>Prancūzija</c:v>
                </c:pt>
                <c:pt idx="4">
                  <c:v>Švedija</c:v>
                </c:pt>
                <c:pt idx="5">
                  <c:v>Vokietija</c:v>
                </c:pt>
                <c:pt idx="6">
                  <c:v>Dominika</c:v>
                </c:pt>
              </c:strCache>
            </c:strRef>
          </c:cat>
          <c:val>
            <c:numRef>
              <c:f>Lapas1!$C$2:$C$8</c:f>
              <c:numCache>
                <c:formatCode>General</c:formatCode>
                <c:ptCount val="7"/>
                <c:pt idx="0">
                  <c:v>0</c:v>
                </c:pt>
                <c:pt idx="1">
                  <c:v>0</c:v>
                </c:pt>
                <c:pt idx="2">
                  <c:v>0</c:v>
                </c:pt>
                <c:pt idx="3">
                  <c:v>0</c:v>
                </c:pt>
                <c:pt idx="4">
                  <c:v>0</c:v>
                </c:pt>
                <c:pt idx="5">
                  <c:v>0</c:v>
                </c:pt>
                <c:pt idx="6">
                  <c:v>0</c:v>
                </c:pt>
              </c:numCache>
            </c:numRef>
          </c:val>
        </c:ser>
        <c:dLbls>
          <c:dLblPos val="ctr"/>
          <c:showLegendKey val="0"/>
          <c:showVal val="0"/>
          <c:showCatName val="1"/>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t-LT" sz="1200">
                <a:solidFill>
                  <a:sysClr val="windowText" lastClr="000000"/>
                </a:solidFill>
                <a:latin typeface="Times New Roman" panose="02020603050405020304" pitchFamily="18" charset="0"/>
                <a:cs typeface="Times New Roman" panose="02020603050405020304" pitchFamily="18" charset="0"/>
              </a:rPr>
              <a:t>2018 M. PRIPAŽINTI NUKENĖJUSIAISIAIS NUO PREKYBOS ŽMONĖMIS PAGAL AMŽIŲ</a:t>
            </a:r>
            <a:endParaRPr lang="en-US" sz="1200">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1310336207974006E-2"/>
          <c:y val="0.29869451697127941"/>
          <c:w val="0.74281064866891644"/>
          <c:h val="0.60627536440451468"/>
        </c:manualLayout>
      </c:layout>
      <c:bar3DChart>
        <c:barDir val="col"/>
        <c:grouping val="standard"/>
        <c:varyColors val="0"/>
        <c:ser>
          <c:idx val="0"/>
          <c:order val="0"/>
          <c:tx>
            <c:strRef>
              <c:f>Lapas1!$B$1</c:f>
              <c:strCache>
                <c:ptCount val="1"/>
                <c:pt idx="0">
                  <c:v>Nukentėjusiųjų skaičius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Lapas1!$A$2:$A$8</c:f>
              <c:strCache>
                <c:ptCount val="7"/>
                <c:pt idx="0">
                  <c:v>0-17 </c:v>
                </c:pt>
                <c:pt idx="1">
                  <c:v>18-20</c:v>
                </c:pt>
                <c:pt idx="2">
                  <c:v>21-30</c:v>
                </c:pt>
                <c:pt idx="3">
                  <c:v>31-40</c:v>
                </c:pt>
                <c:pt idx="4">
                  <c:v>41-50</c:v>
                </c:pt>
                <c:pt idx="5">
                  <c:v>51-60</c:v>
                </c:pt>
                <c:pt idx="6">
                  <c:v>Amžius</c:v>
                </c:pt>
              </c:strCache>
            </c:strRef>
          </c:cat>
          <c:val>
            <c:numRef>
              <c:f>Lapas1!$B$2:$B$8</c:f>
              <c:numCache>
                <c:formatCode>General</c:formatCode>
                <c:ptCount val="7"/>
                <c:pt idx="0">
                  <c:v>1</c:v>
                </c:pt>
                <c:pt idx="1">
                  <c:v>1</c:v>
                </c:pt>
                <c:pt idx="2">
                  <c:v>27</c:v>
                </c:pt>
                <c:pt idx="3">
                  <c:v>13</c:v>
                </c:pt>
                <c:pt idx="4">
                  <c:v>1</c:v>
                </c:pt>
                <c:pt idx="5">
                  <c:v>1</c:v>
                </c:pt>
              </c:numCache>
            </c:numRef>
          </c:val>
        </c:ser>
        <c:dLbls>
          <c:showLegendKey val="0"/>
          <c:showVal val="1"/>
          <c:showCatName val="0"/>
          <c:showSerName val="0"/>
          <c:showPercent val="0"/>
          <c:showBubbleSize val="0"/>
        </c:dLbls>
        <c:gapWidth val="150"/>
        <c:shape val="box"/>
        <c:axId val="431734344"/>
        <c:axId val="540629768"/>
        <c:axId val="437971040"/>
      </c:bar3DChart>
      <c:catAx>
        <c:axId val="43173434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crossAx val="540629768"/>
        <c:crosses val="autoZero"/>
        <c:auto val="1"/>
        <c:lblAlgn val="ctr"/>
        <c:lblOffset val="100"/>
        <c:noMultiLvlLbl val="0"/>
      </c:catAx>
      <c:valAx>
        <c:axId val="54062976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crossAx val="431734344"/>
        <c:crosses val="autoZero"/>
        <c:crossBetween val="between"/>
      </c:valAx>
      <c:serAx>
        <c:axId val="437971040"/>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crossAx val="540629768"/>
        <c:crosses val="autoZero"/>
      </c:serAx>
      <c:spPr>
        <a:noFill/>
        <a:ln>
          <a:noFill/>
        </a:ln>
        <a:effectLst/>
      </c:spPr>
    </c:plotArea>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2">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sz="1200">
                <a:solidFill>
                  <a:sysClr val="windowText" lastClr="000000"/>
                </a:solidFill>
                <a:latin typeface="Times New Roman" panose="02020603050405020304" pitchFamily="18" charset="0"/>
                <a:cs typeface="Times New Roman" panose="02020603050405020304" pitchFamily="18" charset="0"/>
              </a:rPr>
              <a:t>NUTEISTIEJI PAGAL SKAIČIŲ (</a:t>
            </a:r>
            <a:r>
              <a:rPr lang="en-US" sz="1200">
                <a:solidFill>
                  <a:sysClr val="windowText" lastClr="000000"/>
                </a:solidFill>
                <a:latin typeface="Times New Roman" panose="02020603050405020304" pitchFamily="18" charset="0"/>
                <a:cs typeface="Times New Roman" panose="02020603050405020304" pitchFamily="18" charset="0"/>
              </a:rPr>
              <a:t>%)</a:t>
            </a:r>
            <a:r>
              <a:rPr lang="lt-LT" sz="1200">
                <a:solidFill>
                  <a:sysClr val="windowText" lastClr="000000"/>
                </a:solidFill>
                <a:latin typeface="Times New Roman" panose="02020603050405020304" pitchFamily="18" charset="0"/>
                <a:cs typeface="Times New Roman" panose="02020603050405020304" pitchFamily="18" charset="0"/>
              </a:rPr>
              <a:t> IR BK STRAIPSNĮ</a:t>
            </a: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Lapas1!$B$1</c:f>
              <c:strCache>
                <c:ptCount val="1"/>
                <c:pt idx="0">
                  <c:v>Asmenų skaičius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Lapas1!$A$2:$A$5</c:f>
              <c:strCache>
                <c:ptCount val="4"/>
                <c:pt idx="0">
                  <c:v>BK 147 str.</c:v>
                </c:pt>
                <c:pt idx="1">
                  <c:v>BK 1472 str.</c:v>
                </c:pt>
                <c:pt idx="2">
                  <c:v>BK 147 ir 1471 str.</c:v>
                </c:pt>
                <c:pt idx="3">
                  <c:v>BK 157 str.</c:v>
                </c:pt>
              </c:strCache>
            </c:strRef>
          </c:cat>
          <c:val>
            <c:numRef>
              <c:f>Lapas1!$B$2:$B$5</c:f>
              <c:numCache>
                <c:formatCode>General</c:formatCode>
                <c:ptCount val="4"/>
                <c:pt idx="0">
                  <c:v>31</c:v>
                </c:pt>
                <c:pt idx="1">
                  <c:v>1</c:v>
                </c:pt>
                <c:pt idx="2">
                  <c:v>4</c:v>
                </c:pt>
                <c:pt idx="3">
                  <c:v>1.2</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i="0" u="none" strike="noStrike" baseline="0">
                <a:effectLst/>
                <a:latin typeface="Times New Roman" panose="02020603050405020304" pitchFamily="18" charset="0"/>
                <a:cs typeface="Times New Roman" panose="02020603050405020304" pitchFamily="18" charset="0"/>
              </a:rPr>
              <a:t>NUTEISTI ASMENYS PAGAL LYTĮ, SKAIČIŲ IR NUSIKALTIMO RŪŠĮ</a:t>
            </a:r>
            <a:endParaRPr lang="lt-LT" sz="1200" b="1" i="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2.5000000000000001E-2"/>
          <c:y val="0.23529169649248388"/>
          <c:w val="0.95"/>
          <c:h val="0.41339477451682177"/>
        </c:manualLayout>
      </c:layout>
      <c:barChart>
        <c:barDir val="col"/>
        <c:grouping val="clustered"/>
        <c:varyColors val="0"/>
        <c:ser>
          <c:idx val="0"/>
          <c:order val="0"/>
          <c:tx>
            <c:strRef>
              <c:f>Lapas1!$B$2</c:f>
              <c:strCache>
                <c:ptCount val="1"/>
                <c:pt idx="0">
                  <c:v>Vyrai</c:v>
                </c:pt>
              </c:strCache>
            </c:strRef>
          </c:tx>
          <c:spPr>
            <a:solidFill>
              <a:schemeClr val="accent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Lapas1!$A$3:$A$8</c:f>
              <c:strCache>
                <c:ptCount val="6"/>
                <c:pt idx="0">
                  <c:v>Seksualiniam išnaudojimui</c:v>
                </c:pt>
                <c:pt idx="1">
                  <c:v>Priverstiniam darbui</c:v>
                </c:pt>
                <c:pt idx="2">
                  <c:v>Nusikalstamoms veikoms</c:v>
                </c:pt>
                <c:pt idx="3">
                  <c:v>Neteisėtam įvaikinimui</c:v>
                </c:pt>
                <c:pt idx="4">
                  <c:v>Vaiko pirkimui, disponavimui pornografiniu turiniu, kur vaizduojamas vaikas</c:v>
                </c:pt>
                <c:pt idx="5">
                  <c:v>Priverstinei santuokai</c:v>
                </c:pt>
              </c:strCache>
            </c:strRef>
          </c:cat>
          <c:val>
            <c:numRef>
              <c:f>Lapas1!$B$3:$B$8</c:f>
              <c:numCache>
                <c:formatCode>General</c:formatCode>
                <c:ptCount val="6"/>
                <c:pt idx="0">
                  <c:v>11</c:v>
                </c:pt>
                <c:pt idx="1">
                  <c:v>4</c:v>
                </c:pt>
                <c:pt idx="2">
                  <c:v>12</c:v>
                </c:pt>
                <c:pt idx="3">
                  <c:v>4</c:v>
                </c:pt>
                <c:pt idx="4">
                  <c:v>1</c:v>
                </c:pt>
                <c:pt idx="5">
                  <c:v>0</c:v>
                </c:pt>
              </c:numCache>
            </c:numRef>
          </c:val>
        </c:ser>
        <c:ser>
          <c:idx val="1"/>
          <c:order val="1"/>
          <c:tx>
            <c:strRef>
              <c:f>Lapas1!$C$2</c:f>
              <c:strCache>
                <c:ptCount val="1"/>
                <c:pt idx="0">
                  <c:v>Moterys</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Lapas1!$A$3:$A$8</c:f>
              <c:strCache>
                <c:ptCount val="6"/>
                <c:pt idx="0">
                  <c:v>Seksualiniam išnaudojimui</c:v>
                </c:pt>
                <c:pt idx="1">
                  <c:v>Priverstiniam darbui</c:v>
                </c:pt>
                <c:pt idx="2">
                  <c:v>Nusikalstamoms veikoms</c:v>
                </c:pt>
                <c:pt idx="3">
                  <c:v>Neteisėtam įvaikinimui</c:v>
                </c:pt>
                <c:pt idx="4">
                  <c:v>Vaiko pirkimui, disponavimui pornografiniu turiniu, kur vaizduojamas vaikas</c:v>
                </c:pt>
                <c:pt idx="5">
                  <c:v>Priverstinei santuokai</c:v>
                </c:pt>
              </c:strCache>
            </c:strRef>
          </c:cat>
          <c:val>
            <c:numRef>
              <c:f>Lapas1!$C$3:$C$8</c:f>
              <c:numCache>
                <c:formatCode>General</c:formatCode>
                <c:ptCount val="6"/>
                <c:pt idx="0">
                  <c:v>4</c:v>
                </c:pt>
                <c:pt idx="1">
                  <c:v>0</c:v>
                </c:pt>
                <c:pt idx="2">
                  <c:v>0</c:v>
                </c:pt>
                <c:pt idx="3">
                  <c:v>6</c:v>
                </c:pt>
                <c:pt idx="4">
                  <c:v>2</c:v>
                </c:pt>
                <c:pt idx="5">
                  <c:v>1</c:v>
                </c:pt>
              </c:numCache>
            </c:numRef>
          </c:val>
        </c:ser>
        <c:dLbls>
          <c:dLblPos val="outEnd"/>
          <c:showLegendKey val="0"/>
          <c:showVal val="1"/>
          <c:showCatName val="0"/>
          <c:showSerName val="0"/>
          <c:showPercent val="0"/>
          <c:showBubbleSize val="0"/>
        </c:dLbls>
        <c:gapWidth val="150"/>
        <c:overlap val="-25"/>
        <c:axId val="540630160"/>
        <c:axId val="540632512"/>
      </c:barChart>
      <c:catAx>
        <c:axId val="540630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40632512"/>
        <c:crosses val="autoZero"/>
        <c:auto val="1"/>
        <c:lblAlgn val="ctr"/>
        <c:lblOffset val="100"/>
        <c:noMultiLvlLbl val="0"/>
      </c:catAx>
      <c:valAx>
        <c:axId val="540632512"/>
        <c:scaling>
          <c:orientation val="minMax"/>
        </c:scaling>
        <c:delete val="1"/>
        <c:axPos val="l"/>
        <c:numFmt formatCode="General" sourceLinked="1"/>
        <c:majorTickMark val="none"/>
        <c:minorTickMark val="none"/>
        <c:tickLblPos val="nextTo"/>
        <c:crossAx val="540630160"/>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a:solidFill>
                  <a:sysClr val="windowText" lastClr="000000"/>
                </a:solidFill>
                <a:latin typeface="Times New Roman" panose="02020603050405020304" pitchFamily="18" charset="0"/>
                <a:cs typeface="Times New Roman" panose="02020603050405020304" pitchFamily="18" charset="0"/>
              </a:rPr>
              <a:t>ASMENŲ SKAIČIUS, KURIEMS BUVO SUTEIKTA PAGALBA</a:t>
            </a:r>
          </a:p>
        </c:rich>
      </c:tx>
      <c:layout>
        <c:manualLayout>
          <c:xMode val="edge"/>
          <c:yMode val="edge"/>
          <c:x val="0.18372023809523808"/>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273809523809524E-2"/>
          <c:y val="0.37469879518072291"/>
          <c:w val="0.93452380952380953"/>
          <c:h val="0.48147519210701073"/>
        </c:manualLayout>
      </c:layout>
      <c:pie3DChart>
        <c:varyColors val="1"/>
        <c:ser>
          <c:idx val="0"/>
          <c:order val="0"/>
          <c:tx>
            <c:strRef>
              <c:f>Lapas1!$B$1</c:f>
              <c:strCache>
                <c:ptCount val="1"/>
                <c:pt idx="0">
                  <c:v>Asmenų skaičius, kuriems suteikta pagalba</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Lbls>
            <c:dLbl>
              <c:idx val="0"/>
              <c:layout>
                <c:manualLayout>
                  <c:x val="2.2674353205849269E-2"/>
                  <c:y val="-4.5213926572431458E-2"/>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dLbl>
              <c:idx val="1"/>
              <c:layout>
                <c:manualLayout>
                  <c:x val="-4.3849128233970767E-2"/>
                  <c:y val="5.1948107390190686E-2"/>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dLbl>
              <c:idx val="2"/>
              <c:layout>
                <c:manualLayout>
                  <c:x val="-9.1242032245969315E-2"/>
                  <c:y val="2.3729247699459225E-2"/>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Lapas1!$A$2:$A$5</c:f>
              <c:strCache>
                <c:ptCount val="3"/>
                <c:pt idx="0">
                  <c:v>Vyrai</c:v>
                </c:pt>
                <c:pt idx="1">
                  <c:v>Moterys</c:v>
                </c:pt>
                <c:pt idx="2">
                  <c:v>Vaikai</c:v>
                </c:pt>
              </c:strCache>
            </c:strRef>
          </c:cat>
          <c:val>
            <c:numRef>
              <c:f>Lapas1!$B$2:$B$5</c:f>
              <c:numCache>
                <c:formatCode>General</c:formatCode>
                <c:ptCount val="4"/>
                <c:pt idx="0">
                  <c:v>128</c:v>
                </c:pt>
                <c:pt idx="1">
                  <c:v>111</c:v>
                </c:pt>
                <c:pt idx="2">
                  <c:v>5</c:v>
                </c:pt>
              </c:numCache>
            </c:numRef>
          </c:val>
        </c:ser>
        <c:dLbls>
          <c:dLblPos val="ctr"/>
          <c:showLegendKey val="0"/>
          <c:showVal val="0"/>
          <c:showCatName val="1"/>
          <c:showSerName val="0"/>
          <c:showPercent val="0"/>
          <c:showBubbleSize val="0"/>
          <c:showLeaderLines val="1"/>
        </c:dLbls>
      </c:pie3DChart>
      <c:spPr>
        <a:noFill/>
        <a:ln>
          <a:noFill/>
        </a:ln>
        <a:effectLst/>
      </c:spPr>
    </c:plotArea>
    <c:legend>
      <c:legendPos val="b"/>
      <c:legendEntry>
        <c:idx val="3"/>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5C8D6-0F46-4C28-9DEF-7FADFE4E5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25</Pages>
  <Words>45360</Words>
  <Characters>25856</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Mickutė</dc:creator>
  <cp:keywords/>
  <dc:description/>
  <cp:lastModifiedBy>Lijana Puzinienė</cp:lastModifiedBy>
  <cp:revision>25</cp:revision>
  <cp:lastPrinted>2019-04-19T10:45:00Z</cp:lastPrinted>
  <dcterms:created xsi:type="dcterms:W3CDTF">2019-04-24T11:12:00Z</dcterms:created>
  <dcterms:modified xsi:type="dcterms:W3CDTF">2019-04-29T08:11:00Z</dcterms:modified>
</cp:coreProperties>
</file>